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147" w:rsidRPr="007B6147" w:rsidRDefault="007B6147" w:rsidP="007B6147">
      <w:pPr>
        <w:spacing w:line="240" w:lineRule="auto"/>
        <w:jc w:val="center"/>
        <w:rPr>
          <w:rFonts w:asciiTheme="majorBidi" w:hAnsiTheme="majorBidi" w:cstheme="majorBidi"/>
          <w:b/>
          <w:bCs/>
          <w:sz w:val="24"/>
          <w:szCs w:val="24"/>
          <w:u w:val="single"/>
        </w:rPr>
      </w:pPr>
      <w:r w:rsidRPr="007B6147">
        <w:rPr>
          <w:rFonts w:asciiTheme="majorBidi" w:hAnsiTheme="majorBidi" w:cstheme="majorBidi"/>
          <w:b/>
          <w:bCs/>
          <w:sz w:val="24"/>
          <w:szCs w:val="24"/>
          <w:u w:val="single"/>
        </w:rPr>
        <w:t>Chemistry Module 4</w:t>
      </w:r>
    </w:p>
    <w:p w:rsidR="000B296B" w:rsidRPr="00B22AB9" w:rsidRDefault="000B296B"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Safety Hazards</w:t>
      </w:r>
    </w:p>
    <w:p w:rsidR="000B296B" w:rsidRPr="00B22AB9" w:rsidRDefault="000B296B" w:rsidP="008F1B28">
      <w:pPr>
        <w:pStyle w:val="ListParagraph"/>
        <w:numPr>
          <w:ilvl w:val="0"/>
          <w:numId w:val="6"/>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Based on the nature of the work, safety hazards are due to material handling, machines, energy, work practices, and confined spaces. </w:t>
      </w:r>
    </w:p>
    <w:p w:rsidR="000B296B" w:rsidRPr="00B22AB9" w:rsidRDefault="000B296B" w:rsidP="008F1B28">
      <w:pPr>
        <w:pStyle w:val="ListParagraph"/>
        <w:numPr>
          <w:ilvl w:val="0"/>
          <w:numId w:val="6"/>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Material handling hazards:</w:t>
      </w:r>
      <w:r w:rsidRPr="00B22AB9">
        <w:rPr>
          <w:rFonts w:asciiTheme="majorBidi" w:hAnsiTheme="majorBidi" w:cstheme="majorBidi"/>
          <w:sz w:val="24"/>
          <w:szCs w:val="24"/>
        </w:rPr>
        <w:t xml:space="preserve"> These can lead to muscle strains due to lifting and carrying materials. The use of devices such as forklifts, cranes, etc. exposes the worker to accidental contact with the moving equipment. </w:t>
      </w:r>
    </w:p>
    <w:p w:rsidR="000B296B" w:rsidRPr="00B22AB9" w:rsidRDefault="000B296B" w:rsidP="008F1B28">
      <w:pPr>
        <w:pStyle w:val="ListParagraph"/>
        <w:numPr>
          <w:ilvl w:val="0"/>
          <w:numId w:val="6"/>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Machine hazards:</w:t>
      </w:r>
      <w:r w:rsidRPr="00B22AB9">
        <w:rPr>
          <w:rFonts w:asciiTheme="majorBidi" w:hAnsiTheme="majorBidi" w:cstheme="majorBidi"/>
          <w:sz w:val="24"/>
          <w:szCs w:val="24"/>
        </w:rPr>
        <w:t xml:space="preserve"> Rotating shafts, moving belts, presses, etc. can cause very serious injuries. </w:t>
      </w:r>
    </w:p>
    <w:p w:rsidR="000B296B" w:rsidRPr="00B22AB9" w:rsidRDefault="000B296B" w:rsidP="008F1B28">
      <w:pPr>
        <w:pStyle w:val="ListParagraph"/>
        <w:numPr>
          <w:ilvl w:val="0"/>
          <w:numId w:val="6"/>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Energy hazards:</w:t>
      </w:r>
      <w:r w:rsidRPr="00B22AB9">
        <w:rPr>
          <w:rFonts w:asciiTheme="majorBidi" w:hAnsiTheme="majorBidi" w:cstheme="majorBidi"/>
          <w:sz w:val="24"/>
          <w:szCs w:val="24"/>
        </w:rPr>
        <w:t xml:space="preserve"> All energy sources such as electricity, steam, hydraulic pressure, etc. can lead to serious injury.</w:t>
      </w:r>
    </w:p>
    <w:p w:rsidR="000B296B" w:rsidRPr="00B22AB9" w:rsidRDefault="000B296B" w:rsidP="008F1B28">
      <w:pPr>
        <w:pStyle w:val="ListParagraph"/>
        <w:numPr>
          <w:ilvl w:val="0"/>
          <w:numId w:val="6"/>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Work practice hazards</w:t>
      </w:r>
      <w:r w:rsidRPr="00B22AB9">
        <w:rPr>
          <w:rFonts w:asciiTheme="majorBidi" w:hAnsiTheme="majorBidi" w:cstheme="majorBidi"/>
          <w:sz w:val="24"/>
          <w:szCs w:val="24"/>
        </w:rPr>
        <w:t xml:space="preserve">: Failure to follow safe operating procedures may lead to serious injuries. </w:t>
      </w:r>
    </w:p>
    <w:p w:rsidR="000B296B" w:rsidRPr="00B22AB9" w:rsidRDefault="000B296B" w:rsidP="008F1B28">
      <w:pPr>
        <w:pStyle w:val="ListParagraph"/>
        <w:numPr>
          <w:ilvl w:val="0"/>
          <w:numId w:val="6"/>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Confined space hazards:</w:t>
      </w:r>
      <w:r w:rsidRPr="00B22AB9">
        <w:rPr>
          <w:rFonts w:asciiTheme="majorBidi" w:hAnsiTheme="majorBidi" w:cstheme="majorBidi"/>
          <w:sz w:val="24"/>
          <w:szCs w:val="24"/>
        </w:rPr>
        <w:t xml:space="preserve"> In such spaces (for example, silos, storage tanks, pipelines etc.) hazards arise due to difficulty of entry and exit, build-up of hazardous materials and oxygen deficiency.</w:t>
      </w:r>
    </w:p>
    <w:p w:rsidR="000B296B" w:rsidRPr="00B22AB9" w:rsidRDefault="000B296B"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Health Hazards</w:t>
      </w:r>
    </w:p>
    <w:p w:rsidR="000B296B" w:rsidRPr="00B22AB9" w:rsidRDefault="000B296B" w:rsidP="008F1B28">
      <w:pPr>
        <w:pStyle w:val="ListParagraph"/>
        <w:numPr>
          <w:ilvl w:val="0"/>
          <w:numId w:val="7"/>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 </w:t>
      </w:r>
    </w:p>
    <w:p w:rsidR="000B296B" w:rsidRPr="00B22AB9" w:rsidRDefault="000B296B" w:rsidP="008F1B28">
      <w:pPr>
        <w:pStyle w:val="ListParagraph"/>
        <w:numPr>
          <w:ilvl w:val="0"/>
          <w:numId w:val="7"/>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Physical hazards</w:t>
      </w:r>
      <w:r w:rsidR="00094FB6" w:rsidRPr="00B22AB9">
        <w:rPr>
          <w:rFonts w:asciiTheme="majorBidi" w:hAnsiTheme="majorBidi" w:cstheme="majorBidi"/>
          <w:sz w:val="24"/>
          <w:szCs w:val="24"/>
        </w:rPr>
        <w:t>:</w:t>
      </w:r>
      <w:r w:rsidRPr="00B22AB9">
        <w:rPr>
          <w:rFonts w:asciiTheme="majorBidi" w:hAnsiTheme="majorBidi" w:cstheme="majorBidi"/>
          <w:sz w:val="24"/>
          <w:szCs w:val="24"/>
        </w:rPr>
        <w:t xml:space="preserve"> due to the presence of physical agents such as pressure and temperature extremes, excessive noise and vibration, and exposure to radiation. </w:t>
      </w:r>
    </w:p>
    <w:p w:rsidR="000B296B" w:rsidRPr="00B22AB9" w:rsidRDefault="000B296B" w:rsidP="008F1B28">
      <w:pPr>
        <w:pStyle w:val="ListParagraph"/>
        <w:numPr>
          <w:ilvl w:val="0"/>
          <w:numId w:val="7"/>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Chemical hazards</w:t>
      </w:r>
      <w:r w:rsidR="00094FB6" w:rsidRPr="00B22AB9">
        <w:rPr>
          <w:rFonts w:asciiTheme="majorBidi" w:hAnsiTheme="majorBidi" w:cstheme="majorBidi"/>
          <w:sz w:val="24"/>
          <w:szCs w:val="24"/>
          <w:u w:val="single"/>
        </w:rPr>
        <w:t>:</w:t>
      </w:r>
      <w:r w:rsidRPr="00B22AB9">
        <w:rPr>
          <w:rFonts w:asciiTheme="majorBidi" w:hAnsiTheme="majorBidi" w:cstheme="majorBidi"/>
          <w:sz w:val="24"/>
          <w:szCs w:val="24"/>
        </w:rPr>
        <w:t xml:space="preserve"> due to the presence of chemical agents such as dust, fume, gas, mist, smoke and vapor. </w:t>
      </w:r>
    </w:p>
    <w:p w:rsidR="000B296B" w:rsidRPr="00B22AB9" w:rsidRDefault="000B296B" w:rsidP="008F1B28">
      <w:pPr>
        <w:pStyle w:val="ListParagraph"/>
        <w:numPr>
          <w:ilvl w:val="0"/>
          <w:numId w:val="7"/>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Biological hazards</w:t>
      </w:r>
      <w:r w:rsidR="00094FB6" w:rsidRPr="00B22AB9">
        <w:rPr>
          <w:rFonts w:asciiTheme="majorBidi" w:hAnsiTheme="majorBidi" w:cstheme="majorBidi"/>
          <w:sz w:val="24"/>
          <w:szCs w:val="24"/>
          <w:u w:val="single"/>
        </w:rPr>
        <w:t>:</w:t>
      </w:r>
      <w:r w:rsidR="00094FB6" w:rsidRPr="00B22AB9">
        <w:rPr>
          <w:rFonts w:asciiTheme="majorBidi" w:hAnsiTheme="majorBidi" w:cstheme="majorBidi"/>
          <w:sz w:val="24"/>
          <w:szCs w:val="24"/>
        </w:rPr>
        <w:t xml:space="preserve"> </w:t>
      </w:r>
      <w:r w:rsidRPr="00B22AB9">
        <w:rPr>
          <w:rFonts w:asciiTheme="majorBidi" w:hAnsiTheme="majorBidi" w:cstheme="majorBidi"/>
          <w:sz w:val="24"/>
          <w:szCs w:val="24"/>
        </w:rPr>
        <w:t>due to the presence of biological agents such as bacteria, moulds and viruses.</w:t>
      </w:r>
    </w:p>
    <w:p w:rsidR="000B296B" w:rsidRPr="00B22AB9" w:rsidRDefault="000B296B" w:rsidP="008F1B28">
      <w:pPr>
        <w:pStyle w:val="ListParagraph"/>
        <w:numPr>
          <w:ilvl w:val="0"/>
          <w:numId w:val="7"/>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Ergonomic hazards</w:t>
      </w:r>
      <w:r w:rsidR="00094FB6" w:rsidRPr="00B22AB9">
        <w:rPr>
          <w:rFonts w:asciiTheme="majorBidi" w:hAnsiTheme="majorBidi" w:cstheme="majorBidi"/>
          <w:sz w:val="24"/>
          <w:szCs w:val="24"/>
          <w:u w:val="single"/>
        </w:rPr>
        <w:t>:</w:t>
      </w:r>
      <w:r w:rsidRPr="00B22AB9">
        <w:rPr>
          <w:rFonts w:asciiTheme="majorBidi" w:hAnsiTheme="majorBidi" w:cstheme="majorBidi"/>
          <w:sz w:val="24"/>
          <w:szCs w:val="24"/>
        </w:rPr>
        <w:t xml:space="preserve"> due to ergonomic stresses such as fatigue and repetitious work. </w:t>
      </w:r>
    </w:p>
    <w:p w:rsidR="000B296B" w:rsidRPr="00B22AB9" w:rsidRDefault="000B296B"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Physical and Chemical</w:t>
      </w:r>
    </w:p>
    <w:p w:rsidR="000B296B" w:rsidRPr="00B22AB9" w:rsidRDefault="00EF31DC" w:rsidP="008F1B28">
      <w:pPr>
        <w:pStyle w:val="ListParagraph"/>
        <w:numPr>
          <w:ilvl w:val="0"/>
          <w:numId w:val="8"/>
        </w:numPr>
        <w:spacing w:line="240" w:lineRule="auto"/>
        <w:rPr>
          <w:rFonts w:asciiTheme="majorBidi" w:hAnsiTheme="majorBidi" w:cstheme="majorBidi"/>
          <w:sz w:val="24"/>
          <w:szCs w:val="24"/>
        </w:rPr>
      </w:pPr>
      <w:r w:rsidRPr="00B22AB9">
        <w:rPr>
          <w:rFonts w:asciiTheme="majorBidi" w:hAnsiTheme="majorBidi" w:cstheme="majorBidi"/>
          <w:sz w:val="24"/>
          <w:szCs w:val="24"/>
        </w:rPr>
        <w:t>C</w:t>
      </w:r>
      <w:r w:rsidR="000B296B" w:rsidRPr="00B22AB9">
        <w:rPr>
          <w:rFonts w:asciiTheme="majorBidi" w:hAnsiTheme="majorBidi" w:cstheme="majorBidi"/>
          <w:sz w:val="24"/>
          <w:szCs w:val="24"/>
        </w:rPr>
        <w:t>ausative agent</w:t>
      </w:r>
      <w:r w:rsidRPr="00B22AB9">
        <w:rPr>
          <w:rFonts w:asciiTheme="majorBidi" w:hAnsiTheme="majorBidi" w:cstheme="majorBidi"/>
          <w:sz w:val="24"/>
          <w:szCs w:val="24"/>
        </w:rPr>
        <w:t>:</w:t>
      </w:r>
      <w:r w:rsidR="000B296B" w:rsidRPr="00B22AB9">
        <w:rPr>
          <w:rFonts w:asciiTheme="majorBidi" w:hAnsiTheme="majorBidi" w:cstheme="majorBidi"/>
          <w:sz w:val="24"/>
          <w:szCs w:val="24"/>
        </w:rPr>
        <w:t xml:space="preserve"> classified as hazardous in certain circumstances such as high concentration or int</w:t>
      </w:r>
      <w:r w:rsidRPr="00B22AB9">
        <w:rPr>
          <w:rFonts w:asciiTheme="majorBidi" w:hAnsiTheme="majorBidi" w:cstheme="majorBidi"/>
          <w:sz w:val="24"/>
          <w:szCs w:val="24"/>
        </w:rPr>
        <w:t>ensity and a prolonged exposure</w:t>
      </w:r>
    </w:p>
    <w:p w:rsidR="000B296B" w:rsidRPr="00B22AB9" w:rsidRDefault="000B296B"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 xml:space="preserve">Workers have the right to: </w:t>
      </w:r>
    </w:p>
    <w:p w:rsidR="000B296B" w:rsidRPr="00B22AB9" w:rsidRDefault="000B296B" w:rsidP="008F1B28">
      <w:pPr>
        <w:pStyle w:val="ListParagraph"/>
        <w:numPr>
          <w:ilvl w:val="0"/>
          <w:numId w:val="8"/>
        </w:numPr>
        <w:spacing w:line="240" w:lineRule="auto"/>
        <w:rPr>
          <w:rFonts w:asciiTheme="majorBidi" w:hAnsiTheme="majorBidi" w:cstheme="majorBidi"/>
          <w:sz w:val="24"/>
          <w:szCs w:val="24"/>
        </w:rPr>
      </w:pPr>
      <w:r w:rsidRPr="00B22AB9">
        <w:rPr>
          <w:rFonts w:asciiTheme="majorBidi" w:hAnsiTheme="majorBidi" w:cstheme="majorBidi"/>
          <w:sz w:val="24"/>
          <w:szCs w:val="24"/>
        </w:rPr>
        <w:t>Work in a safe and healthy environment</w:t>
      </w:r>
    </w:p>
    <w:p w:rsidR="000B296B" w:rsidRPr="00B22AB9" w:rsidRDefault="000B296B" w:rsidP="008F1B28">
      <w:pPr>
        <w:pStyle w:val="ListParagraph"/>
        <w:numPr>
          <w:ilvl w:val="0"/>
          <w:numId w:val="8"/>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Know the processes and substances they are working with </w:t>
      </w:r>
    </w:p>
    <w:p w:rsidR="000B296B" w:rsidRPr="00B22AB9" w:rsidRDefault="000B296B" w:rsidP="008F1B28">
      <w:pPr>
        <w:pStyle w:val="ListParagraph"/>
        <w:numPr>
          <w:ilvl w:val="0"/>
          <w:numId w:val="8"/>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Know potential hazards from these processes and substances </w:t>
      </w:r>
    </w:p>
    <w:p w:rsidR="00EF31DC" w:rsidRPr="00B22AB9" w:rsidRDefault="00EF31DC"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Hazard Assessment</w:t>
      </w:r>
    </w:p>
    <w:p w:rsidR="000B296B" w:rsidRPr="00B22AB9" w:rsidRDefault="000B296B" w:rsidP="008F1B28">
      <w:pPr>
        <w:pStyle w:val="ListParagraph"/>
        <w:numPr>
          <w:ilvl w:val="0"/>
          <w:numId w:val="9"/>
        </w:numPr>
        <w:spacing w:line="240" w:lineRule="auto"/>
        <w:rPr>
          <w:rFonts w:asciiTheme="majorBidi" w:hAnsiTheme="majorBidi" w:cstheme="majorBidi"/>
          <w:sz w:val="24"/>
          <w:szCs w:val="24"/>
        </w:rPr>
      </w:pPr>
      <w:r w:rsidRPr="00B22AB9">
        <w:rPr>
          <w:rFonts w:asciiTheme="majorBidi" w:hAnsiTheme="majorBidi" w:cstheme="majorBidi"/>
          <w:sz w:val="24"/>
          <w:szCs w:val="24"/>
        </w:rPr>
        <w:lastRenderedPageBreak/>
        <w:t>In order to recognize and assess the potential impact of occupational hazards, walk-through surveys are performed. Such surveys generally include a study of the following parameters in terms of their impact on the surrounding environment and thus the workers.</w:t>
      </w:r>
    </w:p>
    <w:p w:rsidR="000B296B" w:rsidRPr="00B22AB9" w:rsidRDefault="000B296B" w:rsidP="008F1B28">
      <w:pPr>
        <w:pStyle w:val="ListParagraph"/>
        <w:numPr>
          <w:ilvl w:val="0"/>
          <w:numId w:val="9"/>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Processes, operations and related activities</w:t>
      </w:r>
      <w:r w:rsidR="00094FB6" w:rsidRPr="00B22AB9">
        <w:rPr>
          <w:rFonts w:asciiTheme="majorBidi" w:hAnsiTheme="majorBidi" w:cstheme="majorBidi"/>
          <w:sz w:val="24"/>
          <w:szCs w:val="24"/>
        </w:rPr>
        <w:t>: g</w:t>
      </w:r>
      <w:r w:rsidRPr="00B22AB9">
        <w:rPr>
          <w:rFonts w:asciiTheme="majorBidi" w:hAnsiTheme="majorBidi" w:cstheme="majorBidi"/>
          <w:sz w:val="24"/>
          <w:szCs w:val="24"/>
        </w:rPr>
        <w:t>enerally various emissions are evaluated because the emission of any physical, chemical or biological agents has the potential to be a health hazard.</w:t>
      </w:r>
    </w:p>
    <w:p w:rsidR="000B296B" w:rsidRPr="00B22AB9" w:rsidRDefault="00094FB6" w:rsidP="008F1B28">
      <w:pPr>
        <w:pStyle w:val="ListParagraph"/>
        <w:numPr>
          <w:ilvl w:val="0"/>
          <w:numId w:val="9"/>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Equipment:</w:t>
      </w:r>
      <w:r w:rsidRPr="00B22AB9">
        <w:rPr>
          <w:rFonts w:asciiTheme="majorBidi" w:hAnsiTheme="majorBidi" w:cstheme="majorBidi"/>
          <w:sz w:val="24"/>
          <w:szCs w:val="24"/>
        </w:rPr>
        <w:t xml:space="preserve"> </w:t>
      </w:r>
      <w:r w:rsidR="000B296B" w:rsidRPr="00B22AB9">
        <w:rPr>
          <w:rFonts w:asciiTheme="majorBidi" w:hAnsiTheme="majorBidi" w:cstheme="majorBidi"/>
          <w:sz w:val="24"/>
          <w:szCs w:val="24"/>
        </w:rPr>
        <w:t>generally assessed in terms of mechanical and electrical safety and the potential to create excessive noise and vibration.</w:t>
      </w:r>
    </w:p>
    <w:p w:rsidR="000B296B" w:rsidRPr="00B22AB9" w:rsidRDefault="000B296B" w:rsidP="008F1B28">
      <w:pPr>
        <w:pStyle w:val="ListParagraph"/>
        <w:numPr>
          <w:ilvl w:val="0"/>
          <w:numId w:val="9"/>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Properties of substances used and produced</w:t>
      </w:r>
      <w:r w:rsidR="00094FB6" w:rsidRPr="00B22AB9">
        <w:rPr>
          <w:rFonts w:asciiTheme="majorBidi" w:hAnsiTheme="majorBidi" w:cstheme="majorBidi"/>
          <w:sz w:val="24"/>
          <w:szCs w:val="24"/>
          <w:u w:val="single"/>
        </w:rPr>
        <w:t>:</w:t>
      </w:r>
      <w:r w:rsidR="00094FB6" w:rsidRPr="00B22AB9">
        <w:rPr>
          <w:rFonts w:asciiTheme="majorBidi" w:hAnsiTheme="majorBidi" w:cstheme="majorBidi"/>
          <w:sz w:val="24"/>
          <w:szCs w:val="24"/>
        </w:rPr>
        <w:t xml:space="preserve"> </w:t>
      </w:r>
      <w:r w:rsidRPr="00B22AB9">
        <w:rPr>
          <w:rFonts w:asciiTheme="majorBidi" w:hAnsiTheme="majorBidi" w:cstheme="majorBidi"/>
          <w:sz w:val="24"/>
          <w:szCs w:val="24"/>
        </w:rPr>
        <w:t>an evaluation of raw materials and finished products in terms of their physical, chemical and toxic properties and effects.</w:t>
      </w:r>
    </w:p>
    <w:p w:rsidR="000B296B" w:rsidRPr="00B22AB9" w:rsidRDefault="000B296B" w:rsidP="008F1B28">
      <w:pPr>
        <w:pStyle w:val="ListParagraph"/>
        <w:numPr>
          <w:ilvl w:val="0"/>
          <w:numId w:val="9"/>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Control measures</w:t>
      </w:r>
      <w:r w:rsidR="00094FB6" w:rsidRPr="00B22AB9">
        <w:rPr>
          <w:rFonts w:asciiTheme="majorBidi" w:hAnsiTheme="majorBidi" w:cstheme="majorBidi"/>
          <w:sz w:val="24"/>
          <w:szCs w:val="24"/>
          <w:u w:val="single"/>
        </w:rPr>
        <w:t>:</w:t>
      </w:r>
      <w:r w:rsidR="00094FB6" w:rsidRPr="00B22AB9">
        <w:rPr>
          <w:rFonts w:asciiTheme="majorBidi" w:hAnsiTheme="majorBidi" w:cstheme="majorBidi"/>
          <w:sz w:val="24"/>
          <w:szCs w:val="24"/>
        </w:rPr>
        <w:t xml:space="preserve"> a</w:t>
      </w:r>
      <w:r w:rsidRPr="00B22AB9">
        <w:rPr>
          <w:rFonts w:asciiTheme="majorBidi" w:hAnsiTheme="majorBidi" w:cstheme="majorBidi"/>
          <w:sz w:val="24"/>
          <w:szCs w:val="24"/>
        </w:rPr>
        <w:t xml:space="preserve">ll engineering controls in place for proper materials handling, storage, etc. are evaluated. Also considered are the ventilation system and the availability of personal protective equipment. </w:t>
      </w:r>
    </w:p>
    <w:p w:rsidR="00EF31DC" w:rsidRPr="00B22AB9" w:rsidRDefault="00EF31DC"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Physical Agents</w:t>
      </w:r>
    </w:p>
    <w:p w:rsidR="00EF31DC" w:rsidRPr="00B22AB9" w:rsidRDefault="00EF31DC" w:rsidP="008F1B28">
      <w:pPr>
        <w:pStyle w:val="ListParagraph"/>
        <w:numPr>
          <w:ilvl w:val="0"/>
          <w:numId w:val="10"/>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Although we are constantly exposed to such agents, their intensity and duration of exposure may be more significant in the workplace. Such agents may cause immediate or cumulative adverse health effects. </w:t>
      </w:r>
    </w:p>
    <w:p w:rsidR="00EF31DC" w:rsidRPr="00B22AB9" w:rsidRDefault="00EF31DC" w:rsidP="008F1B28">
      <w:pPr>
        <w:pStyle w:val="ListParagraph"/>
        <w:numPr>
          <w:ilvl w:val="0"/>
          <w:numId w:val="10"/>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Commonly encountered physical conditions with a potential to cause </w:t>
      </w:r>
      <w:r w:rsidR="00B22AB9" w:rsidRPr="00B22AB9">
        <w:rPr>
          <w:rFonts w:asciiTheme="majorBidi" w:hAnsiTheme="majorBidi" w:cstheme="majorBidi"/>
          <w:sz w:val="24"/>
          <w:szCs w:val="24"/>
        </w:rPr>
        <w:t xml:space="preserve">adverse health effects include: </w:t>
      </w:r>
      <w:r w:rsidRPr="00B22AB9">
        <w:rPr>
          <w:rFonts w:asciiTheme="majorBidi" w:hAnsiTheme="majorBidi" w:cstheme="majorBidi"/>
          <w:sz w:val="24"/>
          <w:szCs w:val="24"/>
        </w:rPr>
        <w:t>pr</w:t>
      </w:r>
      <w:r w:rsidR="00B22AB9" w:rsidRPr="00B22AB9">
        <w:rPr>
          <w:rFonts w:asciiTheme="majorBidi" w:hAnsiTheme="majorBidi" w:cstheme="majorBidi"/>
          <w:sz w:val="24"/>
          <w:szCs w:val="24"/>
        </w:rPr>
        <w:t xml:space="preserve">essure and temperature extremes, </w:t>
      </w:r>
      <w:r w:rsidRPr="00B22AB9">
        <w:rPr>
          <w:rFonts w:asciiTheme="majorBidi" w:hAnsiTheme="majorBidi" w:cstheme="majorBidi"/>
          <w:sz w:val="24"/>
          <w:szCs w:val="24"/>
        </w:rPr>
        <w:t xml:space="preserve">excessive noise and vibration </w:t>
      </w:r>
      <w:r w:rsidR="00B22AB9" w:rsidRPr="00B22AB9">
        <w:rPr>
          <w:rFonts w:asciiTheme="majorBidi" w:hAnsiTheme="majorBidi" w:cstheme="majorBidi"/>
          <w:sz w:val="24"/>
          <w:szCs w:val="24"/>
        </w:rPr>
        <w:t xml:space="preserve">and </w:t>
      </w:r>
      <w:r w:rsidRPr="00B22AB9">
        <w:rPr>
          <w:rFonts w:asciiTheme="majorBidi" w:hAnsiTheme="majorBidi" w:cstheme="majorBidi"/>
          <w:sz w:val="24"/>
          <w:szCs w:val="24"/>
        </w:rPr>
        <w:t xml:space="preserve">radiation </w:t>
      </w:r>
    </w:p>
    <w:p w:rsidR="00EF31DC" w:rsidRPr="00B22AB9" w:rsidRDefault="00EF31DC" w:rsidP="008F1B28">
      <w:pPr>
        <w:pStyle w:val="ListParagraph"/>
        <w:numPr>
          <w:ilvl w:val="0"/>
          <w:numId w:val="10"/>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The action of physical agents consists of transfer of residual energy through the surrounding air or the equipment the worker is in contact with. Except for radiation, our senses can detect all other physical agents. </w:t>
      </w:r>
    </w:p>
    <w:p w:rsidR="00EF31DC" w:rsidRPr="00B22AB9" w:rsidRDefault="00996A3D"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Pressure Extremes</w:t>
      </w:r>
    </w:p>
    <w:p w:rsidR="00996A3D" w:rsidRPr="00B22AB9" w:rsidRDefault="00996A3D" w:rsidP="008F1B28">
      <w:pPr>
        <w:pStyle w:val="ListParagraph"/>
        <w:numPr>
          <w:ilvl w:val="0"/>
          <w:numId w:val="11"/>
        </w:numPr>
        <w:spacing w:line="240" w:lineRule="auto"/>
        <w:rPr>
          <w:rFonts w:asciiTheme="majorBidi" w:hAnsiTheme="majorBidi" w:cstheme="majorBidi"/>
          <w:sz w:val="24"/>
          <w:szCs w:val="24"/>
        </w:rPr>
      </w:pPr>
      <w:r w:rsidRPr="00B22AB9">
        <w:rPr>
          <w:rFonts w:asciiTheme="majorBidi" w:hAnsiTheme="majorBidi" w:cstheme="majorBidi"/>
          <w:sz w:val="24"/>
          <w:szCs w:val="24"/>
        </w:rPr>
        <w:t>Our bodies are conditioned to work at normal atmospheric pressure. Any extreme can be detrimental to one's health. Two types of abnormal pressure-related conditions are hyperbaric and hypobaric.</w:t>
      </w:r>
    </w:p>
    <w:p w:rsidR="00996A3D" w:rsidRPr="00B22AB9" w:rsidRDefault="00996A3D" w:rsidP="008F1B28">
      <w:pPr>
        <w:pStyle w:val="ListParagraph"/>
        <w:numPr>
          <w:ilvl w:val="0"/>
          <w:numId w:val="11"/>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Hyperbaric:</w:t>
      </w:r>
      <w:r w:rsidRPr="00B22AB9">
        <w:rPr>
          <w:rFonts w:asciiTheme="majorBidi" w:hAnsiTheme="majorBidi" w:cstheme="majorBidi"/>
          <w:sz w:val="24"/>
          <w:szCs w:val="24"/>
        </w:rPr>
        <w:t xml:space="preserve"> a pressure higher than normal atmospheric pressure. Mining and underwater workers may be exposed to hyperbaric conditions.</w:t>
      </w:r>
    </w:p>
    <w:p w:rsidR="000B296B" w:rsidRPr="00B22AB9" w:rsidRDefault="00996A3D" w:rsidP="008F1B28">
      <w:pPr>
        <w:pStyle w:val="ListParagraph"/>
        <w:numPr>
          <w:ilvl w:val="0"/>
          <w:numId w:val="11"/>
        </w:numPr>
        <w:spacing w:line="240" w:lineRule="auto"/>
        <w:rPr>
          <w:rFonts w:asciiTheme="majorBidi" w:hAnsiTheme="majorBidi" w:cstheme="majorBidi"/>
          <w:sz w:val="24"/>
          <w:szCs w:val="24"/>
        </w:rPr>
      </w:pPr>
      <w:r w:rsidRPr="00B22AB9">
        <w:rPr>
          <w:rFonts w:asciiTheme="majorBidi" w:hAnsiTheme="majorBidi" w:cstheme="majorBidi"/>
          <w:sz w:val="24"/>
          <w:szCs w:val="24"/>
          <w:u w:val="single"/>
        </w:rPr>
        <w:t>Hypobaric</w:t>
      </w:r>
      <w:r w:rsidRPr="00B22AB9">
        <w:rPr>
          <w:rFonts w:asciiTheme="majorBidi" w:hAnsiTheme="majorBidi" w:cstheme="majorBidi"/>
          <w:sz w:val="24"/>
          <w:szCs w:val="24"/>
        </w:rPr>
        <w:t>: a pressure lower than atmospheric pressure. Hypobaric conditions are encountered by those working at high elevations such as ski instructors and airline pilots.</w:t>
      </w:r>
    </w:p>
    <w:p w:rsidR="00996A3D" w:rsidRPr="00B22AB9" w:rsidRDefault="00996A3D"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Temperature Extremes</w:t>
      </w:r>
    </w:p>
    <w:p w:rsidR="002902CD" w:rsidRPr="00B22AB9" w:rsidRDefault="002902CD" w:rsidP="008F1B28">
      <w:pPr>
        <w:pStyle w:val="ListParagraph"/>
        <w:numPr>
          <w:ilvl w:val="0"/>
          <w:numId w:val="12"/>
        </w:numPr>
        <w:spacing w:line="240" w:lineRule="auto"/>
        <w:rPr>
          <w:rFonts w:asciiTheme="majorBidi" w:hAnsiTheme="majorBidi" w:cstheme="majorBidi"/>
          <w:sz w:val="24"/>
          <w:szCs w:val="24"/>
        </w:rPr>
      </w:pPr>
      <w:r w:rsidRPr="00B22AB9">
        <w:rPr>
          <w:rFonts w:asciiTheme="majorBidi" w:hAnsiTheme="majorBidi" w:cstheme="majorBidi"/>
          <w:sz w:val="24"/>
          <w:szCs w:val="24"/>
        </w:rPr>
        <w:t>The biochemical processes in one’s body take place within a very narrow temperature range and hence the regulation of body temperature is an important function. Temperature extremes affect the working efficiency as well as the health of a worker.</w:t>
      </w:r>
    </w:p>
    <w:p w:rsidR="002902CD" w:rsidRPr="00B22AB9" w:rsidRDefault="002902CD" w:rsidP="008F1B28">
      <w:pPr>
        <w:pStyle w:val="ListParagraph"/>
        <w:numPr>
          <w:ilvl w:val="0"/>
          <w:numId w:val="12"/>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Hot or cold depends on various factors </w:t>
      </w:r>
    </w:p>
    <w:p w:rsidR="00B22AB9" w:rsidRDefault="002902CD" w:rsidP="008F1B28">
      <w:pPr>
        <w:pStyle w:val="ListParagraph"/>
        <w:numPr>
          <w:ilvl w:val="0"/>
          <w:numId w:val="12"/>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It is important to realize that apart from the surrounding temperature, sensation of hot or cold depends on some other factors such as: </w:t>
      </w:r>
      <w:r w:rsidR="00B22AB9">
        <w:rPr>
          <w:rFonts w:asciiTheme="majorBidi" w:hAnsiTheme="majorBidi" w:cstheme="majorBidi"/>
          <w:sz w:val="24"/>
          <w:szCs w:val="24"/>
        </w:rPr>
        <w:t>air movement, hot or cold objects in the vicinity and relative humidity</w:t>
      </w:r>
    </w:p>
    <w:p w:rsidR="002902CD" w:rsidRPr="00B22AB9" w:rsidRDefault="002902CD" w:rsidP="008F1B28">
      <w:pPr>
        <w:pStyle w:val="ListParagraph"/>
        <w:numPr>
          <w:ilvl w:val="0"/>
          <w:numId w:val="12"/>
        </w:numPr>
        <w:spacing w:line="240" w:lineRule="auto"/>
        <w:rPr>
          <w:rFonts w:asciiTheme="majorBidi" w:hAnsiTheme="majorBidi" w:cstheme="majorBidi"/>
          <w:sz w:val="24"/>
          <w:szCs w:val="24"/>
        </w:rPr>
      </w:pPr>
      <w:r w:rsidRPr="00B22AB9">
        <w:rPr>
          <w:rFonts w:asciiTheme="majorBidi" w:hAnsiTheme="majorBidi" w:cstheme="majorBidi"/>
          <w:sz w:val="24"/>
          <w:szCs w:val="24"/>
        </w:rPr>
        <w:lastRenderedPageBreak/>
        <w:t>The terms heat stress and cold stress refer to excessive exposure to very hot or very cold work environments. Both such conditions may interfere with worker’s performance and may even be fatal.</w:t>
      </w:r>
    </w:p>
    <w:p w:rsidR="002902CD" w:rsidRPr="00B22AB9" w:rsidRDefault="002902CD"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 xml:space="preserve">Heat </w:t>
      </w:r>
    </w:p>
    <w:p w:rsidR="002902CD" w:rsidRPr="00B22AB9" w:rsidRDefault="002902CD" w:rsidP="008F1B28">
      <w:pPr>
        <w:pStyle w:val="ListParagraph"/>
        <w:numPr>
          <w:ilvl w:val="0"/>
          <w:numId w:val="13"/>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Some of the adverse effects in very hot work environments (depending upon the individual worker and the heat intensity) include: </w:t>
      </w:r>
    </w:p>
    <w:p w:rsidR="002902CD" w:rsidRPr="00B22AB9" w:rsidRDefault="002902CD" w:rsidP="008F1B28">
      <w:pPr>
        <w:pStyle w:val="ListParagraph"/>
        <w:numPr>
          <w:ilvl w:val="0"/>
          <w:numId w:val="13"/>
        </w:numPr>
        <w:spacing w:line="240" w:lineRule="auto"/>
        <w:rPr>
          <w:rFonts w:asciiTheme="majorBidi" w:hAnsiTheme="majorBidi" w:cstheme="majorBidi"/>
          <w:sz w:val="24"/>
          <w:szCs w:val="24"/>
        </w:rPr>
      </w:pPr>
      <w:r w:rsidRPr="00B22AB9">
        <w:rPr>
          <w:rFonts w:asciiTheme="majorBidi" w:hAnsiTheme="majorBidi" w:cstheme="majorBidi"/>
          <w:sz w:val="24"/>
          <w:szCs w:val="24"/>
        </w:rPr>
        <w:t>Heat exhaustion</w:t>
      </w:r>
    </w:p>
    <w:p w:rsidR="002902CD" w:rsidRPr="00B22AB9" w:rsidRDefault="002902CD" w:rsidP="008F1B28">
      <w:pPr>
        <w:pStyle w:val="ListParagraph"/>
        <w:numPr>
          <w:ilvl w:val="0"/>
          <w:numId w:val="13"/>
        </w:numPr>
        <w:spacing w:line="240" w:lineRule="auto"/>
        <w:rPr>
          <w:rFonts w:asciiTheme="majorBidi" w:hAnsiTheme="majorBidi" w:cstheme="majorBidi"/>
          <w:sz w:val="24"/>
          <w:szCs w:val="24"/>
        </w:rPr>
      </w:pPr>
      <w:r w:rsidRPr="00B22AB9">
        <w:rPr>
          <w:rFonts w:asciiTheme="majorBidi" w:hAnsiTheme="majorBidi" w:cstheme="majorBidi"/>
          <w:sz w:val="24"/>
          <w:szCs w:val="24"/>
        </w:rPr>
        <w:t>Fainting</w:t>
      </w:r>
    </w:p>
    <w:p w:rsidR="002902CD" w:rsidRPr="00B22AB9" w:rsidRDefault="002902CD" w:rsidP="008F1B28">
      <w:pPr>
        <w:pStyle w:val="ListParagraph"/>
        <w:numPr>
          <w:ilvl w:val="0"/>
          <w:numId w:val="13"/>
        </w:numPr>
        <w:spacing w:line="240" w:lineRule="auto"/>
        <w:rPr>
          <w:rFonts w:asciiTheme="majorBidi" w:hAnsiTheme="majorBidi" w:cstheme="majorBidi"/>
          <w:sz w:val="24"/>
          <w:szCs w:val="24"/>
        </w:rPr>
      </w:pPr>
      <w:r w:rsidRPr="00B22AB9">
        <w:rPr>
          <w:rFonts w:asciiTheme="majorBidi" w:hAnsiTheme="majorBidi" w:cstheme="majorBidi"/>
          <w:sz w:val="24"/>
          <w:szCs w:val="24"/>
        </w:rPr>
        <w:t>Heat stroke</w:t>
      </w:r>
    </w:p>
    <w:p w:rsidR="002902CD" w:rsidRPr="00B22AB9" w:rsidRDefault="002902CD" w:rsidP="008F1B28">
      <w:pPr>
        <w:pStyle w:val="ListParagraph"/>
        <w:numPr>
          <w:ilvl w:val="0"/>
          <w:numId w:val="13"/>
        </w:numPr>
        <w:spacing w:line="240" w:lineRule="auto"/>
        <w:rPr>
          <w:rFonts w:asciiTheme="majorBidi" w:hAnsiTheme="majorBidi" w:cstheme="majorBidi"/>
          <w:sz w:val="24"/>
          <w:szCs w:val="24"/>
        </w:rPr>
      </w:pPr>
      <w:r w:rsidRPr="00B22AB9">
        <w:rPr>
          <w:rFonts w:asciiTheme="majorBidi" w:hAnsiTheme="majorBidi" w:cstheme="majorBidi"/>
          <w:sz w:val="24"/>
          <w:szCs w:val="24"/>
        </w:rPr>
        <w:t>Heat-related problems may arise for:</w:t>
      </w:r>
    </w:p>
    <w:p w:rsidR="002902CD" w:rsidRPr="00B22AB9" w:rsidRDefault="002902CD" w:rsidP="008F1B28">
      <w:pPr>
        <w:pStyle w:val="ListParagraph"/>
        <w:numPr>
          <w:ilvl w:val="0"/>
          <w:numId w:val="13"/>
        </w:numPr>
        <w:spacing w:line="240" w:lineRule="auto"/>
        <w:rPr>
          <w:rFonts w:asciiTheme="majorBidi" w:hAnsiTheme="majorBidi" w:cstheme="majorBidi"/>
          <w:sz w:val="24"/>
          <w:szCs w:val="24"/>
        </w:rPr>
      </w:pPr>
      <w:r w:rsidRPr="00B22AB9">
        <w:rPr>
          <w:rFonts w:asciiTheme="majorBidi" w:hAnsiTheme="majorBidi" w:cstheme="majorBidi"/>
          <w:sz w:val="24"/>
          <w:szCs w:val="24"/>
        </w:rPr>
        <w:t>Outdoor workers (working in construction)</w:t>
      </w:r>
    </w:p>
    <w:p w:rsidR="002902CD" w:rsidRPr="00B22AB9" w:rsidRDefault="002902CD" w:rsidP="008F1B28">
      <w:pPr>
        <w:pStyle w:val="ListParagraph"/>
        <w:numPr>
          <w:ilvl w:val="0"/>
          <w:numId w:val="13"/>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Industrial workers (working near furnaces) </w:t>
      </w:r>
    </w:p>
    <w:p w:rsidR="002902CD" w:rsidRPr="00B22AB9" w:rsidRDefault="002902CD" w:rsidP="00B22AB9">
      <w:pPr>
        <w:spacing w:line="240" w:lineRule="auto"/>
        <w:rPr>
          <w:rFonts w:asciiTheme="majorBidi" w:hAnsiTheme="majorBidi" w:cstheme="majorBidi"/>
          <w:b/>
          <w:bCs/>
          <w:sz w:val="24"/>
          <w:szCs w:val="24"/>
        </w:rPr>
      </w:pPr>
      <w:r w:rsidRPr="00B22AB9">
        <w:rPr>
          <w:rFonts w:asciiTheme="majorBidi" w:hAnsiTheme="majorBidi" w:cstheme="majorBidi"/>
          <w:b/>
          <w:bCs/>
          <w:sz w:val="24"/>
          <w:szCs w:val="24"/>
        </w:rPr>
        <w:t>Cold</w:t>
      </w:r>
    </w:p>
    <w:p w:rsidR="002902CD" w:rsidRPr="00B22AB9" w:rsidRDefault="002902CD" w:rsidP="008F1B28">
      <w:pPr>
        <w:pStyle w:val="ListParagraph"/>
        <w:numPr>
          <w:ilvl w:val="0"/>
          <w:numId w:val="14"/>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In very cold work environments (depending upon the individual worker and intensity of cold), the adverse effects include: </w:t>
      </w:r>
    </w:p>
    <w:p w:rsidR="002902CD" w:rsidRPr="00B22AB9" w:rsidRDefault="002902CD" w:rsidP="008F1B28">
      <w:pPr>
        <w:pStyle w:val="ListParagraph"/>
        <w:numPr>
          <w:ilvl w:val="0"/>
          <w:numId w:val="14"/>
        </w:numPr>
        <w:spacing w:line="240" w:lineRule="auto"/>
        <w:rPr>
          <w:rFonts w:asciiTheme="majorBidi" w:hAnsiTheme="majorBidi" w:cstheme="majorBidi"/>
          <w:sz w:val="24"/>
          <w:szCs w:val="24"/>
        </w:rPr>
      </w:pPr>
      <w:r w:rsidRPr="00B22AB9">
        <w:rPr>
          <w:rFonts w:asciiTheme="majorBidi" w:hAnsiTheme="majorBidi" w:cstheme="majorBidi"/>
          <w:sz w:val="24"/>
          <w:szCs w:val="24"/>
        </w:rPr>
        <w:t>Frostbite</w:t>
      </w:r>
    </w:p>
    <w:p w:rsidR="002902CD" w:rsidRPr="00B22AB9" w:rsidRDefault="002902CD" w:rsidP="008F1B28">
      <w:pPr>
        <w:pStyle w:val="ListParagraph"/>
        <w:numPr>
          <w:ilvl w:val="0"/>
          <w:numId w:val="14"/>
        </w:numPr>
        <w:spacing w:line="240" w:lineRule="auto"/>
        <w:rPr>
          <w:rFonts w:asciiTheme="majorBidi" w:hAnsiTheme="majorBidi" w:cstheme="majorBidi"/>
          <w:sz w:val="24"/>
          <w:szCs w:val="24"/>
        </w:rPr>
      </w:pPr>
      <w:r w:rsidRPr="00B22AB9">
        <w:rPr>
          <w:rFonts w:asciiTheme="majorBidi" w:hAnsiTheme="majorBidi" w:cstheme="majorBidi"/>
          <w:sz w:val="24"/>
          <w:szCs w:val="24"/>
        </w:rPr>
        <w:t>Hypothermia</w:t>
      </w:r>
    </w:p>
    <w:p w:rsidR="002902CD" w:rsidRPr="00B22AB9" w:rsidRDefault="002902CD" w:rsidP="008F1B28">
      <w:pPr>
        <w:pStyle w:val="ListParagraph"/>
        <w:numPr>
          <w:ilvl w:val="0"/>
          <w:numId w:val="14"/>
        </w:numPr>
        <w:spacing w:line="240" w:lineRule="auto"/>
        <w:rPr>
          <w:rFonts w:asciiTheme="majorBidi" w:hAnsiTheme="majorBidi" w:cstheme="majorBidi"/>
          <w:sz w:val="24"/>
          <w:szCs w:val="24"/>
        </w:rPr>
      </w:pPr>
      <w:r w:rsidRPr="00B22AB9">
        <w:rPr>
          <w:rFonts w:asciiTheme="majorBidi" w:hAnsiTheme="majorBidi" w:cstheme="majorBidi"/>
          <w:sz w:val="24"/>
          <w:szCs w:val="24"/>
        </w:rPr>
        <w:t>Workers at risk include:</w:t>
      </w:r>
    </w:p>
    <w:p w:rsidR="002902CD" w:rsidRPr="00B22AB9" w:rsidRDefault="002902CD" w:rsidP="008F1B28">
      <w:pPr>
        <w:pStyle w:val="ListParagraph"/>
        <w:numPr>
          <w:ilvl w:val="0"/>
          <w:numId w:val="14"/>
        </w:numPr>
        <w:spacing w:line="240" w:lineRule="auto"/>
        <w:rPr>
          <w:rFonts w:asciiTheme="majorBidi" w:hAnsiTheme="majorBidi" w:cstheme="majorBidi"/>
          <w:sz w:val="24"/>
          <w:szCs w:val="24"/>
        </w:rPr>
      </w:pPr>
      <w:r w:rsidRPr="00B22AB9">
        <w:rPr>
          <w:rFonts w:asciiTheme="majorBidi" w:hAnsiTheme="majorBidi" w:cstheme="majorBidi"/>
          <w:sz w:val="24"/>
          <w:szCs w:val="24"/>
        </w:rPr>
        <w:t>Outdoor workers (divers)</w:t>
      </w:r>
    </w:p>
    <w:p w:rsidR="002902CD" w:rsidRPr="00B22AB9" w:rsidRDefault="002902CD" w:rsidP="008F1B28">
      <w:pPr>
        <w:pStyle w:val="ListParagraph"/>
        <w:numPr>
          <w:ilvl w:val="0"/>
          <w:numId w:val="14"/>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Meat packers and handlers (working in refrigerated warehouses) </w:t>
      </w:r>
    </w:p>
    <w:p w:rsidR="002902CD" w:rsidRPr="00B22AB9" w:rsidRDefault="00C83037" w:rsidP="00C83037">
      <w:pPr>
        <w:spacing w:line="240" w:lineRule="auto"/>
        <w:rPr>
          <w:rFonts w:asciiTheme="majorBidi" w:hAnsiTheme="majorBidi" w:cstheme="majorBidi"/>
          <w:b/>
          <w:bCs/>
          <w:sz w:val="24"/>
          <w:szCs w:val="24"/>
        </w:rPr>
      </w:pPr>
      <w:r>
        <w:rPr>
          <w:rFonts w:asciiTheme="majorBidi" w:hAnsiTheme="majorBidi" w:cstheme="majorBidi"/>
          <w:b/>
          <w:bCs/>
          <w:sz w:val="24"/>
          <w:szCs w:val="24"/>
        </w:rPr>
        <w:t>Noise</w:t>
      </w:r>
    </w:p>
    <w:p w:rsidR="00B22AB9" w:rsidRDefault="002902CD" w:rsidP="008F1B28">
      <w:pPr>
        <w:pStyle w:val="ListParagraph"/>
        <w:numPr>
          <w:ilvl w:val="0"/>
          <w:numId w:val="15"/>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Noise is a form of irregular vibration. </w:t>
      </w:r>
    </w:p>
    <w:p w:rsidR="00B22AB9" w:rsidRDefault="002902CD" w:rsidP="008F1B28">
      <w:pPr>
        <w:pStyle w:val="ListParagraph"/>
        <w:numPr>
          <w:ilvl w:val="0"/>
          <w:numId w:val="15"/>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It may be conducted through gases (or vapors), liquids, or solids. </w:t>
      </w:r>
    </w:p>
    <w:p w:rsidR="00B22AB9" w:rsidRDefault="002902CD" w:rsidP="008F1B28">
      <w:pPr>
        <w:pStyle w:val="ListParagraph"/>
        <w:numPr>
          <w:ilvl w:val="0"/>
          <w:numId w:val="15"/>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Above a certain level, the noise becomes of concern because it may hinder communication between workers, thus leading to annoyance. </w:t>
      </w:r>
    </w:p>
    <w:p w:rsidR="00B22AB9" w:rsidRDefault="002902CD" w:rsidP="008F1B28">
      <w:pPr>
        <w:pStyle w:val="ListParagraph"/>
        <w:numPr>
          <w:ilvl w:val="0"/>
          <w:numId w:val="15"/>
        </w:numPr>
        <w:spacing w:line="240" w:lineRule="auto"/>
        <w:rPr>
          <w:rFonts w:asciiTheme="majorBidi" w:hAnsiTheme="majorBidi" w:cstheme="majorBidi"/>
          <w:sz w:val="24"/>
          <w:szCs w:val="24"/>
        </w:rPr>
      </w:pPr>
      <w:r w:rsidRPr="00B22AB9">
        <w:rPr>
          <w:rFonts w:asciiTheme="majorBidi" w:hAnsiTheme="majorBidi" w:cstheme="majorBidi"/>
          <w:sz w:val="24"/>
          <w:szCs w:val="24"/>
        </w:rPr>
        <w:t>This in turn may lead to poor job performance and compr</w:t>
      </w:r>
      <w:r w:rsidR="00B22AB9">
        <w:rPr>
          <w:rFonts w:asciiTheme="majorBidi" w:hAnsiTheme="majorBidi" w:cstheme="majorBidi"/>
          <w:sz w:val="24"/>
          <w:szCs w:val="24"/>
        </w:rPr>
        <w:t>omise the safety of the worker.</w:t>
      </w:r>
    </w:p>
    <w:p w:rsidR="002902CD" w:rsidRDefault="002902CD" w:rsidP="008F1B28">
      <w:pPr>
        <w:pStyle w:val="ListParagraph"/>
        <w:numPr>
          <w:ilvl w:val="0"/>
          <w:numId w:val="15"/>
        </w:numPr>
        <w:spacing w:line="240" w:lineRule="auto"/>
        <w:rPr>
          <w:rFonts w:asciiTheme="majorBidi" w:hAnsiTheme="majorBidi" w:cstheme="majorBidi"/>
          <w:sz w:val="24"/>
          <w:szCs w:val="24"/>
        </w:rPr>
      </w:pPr>
      <w:r w:rsidRPr="00B22AB9">
        <w:rPr>
          <w:rFonts w:asciiTheme="majorBidi" w:hAnsiTheme="majorBidi" w:cstheme="majorBidi"/>
          <w:sz w:val="24"/>
          <w:szCs w:val="24"/>
        </w:rPr>
        <w:t>In addition, excessive exposure to high noise levels may cause loss of hearing.</w:t>
      </w:r>
    </w:p>
    <w:p w:rsidR="00C83037" w:rsidRPr="00C83037" w:rsidRDefault="00C83037" w:rsidP="00C83037">
      <w:pPr>
        <w:spacing w:line="240" w:lineRule="auto"/>
        <w:rPr>
          <w:rFonts w:asciiTheme="majorBidi" w:hAnsiTheme="majorBidi" w:cstheme="majorBidi"/>
          <w:b/>
          <w:bCs/>
          <w:sz w:val="24"/>
          <w:szCs w:val="24"/>
        </w:rPr>
      </w:pPr>
      <w:r w:rsidRPr="00C83037">
        <w:rPr>
          <w:rFonts w:asciiTheme="majorBidi" w:hAnsiTheme="majorBidi" w:cstheme="majorBidi"/>
          <w:b/>
          <w:bCs/>
          <w:sz w:val="24"/>
          <w:szCs w:val="24"/>
        </w:rPr>
        <w:t>Vibration</w:t>
      </w:r>
    </w:p>
    <w:p w:rsidR="00C83037" w:rsidRDefault="00C83037" w:rsidP="008F1B28">
      <w:pPr>
        <w:pStyle w:val="ListParagraph"/>
        <w:numPr>
          <w:ilvl w:val="0"/>
          <w:numId w:val="16"/>
        </w:numPr>
        <w:spacing w:before="75" w:after="75" w:line="288" w:lineRule="auto"/>
        <w:rPr>
          <w:rFonts w:asciiTheme="majorBidi" w:eastAsia="Times New Roman" w:hAnsiTheme="majorBidi" w:cstheme="majorBidi"/>
          <w:sz w:val="24"/>
          <w:szCs w:val="24"/>
          <w:lang w:eastAsia="en-CA"/>
        </w:rPr>
      </w:pPr>
      <w:r w:rsidRPr="00C83037">
        <w:rPr>
          <w:rFonts w:asciiTheme="majorBidi" w:eastAsia="Times New Roman" w:hAnsiTheme="majorBidi" w:cstheme="majorBidi"/>
          <w:sz w:val="24"/>
          <w:szCs w:val="24"/>
          <w:lang w:eastAsia="en-CA"/>
        </w:rPr>
        <w:t xml:space="preserve">It is important to note that exposure to vibration is more than just a nuisance. </w:t>
      </w:r>
    </w:p>
    <w:p w:rsidR="00C83037" w:rsidRDefault="00C83037" w:rsidP="008F1B28">
      <w:pPr>
        <w:pStyle w:val="ListParagraph"/>
        <w:numPr>
          <w:ilvl w:val="0"/>
          <w:numId w:val="16"/>
        </w:numPr>
        <w:spacing w:before="75" w:after="75" w:line="288" w:lineRule="auto"/>
        <w:rPr>
          <w:rFonts w:asciiTheme="majorBidi" w:eastAsia="Times New Roman" w:hAnsiTheme="majorBidi" w:cstheme="majorBidi"/>
          <w:sz w:val="24"/>
          <w:szCs w:val="24"/>
          <w:lang w:eastAsia="en-CA"/>
        </w:rPr>
      </w:pPr>
      <w:r w:rsidRPr="00C83037">
        <w:rPr>
          <w:rFonts w:asciiTheme="majorBidi" w:eastAsia="Times New Roman" w:hAnsiTheme="majorBidi" w:cstheme="majorBidi"/>
          <w:sz w:val="24"/>
          <w:szCs w:val="24"/>
          <w:lang w:eastAsia="en-CA"/>
        </w:rPr>
        <w:t xml:space="preserve">Whereas exposure to vibration may cause discomfort, intense vibration has been known to cause serious health problems such as back pain, carpal tunnel syndrome (a condition affecting the hand and wrist) and damage to bones and joints. </w:t>
      </w:r>
    </w:p>
    <w:p w:rsidR="00C83037" w:rsidRDefault="00C83037" w:rsidP="008F1B28">
      <w:pPr>
        <w:pStyle w:val="ListParagraph"/>
        <w:numPr>
          <w:ilvl w:val="0"/>
          <w:numId w:val="16"/>
        </w:numPr>
        <w:spacing w:before="75" w:after="75" w:line="288" w:lineRule="auto"/>
        <w:rPr>
          <w:rFonts w:asciiTheme="majorBidi" w:eastAsia="Times New Roman" w:hAnsiTheme="majorBidi" w:cstheme="majorBidi"/>
          <w:sz w:val="24"/>
          <w:szCs w:val="24"/>
          <w:lang w:eastAsia="en-CA"/>
        </w:rPr>
      </w:pPr>
      <w:r w:rsidRPr="00C83037">
        <w:rPr>
          <w:rFonts w:asciiTheme="majorBidi" w:eastAsia="Times New Roman" w:hAnsiTheme="majorBidi" w:cstheme="majorBidi"/>
          <w:sz w:val="24"/>
          <w:szCs w:val="24"/>
          <w:lang w:eastAsia="en-CA"/>
        </w:rPr>
        <w:t>There are two types of occupational vibration: who</w:t>
      </w:r>
      <w:r>
        <w:rPr>
          <w:rFonts w:asciiTheme="majorBidi" w:eastAsia="Times New Roman" w:hAnsiTheme="majorBidi" w:cstheme="majorBidi"/>
          <w:sz w:val="24"/>
          <w:szCs w:val="24"/>
          <w:lang w:eastAsia="en-CA"/>
        </w:rPr>
        <w:t>le-body and hand-arm vibration.</w:t>
      </w:r>
    </w:p>
    <w:p w:rsidR="00C83037" w:rsidRPr="00C83037" w:rsidRDefault="00C83037" w:rsidP="008F1B28">
      <w:pPr>
        <w:pStyle w:val="ListParagraph"/>
        <w:numPr>
          <w:ilvl w:val="0"/>
          <w:numId w:val="16"/>
        </w:numPr>
        <w:spacing w:before="75" w:after="75" w:line="288" w:lineRule="auto"/>
        <w:rPr>
          <w:rFonts w:asciiTheme="majorBidi" w:eastAsia="Times New Roman" w:hAnsiTheme="majorBidi" w:cstheme="majorBidi"/>
          <w:sz w:val="24"/>
          <w:szCs w:val="24"/>
          <w:lang w:eastAsia="en-CA"/>
        </w:rPr>
      </w:pPr>
      <w:r w:rsidRPr="00C83037">
        <w:rPr>
          <w:rFonts w:asciiTheme="majorBidi" w:eastAsia="Times New Roman" w:hAnsiTheme="majorBidi" w:cstheme="majorBidi"/>
          <w:sz w:val="24"/>
          <w:szCs w:val="24"/>
          <w:lang w:eastAsia="en-CA"/>
        </w:rPr>
        <w:t>Whereas whole-body vibration is transmitted through the supporting surface (feet, back, etc.), hand-arm vibration is transmitted to the hands and arms. Examples include: Mining equipment (whole-body vibration) and Hand-held power tools (hand-arm vibration).</w:t>
      </w:r>
    </w:p>
    <w:p w:rsidR="002902CD" w:rsidRPr="00C83037" w:rsidRDefault="002902CD" w:rsidP="00B22AB9">
      <w:pPr>
        <w:spacing w:line="240" w:lineRule="auto"/>
        <w:rPr>
          <w:rFonts w:asciiTheme="majorBidi" w:hAnsiTheme="majorBidi" w:cstheme="majorBidi"/>
          <w:b/>
          <w:bCs/>
          <w:sz w:val="24"/>
          <w:szCs w:val="24"/>
        </w:rPr>
      </w:pPr>
      <w:r w:rsidRPr="00C83037">
        <w:rPr>
          <w:rFonts w:asciiTheme="majorBidi" w:hAnsiTheme="majorBidi" w:cstheme="majorBidi"/>
          <w:b/>
          <w:bCs/>
          <w:sz w:val="24"/>
          <w:szCs w:val="24"/>
        </w:rPr>
        <w:t>Radiation</w:t>
      </w:r>
    </w:p>
    <w:p w:rsidR="005806A8" w:rsidRDefault="002902CD" w:rsidP="008F1B28">
      <w:pPr>
        <w:pStyle w:val="ListParagraph"/>
        <w:numPr>
          <w:ilvl w:val="0"/>
          <w:numId w:val="17"/>
        </w:numPr>
        <w:spacing w:line="240" w:lineRule="auto"/>
        <w:rPr>
          <w:rFonts w:asciiTheme="majorBidi" w:hAnsiTheme="majorBidi" w:cstheme="majorBidi"/>
          <w:sz w:val="24"/>
          <w:szCs w:val="24"/>
        </w:rPr>
      </w:pPr>
      <w:r w:rsidRPr="005806A8">
        <w:rPr>
          <w:rFonts w:asciiTheme="majorBidi" w:hAnsiTheme="majorBidi" w:cstheme="majorBidi"/>
          <w:sz w:val="24"/>
          <w:szCs w:val="24"/>
        </w:rPr>
        <w:lastRenderedPageBreak/>
        <w:t xml:space="preserve">The hazard associated with a particular type of radiation depends on its energy and ability to penetrate the body tissue. </w:t>
      </w:r>
    </w:p>
    <w:p w:rsidR="005806A8" w:rsidRDefault="002902CD" w:rsidP="008F1B28">
      <w:pPr>
        <w:pStyle w:val="ListParagraph"/>
        <w:numPr>
          <w:ilvl w:val="0"/>
          <w:numId w:val="17"/>
        </w:numPr>
        <w:spacing w:line="240" w:lineRule="auto"/>
        <w:rPr>
          <w:rFonts w:asciiTheme="majorBidi" w:hAnsiTheme="majorBidi" w:cstheme="majorBidi"/>
          <w:sz w:val="24"/>
          <w:szCs w:val="24"/>
        </w:rPr>
      </w:pPr>
      <w:r w:rsidRPr="005806A8">
        <w:rPr>
          <w:rFonts w:asciiTheme="majorBidi" w:hAnsiTheme="majorBidi" w:cstheme="majorBidi"/>
          <w:sz w:val="24"/>
          <w:szCs w:val="24"/>
        </w:rPr>
        <w:t xml:space="preserve">Cosmic, gamma and x-ray radiation can cause severe damage to the tissue. </w:t>
      </w:r>
    </w:p>
    <w:p w:rsidR="005806A8" w:rsidRDefault="002902CD" w:rsidP="008F1B28">
      <w:pPr>
        <w:pStyle w:val="ListParagraph"/>
        <w:numPr>
          <w:ilvl w:val="0"/>
          <w:numId w:val="17"/>
        </w:numPr>
        <w:spacing w:line="240" w:lineRule="auto"/>
        <w:rPr>
          <w:rFonts w:asciiTheme="majorBidi" w:hAnsiTheme="majorBidi" w:cstheme="majorBidi"/>
          <w:sz w:val="24"/>
          <w:szCs w:val="24"/>
        </w:rPr>
      </w:pPr>
      <w:r w:rsidRPr="005806A8">
        <w:rPr>
          <w:rFonts w:asciiTheme="majorBidi" w:hAnsiTheme="majorBidi" w:cstheme="majorBidi"/>
          <w:sz w:val="24"/>
          <w:szCs w:val="24"/>
        </w:rPr>
        <w:t>Infrared, ultraviolet, visible light, radio and microwaves on the other hand do not penetrate appreciably below the skin and the damage is mainly restricted to burns to the skin and eyes.</w:t>
      </w:r>
    </w:p>
    <w:p w:rsidR="002902CD" w:rsidRPr="005806A8" w:rsidRDefault="002902CD" w:rsidP="008F1B28">
      <w:pPr>
        <w:pStyle w:val="ListParagraph"/>
        <w:numPr>
          <w:ilvl w:val="0"/>
          <w:numId w:val="17"/>
        </w:numPr>
        <w:spacing w:line="240" w:lineRule="auto"/>
        <w:rPr>
          <w:rFonts w:asciiTheme="majorBidi" w:hAnsiTheme="majorBidi" w:cstheme="majorBidi"/>
          <w:sz w:val="24"/>
          <w:szCs w:val="24"/>
        </w:rPr>
      </w:pPr>
      <w:r w:rsidRPr="005806A8">
        <w:rPr>
          <w:rFonts w:asciiTheme="majorBidi" w:hAnsiTheme="majorBidi" w:cstheme="majorBidi"/>
          <w:sz w:val="24"/>
          <w:szCs w:val="24"/>
        </w:rPr>
        <w:t>Severe damage to eyes may result from excessive exposure to ultraviolet radiation.</w:t>
      </w:r>
    </w:p>
    <w:p w:rsidR="002902CD" w:rsidRPr="004A0983" w:rsidRDefault="002902CD" w:rsidP="00B22AB9">
      <w:pPr>
        <w:spacing w:line="240" w:lineRule="auto"/>
        <w:rPr>
          <w:rFonts w:asciiTheme="majorBidi" w:hAnsiTheme="majorBidi" w:cstheme="majorBidi"/>
          <w:b/>
          <w:bCs/>
          <w:sz w:val="24"/>
          <w:szCs w:val="24"/>
        </w:rPr>
      </w:pPr>
      <w:r w:rsidRPr="004A0983">
        <w:rPr>
          <w:rFonts w:asciiTheme="majorBidi" w:hAnsiTheme="majorBidi" w:cstheme="majorBidi"/>
          <w:b/>
          <w:bCs/>
          <w:sz w:val="24"/>
          <w:szCs w:val="24"/>
        </w:rPr>
        <w:t>Chemical Hazards in the Workplace</w:t>
      </w:r>
    </w:p>
    <w:p w:rsidR="002902CD" w:rsidRPr="004A0983" w:rsidRDefault="002902CD" w:rsidP="008F1B28">
      <w:pPr>
        <w:pStyle w:val="ListParagraph"/>
        <w:numPr>
          <w:ilvl w:val="0"/>
          <w:numId w:val="18"/>
        </w:numPr>
        <w:spacing w:line="240" w:lineRule="auto"/>
        <w:rPr>
          <w:rFonts w:asciiTheme="majorBidi" w:hAnsiTheme="majorBidi" w:cstheme="majorBidi"/>
          <w:sz w:val="24"/>
          <w:szCs w:val="24"/>
        </w:rPr>
      </w:pPr>
      <w:r w:rsidRPr="004A0983">
        <w:rPr>
          <w:rFonts w:asciiTheme="majorBidi" w:hAnsiTheme="majorBidi" w:cstheme="majorBidi"/>
          <w:sz w:val="24"/>
          <w:szCs w:val="24"/>
        </w:rPr>
        <w:t>A large variety of chemical agents are encountered in workplaces due to the diversity of raw materials and processes used.</w:t>
      </w:r>
    </w:p>
    <w:p w:rsidR="002902CD" w:rsidRPr="004A0983" w:rsidRDefault="002902CD" w:rsidP="008F1B28">
      <w:pPr>
        <w:pStyle w:val="ListParagraph"/>
        <w:numPr>
          <w:ilvl w:val="0"/>
          <w:numId w:val="18"/>
        </w:numPr>
        <w:spacing w:line="240" w:lineRule="auto"/>
        <w:rPr>
          <w:rFonts w:asciiTheme="majorBidi" w:hAnsiTheme="majorBidi" w:cstheme="majorBidi"/>
          <w:sz w:val="24"/>
          <w:szCs w:val="24"/>
        </w:rPr>
      </w:pPr>
      <w:r w:rsidRPr="004A0983">
        <w:rPr>
          <w:rFonts w:asciiTheme="majorBidi" w:hAnsiTheme="majorBidi" w:cstheme="majorBidi"/>
          <w:sz w:val="24"/>
          <w:szCs w:val="24"/>
        </w:rPr>
        <w:t>Chemical hazards in such environments arise due to the presence of certain chemical agents whose properties and/or toxicity may pose a potential risk to the health and safety of the worker coming in contact with it or handling it.</w:t>
      </w:r>
    </w:p>
    <w:p w:rsidR="002902CD" w:rsidRPr="004A0983" w:rsidRDefault="00B67CDF" w:rsidP="00B22AB9">
      <w:pPr>
        <w:spacing w:line="240" w:lineRule="auto"/>
        <w:rPr>
          <w:rFonts w:asciiTheme="majorBidi" w:hAnsiTheme="majorBidi" w:cstheme="majorBidi"/>
          <w:b/>
          <w:bCs/>
          <w:sz w:val="24"/>
          <w:szCs w:val="24"/>
        </w:rPr>
      </w:pPr>
      <w:r w:rsidRPr="004A0983">
        <w:rPr>
          <w:rFonts w:asciiTheme="majorBidi" w:hAnsiTheme="majorBidi" w:cstheme="majorBidi"/>
          <w:b/>
          <w:bCs/>
          <w:sz w:val="24"/>
          <w:szCs w:val="24"/>
        </w:rPr>
        <w:t>Chemical hazards may arise in operations involving:</w:t>
      </w:r>
    </w:p>
    <w:p w:rsidR="00B67CDF" w:rsidRPr="00B22AB9" w:rsidRDefault="00B67CDF" w:rsidP="008F1B28">
      <w:pPr>
        <w:pStyle w:val="ListParagraph"/>
        <w:numPr>
          <w:ilvl w:val="0"/>
          <w:numId w:val="1"/>
        </w:numPr>
        <w:spacing w:line="240" w:lineRule="auto"/>
        <w:rPr>
          <w:rFonts w:asciiTheme="majorBidi" w:hAnsiTheme="majorBidi" w:cstheme="majorBidi"/>
          <w:sz w:val="24"/>
          <w:szCs w:val="24"/>
        </w:rPr>
      </w:pPr>
      <w:r w:rsidRPr="00B22AB9">
        <w:rPr>
          <w:rFonts w:asciiTheme="majorBidi" w:hAnsiTheme="majorBidi" w:cstheme="majorBidi"/>
          <w:sz w:val="24"/>
          <w:szCs w:val="24"/>
        </w:rPr>
        <w:t>Compressed gasses</w:t>
      </w:r>
    </w:p>
    <w:p w:rsidR="00B67CDF" w:rsidRPr="00B22AB9" w:rsidRDefault="00B67CDF" w:rsidP="008F1B28">
      <w:pPr>
        <w:pStyle w:val="ListParagraph"/>
        <w:numPr>
          <w:ilvl w:val="0"/>
          <w:numId w:val="1"/>
        </w:numPr>
        <w:spacing w:line="240" w:lineRule="auto"/>
        <w:rPr>
          <w:rFonts w:asciiTheme="majorBidi" w:hAnsiTheme="majorBidi" w:cstheme="majorBidi"/>
          <w:sz w:val="24"/>
          <w:szCs w:val="24"/>
        </w:rPr>
      </w:pPr>
      <w:r w:rsidRPr="00B22AB9">
        <w:rPr>
          <w:rFonts w:asciiTheme="majorBidi" w:hAnsiTheme="majorBidi" w:cstheme="majorBidi"/>
          <w:sz w:val="24"/>
          <w:szCs w:val="24"/>
        </w:rPr>
        <w:t>Flammable and combustible materials</w:t>
      </w:r>
    </w:p>
    <w:p w:rsidR="00B67CDF" w:rsidRPr="00B22AB9" w:rsidRDefault="00B67CDF" w:rsidP="008F1B28">
      <w:pPr>
        <w:pStyle w:val="ListParagraph"/>
        <w:numPr>
          <w:ilvl w:val="0"/>
          <w:numId w:val="1"/>
        </w:numPr>
        <w:spacing w:line="240" w:lineRule="auto"/>
        <w:rPr>
          <w:rFonts w:asciiTheme="majorBidi" w:hAnsiTheme="majorBidi" w:cstheme="majorBidi"/>
          <w:sz w:val="24"/>
          <w:szCs w:val="24"/>
        </w:rPr>
      </w:pPr>
      <w:r w:rsidRPr="00B22AB9">
        <w:rPr>
          <w:rFonts w:asciiTheme="majorBidi" w:hAnsiTheme="majorBidi" w:cstheme="majorBidi"/>
          <w:sz w:val="24"/>
          <w:szCs w:val="24"/>
        </w:rPr>
        <w:t>Oxidizing materials</w:t>
      </w:r>
    </w:p>
    <w:p w:rsidR="00B67CDF" w:rsidRPr="00B22AB9" w:rsidRDefault="00B67CDF" w:rsidP="008F1B28">
      <w:pPr>
        <w:pStyle w:val="ListParagraph"/>
        <w:numPr>
          <w:ilvl w:val="0"/>
          <w:numId w:val="1"/>
        </w:numPr>
        <w:spacing w:line="240" w:lineRule="auto"/>
        <w:rPr>
          <w:rFonts w:asciiTheme="majorBidi" w:hAnsiTheme="majorBidi" w:cstheme="majorBidi"/>
          <w:sz w:val="24"/>
          <w:szCs w:val="24"/>
        </w:rPr>
      </w:pPr>
      <w:r w:rsidRPr="00B22AB9">
        <w:rPr>
          <w:rFonts w:asciiTheme="majorBidi" w:hAnsiTheme="majorBidi" w:cstheme="majorBidi"/>
          <w:sz w:val="24"/>
          <w:szCs w:val="24"/>
        </w:rPr>
        <w:t>Poisonous and infections materials</w:t>
      </w:r>
    </w:p>
    <w:p w:rsidR="00B67CDF" w:rsidRPr="00B22AB9" w:rsidRDefault="00B67CDF" w:rsidP="008F1B28">
      <w:pPr>
        <w:pStyle w:val="ListParagraph"/>
        <w:numPr>
          <w:ilvl w:val="0"/>
          <w:numId w:val="1"/>
        </w:numPr>
        <w:spacing w:line="240" w:lineRule="auto"/>
        <w:rPr>
          <w:rFonts w:asciiTheme="majorBidi" w:hAnsiTheme="majorBidi" w:cstheme="majorBidi"/>
          <w:sz w:val="24"/>
          <w:szCs w:val="24"/>
        </w:rPr>
      </w:pPr>
      <w:r w:rsidRPr="00B22AB9">
        <w:rPr>
          <w:rFonts w:asciiTheme="majorBidi" w:hAnsiTheme="majorBidi" w:cstheme="majorBidi"/>
          <w:sz w:val="24"/>
          <w:szCs w:val="24"/>
        </w:rPr>
        <w:t>Corrosive materials</w:t>
      </w:r>
    </w:p>
    <w:p w:rsidR="00B67CDF" w:rsidRPr="00B22AB9" w:rsidRDefault="00B67CDF" w:rsidP="008F1B28">
      <w:pPr>
        <w:pStyle w:val="ListParagraph"/>
        <w:numPr>
          <w:ilvl w:val="0"/>
          <w:numId w:val="1"/>
        </w:numPr>
        <w:spacing w:line="240" w:lineRule="auto"/>
        <w:rPr>
          <w:rFonts w:asciiTheme="majorBidi" w:hAnsiTheme="majorBidi" w:cstheme="majorBidi"/>
          <w:sz w:val="24"/>
          <w:szCs w:val="24"/>
        </w:rPr>
      </w:pPr>
      <w:r w:rsidRPr="00B22AB9">
        <w:rPr>
          <w:rFonts w:asciiTheme="majorBidi" w:hAnsiTheme="majorBidi" w:cstheme="majorBidi"/>
          <w:sz w:val="24"/>
          <w:szCs w:val="24"/>
        </w:rPr>
        <w:t>Dangerously reactive materials</w:t>
      </w:r>
    </w:p>
    <w:p w:rsidR="00B67CDF" w:rsidRPr="004A0983" w:rsidRDefault="00B67CDF" w:rsidP="00B22AB9">
      <w:pPr>
        <w:spacing w:line="240" w:lineRule="auto"/>
        <w:rPr>
          <w:rFonts w:asciiTheme="majorBidi" w:hAnsiTheme="majorBidi" w:cstheme="majorBidi"/>
          <w:b/>
          <w:bCs/>
          <w:sz w:val="24"/>
          <w:szCs w:val="24"/>
        </w:rPr>
      </w:pPr>
      <w:r w:rsidRPr="004A0983">
        <w:rPr>
          <w:rFonts w:asciiTheme="majorBidi" w:hAnsiTheme="majorBidi" w:cstheme="majorBidi"/>
          <w:b/>
          <w:bCs/>
          <w:sz w:val="24"/>
          <w:szCs w:val="24"/>
        </w:rPr>
        <w:t>Chemical agents may be present in the air as:</w:t>
      </w:r>
    </w:p>
    <w:p w:rsidR="00B67CDF" w:rsidRPr="00B22AB9" w:rsidRDefault="00B67CDF" w:rsidP="008F1B28">
      <w:pPr>
        <w:pStyle w:val="ListParagraph"/>
        <w:numPr>
          <w:ilvl w:val="0"/>
          <w:numId w:val="2"/>
        </w:numPr>
        <w:spacing w:line="240" w:lineRule="auto"/>
        <w:rPr>
          <w:rFonts w:asciiTheme="majorBidi" w:hAnsiTheme="majorBidi" w:cstheme="majorBidi"/>
          <w:sz w:val="24"/>
          <w:szCs w:val="24"/>
        </w:rPr>
      </w:pPr>
      <w:r w:rsidRPr="00B22AB9">
        <w:rPr>
          <w:rFonts w:asciiTheme="majorBidi" w:hAnsiTheme="majorBidi" w:cstheme="majorBidi"/>
          <w:sz w:val="24"/>
          <w:szCs w:val="24"/>
        </w:rPr>
        <w:t>Fine particles</w:t>
      </w:r>
    </w:p>
    <w:p w:rsidR="00B67CDF" w:rsidRPr="00B22AB9" w:rsidRDefault="00B67CDF" w:rsidP="008F1B28">
      <w:pPr>
        <w:pStyle w:val="ListParagraph"/>
        <w:numPr>
          <w:ilvl w:val="0"/>
          <w:numId w:val="2"/>
        </w:numPr>
        <w:spacing w:line="240" w:lineRule="auto"/>
        <w:rPr>
          <w:rFonts w:asciiTheme="majorBidi" w:hAnsiTheme="majorBidi" w:cstheme="majorBidi"/>
          <w:sz w:val="24"/>
          <w:szCs w:val="24"/>
        </w:rPr>
      </w:pPr>
      <w:r w:rsidRPr="00B22AB9">
        <w:rPr>
          <w:rFonts w:asciiTheme="majorBidi" w:hAnsiTheme="majorBidi" w:cstheme="majorBidi"/>
          <w:sz w:val="24"/>
          <w:szCs w:val="24"/>
        </w:rPr>
        <w:t>Gases and vapors</w:t>
      </w:r>
    </w:p>
    <w:p w:rsidR="00B67CDF" w:rsidRPr="00B22AB9" w:rsidRDefault="00B67CDF" w:rsidP="008F1B28">
      <w:pPr>
        <w:pStyle w:val="ListParagraph"/>
        <w:numPr>
          <w:ilvl w:val="0"/>
          <w:numId w:val="2"/>
        </w:numPr>
        <w:spacing w:line="240" w:lineRule="auto"/>
        <w:rPr>
          <w:rFonts w:asciiTheme="majorBidi" w:hAnsiTheme="majorBidi" w:cstheme="majorBidi"/>
          <w:sz w:val="24"/>
          <w:szCs w:val="24"/>
        </w:rPr>
      </w:pPr>
      <w:r w:rsidRPr="00B22AB9">
        <w:rPr>
          <w:rFonts w:asciiTheme="majorBidi" w:hAnsiTheme="majorBidi" w:cstheme="majorBidi"/>
          <w:sz w:val="24"/>
          <w:szCs w:val="24"/>
        </w:rPr>
        <w:t>Both as particles and vapors at the same time</w:t>
      </w:r>
    </w:p>
    <w:p w:rsidR="00B67CDF" w:rsidRPr="00B22AB9" w:rsidRDefault="00B67CDF" w:rsidP="008F1B28">
      <w:pPr>
        <w:pStyle w:val="ListParagraph"/>
        <w:numPr>
          <w:ilvl w:val="0"/>
          <w:numId w:val="2"/>
        </w:numPr>
        <w:spacing w:line="240" w:lineRule="auto"/>
        <w:rPr>
          <w:rFonts w:asciiTheme="majorBidi" w:hAnsiTheme="majorBidi" w:cstheme="majorBidi"/>
          <w:sz w:val="24"/>
          <w:szCs w:val="24"/>
        </w:rPr>
      </w:pPr>
      <w:r w:rsidRPr="00B22AB9">
        <w:rPr>
          <w:rFonts w:asciiTheme="majorBidi" w:hAnsiTheme="majorBidi" w:cstheme="majorBidi"/>
          <w:sz w:val="24"/>
          <w:szCs w:val="24"/>
        </w:rPr>
        <w:t>Adsorbed or absorbed gases and/or vapors on particles</w:t>
      </w:r>
    </w:p>
    <w:p w:rsidR="001A7971" w:rsidRPr="00724538" w:rsidRDefault="001A7971"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Compressed gases</w:t>
      </w:r>
    </w:p>
    <w:p w:rsidR="00724538" w:rsidRDefault="001A7971" w:rsidP="008F1B28">
      <w:pPr>
        <w:pStyle w:val="ListParagraph"/>
        <w:numPr>
          <w:ilvl w:val="0"/>
          <w:numId w:val="19"/>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In the workplace many hazardous chemicals (ex: chlorine gas are compressed and thus stored in cylinders under high pressure. </w:t>
      </w:r>
    </w:p>
    <w:p w:rsidR="001A7971" w:rsidRPr="00724538" w:rsidRDefault="001A7971" w:rsidP="008F1B28">
      <w:pPr>
        <w:pStyle w:val="ListParagraph"/>
        <w:numPr>
          <w:ilvl w:val="0"/>
          <w:numId w:val="19"/>
        </w:numPr>
        <w:spacing w:line="240" w:lineRule="auto"/>
        <w:rPr>
          <w:rFonts w:asciiTheme="majorBidi" w:hAnsiTheme="majorBidi" w:cstheme="majorBidi"/>
          <w:sz w:val="24"/>
          <w:szCs w:val="24"/>
        </w:rPr>
      </w:pPr>
      <w:r w:rsidRPr="00724538">
        <w:rPr>
          <w:rFonts w:asciiTheme="majorBidi" w:hAnsiTheme="majorBidi" w:cstheme="majorBidi"/>
          <w:sz w:val="24"/>
          <w:szCs w:val="24"/>
        </w:rPr>
        <w:t>In using such materials the worker is not only subjected to the chemical hazard but also the hazards associated with pressure extreme</w:t>
      </w:r>
    </w:p>
    <w:p w:rsidR="004A7160" w:rsidRPr="00724538" w:rsidRDefault="004A7160"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Flammable and combustible materials</w:t>
      </w:r>
    </w:p>
    <w:p w:rsidR="00724538" w:rsidRDefault="004A7160" w:rsidP="008F1B28">
      <w:pPr>
        <w:pStyle w:val="ListParagraph"/>
        <w:numPr>
          <w:ilvl w:val="0"/>
          <w:numId w:val="20"/>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Such materials may burn readily in the presence of sources of ignition. </w:t>
      </w:r>
    </w:p>
    <w:p w:rsidR="004A7160" w:rsidRPr="00724538" w:rsidRDefault="004A7160" w:rsidP="008F1B28">
      <w:pPr>
        <w:pStyle w:val="ListParagraph"/>
        <w:numPr>
          <w:ilvl w:val="0"/>
          <w:numId w:val="20"/>
        </w:numPr>
        <w:spacing w:line="240" w:lineRule="auto"/>
        <w:rPr>
          <w:rFonts w:asciiTheme="majorBidi" w:hAnsiTheme="majorBidi" w:cstheme="majorBidi"/>
          <w:sz w:val="24"/>
          <w:szCs w:val="24"/>
        </w:rPr>
      </w:pPr>
      <w:r w:rsidRPr="00724538">
        <w:rPr>
          <w:rFonts w:asciiTheme="majorBidi" w:hAnsiTheme="majorBidi" w:cstheme="majorBidi"/>
          <w:sz w:val="24"/>
          <w:szCs w:val="24"/>
        </w:rPr>
        <w:t>Many organic compounds such as gasoline, solvents, etc. fall in this category.</w:t>
      </w:r>
    </w:p>
    <w:p w:rsidR="004A7160" w:rsidRPr="00724538" w:rsidRDefault="004A7160"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Oxidizing Materials</w:t>
      </w:r>
    </w:p>
    <w:p w:rsidR="00724538" w:rsidRDefault="004A7160" w:rsidP="008F1B28">
      <w:pPr>
        <w:pStyle w:val="ListParagraph"/>
        <w:numPr>
          <w:ilvl w:val="0"/>
          <w:numId w:val="21"/>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These materials can contribute strongly to fire hazards and may possess the ability to oxidize and thus </w:t>
      </w:r>
      <w:r w:rsidR="00E659A1" w:rsidRPr="00724538">
        <w:rPr>
          <w:rFonts w:asciiTheme="majorBidi" w:hAnsiTheme="majorBidi" w:cstheme="majorBidi"/>
          <w:sz w:val="24"/>
          <w:szCs w:val="24"/>
        </w:rPr>
        <w:t>destroy</w:t>
      </w:r>
      <w:r w:rsidRPr="00724538">
        <w:rPr>
          <w:rFonts w:asciiTheme="majorBidi" w:hAnsiTheme="majorBidi" w:cstheme="majorBidi"/>
          <w:sz w:val="24"/>
          <w:szCs w:val="24"/>
        </w:rPr>
        <w:t xml:space="preserve"> the </w:t>
      </w:r>
      <w:proofErr w:type="spellStart"/>
      <w:r w:rsidRPr="00724538">
        <w:rPr>
          <w:rFonts w:asciiTheme="majorBidi" w:hAnsiTheme="majorBidi" w:cstheme="majorBidi"/>
          <w:sz w:val="24"/>
          <w:szCs w:val="24"/>
        </w:rPr>
        <w:t>biomolecules</w:t>
      </w:r>
      <w:proofErr w:type="spellEnd"/>
      <w:r w:rsidRPr="00724538">
        <w:rPr>
          <w:rFonts w:asciiTheme="majorBidi" w:hAnsiTheme="majorBidi" w:cstheme="majorBidi"/>
          <w:sz w:val="24"/>
          <w:szCs w:val="24"/>
        </w:rPr>
        <w:t xml:space="preserve"> in living </w:t>
      </w:r>
      <w:r w:rsidR="00E659A1" w:rsidRPr="00724538">
        <w:rPr>
          <w:rFonts w:asciiTheme="majorBidi" w:hAnsiTheme="majorBidi" w:cstheme="majorBidi"/>
          <w:sz w:val="24"/>
          <w:szCs w:val="24"/>
        </w:rPr>
        <w:t xml:space="preserve">systems. </w:t>
      </w:r>
    </w:p>
    <w:p w:rsidR="004A7160" w:rsidRPr="00724538" w:rsidRDefault="00E659A1" w:rsidP="008F1B28">
      <w:pPr>
        <w:pStyle w:val="ListParagraph"/>
        <w:numPr>
          <w:ilvl w:val="0"/>
          <w:numId w:val="21"/>
        </w:numPr>
        <w:spacing w:line="240" w:lineRule="auto"/>
        <w:rPr>
          <w:rFonts w:asciiTheme="majorBidi" w:hAnsiTheme="majorBidi" w:cstheme="majorBidi"/>
          <w:sz w:val="24"/>
          <w:szCs w:val="24"/>
        </w:rPr>
      </w:pPr>
      <w:r w:rsidRPr="00724538">
        <w:rPr>
          <w:rFonts w:asciiTheme="majorBidi" w:hAnsiTheme="majorBidi" w:cstheme="majorBidi"/>
          <w:sz w:val="24"/>
          <w:szCs w:val="24"/>
        </w:rPr>
        <w:lastRenderedPageBreak/>
        <w:t xml:space="preserve">Some commonly encountered oxidizers in the workplace include: potassium, permanganate, hydrogen peroxide, etc. </w:t>
      </w:r>
    </w:p>
    <w:p w:rsidR="00E659A1" w:rsidRPr="00724538" w:rsidRDefault="00E659A1"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Poisonous materials</w:t>
      </w:r>
    </w:p>
    <w:p w:rsidR="00E659A1" w:rsidRPr="00724538" w:rsidRDefault="00E659A1" w:rsidP="008F1B28">
      <w:pPr>
        <w:pStyle w:val="ListParagraph"/>
        <w:numPr>
          <w:ilvl w:val="0"/>
          <w:numId w:val="22"/>
        </w:numPr>
        <w:spacing w:line="240" w:lineRule="auto"/>
        <w:rPr>
          <w:rFonts w:asciiTheme="majorBidi" w:hAnsiTheme="majorBidi" w:cstheme="majorBidi"/>
          <w:sz w:val="24"/>
          <w:szCs w:val="24"/>
        </w:rPr>
      </w:pPr>
      <w:r w:rsidRPr="00724538">
        <w:rPr>
          <w:rFonts w:asciiTheme="majorBidi" w:hAnsiTheme="majorBidi" w:cstheme="majorBidi"/>
          <w:sz w:val="24"/>
          <w:szCs w:val="24"/>
        </w:rPr>
        <w:t>Such substances may be dangerous to life in very small amounts. For example, potassium cyanide, mercury salts.</w:t>
      </w:r>
    </w:p>
    <w:p w:rsidR="00E659A1" w:rsidRPr="00724538" w:rsidRDefault="00E659A1"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Corrosive materials</w:t>
      </w:r>
    </w:p>
    <w:p w:rsidR="00E659A1" w:rsidRPr="00724538" w:rsidRDefault="00E659A1" w:rsidP="008F1B28">
      <w:pPr>
        <w:pStyle w:val="ListParagraph"/>
        <w:numPr>
          <w:ilvl w:val="0"/>
          <w:numId w:val="22"/>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Such chemicals cause deterioration of materials including living tissues on contact. Some examples </w:t>
      </w:r>
      <w:proofErr w:type="gramStart"/>
      <w:r w:rsidRPr="00724538">
        <w:rPr>
          <w:rFonts w:asciiTheme="majorBidi" w:hAnsiTheme="majorBidi" w:cstheme="majorBidi"/>
          <w:sz w:val="24"/>
          <w:szCs w:val="24"/>
        </w:rPr>
        <w:t>are,</w:t>
      </w:r>
      <w:proofErr w:type="gramEnd"/>
      <w:r w:rsidRPr="00724538">
        <w:rPr>
          <w:rFonts w:asciiTheme="majorBidi" w:hAnsiTheme="majorBidi" w:cstheme="majorBidi"/>
          <w:sz w:val="24"/>
          <w:szCs w:val="24"/>
        </w:rPr>
        <w:t xml:space="preserve"> sulfuric acid, potassium hydroxide, etc.</w:t>
      </w:r>
    </w:p>
    <w:p w:rsidR="00E659A1" w:rsidRPr="00724538" w:rsidRDefault="00E659A1"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Dangerously reactive materials</w:t>
      </w:r>
    </w:p>
    <w:p w:rsidR="00E659A1" w:rsidRPr="00724538" w:rsidRDefault="00E659A1" w:rsidP="008F1B28">
      <w:pPr>
        <w:pStyle w:val="ListParagraph"/>
        <w:numPr>
          <w:ilvl w:val="0"/>
          <w:numId w:val="22"/>
        </w:numPr>
        <w:spacing w:line="240" w:lineRule="auto"/>
        <w:rPr>
          <w:rFonts w:asciiTheme="majorBidi" w:hAnsiTheme="majorBidi" w:cstheme="majorBidi"/>
          <w:sz w:val="24"/>
          <w:szCs w:val="24"/>
        </w:rPr>
      </w:pPr>
      <w:r w:rsidRPr="00724538">
        <w:rPr>
          <w:rFonts w:asciiTheme="majorBidi" w:hAnsiTheme="majorBidi" w:cstheme="majorBidi"/>
          <w:sz w:val="24"/>
          <w:szCs w:val="24"/>
        </w:rPr>
        <w:t>The chemicals in this category may undergo rapid or violent reactions under certain conditions. For example, alkali metals react with water producing highly flammable hydrogen gas</w:t>
      </w:r>
    </w:p>
    <w:p w:rsidR="00E659A1" w:rsidRPr="00724538" w:rsidRDefault="00E659A1"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The problem with fine particle</w:t>
      </w:r>
      <w:r w:rsidR="003A1585" w:rsidRPr="00724538">
        <w:rPr>
          <w:rFonts w:asciiTheme="majorBidi" w:hAnsiTheme="majorBidi" w:cstheme="majorBidi"/>
          <w:b/>
          <w:bCs/>
          <w:sz w:val="24"/>
          <w:szCs w:val="24"/>
        </w:rPr>
        <w:t>s</w:t>
      </w:r>
    </w:p>
    <w:p w:rsidR="00724538" w:rsidRDefault="003A1585" w:rsidP="008F1B28">
      <w:pPr>
        <w:pStyle w:val="ListParagraph"/>
        <w:numPr>
          <w:ilvl w:val="0"/>
          <w:numId w:val="22"/>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The particles of size less than 5 microns are potentially the most hazardous because of their effective entry and retention in the lungs. </w:t>
      </w:r>
    </w:p>
    <w:p w:rsidR="003A1585" w:rsidRPr="00724538" w:rsidRDefault="003A1585" w:rsidP="008F1B28">
      <w:pPr>
        <w:pStyle w:val="ListParagraph"/>
        <w:numPr>
          <w:ilvl w:val="0"/>
          <w:numId w:val="22"/>
        </w:numPr>
        <w:spacing w:line="240" w:lineRule="auto"/>
        <w:rPr>
          <w:rFonts w:asciiTheme="majorBidi" w:hAnsiTheme="majorBidi" w:cstheme="majorBidi"/>
          <w:sz w:val="24"/>
          <w:szCs w:val="24"/>
        </w:rPr>
      </w:pPr>
      <w:r w:rsidRPr="00724538">
        <w:rPr>
          <w:rFonts w:asciiTheme="majorBidi" w:hAnsiTheme="majorBidi" w:cstheme="majorBidi"/>
          <w:sz w:val="24"/>
          <w:szCs w:val="24"/>
        </w:rPr>
        <w:t>The particles are classified as dust, fume and smoke (for solids) and mist (for liquids)</w:t>
      </w:r>
    </w:p>
    <w:p w:rsidR="003A1585" w:rsidRPr="00724538" w:rsidRDefault="003A1585"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Sources of fine particles include:</w:t>
      </w:r>
    </w:p>
    <w:p w:rsidR="003A1585" w:rsidRPr="00B22AB9" w:rsidRDefault="003A1585" w:rsidP="008F1B28">
      <w:pPr>
        <w:pStyle w:val="ListParagraph"/>
        <w:numPr>
          <w:ilvl w:val="0"/>
          <w:numId w:val="3"/>
        </w:numPr>
        <w:spacing w:line="240" w:lineRule="auto"/>
        <w:rPr>
          <w:rFonts w:asciiTheme="majorBidi" w:hAnsiTheme="majorBidi" w:cstheme="majorBidi"/>
          <w:sz w:val="24"/>
          <w:szCs w:val="24"/>
        </w:rPr>
      </w:pPr>
      <w:r w:rsidRPr="00B22AB9">
        <w:rPr>
          <w:rFonts w:asciiTheme="majorBidi" w:hAnsiTheme="majorBidi" w:cstheme="majorBidi"/>
          <w:sz w:val="24"/>
          <w:szCs w:val="24"/>
        </w:rPr>
        <w:t>Spray painting (mist)</w:t>
      </w:r>
    </w:p>
    <w:p w:rsidR="003A1585" w:rsidRPr="00B22AB9" w:rsidRDefault="003A1585" w:rsidP="008F1B28">
      <w:pPr>
        <w:pStyle w:val="ListParagraph"/>
        <w:numPr>
          <w:ilvl w:val="0"/>
          <w:numId w:val="3"/>
        </w:numPr>
        <w:spacing w:line="240" w:lineRule="auto"/>
        <w:rPr>
          <w:rFonts w:asciiTheme="majorBidi" w:hAnsiTheme="majorBidi" w:cstheme="majorBidi"/>
          <w:sz w:val="24"/>
          <w:szCs w:val="24"/>
        </w:rPr>
      </w:pPr>
      <w:r w:rsidRPr="00B22AB9">
        <w:rPr>
          <w:rFonts w:asciiTheme="majorBidi" w:hAnsiTheme="majorBidi" w:cstheme="majorBidi"/>
          <w:sz w:val="24"/>
          <w:szCs w:val="24"/>
        </w:rPr>
        <w:t>Welding (fume)</w:t>
      </w:r>
    </w:p>
    <w:p w:rsidR="003A1585" w:rsidRPr="00B22AB9" w:rsidRDefault="003A1585" w:rsidP="008F1B28">
      <w:pPr>
        <w:pStyle w:val="ListParagraph"/>
        <w:numPr>
          <w:ilvl w:val="0"/>
          <w:numId w:val="3"/>
        </w:numPr>
        <w:spacing w:line="240" w:lineRule="auto"/>
        <w:rPr>
          <w:rFonts w:asciiTheme="majorBidi" w:hAnsiTheme="majorBidi" w:cstheme="majorBidi"/>
          <w:sz w:val="24"/>
          <w:szCs w:val="24"/>
        </w:rPr>
      </w:pPr>
      <w:r w:rsidRPr="00B22AB9">
        <w:rPr>
          <w:rFonts w:asciiTheme="majorBidi" w:hAnsiTheme="majorBidi" w:cstheme="majorBidi"/>
          <w:sz w:val="24"/>
          <w:szCs w:val="24"/>
        </w:rPr>
        <w:t>Incomplete combustion of oil and grease (smoke)</w:t>
      </w:r>
    </w:p>
    <w:p w:rsidR="003A1585" w:rsidRPr="00B22AB9" w:rsidRDefault="003A1585" w:rsidP="008F1B28">
      <w:pPr>
        <w:pStyle w:val="ListParagraph"/>
        <w:numPr>
          <w:ilvl w:val="0"/>
          <w:numId w:val="3"/>
        </w:numPr>
        <w:spacing w:line="240" w:lineRule="auto"/>
        <w:rPr>
          <w:rFonts w:asciiTheme="majorBidi" w:hAnsiTheme="majorBidi" w:cstheme="majorBidi"/>
          <w:sz w:val="24"/>
          <w:szCs w:val="24"/>
        </w:rPr>
      </w:pPr>
      <w:r w:rsidRPr="00B22AB9">
        <w:rPr>
          <w:rFonts w:asciiTheme="majorBidi" w:hAnsiTheme="majorBidi" w:cstheme="majorBidi"/>
          <w:sz w:val="24"/>
          <w:szCs w:val="24"/>
        </w:rPr>
        <w:t>Ore grinding (dust)</w:t>
      </w:r>
    </w:p>
    <w:p w:rsidR="003A1585" w:rsidRPr="00724538" w:rsidRDefault="003A1585"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The problem with gases and vapors</w:t>
      </w:r>
    </w:p>
    <w:p w:rsidR="00724538" w:rsidRDefault="003A1585" w:rsidP="008F1B28">
      <w:pPr>
        <w:pStyle w:val="ListParagraph"/>
        <w:numPr>
          <w:ilvl w:val="0"/>
          <w:numId w:val="23"/>
        </w:numPr>
        <w:spacing w:line="240" w:lineRule="auto"/>
        <w:rPr>
          <w:rFonts w:asciiTheme="majorBidi" w:hAnsiTheme="majorBidi" w:cstheme="majorBidi"/>
          <w:sz w:val="24"/>
          <w:szCs w:val="24"/>
        </w:rPr>
      </w:pPr>
      <w:r w:rsidRPr="00724538">
        <w:rPr>
          <w:rFonts w:asciiTheme="majorBidi" w:hAnsiTheme="majorBidi" w:cstheme="majorBidi"/>
          <w:sz w:val="24"/>
          <w:szCs w:val="24"/>
        </w:rPr>
        <w:t>These may be generated as a result of various operations and can mix and distribute rapidly throughout the workplace.</w:t>
      </w:r>
    </w:p>
    <w:p w:rsidR="003A1585" w:rsidRPr="00724538" w:rsidRDefault="003A1585" w:rsidP="008F1B28">
      <w:pPr>
        <w:pStyle w:val="ListParagraph"/>
        <w:numPr>
          <w:ilvl w:val="0"/>
          <w:numId w:val="23"/>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 In view of their small size, the gases can readily enter the bloodstream through the lungs</w:t>
      </w:r>
    </w:p>
    <w:p w:rsidR="003A1585" w:rsidRPr="00724538" w:rsidRDefault="003A1585"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Some sources of potentially toxic gases and vapors include:</w:t>
      </w:r>
    </w:p>
    <w:p w:rsidR="003A1585" w:rsidRPr="00B22AB9" w:rsidRDefault="003A1585" w:rsidP="008F1B28">
      <w:pPr>
        <w:pStyle w:val="ListParagraph"/>
        <w:numPr>
          <w:ilvl w:val="0"/>
          <w:numId w:val="4"/>
        </w:numPr>
        <w:spacing w:line="240" w:lineRule="auto"/>
        <w:rPr>
          <w:rFonts w:asciiTheme="majorBidi" w:hAnsiTheme="majorBidi" w:cstheme="majorBidi"/>
          <w:sz w:val="24"/>
          <w:szCs w:val="24"/>
        </w:rPr>
      </w:pPr>
      <w:r w:rsidRPr="00B22AB9">
        <w:rPr>
          <w:rFonts w:asciiTheme="majorBidi" w:hAnsiTheme="majorBidi" w:cstheme="majorBidi"/>
          <w:sz w:val="24"/>
          <w:szCs w:val="24"/>
        </w:rPr>
        <w:t>Solvent degreasing (vapors of solvent used)</w:t>
      </w:r>
    </w:p>
    <w:p w:rsidR="003A1585" w:rsidRPr="00B22AB9" w:rsidRDefault="003A1585" w:rsidP="008F1B28">
      <w:pPr>
        <w:pStyle w:val="ListParagraph"/>
        <w:numPr>
          <w:ilvl w:val="0"/>
          <w:numId w:val="4"/>
        </w:numPr>
        <w:spacing w:line="240" w:lineRule="auto"/>
        <w:rPr>
          <w:rFonts w:asciiTheme="majorBidi" w:hAnsiTheme="majorBidi" w:cstheme="majorBidi"/>
          <w:sz w:val="24"/>
          <w:szCs w:val="24"/>
        </w:rPr>
      </w:pPr>
      <w:r w:rsidRPr="00B22AB9">
        <w:rPr>
          <w:rFonts w:asciiTheme="majorBidi" w:hAnsiTheme="majorBidi" w:cstheme="majorBidi"/>
          <w:sz w:val="24"/>
          <w:szCs w:val="24"/>
        </w:rPr>
        <w:t>Spray painting (vapors of solvent used)</w:t>
      </w:r>
    </w:p>
    <w:p w:rsidR="003A1585" w:rsidRPr="00B22AB9" w:rsidRDefault="003A1585" w:rsidP="008F1B28">
      <w:pPr>
        <w:pStyle w:val="ListParagraph"/>
        <w:numPr>
          <w:ilvl w:val="0"/>
          <w:numId w:val="4"/>
        </w:numPr>
        <w:spacing w:line="240" w:lineRule="auto"/>
        <w:rPr>
          <w:rFonts w:asciiTheme="majorBidi" w:hAnsiTheme="majorBidi" w:cstheme="majorBidi"/>
          <w:sz w:val="24"/>
          <w:szCs w:val="24"/>
        </w:rPr>
      </w:pPr>
      <w:r w:rsidRPr="00B22AB9">
        <w:rPr>
          <w:rFonts w:asciiTheme="majorBidi" w:hAnsiTheme="majorBidi" w:cstheme="majorBidi"/>
          <w:sz w:val="24"/>
          <w:szCs w:val="24"/>
        </w:rPr>
        <w:t>Welding (gaseous combustion products)</w:t>
      </w:r>
    </w:p>
    <w:p w:rsidR="003A1585" w:rsidRPr="00724538" w:rsidRDefault="003A1585"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 xml:space="preserve">Biological Agents </w:t>
      </w:r>
    </w:p>
    <w:p w:rsidR="00724538" w:rsidRDefault="003A1585" w:rsidP="008F1B28">
      <w:pPr>
        <w:pStyle w:val="ListParagraph"/>
        <w:numPr>
          <w:ilvl w:val="0"/>
          <w:numId w:val="24"/>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Biological agents are living organisms, or substances produced by such organisms, that can cause illness or disease in humans. </w:t>
      </w:r>
    </w:p>
    <w:p w:rsidR="00724538" w:rsidRDefault="003A1585" w:rsidP="008F1B28">
      <w:pPr>
        <w:pStyle w:val="ListParagraph"/>
        <w:numPr>
          <w:ilvl w:val="0"/>
          <w:numId w:val="24"/>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The adverse health effects due to biological agents may range from allergic reactions to serious medical conditions and even death. </w:t>
      </w:r>
    </w:p>
    <w:p w:rsidR="00724538" w:rsidRDefault="003A1585" w:rsidP="008F1B28">
      <w:pPr>
        <w:pStyle w:val="ListParagraph"/>
        <w:numPr>
          <w:ilvl w:val="0"/>
          <w:numId w:val="24"/>
        </w:numPr>
        <w:spacing w:line="240" w:lineRule="auto"/>
        <w:rPr>
          <w:rFonts w:asciiTheme="majorBidi" w:hAnsiTheme="majorBidi" w:cstheme="majorBidi"/>
          <w:sz w:val="24"/>
          <w:szCs w:val="24"/>
        </w:rPr>
      </w:pPr>
      <w:r w:rsidRPr="00724538">
        <w:rPr>
          <w:rFonts w:asciiTheme="majorBidi" w:hAnsiTheme="majorBidi" w:cstheme="majorBidi"/>
          <w:sz w:val="24"/>
          <w:szCs w:val="24"/>
        </w:rPr>
        <w:lastRenderedPageBreak/>
        <w:t>Food poisoning, rabies, tuberculosis and hepatitis are some of the infections caused by biological agents.</w:t>
      </w:r>
    </w:p>
    <w:p w:rsidR="003A1585" w:rsidRPr="00724538" w:rsidRDefault="003A1585" w:rsidP="008F1B28">
      <w:pPr>
        <w:pStyle w:val="ListParagraph"/>
        <w:numPr>
          <w:ilvl w:val="0"/>
          <w:numId w:val="24"/>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These include: bacteria, fungi, viruses and other micro-organisms and their associated toxins </w:t>
      </w:r>
    </w:p>
    <w:p w:rsidR="003A1585" w:rsidRPr="00724538" w:rsidRDefault="003A1585"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 xml:space="preserve">Workplace Exposure </w:t>
      </w:r>
    </w:p>
    <w:p w:rsidR="003A1585" w:rsidRPr="00724538" w:rsidRDefault="003A1585" w:rsidP="008F1B28">
      <w:pPr>
        <w:pStyle w:val="ListParagraph"/>
        <w:numPr>
          <w:ilvl w:val="0"/>
          <w:numId w:val="25"/>
        </w:numPr>
        <w:spacing w:line="240" w:lineRule="auto"/>
        <w:rPr>
          <w:rFonts w:asciiTheme="majorBidi" w:hAnsiTheme="majorBidi" w:cstheme="majorBidi"/>
          <w:sz w:val="24"/>
          <w:szCs w:val="24"/>
        </w:rPr>
      </w:pPr>
      <w:r w:rsidRPr="00724538">
        <w:rPr>
          <w:rFonts w:asciiTheme="majorBidi" w:hAnsiTheme="majorBidi" w:cstheme="majorBidi"/>
          <w:sz w:val="24"/>
          <w:szCs w:val="24"/>
        </w:rPr>
        <w:t>Many micro-organisms pose a potential danger in a variety of work</w:t>
      </w:r>
      <w:r w:rsidR="00724538" w:rsidRPr="00724538">
        <w:rPr>
          <w:rFonts w:asciiTheme="majorBidi" w:hAnsiTheme="majorBidi" w:cstheme="majorBidi"/>
          <w:sz w:val="24"/>
          <w:szCs w:val="24"/>
        </w:rPr>
        <w:t>places due to their ability to: r</w:t>
      </w:r>
      <w:r w:rsidRPr="00724538">
        <w:rPr>
          <w:rFonts w:asciiTheme="majorBidi" w:hAnsiTheme="majorBidi" w:cstheme="majorBidi"/>
          <w:sz w:val="24"/>
          <w:szCs w:val="24"/>
        </w:rPr>
        <w:t xml:space="preserve">eproduce rapidly </w:t>
      </w:r>
      <w:r w:rsidR="00724538" w:rsidRPr="00724538">
        <w:rPr>
          <w:rFonts w:asciiTheme="majorBidi" w:hAnsiTheme="majorBidi" w:cstheme="majorBidi"/>
          <w:sz w:val="24"/>
          <w:szCs w:val="24"/>
        </w:rPr>
        <w:t>and s</w:t>
      </w:r>
      <w:r w:rsidRPr="00724538">
        <w:rPr>
          <w:rFonts w:asciiTheme="majorBidi" w:hAnsiTheme="majorBidi" w:cstheme="majorBidi"/>
          <w:sz w:val="24"/>
          <w:szCs w:val="24"/>
        </w:rPr>
        <w:t xml:space="preserve">urvive with minimum resources </w:t>
      </w:r>
    </w:p>
    <w:p w:rsidR="003A1585" w:rsidRPr="00724538" w:rsidRDefault="003A1585" w:rsidP="008F1B28">
      <w:pPr>
        <w:pStyle w:val="ListParagraph"/>
        <w:numPr>
          <w:ilvl w:val="0"/>
          <w:numId w:val="25"/>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Workplace exposure to work-related biological agents such as bacteria, moulds, and viruses is limited to certain occupations such as health care workers (i.e., hospital workers and veterinarians), meat handlers (i.e., ranchers, farmers, and meat packers), and those who work in sanitation or sewage operations. </w:t>
      </w:r>
    </w:p>
    <w:p w:rsidR="003A1585" w:rsidRPr="00724538" w:rsidRDefault="003A1585"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 xml:space="preserve">Ergonomic Stresses </w:t>
      </w:r>
    </w:p>
    <w:p w:rsidR="003A1585" w:rsidRPr="00724538" w:rsidRDefault="003A1585" w:rsidP="008F1B28">
      <w:pPr>
        <w:pStyle w:val="ListParagraph"/>
        <w:numPr>
          <w:ilvl w:val="0"/>
          <w:numId w:val="26"/>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Ergonomics can be defined as the science or study of work. It is a way of designing a work environment to fit people. </w:t>
      </w:r>
    </w:p>
    <w:p w:rsidR="003A1585" w:rsidRPr="00724538" w:rsidRDefault="003A1585" w:rsidP="008F1B28">
      <w:pPr>
        <w:pStyle w:val="ListParagraph"/>
        <w:numPr>
          <w:ilvl w:val="0"/>
          <w:numId w:val="26"/>
        </w:numPr>
        <w:spacing w:line="240" w:lineRule="auto"/>
        <w:rPr>
          <w:rFonts w:asciiTheme="majorBidi" w:hAnsiTheme="majorBidi" w:cstheme="majorBidi"/>
          <w:sz w:val="24"/>
          <w:szCs w:val="24"/>
        </w:rPr>
      </w:pPr>
      <w:r w:rsidRPr="00724538">
        <w:rPr>
          <w:rFonts w:asciiTheme="majorBidi" w:hAnsiTheme="majorBidi" w:cstheme="majorBidi"/>
          <w:sz w:val="24"/>
          <w:szCs w:val="24"/>
        </w:rPr>
        <w:t xml:space="preserve">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 </w:t>
      </w:r>
    </w:p>
    <w:p w:rsidR="003A1585" w:rsidRPr="00724538" w:rsidRDefault="003A1585" w:rsidP="00B22AB9">
      <w:pPr>
        <w:spacing w:line="240" w:lineRule="auto"/>
        <w:rPr>
          <w:rFonts w:asciiTheme="majorBidi" w:hAnsiTheme="majorBidi" w:cstheme="majorBidi"/>
          <w:b/>
          <w:bCs/>
          <w:sz w:val="24"/>
          <w:szCs w:val="24"/>
        </w:rPr>
      </w:pPr>
      <w:r w:rsidRPr="00724538">
        <w:rPr>
          <w:rFonts w:asciiTheme="majorBidi" w:hAnsiTheme="majorBidi" w:cstheme="majorBidi"/>
          <w:b/>
          <w:bCs/>
          <w:sz w:val="24"/>
          <w:szCs w:val="24"/>
        </w:rPr>
        <w:t xml:space="preserve">It has been established that ergonomics, properly applied, can help: </w:t>
      </w:r>
    </w:p>
    <w:p w:rsidR="003A1585" w:rsidRPr="00B22AB9" w:rsidRDefault="003A1585" w:rsidP="008F1B28">
      <w:pPr>
        <w:pStyle w:val="ListParagraph"/>
        <w:numPr>
          <w:ilvl w:val="0"/>
          <w:numId w:val="5"/>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Reduce workplace injuries and illnesses; particularly back injuries and cumulative trauma disorder (CTD) affecting, joints, muscles, nerves and tendons that can cause pain and swelling </w:t>
      </w:r>
    </w:p>
    <w:p w:rsidR="003A1585" w:rsidRPr="00B22AB9" w:rsidRDefault="003A1585" w:rsidP="008F1B28">
      <w:pPr>
        <w:pStyle w:val="ListParagraph"/>
        <w:numPr>
          <w:ilvl w:val="0"/>
          <w:numId w:val="5"/>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Improve productivity and quality of work </w:t>
      </w:r>
    </w:p>
    <w:p w:rsidR="003A1585" w:rsidRPr="00B22AB9" w:rsidRDefault="003A1585" w:rsidP="008F1B28">
      <w:pPr>
        <w:pStyle w:val="ListParagraph"/>
        <w:numPr>
          <w:ilvl w:val="0"/>
          <w:numId w:val="5"/>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Increase job satisfaction </w:t>
      </w:r>
    </w:p>
    <w:p w:rsidR="003A1585" w:rsidRDefault="003A1585" w:rsidP="008F1B28">
      <w:pPr>
        <w:pStyle w:val="ListParagraph"/>
        <w:numPr>
          <w:ilvl w:val="0"/>
          <w:numId w:val="5"/>
        </w:numPr>
        <w:spacing w:line="240" w:lineRule="auto"/>
        <w:rPr>
          <w:rFonts w:asciiTheme="majorBidi" w:hAnsiTheme="majorBidi" w:cstheme="majorBidi"/>
          <w:sz w:val="24"/>
          <w:szCs w:val="24"/>
        </w:rPr>
      </w:pPr>
      <w:r w:rsidRPr="00B22AB9">
        <w:rPr>
          <w:rFonts w:asciiTheme="majorBidi" w:hAnsiTheme="majorBidi" w:cstheme="majorBidi"/>
          <w:sz w:val="24"/>
          <w:szCs w:val="24"/>
        </w:rPr>
        <w:t xml:space="preserve">Satisfy government regulations </w:t>
      </w:r>
    </w:p>
    <w:p w:rsidR="00940C82" w:rsidRDefault="00940C82" w:rsidP="00940C82">
      <w:pPr>
        <w:spacing w:line="240" w:lineRule="auto"/>
        <w:rPr>
          <w:rFonts w:asciiTheme="majorBidi" w:hAnsiTheme="majorBidi" w:cstheme="majorBidi"/>
          <w:sz w:val="24"/>
          <w:szCs w:val="24"/>
        </w:rPr>
      </w:pPr>
      <w:r w:rsidRPr="00B109D9">
        <w:rPr>
          <w:rFonts w:asciiTheme="majorBidi" w:hAnsiTheme="majorBidi" w:cstheme="majorBidi"/>
          <w:b/>
          <w:bCs/>
          <w:sz w:val="24"/>
          <w:szCs w:val="24"/>
        </w:rPr>
        <w:t>Toxicology:</w:t>
      </w:r>
      <w:r>
        <w:rPr>
          <w:rFonts w:asciiTheme="majorBidi" w:hAnsiTheme="majorBidi" w:cstheme="majorBidi"/>
          <w:sz w:val="24"/>
          <w:szCs w:val="24"/>
        </w:rPr>
        <w:t xml:space="preserve"> the science that involves the study of the properties and interactions of physical chemical or biological agents</w:t>
      </w:r>
    </w:p>
    <w:p w:rsidR="00940C82" w:rsidRDefault="00940C82" w:rsidP="00940C82">
      <w:pPr>
        <w:spacing w:line="240" w:lineRule="auto"/>
        <w:rPr>
          <w:rFonts w:asciiTheme="majorBidi" w:hAnsiTheme="majorBidi" w:cstheme="majorBidi"/>
          <w:sz w:val="24"/>
          <w:szCs w:val="24"/>
        </w:rPr>
      </w:pPr>
      <w:r w:rsidRPr="00B109D9">
        <w:rPr>
          <w:rFonts w:asciiTheme="majorBidi" w:hAnsiTheme="majorBidi" w:cstheme="majorBidi"/>
          <w:b/>
          <w:bCs/>
          <w:sz w:val="24"/>
          <w:szCs w:val="24"/>
        </w:rPr>
        <w:t>Toxicity:</w:t>
      </w:r>
      <w:r>
        <w:rPr>
          <w:rFonts w:asciiTheme="majorBidi" w:hAnsiTheme="majorBidi" w:cstheme="majorBidi"/>
          <w:sz w:val="24"/>
          <w:szCs w:val="24"/>
        </w:rPr>
        <w:t xml:space="preserve"> the degree of danger of a material to injure a living organism by other than mechanical means</w:t>
      </w:r>
    </w:p>
    <w:p w:rsidR="00940C82" w:rsidRPr="00B109D9" w:rsidRDefault="00940C82" w:rsidP="00940C82">
      <w:pPr>
        <w:spacing w:line="240" w:lineRule="auto"/>
        <w:rPr>
          <w:rFonts w:asciiTheme="majorBidi" w:hAnsiTheme="majorBidi" w:cstheme="majorBidi"/>
          <w:b/>
          <w:bCs/>
          <w:sz w:val="24"/>
          <w:szCs w:val="24"/>
        </w:rPr>
      </w:pPr>
      <w:r w:rsidRPr="00B109D9">
        <w:rPr>
          <w:rFonts w:asciiTheme="majorBidi" w:hAnsiTheme="majorBidi" w:cstheme="majorBidi"/>
          <w:b/>
          <w:bCs/>
          <w:sz w:val="24"/>
          <w:szCs w:val="24"/>
        </w:rPr>
        <w:t>Toxic hazards (toxicity) posed by a chemical are influenced by a number of factors such as:</w:t>
      </w:r>
    </w:p>
    <w:p w:rsidR="00940C82" w:rsidRDefault="00940C82" w:rsidP="008F1B28">
      <w:pPr>
        <w:pStyle w:val="ListParagraph"/>
        <w:numPr>
          <w:ilvl w:val="0"/>
          <w:numId w:val="27"/>
        </w:numPr>
        <w:spacing w:line="240" w:lineRule="auto"/>
        <w:rPr>
          <w:rFonts w:asciiTheme="majorBidi" w:hAnsiTheme="majorBidi" w:cstheme="majorBidi"/>
          <w:sz w:val="24"/>
          <w:szCs w:val="24"/>
        </w:rPr>
      </w:pPr>
      <w:r>
        <w:rPr>
          <w:rFonts w:asciiTheme="majorBidi" w:hAnsiTheme="majorBidi" w:cstheme="majorBidi"/>
          <w:sz w:val="24"/>
          <w:szCs w:val="24"/>
        </w:rPr>
        <w:t>Physical properties</w:t>
      </w:r>
    </w:p>
    <w:p w:rsidR="00940C82" w:rsidRDefault="00940C82" w:rsidP="008F1B28">
      <w:pPr>
        <w:pStyle w:val="ListParagraph"/>
        <w:numPr>
          <w:ilvl w:val="0"/>
          <w:numId w:val="27"/>
        </w:numPr>
        <w:spacing w:line="240" w:lineRule="auto"/>
        <w:rPr>
          <w:rFonts w:asciiTheme="majorBidi" w:hAnsiTheme="majorBidi" w:cstheme="majorBidi"/>
          <w:sz w:val="24"/>
          <w:szCs w:val="24"/>
        </w:rPr>
      </w:pPr>
      <w:r>
        <w:rPr>
          <w:rFonts w:asciiTheme="majorBidi" w:hAnsiTheme="majorBidi" w:cstheme="majorBidi"/>
          <w:sz w:val="24"/>
          <w:szCs w:val="24"/>
        </w:rPr>
        <w:t>Chemical properties</w:t>
      </w:r>
    </w:p>
    <w:p w:rsidR="00940C82" w:rsidRDefault="00940C82" w:rsidP="008F1B28">
      <w:pPr>
        <w:pStyle w:val="ListParagraph"/>
        <w:numPr>
          <w:ilvl w:val="0"/>
          <w:numId w:val="27"/>
        </w:numPr>
        <w:spacing w:line="240" w:lineRule="auto"/>
        <w:rPr>
          <w:rFonts w:asciiTheme="majorBidi" w:hAnsiTheme="majorBidi" w:cstheme="majorBidi"/>
          <w:sz w:val="24"/>
          <w:szCs w:val="24"/>
        </w:rPr>
      </w:pPr>
      <w:r>
        <w:rPr>
          <w:rFonts w:asciiTheme="majorBidi" w:hAnsiTheme="majorBidi" w:cstheme="majorBidi"/>
          <w:sz w:val="24"/>
          <w:szCs w:val="24"/>
        </w:rPr>
        <w:t>Intensity of exposure</w:t>
      </w:r>
    </w:p>
    <w:p w:rsidR="00940C82" w:rsidRDefault="00940C82" w:rsidP="008F1B28">
      <w:pPr>
        <w:pStyle w:val="ListParagraph"/>
        <w:numPr>
          <w:ilvl w:val="0"/>
          <w:numId w:val="27"/>
        </w:numPr>
        <w:spacing w:line="240" w:lineRule="auto"/>
        <w:rPr>
          <w:rFonts w:asciiTheme="majorBidi" w:hAnsiTheme="majorBidi" w:cstheme="majorBidi"/>
          <w:sz w:val="24"/>
          <w:szCs w:val="24"/>
        </w:rPr>
      </w:pPr>
      <w:r>
        <w:rPr>
          <w:rFonts w:asciiTheme="majorBidi" w:hAnsiTheme="majorBidi" w:cstheme="majorBidi"/>
          <w:sz w:val="24"/>
          <w:szCs w:val="24"/>
        </w:rPr>
        <w:t>Mode of handling</w:t>
      </w:r>
    </w:p>
    <w:p w:rsidR="00940C82" w:rsidRDefault="00940C82" w:rsidP="008F1B28">
      <w:pPr>
        <w:pStyle w:val="ListParagraph"/>
        <w:numPr>
          <w:ilvl w:val="0"/>
          <w:numId w:val="27"/>
        </w:numPr>
        <w:spacing w:line="240" w:lineRule="auto"/>
        <w:rPr>
          <w:rFonts w:asciiTheme="majorBidi" w:hAnsiTheme="majorBidi" w:cstheme="majorBidi"/>
          <w:sz w:val="24"/>
          <w:szCs w:val="24"/>
        </w:rPr>
      </w:pPr>
      <w:r>
        <w:rPr>
          <w:rFonts w:asciiTheme="majorBidi" w:hAnsiTheme="majorBidi" w:cstheme="majorBidi"/>
          <w:sz w:val="24"/>
          <w:szCs w:val="24"/>
        </w:rPr>
        <w:t>Routes of entry</w:t>
      </w:r>
    </w:p>
    <w:p w:rsidR="00940C82" w:rsidRDefault="00940C82" w:rsidP="008F1B28">
      <w:pPr>
        <w:pStyle w:val="ListParagraph"/>
        <w:numPr>
          <w:ilvl w:val="0"/>
          <w:numId w:val="27"/>
        </w:numPr>
        <w:spacing w:line="240" w:lineRule="auto"/>
        <w:rPr>
          <w:rFonts w:asciiTheme="majorBidi" w:hAnsiTheme="majorBidi" w:cstheme="majorBidi"/>
          <w:sz w:val="24"/>
          <w:szCs w:val="24"/>
        </w:rPr>
      </w:pPr>
      <w:r>
        <w:rPr>
          <w:rFonts w:asciiTheme="majorBidi" w:hAnsiTheme="majorBidi" w:cstheme="majorBidi"/>
          <w:sz w:val="24"/>
          <w:szCs w:val="24"/>
        </w:rPr>
        <w:t>Susceptibility of the worker</w:t>
      </w:r>
    </w:p>
    <w:p w:rsidR="00940C82" w:rsidRPr="00B109D9" w:rsidRDefault="00940C82" w:rsidP="00940C82">
      <w:pPr>
        <w:spacing w:line="240" w:lineRule="auto"/>
        <w:rPr>
          <w:rFonts w:asciiTheme="majorBidi" w:hAnsiTheme="majorBidi" w:cstheme="majorBidi"/>
          <w:b/>
          <w:bCs/>
          <w:sz w:val="24"/>
          <w:szCs w:val="24"/>
        </w:rPr>
      </w:pPr>
      <w:r w:rsidRPr="00B109D9">
        <w:rPr>
          <w:rFonts w:asciiTheme="majorBidi" w:hAnsiTheme="majorBidi" w:cstheme="majorBidi"/>
          <w:b/>
          <w:bCs/>
          <w:sz w:val="24"/>
          <w:szCs w:val="24"/>
        </w:rPr>
        <w:t>Respiratory, digestive and cutaneous</w:t>
      </w:r>
    </w:p>
    <w:p w:rsidR="00940C82" w:rsidRDefault="00940C82" w:rsidP="008F1B28">
      <w:pPr>
        <w:pStyle w:val="ListParagraph"/>
        <w:numPr>
          <w:ilvl w:val="0"/>
          <w:numId w:val="28"/>
        </w:numPr>
        <w:spacing w:line="240" w:lineRule="auto"/>
        <w:rPr>
          <w:rFonts w:asciiTheme="majorBidi" w:hAnsiTheme="majorBidi" w:cstheme="majorBidi"/>
          <w:sz w:val="24"/>
          <w:szCs w:val="24"/>
        </w:rPr>
      </w:pPr>
      <w:r>
        <w:rPr>
          <w:rFonts w:asciiTheme="majorBidi" w:hAnsiTheme="majorBidi" w:cstheme="majorBidi"/>
          <w:sz w:val="24"/>
          <w:szCs w:val="24"/>
        </w:rPr>
        <w:lastRenderedPageBreak/>
        <w:t>The interaction of physical, chemical or biological agents may produce adverse responses with our bodies.</w:t>
      </w:r>
    </w:p>
    <w:p w:rsidR="00940C82" w:rsidRDefault="00940C82" w:rsidP="008F1B28">
      <w:pPr>
        <w:pStyle w:val="ListParagraph"/>
        <w:numPr>
          <w:ilvl w:val="0"/>
          <w:numId w:val="28"/>
        </w:numPr>
        <w:spacing w:line="240" w:lineRule="auto"/>
        <w:rPr>
          <w:rFonts w:asciiTheme="majorBidi" w:hAnsiTheme="majorBidi" w:cstheme="majorBidi"/>
          <w:sz w:val="24"/>
          <w:szCs w:val="24"/>
        </w:rPr>
      </w:pPr>
      <w:r>
        <w:rPr>
          <w:rFonts w:asciiTheme="majorBidi" w:hAnsiTheme="majorBidi" w:cstheme="majorBidi"/>
          <w:sz w:val="24"/>
          <w:szCs w:val="24"/>
        </w:rPr>
        <w:t>Such responses may range from minor irritation to dreaded diseases like cancer</w:t>
      </w:r>
    </w:p>
    <w:p w:rsidR="00940C82" w:rsidRDefault="00940C82" w:rsidP="008F1B28">
      <w:pPr>
        <w:pStyle w:val="ListParagraph"/>
        <w:numPr>
          <w:ilvl w:val="0"/>
          <w:numId w:val="28"/>
        </w:numPr>
        <w:spacing w:line="240" w:lineRule="auto"/>
        <w:rPr>
          <w:rFonts w:asciiTheme="majorBidi" w:hAnsiTheme="majorBidi" w:cstheme="majorBidi"/>
          <w:sz w:val="24"/>
          <w:szCs w:val="24"/>
        </w:rPr>
      </w:pPr>
      <w:r>
        <w:rPr>
          <w:rFonts w:asciiTheme="majorBidi" w:hAnsiTheme="majorBidi" w:cstheme="majorBidi"/>
          <w:sz w:val="24"/>
          <w:szCs w:val="24"/>
        </w:rPr>
        <w:t xml:space="preserve">Most common natural routes of entry of chemical agents into the body include: respiratory tract (by inhalation), digestive tract (by ingestion) and </w:t>
      </w:r>
      <w:proofErr w:type="spellStart"/>
      <w:r>
        <w:rPr>
          <w:rFonts w:asciiTheme="majorBidi" w:hAnsiTheme="majorBidi" w:cstheme="majorBidi"/>
          <w:sz w:val="24"/>
          <w:szCs w:val="24"/>
        </w:rPr>
        <w:t>cutaneous</w:t>
      </w:r>
      <w:proofErr w:type="spellEnd"/>
      <w:r>
        <w:rPr>
          <w:rFonts w:asciiTheme="majorBidi" w:hAnsiTheme="majorBidi" w:cstheme="majorBidi"/>
          <w:sz w:val="24"/>
          <w:szCs w:val="24"/>
        </w:rPr>
        <w:t xml:space="preserve"> (skin and eyes by absorption)</w:t>
      </w:r>
    </w:p>
    <w:p w:rsidR="00940C82" w:rsidRPr="00940C82" w:rsidRDefault="00940C82" w:rsidP="008F1B28">
      <w:pPr>
        <w:pStyle w:val="ListParagraph"/>
        <w:numPr>
          <w:ilvl w:val="0"/>
          <w:numId w:val="28"/>
        </w:numPr>
        <w:spacing w:line="240" w:lineRule="auto"/>
        <w:rPr>
          <w:rFonts w:asciiTheme="majorBidi" w:hAnsiTheme="majorBidi" w:cstheme="majorBidi"/>
          <w:sz w:val="24"/>
          <w:szCs w:val="24"/>
        </w:rPr>
      </w:pPr>
      <w:r>
        <w:rPr>
          <w:rFonts w:asciiTheme="majorBidi" w:hAnsiTheme="majorBidi" w:cstheme="majorBidi"/>
          <w:sz w:val="24"/>
          <w:szCs w:val="24"/>
        </w:rPr>
        <w:t>In</w:t>
      </w:r>
      <w:r w:rsidR="00B109D9">
        <w:rPr>
          <w:rFonts w:asciiTheme="majorBidi" w:hAnsiTheme="majorBidi" w:cstheme="majorBidi"/>
          <w:sz w:val="24"/>
          <w:szCs w:val="24"/>
        </w:rPr>
        <w:t xml:space="preserve"> occupational settings, inhalation is the most important route followed by absorption through skin and eyes</w:t>
      </w:r>
    </w:p>
    <w:p w:rsidR="00B109D9" w:rsidRPr="00B109D9" w:rsidRDefault="00B109D9" w:rsidP="00B109D9">
      <w:pPr>
        <w:rPr>
          <w:rFonts w:asciiTheme="majorBidi" w:hAnsiTheme="majorBidi" w:cstheme="majorBidi"/>
          <w:b/>
          <w:bCs/>
          <w:sz w:val="24"/>
          <w:szCs w:val="24"/>
        </w:rPr>
      </w:pPr>
      <w:r w:rsidRPr="00B109D9">
        <w:rPr>
          <w:rFonts w:asciiTheme="majorBidi" w:hAnsiTheme="majorBidi" w:cstheme="majorBidi"/>
          <w:b/>
          <w:bCs/>
          <w:sz w:val="24"/>
          <w:szCs w:val="24"/>
        </w:rPr>
        <w:t>Dose</w:t>
      </w:r>
    </w:p>
    <w:p w:rsidR="00B109D9" w:rsidRDefault="00B109D9" w:rsidP="008F1B28">
      <w:pPr>
        <w:pStyle w:val="ListParagraph"/>
        <w:numPr>
          <w:ilvl w:val="0"/>
          <w:numId w:val="29"/>
        </w:numPr>
        <w:rPr>
          <w:rFonts w:asciiTheme="majorBidi" w:hAnsiTheme="majorBidi" w:cstheme="majorBidi"/>
          <w:sz w:val="24"/>
          <w:szCs w:val="24"/>
        </w:rPr>
      </w:pPr>
      <w:r w:rsidRPr="00B109D9">
        <w:rPr>
          <w:rFonts w:asciiTheme="majorBidi" w:hAnsiTheme="majorBidi" w:cstheme="majorBidi"/>
          <w:sz w:val="24"/>
          <w:szCs w:val="24"/>
        </w:rPr>
        <w:t xml:space="preserve">Dose is defined as the amount of toxicant(s) actually delivered to the target organ. </w:t>
      </w:r>
    </w:p>
    <w:p w:rsidR="00B109D9" w:rsidRPr="00B109D9" w:rsidRDefault="00B109D9" w:rsidP="008F1B28">
      <w:pPr>
        <w:pStyle w:val="ListParagraph"/>
        <w:numPr>
          <w:ilvl w:val="0"/>
          <w:numId w:val="29"/>
        </w:numPr>
        <w:rPr>
          <w:rFonts w:asciiTheme="majorBidi" w:hAnsiTheme="majorBidi" w:cstheme="majorBidi"/>
          <w:sz w:val="24"/>
          <w:szCs w:val="24"/>
        </w:rPr>
      </w:pPr>
      <w:r w:rsidRPr="00B109D9">
        <w:rPr>
          <w:rFonts w:asciiTheme="majorBidi" w:hAnsiTheme="majorBidi" w:cstheme="majorBidi"/>
          <w:sz w:val="24"/>
          <w:szCs w:val="24"/>
        </w:rPr>
        <w:t xml:space="preserve">The units used to express dose are mg/kg (mass of toxicant/body mass). </w:t>
      </w:r>
    </w:p>
    <w:p w:rsidR="00B109D9" w:rsidRPr="00B109D9" w:rsidRDefault="00B109D9" w:rsidP="00B109D9">
      <w:pPr>
        <w:rPr>
          <w:rFonts w:asciiTheme="majorBidi" w:hAnsiTheme="majorBidi" w:cstheme="majorBidi"/>
          <w:b/>
          <w:bCs/>
          <w:sz w:val="24"/>
          <w:szCs w:val="24"/>
        </w:rPr>
      </w:pPr>
      <w:r w:rsidRPr="00B109D9">
        <w:rPr>
          <w:rFonts w:asciiTheme="majorBidi" w:hAnsiTheme="majorBidi" w:cstheme="majorBidi"/>
          <w:b/>
          <w:bCs/>
          <w:sz w:val="24"/>
          <w:szCs w:val="24"/>
        </w:rPr>
        <w:t>Exposure</w:t>
      </w:r>
    </w:p>
    <w:p w:rsidR="00B109D9" w:rsidRPr="00B109D9" w:rsidRDefault="00B109D9" w:rsidP="008F1B28">
      <w:pPr>
        <w:pStyle w:val="ListParagraph"/>
        <w:numPr>
          <w:ilvl w:val="0"/>
          <w:numId w:val="30"/>
        </w:numPr>
        <w:rPr>
          <w:rFonts w:asciiTheme="majorBidi" w:hAnsiTheme="majorBidi" w:cstheme="majorBidi"/>
          <w:sz w:val="24"/>
          <w:szCs w:val="24"/>
        </w:rPr>
      </w:pPr>
      <w:r w:rsidRPr="00B109D9">
        <w:rPr>
          <w:rFonts w:asciiTheme="majorBidi" w:hAnsiTheme="majorBidi" w:cstheme="majorBidi"/>
          <w:sz w:val="24"/>
          <w:szCs w:val="24"/>
        </w:rPr>
        <w:t xml:space="preserve">Exposure on the other hand is the total amount of the toxicant(s) present in the workplace. However, exposure does provide an indication of the dose. </w:t>
      </w:r>
    </w:p>
    <w:p w:rsidR="00B109D9" w:rsidRPr="00B109D9" w:rsidRDefault="00B109D9" w:rsidP="008F1B28">
      <w:pPr>
        <w:pStyle w:val="ListParagraph"/>
        <w:numPr>
          <w:ilvl w:val="0"/>
          <w:numId w:val="30"/>
        </w:numPr>
        <w:rPr>
          <w:rFonts w:asciiTheme="majorBidi" w:hAnsiTheme="majorBidi" w:cstheme="majorBidi"/>
          <w:sz w:val="24"/>
          <w:szCs w:val="24"/>
        </w:rPr>
      </w:pPr>
      <w:r w:rsidRPr="00B109D9">
        <w:rPr>
          <w:rFonts w:asciiTheme="majorBidi" w:hAnsiTheme="majorBidi" w:cstheme="majorBidi"/>
          <w:sz w:val="24"/>
          <w:szCs w:val="24"/>
        </w:rPr>
        <w:t xml:space="preserve">Higher the exposure, greater the probability of larger amounts being delivered to the target organ and hence higher the dose. </w:t>
      </w:r>
    </w:p>
    <w:p w:rsidR="00B109D9" w:rsidRPr="00B109D9" w:rsidRDefault="00B109D9" w:rsidP="008F1B28">
      <w:pPr>
        <w:pStyle w:val="ListParagraph"/>
        <w:numPr>
          <w:ilvl w:val="0"/>
          <w:numId w:val="30"/>
        </w:numPr>
        <w:rPr>
          <w:rFonts w:asciiTheme="majorBidi" w:hAnsiTheme="majorBidi" w:cstheme="majorBidi"/>
          <w:sz w:val="24"/>
          <w:szCs w:val="24"/>
        </w:rPr>
      </w:pPr>
      <w:r w:rsidRPr="00B109D9">
        <w:rPr>
          <w:rFonts w:asciiTheme="majorBidi" w:hAnsiTheme="majorBidi" w:cstheme="majorBidi"/>
          <w:sz w:val="24"/>
          <w:szCs w:val="24"/>
        </w:rPr>
        <w:t>The units used to express exposure are: mg/m3 (mass of toxicant/volume of air) for particles and</w:t>
      </w:r>
      <w:r>
        <w:rPr>
          <w:rFonts w:asciiTheme="majorBidi" w:hAnsiTheme="majorBidi" w:cstheme="majorBidi"/>
          <w:sz w:val="24"/>
          <w:szCs w:val="24"/>
        </w:rPr>
        <w:t xml:space="preserve"> </w:t>
      </w:r>
      <w:proofErr w:type="spellStart"/>
      <w:r w:rsidRPr="00B109D9">
        <w:rPr>
          <w:rFonts w:asciiTheme="majorBidi" w:hAnsiTheme="majorBidi" w:cstheme="majorBidi"/>
          <w:sz w:val="24"/>
          <w:szCs w:val="24"/>
        </w:rPr>
        <w:t>ppm</w:t>
      </w:r>
      <w:proofErr w:type="spellEnd"/>
      <w:r w:rsidRPr="00B109D9">
        <w:rPr>
          <w:rFonts w:asciiTheme="majorBidi" w:hAnsiTheme="majorBidi" w:cstheme="majorBidi"/>
          <w:sz w:val="24"/>
          <w:szCs w:val="24"/>
        </w:rPr>
        <w:t xml:space="preserve"> (parts per million) for gases and vapors. </w:t>
      </w:r>
    </w:p>
    <w:p w:rsidR="00B05F8A" w:rsidRPr="00B05F8A" w:rsidRDefault="00B05F8A" w:rsidP="00B05F8A">
      <w:pPr>
        <w:pStyle w:val="Heading3"/>
        <w:shd w:val="clear" w:color="auto" w:fill="FFFFFF"/>
        <w:rPr>
          <w:rFonts w:asciiTheme="majorBidi" w:hAnsiTheme="majorBidi" w:cstheme="majorBidi"/>
          <w:color w:val="auto"/>
          <w:sz w:val="24"/>
          <w:szCs w:val="24"/>
        </w:rPr>
      </w:pPr>
      <w:r w:rsidRPr="00B05F8A">
        <w:rPr>
          <w:rStyle w:val="Strong"/>
          <w:rFonts w:asciiTheme="majorBidi" w:hAnsiTheme="majorBidi" w:cstheme="majorBidi"/>
          <w:color w:val="auto"/>
          <w:sz w:val="24"/>
          <w:szCs w:val="24"/>
        </w:rPr>
        <w:t xml:space="preserve">Threshold Limit Values </w:t>
      </w:r>
    </w:p>
    <w:p w:rsidR="00B05F8A" w:rsidRDefault="00B05F8A" w:rsidP="008F1B28">
      <w:pPr>
        <w:pStyle w:val="NormalWeb"/>
        <w:numPr>
          <w:ilvl w:val="0"/>
          <w:numId w:val="31"/>
        </w:numPr>
        <w:shd w:val="clear" w:color="auto" w:fill="FFFFFF"/>
        <w:spacing w:line="288" w:lineRule="auto"/>
        <w:rPr>
          <w:rFonts w:asciiTheme="majorBidi" w:hAnsiTheme="majorBidi" w:cstheme="majorBidi"/>
        </w:rPr>
      </w:pPr>
      <w:r w:rsidRPr="00B05F8A">
        <w:rPr>
          <w:rFonts w:asciiTheme="majorBidi" w:hAnsiTheme="majorBidi" w:cstheme="majorBidi"/>
        </w:rPr>
        <w:t xml:space="preserve">In order to provide guidelines for controlling occupational health hazards, Threshold Limit Values (TLVs) for various physical and chemical agents have been developed by the </w:t>
      </w:r>
      <w:hyperlink r:id="rId7" w:tgtFrame="_blank" w:history="1">
        <w:r w:rsidRPr="00B05F8A">
          <w:rPr>
            <w:rStyle w:val="Hyperlink"/>
            <w:rFonts w:asciiTheme="majorBidi" w:hAnsiTheme="majorBidi" w:cstheme="majorBidi"/>
            <w:color w:val="auto"/>
          </w:rPr>
          <w:t>American Conference of Governmental Industrial Hygienists</w:t>
        </w:r>
      </w:hyperlink>
      <w:r w:rsidRPr="00B05F8A">
        <w:rPr>
          <w:rFonts w:asciiTheme="majorBidi" w:hAnsiTheme="majorBidi" w:cstheme="majorBidi"/>
        </w:rPr>
        <w:t xml:space="preserve"> (ACGIH). </w:t>
      </w:r>
    </w:p>
    <w:p w:rsidR="00B05F8A" w:rsidRDefault="00B05F8A" w:rsidP="008F1B28">
      <w:pPr>
        <w:pStyle w:val="NormalWeb"/>
        <w:numPr>
          <w:ilvl w:val="0"/>
          <w:numId w:val="31"/>
        </w:numPr>
        <w:shd w:val="clear" w:color="auto" w:fill="FFFFFF"/>
        <w:spacing w:line="288" w:lineRule="auto"/>
        <w:rPr>
          <w:rFonts w:asciiTheme="majorBidi" w:hAnsiTheme="majorBidi" w:cstheme="majorBidi"/>
        </w:rPr>
      </w:pPr>
      <w:r w:rsidRPr="00B05F8A">
        <w:rPr>
          <w:rFonts w:asciiTheme="majorBidi" w:hAnsiTheme="majorBidi" w:cstheme="majorBidi"/>
        </w:rPr>
        <w:t xml:space="preserve">According to ACGIH, one of the ways to specify these values is as Threshold Limit Value-Time-Weighted Average (TLV-TWA). </w:t>
      </w:r>
    </w:p>
    <w:p w:rsidR="00B05F8A" w:rsidRDefault="00B05F8A" w:rsidP="008F1B28">
      <w:pPr>
        <w:pStyle w:val="NormalWeb"/>
        <w:numPr>
          <w:ilvl w:val="0"/>
          <w:numId w:val="31"/>
        </w:numPr>
        <w:shd w:val="clear" w:color="auto" w:fill="FFFFFF"/>
        <w:spacing w:line="288" w:lineRule="auto"/>
        <w:rPr>
          <w:rFonts w:asciiTheme="majorBidi" w:hAnsiTheme="majorBidi" w:cstheme="majorBidi"/>
        </w:rPr>
      </w:pPr>
      <w:r w:rsidRPr="00B05F8A">
        <w:rPr>
          <w:rFonts w:asciiTheme="majorBidi" w:hAnsiTheme="majorBidi" w:cstheme="majorBidi"/>
        </w:rPr>
        <w:t xml:space="preserve">It is the time-weighted average concentration of a substance for a normal 8-hour workday and a 40-hour workweek to which nearly all workers may be repeatedly exposed, day after day, without adverse effects. </w:t>
      </w:r>
    </w:p>
    <w:p w:rsidR="00B05F8A" w:rsidRDefault="00B05F8A" w:rsidP="008F1B28">
      <w:pPr>
        <w:pStyle w:val="NormalWeb"/>
        <w:numPr>
          <w:ilvl w:val="0"/>
          <w:numId w:val="31"/>
        </w:numPr>
        <w:shd w:val="clear" w:color="auto" w:fill="FFFFFF"/>
        <w:spacing w:line="288" w:lineRule="auto"/>
        <w:rPr>
          <w:rFonts w:asciiTheme="majorBidi" w:hAnsiTheme="majorBidi" w:cstheme="majorBidi"/>
        </w:rPr>
      </w:pPr>
      <w:r w:rsidRPr="00B05F8A">
        <w:rPr>
          <w:rFonts w:asciiTheme="majorBidi" w:hAnsiTheme="majorBidi" w:cstheme="majorBidi"/>
        </w:rPr>
        <w:t xml:space="preserve">Therefore, the </w:t>
      </w:r>
      <w:r w:rsidRPr="00B05F8A">
        <w:rPr>
          <w:rFonts w:asciiTheme="majorBidi" w:hAnsiTheme="majorBidi" w:cstheme="majorBidi"/>
          <w:b/>
          <w:bCs/>
        </w:rPr>
        <w:t>lower</w:t>
      </w:r>
      <w:r w:rsidRPr="00B05F8A">
        <w:rPr>
          <w:rFonts w:asciiTheme="majorBidi" w:hAnsiTheme="majorBidi" w:cstheme="majorBidi"/>
        </w:rPr>
        <w:t xml:space="preserve"> the TLV value, the more potentially dangerous (or high risk) the substance is. </w:t>
      </w:r>
    </w:p>
    <w:p w:rsidR="004D05AE" w:rsidRDefault="004D05AE" w:rsidP="008F1B28">
      <w:pPr>
        <w:pStyle w:val="NormalWeb"/>
        <w:numPr>
          <w:ilvl w:val="0"/>
          <w:numId w:val="31"/>
        </w:numPr>
        <w:shd w:val="clear" w:color="auto" w:fill="FFFFFF"/>
        <w:spacing w:line="288" w:lineRule="auto"/>
        <w:rPr>
          <w:rFonts w:asciiTheme="majorBidi" w:hAnsiTheme="majorBidi" w:cstheme="majorBidi"/>
        </w:rPr>
      </w:pPr>
      <w:r w:rsidRPr="004D05AE">
        <w:rPr>
          <w:rFonts w:asciiTheme="majorBidi" w:hAnsiTheme="majorBidi" w:cstheme="majorBidi"/>
        </w:rPr>
        <w:t xml:space="preserve">Example: Which of the following statements is true based upon the information that the TLVs for two chemicals X and Y are 15 </w:t>
      </w:r>
      <w:proofErr w:type="spellStart"/>
      <w:r w:rsidRPr="004D05AE">
        <w:rPr>
          <w:rFonts w:asciiTheme="majorBidi" w:hAnsiTheme="majorBidi" w:cstheme="majorBidi"/>
        </w:rPr>
        <w:t>ppm</w:t>
      </w:r>
      <w:proofErr w:type="spellEnd"/>
      <w:r w:rsidRPr="004D05AE">
        <w:rPr>
          <w:rFonts w:asciiTheme="majorBidi" w:hAnsiTheme="majorBidi" w:cstheme="majorBidi"/>
        </w:rPr>
        <w:t xml:space="preserve"> and 5 </w:t>
      </w:r>
      <w:proofErr w:type="spellStart"/>
      <w:r w:rsidRPr="004D05AE">
        <w:rPr>
          <w:rFonts w:asciiTheme="majorBidi" w:hAnsiTheme="majorBidi" w:cstheme="majorBidi"/>
        </w:rPr>
        <w:t>ppm</w:t>
      </w:r>
      <w:proofErr w:type="spellEnd"/>
      <w:r w:rsidRPr="004D05AE">
        <w:rPr>
          <w:rFonts w:asciiTheme="majorBidi" w:hAnsiTheme="majorBidi" w:cstheme="majorBidi"/>
        </w:rPr>
        <w:t xml:space="preserve"> respectively? Answer: Y poses more risk than X</w:t>
      </w:r>
    </w:p>
    <w:p w:rsidR="004D05AE" w:rsidRPr="004C6F08" w:rsidRDefault="004D05AE" w:rsidP="004D05AE">
      <w:pPr>
        <w:pStyle w:val="NormalWeb"/>
        <w:shd w:val="clear" w:color="auto" w:fill="FFFFFF"/>
        <w:spacing w:line="288" w:lineRule="auto"/>
        <w:rPr>
          <w:rFonts w:asciiTheme="majorBidi" w:hAnsiTheme="majorBidi" w:cstheme="majorBidi"/>
          <w:b/>
          <w:bCs/>
        </w:rPr>
      </w:pPr>
      <w:r w:rsidRPr="004C6F08">
        <w:rPr>
          <w:rFonts w:asciiTheme="majorBidi" w:hAnsiTheme="majorBidi" w:cstheme="majorBidi"/>
          <w:b/>
          <w:bCs/>
        </w:rPr>
        <w:t>The Effects of Toxicants</w:t>
      </w:r>
    </w:p>
    <w:p w:rsidR="004C6F08" w:rsidRPr="004C6F08" w:rsidRDefault="004D05AE" w:rsidP="008F1B28">
      <w:pPr>
        <w:pStyle w:val="ListParagraph"/>
        <w:numPr>
          <w:ilvl w:val="0"/>
          <w:numId w:val="32"/>
        </w:numPr>
        <w:spacing w:before="120" w:after="0" w:line="240" w:lineRule="auto"/>
        <w:rPr>
          <w:rFonts w:asciiTheme="majorBidi" w:eastAsia="Times New Roman" w:hAnsiTheme="majorBidi" w:cstheme="majorBidi"/>
          <w:sz w:val="24"/>
          <w:szCs w:val="24"/>
          <w:lang w:eastAsia="en-CA"/>
        </w:rPr>
      </w:pPr>
      <w:r w:rsidRPr="004C6F08">
        <w:rPr>
          <w:rFonts w:asciiTheme="majorBidi" w:hAnsiTheme="majorBidi" w:cstheme="majorBidi"/>
          <w:sz w:val="24"/>
          <w:szCs w:val="24"/>
        </w:rPr>
        <w:t>Classification for the effects of over exposure to toxicants (or the commonly used term contaminants) can be based upon</w:t>
      </w:r>
      <w:r w:rsidR="004C6F08" w:rsidRPr="004C6F08">
        <w:rPr>
          <w:rFonts w:asciiTheme="majorBidi" w:hAnsiTheme="majorBidi" w:cstheme="majorBidi"/>
          <w:sz w:val="24"/>
          <w:szCs w:val="24"/>
        </w:rPr>
        <w:t>: d</w:t>
      </w:r>
      <w:r w:rsidR="004C6F08" w:rsidRPr="004C6F08">
        <w:rPr>
          <w:rFonts w:asciiTheme="majorBidi" w:eastAsia="Times New Roman" w:hAnsiTheme="majorBidi" w:cstheme="majorBidi"/>
          <w:sz w:val="24"/>
          <w:szCs w:val="24"/>
          <w:lang w:eastAsia="en-CA"/>
        </w:rPr>
        <w:t>uration of the effect and organs affected and physiological action</w:t>
      </w:r>
      <w:r w:rsidR="00BB7ADC">
        <w:rPr>
          <w:rFonts w:asciiTheme="majorBidi" w:eastAsia="Times New Roman" w:hAnsiTheme="majorBidi" w:cstheme="majorBidi"/>
          <w:sz w:val="24"/>
          <w:szCs w:val="24"/>
          <w:lang w:eastAsia="en-CA"/>
        </w:rPr>
        <w:t>s</w:t>
      </w:r>
    </w:p>
    <w:p w:rsidR="004D05AE" w:rsidRPr="002B60C3" w:rsidRDefault="004C6F08" w:rsidP="004D05AE">
      <w:pPr>
        <w:pStyle w:val="NormalWeb"/>
        <w:shd w:val="clear" w:color="auto" w:fill="FFFFFF"/>
        <w:spacing w:line="288" w:lineRule="auto"/>
        <w:rPr>
          <w:rFonts w:asciiTheme="majorBidi" w:hAnsiTheme="majorBidi" w:cstheme="majorBidi"/>
          <w:b/>
          <w:bCs/>
        </w:rPr>
      </w:pPr>
      <w:r w:rsidRPr="002B60C3">
        <w:rPr>
          <w:rFonts w:asciiTheme="majorBidi" w:hAnsiTheme="majorBidi" w:cstheme="majorBidi"/>
          <w:b/>
          <w:bCs/>
        </w:rPr>
        <w:lastRenderedPageBreak/>
        <w:t>Duration of the effect</w:t>
      </w:r>
    </w:p>
    <w:p w:rsidR="004C6F08" w:rsidRDefault="004C6F08" w:rsidP="008F1B28">
      <w:pPr>
        <w:pStyle w:val="NormalWeb"/>
        <w:numPr>
          <w:ilvl w:val="0"/>
          <w:numId w:val="32"/>
        </w:numPr>
        <w:shd w:val="clear" w:color="auto" w:fill="FFFFFF"/>
        <w:spacing w:line="288" w:lineRule="auto"/>
        <w:rPr>
          <w:rFonts w:asciiTheme="majorBidi" w:hAnsiTheme="majorBidi" w:cstheme="majorBidi"/>
        </w:rPr>
      </w:pPr>
      <w:r w:rsidRPr="002B60C3">
        <w:rPr>
          <w:rFonts w:asciiTheme="majorBidi" w:hAnsiTheme="majorBidi" w:cstheme="majorBidi"/>
          <w:u w:val="single"/>
        </w:rPr>
        <w:t>Acute</w:t>
      </w:r>
      <w:r w:rsidR="002B60C3" w:rsidRPr="002B60C3">
        <w:rPr>
          <w:rFonts w:asciiTheme="majorBidi" w:hAnsiTheme="majorBidi" w:cstheme="majorBidi"/>
          <w:u w:val="single"/>
        </w:rPr>
        <w:t>:</w:t>
      </w:r>
      <w:r w:rsidR="002B60C3">
        <w:rPr>
          <w:rFonts w:asciiTheme="majorBidi" w:hAnsiTheme="majorBidi" w:cstheme="majorBidi"/>
        </w:rPr>
        <w:t xml:space="preserve"> the observed effect of a toxicant is considered acute if it appears soon after exposure. The effect generally results from brief exposure to a high concentration of the contaminant. The effect is also easy to observe and relate</w:t>
      </w:r>
    </w:p>
    <w:p w:rsidR="00BB7ADC" w:rsidRDefault="002B60C3" w:rsidP="008F1B28">
      <w:pPr>
        <w:pStyle w:val="NormalWeb"/>
        <w:numPr>
          <w:ilvl w:val="0"/>
          <w:numId w:val="32"/>
        </w:numPr>
        <w:shd w:val="clear" w:color="auto" w:fill="FFFFFF"/>
        <w:spacing w:line="288" w:lineRule="auto"/>
        <w:rPr>
          <w:rFonts w:asciiTheme="majorBidi" w:hAnsiTheme="majorBidi" w:cstheme="majorBidi"/>
        </w:rPr>
      </w:pPr>
      <w:r w:rsidRPr="002B60C3">
        <w:rPr>
          <w:rFonts w:asciiTheme="majorBidi" w:hAnsiTheme="majorBidi" w:cstheme="majorBidi"/>
          <w:u w:val="single"/>
        </w:rPr>
        <w:t>Chronic:</w:t>
      </w:r>
      <w:r>
        <w:rPr>
          <w:rFonts w:asciiTheme="majorBidi" w:hAnsiTheme="majorBidi" w:cstheme="majorBidi"/>
        </w:rPr>
        <w:t xml:space="preserve"> 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w:t>
      </w:r>
    </w:p>
    <w:p w:rsidR="002B60C3" w:rsidRPr="00571E73" w:rsidRDefault="00BB7ADC" w:rsidP="00BB7ADC">
      <w:pPr>
        <w:pStyle w:val="NormalWeb"/>
        <w:shd w:val="clear" w:color="auto" w:fill="FFFFFF"/>
        <w:spacing w:line="288" w:lineRule="auto"/>
        <w:rPr>
          <w:rFonts w:asciiTheme="majorBidi" w:hAnsiTheme="majorBidi" w:cstheme="majorBidi"/>
          <w:b/>
          <w:bCs/>
        </w:rPr>
      </w:pPr>
      <w:r w:rsidRPr="00571E73">
        <w:rPr>
          <w:rFonts w:asciiTheme="majorBidi" w:hAnsiTheme="majorBidi" w:cstheme="majorBidi"/>
          <w:b/>
          <w:bCs/>
        </w:rPr>
        <w:t>Organs affected and physiological actions</w:t>
      </w:r>
    </w:p>
    <w:p w:rsidR="00571E73" w:rsidRDefault="00BB7ADC" w:rsidP="008F1B28">
      <w:pPr>
        <w:pStyle w:val="NormalWeb"/>
        <w:numPr>
          <w:ilvl w:val="0"/>
          <w:numId w:val="33"/>
        </w:numPr>
        <w:shd w:val="clear" w:color="auto" w:fill="FFFFFF"/>
        <w:spacing w:line="288" w:lineRule="auto"/>
        <w:rPr>
          <w:rFonts w:asciiTheme="majorBidi" w:hAnsiTheme="majorBidi" w:cstheme="majorBidi"/>
        </w:rPr>
      </w:pPr>
      <w:r w:rsidRPr="00571E73">
        <w:rPr>
          <w:rFonts w:asciiTheme="majorBidi" w:hAnsiTheme="majorBidi" w:cstheme="majorBidi"/>
        </w:rPr>
        <w:t xml:space="preserve">The toxicant may change the normal functioning of one organ or a set of organs that operate as a system. For example, </w:t>
      </w:r>
      <w:proofErr w:type="spellStart"/>
      <w:r w:rsidRPr="00571E73">
        <w:rPr>
          <w:rFonts w:asciiTheme="majorBidi" w:hAnsiTheme="majorBidi" w:cstheme="majorBidi"/>
        </w:rPr>
        <w:t>hepatotoxins</w:t>
      </w:r>
      <w:proofErr w:type="spellEnd"/>
      <w:r w:rsidRPr="00571E73">
        <w:rPr>
          <w:rFonts w:asciiTheme="majorBidi" w:hAnsiTheme="majorBidi" w:cstheme="majorBidi"/>
        </w:rPr>
        <w:t xml:space="preserve"> affect the liver whereas </w:t>
      </w:r>
      <w:proofErr w:type="spellStart"/>
      <w:r w:rsidRPr="00571E73">
        <w:rPr>
          <w:rFonts w:asciiTheme="majorBidi" w:hAnsiTheme="majorBidi" w:cstheme="majorBidi"/>
        </w:rPr>
        <w:t>immunotoxins</w:t>
      </w:r>
      <w:proofErr w:type="spellEnd"/>
      <w:r w:rsidRPr="00571E73">
        <w:rPr>
          <w:rFonts w:asciiTheme="majorBidi" w:hAnsiTheme="majorBidi" w:cstheme="majorBidi"/>
        </w:rPr>
        <w:t xml:space="preserve"> act upon the immune system. </w:t>
      </w:r>
    </w:p>
    <w:p w:rsidR="00571E73" w:rsidRDefault="00BB7ADC" w:rsidP="008F1B28">
      <w:pPr>
        <w:pStyle w:val="NormalWeb"/>
        <w:numPr>
          <w:ilvl w:val="0"/>
          <w:numId w:val="33"/>
        </w:numPr>
        <w:shd w:val="clear" w:color="auto" w:fill="FFFFFF"/>
        <w:spacing w:line="288" w:lineRule="auto"/>
        <w:rPr>
          <w:rFonts w:asciiTheme="majorBidi" w:hAnsiTheme="majorBidi" w:cstheme="majorBidi"/>
        </w:rPr>
      </w:pPr>
      <w:r w:rsidRPr="00571E73">
        <w:rPr>
          <w:rFonts w:asciiTheme="majorBidi" w:hAnsiTheme="majorBidi" w:cstheme="majorBidi"/>
        </w:rPr>
        <w:t xml:space="preserve">A variety of physiological effects have been observed due to the diversity of contaminants in the workplace. </w:t>
      </w:r>
    </w:p>
    <w:p w:rsidR="00571E73" w:rsidRPr="00571E73" w:rsidRDefault="00571E73" w:rsidP="00571E73">
      <w:pPr>
        <w:pStyle w:val="NormalWeb"/>
        <w:shd w:val="clear" w:color="auto" w:fill="FFFFFF"/>
        <w:spacing w:line="288" w:lineRule="auto"/>
        <w:rPr>
          <w:rFonts w:asciiTheme="majorBidi" w:hAnsiTheme="majorBidi" w:cstheme="majorBidi"/>
          <w:b/>
          <w:bCs/>
        </w:rPr>
      </w:pPr>
      <w:r w:rsidRPr="00571E73">
        <w:rPr>
          <w:rFonts w:asciiTheme="majorBidi" w:hAnsiTheme="majorBidi" w:cstheme="majorBidi"/>
          <w:b/>
          <w:bCs/>
        </w:rPr>
        <w:t>Observed physiological effects</w:t>
      </w:r>
    </w:p>
    <w:p w:rsidR="00571E73" w:rsidRPr="00571E73" w:rsidRDefault="00571E73" w:rsidP="008F1B28">
      <w:pPr>
        <w:pStyle w:val="NormalWeb"/>
        <w:numPr>
          <w:ilvl w:val="0"/>
          <w:numId w:val="34"/>
        </w:numPr>
        <w:shd w:val="clear" w:color="auto" w:fill="FFFFFF"/>
        <w:spacing w:line="288" w:lineRule="auto"/>
        <w:rPr>
          <w:rFonts w:asciiTheme="majorBidi" w:hAnsiTheme="majorBidi" w:cstheme="majorBidi"/>
        </w:rPr>
      </w:pPr>
      <w:proofErr w:type="spellStart"/>
      <w:r w:rsidRPr="00571E73">
        <w:rPr>
          <w:rFonts w:asciiTheme="majorBidi" w:hAnsiTheme="majorBidi" w:cstheme="majorBidi"/>
          <w:u w:val="single"/>
        </w:rPr>
        <w:t>Asphyxiants</w:t>
      </w:r>
      <w:proofErr w:type="spellEnd"/>
      <w:r w:rsidRPr="00571E73">
        <w:rPr>
          <w:rFonts w:asciiTheme="majorBidi" w:hAnsiTheme="majorBidi" w:cstheme="majorBidi"/>
          <w:u w:val="single"/>
        </w:rPr>
        <w:t>:</w:t>
      </w:r>
      <w:r w:rsidRPr="00571E73">
        <w:rPr>
          <w:rFonts w:asciiTheme="majorBidi" w:hAnsiTheme="majorBidi" w:cstheme="majorBidi"/>
        </w:rPr>
        <w:t xml:space="preserve"> such chemicals hinder the body in maintain an adequate supply of oxygen. This leads to suffocation due to lack of oxygen. </w:t>
      </w:r>
    </w:p>
    <w:p w:rsidR="00571E73" w:rsidRPr="00571E73" w:rsidRDefault="00571E73" w:rsidP="008F1B28">
      <w:pPr>
        <w:pStyle w:val="NormalWeb"/>
        <w:numPr>
          <w:ilvl w:val="0"/>
          <w:numId w:val="34"/>
        </w:numPr>
        <w:shd w:val="clear" w:color="auto" w:fill="FFFFFF"/>
        <w:spacing w:line="288" w:lineRule="auto"/>
        <w:rPr>
          <w:rFonts w:asciiTheme="majorBidi" w:hAnsiTheme="majorBidi" w:cstheme="majorBidi"/>
        </w:rPr>
      </w:pPr>
      <w:r w:rsidRPr="00571E73">
        <w:rPr>
          <w:rFonts w:asciiTheme="majorBidi" w:hAnsiTheme="majorBidi" w:cstheme="majorBidi"/>
          <w:u w:val="single"/>
        </w:rPr>
        <w:t>Irritants</w:t>
      </w:r>
      <w:r w:rsidRPr="00571E73">
        <w:rPr>
          <w:rFonts w:asciiTheme="majorBidi" w:hAnsiTheme="majorBidi" w:cstheme="majorBidi"/>
        </w:rPr>
        <w:t xml:space="preserve">: these substances cause eye, skin and mucous </w:t>
      </w:r>
      <w:proofErr w:type="spellStart"/>
      <w:r w:rsidRPr="00571E73">
        <w:rPr>
          <w:rFonts w:asciiTheme="majorBidi" w:hAnsiTheme="majorBidi" w:cstheme="majorBidi"/>
        </w:rPr>
        <w:t>membraine</w:t>
      </w:r>
      <w:proofErr w:type="spellEnd"/>
      <w:r w:rsidRPr="00571E73">
        <w:rPr>
          <w:rFonts w:asciiTheme="majorBidi" w:hAnsiTheme="majorBidi" w:cstheme="majorBidi"/>
        </w:rPr>
        <w:t xml:space="preserve"> irritation. </w:t>
      </w:r>
    </w:p>
    <w:p w:rsidR="00571E73" w:rsidRDefault="00571E73" w:rsidP="008F1B28">
      <w:pPr>
        <w:pStyle w:val="NormalWeb"/>
        <w:numPr>
          <w:ilvl w:val="0"/>
          <w:numId w:val="34"/>
        </w:numPr>
        <w:shd w:val="clear" w:color="auto" w:fill="FFFFFF"/>
        <w:spacing w:line="288" w:lineRule="auto"/>
        <w:rPr>
          <w:rFonts w:asciiTheme="majorBidi" w:hAnsiTheme="majorBidi" w:cstheme="majorBidi"/>
        </w:rPr>
      </w:pPr>
      <w:proofErr w:type="spellStart"/>
      <w:r w:rsidRPr="00571E73">
        <w:rPr>
          <w:rFonts w:asciiTheme="majorBidi" w:hAnsiTheme="majorBidi" w:cstheme="majorBidi"/>
          <w:u w:val="single"/>
        </w:rPr>
        <w:t>Anathetics</w:t>
      </w:r>
      <w:proofErr w:type="spellEnd"/>
      <w:r w:rsidRPr="00571E73">
        <w:rPr>
          <w:rFonts w:asciiTheme="majorBidi" w:hAnsiTheme="majorBidi" w:cstheme="majorBidi"/>
          <w:u w:val="single"/>
        </w:rPr>
        <w:t>:</w:t>
      </w:r>
      <w:r w:rsidRPr="00571E73">
        <w:rPr>
          <w:rFonts w:asciiTheme="majorBidi" w:hAnsiTheme="majorBidi" w:cstheme="majorBidi"/>
        </w:rPr>
        <w:t xml:space="preserve"> these act as depressants. </w:t>
      </w:r>
    </w:p>
    <w:p w:rsidR="00571E73" w:rsidRPr="00571E73" w:rsidRDefault="00571E73" w:rsidP="008F1B28">
      <w:pPr>
        <w:pStyle w:val="NormalWeb"/>
        <w:numPr>
          <w:ilvl w:val="0"/>
          <w:numId w:val="34"/>
        </w:numPr>
        <w:shd w:val="clear" w:color="auto" w:fill="FFFFFF"/>
        <w:spacing w:line="288" w:lineRule="auto"/>
        <w:rPr>
          <w:rFonts w:asciiTheme="majorBidi" w:hAnsiTheme="majorBidi" w:cstheme="majorBidi"/>
        </w:rPr>
      </w:pPr>
      <w:r w:rsidRPr="00571E73">
        <w:rPr>
          <w:rFonts w:asciiTheme="majorBidi" w:hAnsiTheme="majorBidi" w:cstheme="majorBidi"/>
          <w:u w:val="single"/>
        </w:rPr>
        <w:t>Narcotics:</w:t>
      </w:r>
      <w:r>
        <w:rPr>
          <w:rFonts w:asciiTheme="majorBidi" w:hAnsiTheme="majorBidi" w:cstheme="majorBidi"/>
        </w:rPr>
        <w:t xml:space="preserve"> such chemicals are habit forming depressants</w:t>
      </w:r>
    </w:p>
    <w:p w:rsidR="00571E73" w:rsidRDefault="00571E73" w:rsidP="008F1B28">
      <w:pPr>
        <w:pStyle w:val="NormalWeb"/>
        <w:numPr>
          <w:ilvl w:val="0"/>
          <w:numId w:val="34"/>
        </w:numPr>
        <w:shd w:val="clear" w:color="auto" w:fill="FFFFFF"/>
        <w:spacing w:line="288" w:lineRule="auto"/>
        <w:rPr>
          <w:rFonts w:asciiTheme="majorBidi" w:hAnsiTheme="majorBidi" w:cstheme="majorBidi"/>
        </w:rPr>
      </w:pPr>
      <w:proofErr w:type="spellStart"/>
      <w:r w:rsidRPr="00571E73">
        <w:rPr>
          <w:rFonts w:asciiTheme="majorBidi" w:hAnsiTheme="majorBidi" w:cstheme="majorBidi"/>
          <w:u w:val="single"/>
        </w:rPr>
        <w:t>Systemics</w:t>
      </w:r>
      <w:proofErr w:type="spellEnd"/>
      <w:r w:rsidRPr="00571E73">
        <w:rPr>
          <w:rFonts w:asciiTheme="majorBidi" w:hAnsiTheme="majorBidi" w:cstheme="majorBidi"/>
          <w:u w:val="single"/>
        </w:rPr>
        <w:t>:</w:t>
      </w:r>
      <w:r>
        <w:rPr>
          <w:rFonts w:asciiTheme="majorBidi" w:hAnsiTheme="majorBidi" w:cstheme="majorBidi"/>
        </w:rPr>
        <w:t xml:space="preserve"> these cause organs or system damage</w:t>
      </w:r>
    </w:p>
    <w:p w:rsidR="00571E73" w:rsidRDefault="00571E73" w:rsidP="008F1B28">
      <w:pPr>
        <w:pStyle w:val="NormalWeb"/>
        <w:numPr>
          <w:ilvl w:val="0"/>
          <w:numId w:val="34"/>
        </w:numPr>
        <w:shd w:val="clear" w:color="auto" w:fill="FFFFFF"/>
        <w:spacing w:line="288" w:lineRule="auto"/>
        <w:rPr>
          <w:rFonts w:asciiTheme="majorBidi" w:hAnsiTheme="majorBidi" w:cstheme="majorBidi"/>
        </w:rPr>
      </w:pPr>
      <w:r w:rsidRPr="00571E73">
        <w:rPr>
          <w:rFonts w:asciiTheme="majorBidi" w:hAnsiTheme="majorBidi" w:cstheme="majorBidi"/>
          <w:u w:val="single"/>
        </w:rPr>
        <w:t>Lung scarring agents:</w:t>
      </w:r>
      <w:r>
        <w:rPr>
          <w:rFonts w:asciiTheme="majorBidi" w:hAnsiTheme="majorBidi" w:cstheme="majorBidi"/>
        </w:rPr>
        <w:t xml:space="preserve"> such materials can cause lung damage leading to lung cancer</w:t>
      </w:r>
    </w:p>
    <w:p w:rsidR="00571E73" w:rsidRPr="00571E73" w:rsidRDefault="00571E73" w:rsidP="00571E73">
      <w:pPr>
        <w:pStyle w:val="NormalWeb"/>
        <w:shd w:val="clear" w:color="auto" w:fill="FFFFFF"/>
        <w:spacing w:line="288" w:lineRule="auto"/>
        <w:rPr>
          <w:rFonts w:asciiTheme="majorBidi" w:hAnsiTheme="majorBidi" w:cstheme="majorBidi"/>
          <w:b/>
          <w:bCs/>
        </w:rPr>
      </w:pPr>
      <w:r w:rsidRPr="00571E73">
        <w:rPr>
          <w:rFonts w:asciiTheme="majorBidi" w:hAnsiTheme="majorBidi" w:cstheme="majorBidi"/>
          <w:b/>
          <w:bCs/>
        </w:rPr>
        <w:t>Carcinogenic effect</w:t>
      </w:r>
    </w:p>
    <w:p w:rsidR="00571E73" w:rsidRDefault="00571E73" w:rsidP="008F1B28">
      <w:pPr>
        <w:pStyle w:val="NormalWeb"/>
        <w:numPr>
          <w:ilvl w:val="0"/>
          <w:numId w:val="35"/>
        </w:numPr>
        <w:shd w:val="clear" w:color="auto" w:fill="FFFFFF"/>
        <w:spacing w:line="288" w:lineRule="auto"/>
        <w:rPr>
          <w:rFonts w:asciiTheme="majorBidi" w:hAnsiTheme="majorBidi" w:cstheme="majorBidi"/>
        </w:rPr>
      </w:pPr>
      <w:r>
        <w:rPr>
          <w:rFonts w:asciiTheme="majorBidi" w:hAnsiTheme="majorBidi" w:cstheme="majorBidi"/>
        </w:rPr>
        <w:t>Carcinogens are chemicals that cause cancer</w:t>
      </w:r>
    </w:p>
    <w:p w:rsidR="00571E73" w:rsidRDefault="00571E73" w:rsidP="008F1B28">
      <w:pPr>
        <w:pStyle w:val="NormalWeb"/>
        <w:numPr>
          <w:ilvl w:val="0"/>
          <w:numId w:val="35"/>
        </w:numPr>
        <w:shd w:val="clear" w:color="auto" w:fill="FFFFFF"/>
        <w:spacing w:line="288" w:lineRule="auto"/>
        <w:rPr>
          <w:rFonts w:asciiTheme="majorBidi" w:hAnsiTheme="majorBidi" w:cstheme="majorBidi"/>
        </w:rPr>
      </w:pPr>
      <w:r>
        <w:rPr>
          <w:rFonts w:asciiTheme="majorBidi" w:hAnsiTheme="majorBidi" w:cstheme="majorBidi"/>
        </w:rPr>
        <w:t>They are indentified by their ability to cause cancer in exposed workers, other human populations, or in test animals.</w:t>
      </w:r>
    </w:p>
    <w:p w:rsidR="00571E73" w:rsidRDefault="00571E73" w:rsidP="008F1B28">
      <w:pPr>
        <w:pStyle w:val="NormalWeb"/>
        <w:numPr>
          <w:ilvl w:val="0"/>
          <w:numId w:val="35"/>
        </w:numPr>
        <w:shd w:val="clear" w:color="auto" w:fill="FFFFFF"/>
        <w:spacing w:line="288" w:lineRule="auto"/>
        <w:rPr>
          <w:rFonts w:asciiTheme="majorBidi" w:hAnsiTheme="majorBidi" w:cstheme="majorBidi"/>
        </w:rPr>
      </w:pPr>
      <w:r>
        <w:rPr>
          <w:rFonts w:asciiTheme="majorBidi" w:hAnsiTheme="majorBidi" w:cstheme="majorBidi"/>
        </w:rPr>
        <w:t xml:space="preserve">Many occupational cancers have a long latency period, meaning that cancer may develop 10-20 years or longer after exposure to carcinogen </w:t>
      </w:r>
    </w:p>
    <w:p w:rsidR="00571E73" w:rsidRPr="00F637F5" w:rsidRDefault="00571E73" w:rsidP="00571E73">
      <w:pPr>
        <w:pStyle w:val="NormalWeb"/>
        <w:shd w:val="clear" w:color="auto" w:fill="FFFFFF"/>
        <w:spacing w:line="288" w:lineRule="auto"/>
        <w:rPr>
          <w:rFonts w:asciiTheme="majorBidi" w:hAnsiTheme="majorBidi" w:cstheme="majorBidi"/>
          <w:b/>
          <w:bCs/>
        </w:rPr>
      </w:pPr>
      <w:proofErr w:type="spellStart"/>
      <w:r w:rsidRPr="00F637F5">
        <w:rPr>
          <w:rFonts w:asciiTheme="majorBidi" w:hAnsiTheme="majorBidi" w:cstheme="majorBidi"/>
          <w:b/>
          <w:bCs/>
        </w:rPr>
        <w:t>Matagenic</w:t>
      </w:r>
      <w:proofErr w:type="spellEnd"/>
      <w:r w:rsidRPr="00F637F5">
        <w:rPr>
          <w:rFonts w:asciiTheme="majorBidi" w:hAnsiTheme="majorBidi" w:cstheme="majorBidi"/>
          <w:b/>
          <w:bCs/>
        </w:rPr>
        <w:t xml:space="preserve"> effect</w:t>
      </w:r>
    </w:p>
    <w:p w:rsidR="00571E73" w:rsidRDefault="00571E73" w:rsidP="008F1B28">
      <w:pPr>
        <w:pStyle w:val="NormalWeb"/>
        <w:numPr>
          <w:ilvl w:val="0"/>
          <w:numId w:val="36"/>
        </w:numPr>
        <w:shd w:val="clear" w:color="auto" w:fill="FFFFFF"/>
        <w:spacing w:line="288" w:lineRule="auto"/>
        <w:rPr>
          <w:rFonts w:asciiTheme="majorBidi" w:hAnsiTheme="majorBidi" w:cstheme="majorBidi"/>
        </w:rPr>
      </w:pPr>
      <w:r>
        <w:rPr>
          <w:rFonts w:asciiTheme="majorBidi" w:hAnsiTheme="majorBidi" w:cstheme="majorBidi"/>
        </w:rPr>
        <w:t>Mutagens are substances that cause changes in DNA</w:t>
      </w:r>
    </w:p>
    <w:p w:rsidR="00571E73" w:rsidRDefault="00571E73" w:rsidP="008F1B28">
      <w:pPr>
        <w:pStyle w:val="NormalWeb"/>
        <w:numPr>
          <w:ilvl w:val="0"/>
          <w:numId w:val="36"/>
        </w:numPr>
        <w:shd w:val="clear" w:color="auto" w:fill="FFFFFF"/>
        <w:spacing w:line="288" w:lineRule="auto"/>
        <w:rPr>
          <w:rFonts w:asciiTheme="majorBidi" w:hAnsiTheme="majorBidi" w:cstheme="majorBidi"/>
        </w:rPr>
      </w:pPr>
      <w:r w:rsidRPr="00571E73">
        <w:rPr>
          <w:rFonts w:asciiTheme="majorBidi" w:hAnsiTheme="majorBidi" w:cstheme="majorBidi"/>
        </w:rPr>
        <w:t>Mutagens can cause changes/mutations in the g</w:t>
      </w:r>
      <w:r>
        <w:rPr>
          <w:rFonts w:asciiTheme="majorBidi" w:hAnsiTheme="majorBidi" w:cstheme="majorBidi"/>
        </w:rPr>
        <w:t xml:space="preserve">enetic material of cells from people or test animals, which may result in disease or abnormalities in future generations. </w:t>
      </w:r>
    </w:p>
    <w:p w:rsidR="00DB5958" w:rsidRDefault="00DB5958" w:rsidP="008F1B28">
      <w:pPr>
        <w:pStyle w:val="NormalWeb"/>
        <w:numPr>
          <w:ilvl w:val="0"/>
          <w:numId w:val="36"/>
        </w:numPr>
        <w:shd w:val="clear" w:color="auto" w:fill="FFFFFF"/>
        <w:spacing w:line="288" w:lineRule="auto"/>
        <w:rPr>
          <w:rFonts w:asciiTheme="majorBidi" w:hAnsiTheme="majorBidi" w:cstheme="majorBidi"/>
        </w:rPr>
      </w:pPr>
      <w:r>
        <w:rPr>
          <w:rFonts w:asciiTheme="majorBidi" w:hAnsiTheme="majorBidi" w:cstheme="majorBidi"/>
        </w:rPr>
        <w:t xml:space="preserve">In WHMIS, mutagens are classified as very toxic if they are shown to affect cells of the reproductive systems. </w:t>
      </w:r>
    </w:p>
    <w:p w:rsidR="00DB5958" w:rsidRDefault="00DB5958" w:rsidP="008F1B28">
      <w:pPr>
        <w:pStyle w:val="NormalWeb"/>
        <w:numPr>
          <w:ilvl w:val="0"/>
          <w:numId w:val="36"/>
        </w:numPr>
        <w:shd w:val="clear" w:color="auto" w:fill="FFFFFF"/>
        <w:spacing w:line="288" w:lineRule="auto"/>
        <w:rPr>
          <w:rFonts w:asciiTheme="majorBidi" w:hAnsiTheme="majorBidi" w:cstheme="majorBidi"/>
        </w:rPr>
      </w:pPr>
      <w:proofErr w:type="spellStart"/>
      <w:r>
        <w:rPr>
          <w:rFonts w:asciiTheme="majorBidi" w:hAnsiTheme="majorBidi" w:cstheme="majorBidi"/>
        </w:rPr>
        <w:lastRenderedPageBreak/>
        <w:t>Mutaggens</w:t>
      </w:r>
      <w:proofErr w:type="spellEnd"/>
      <w:r>
        <w:rPr>
          <w:rFonts w:asciiTheme="majorBidi" w:hAnsiTheme="majorBidi" w:cstheme="majorBidi"/>
        </w:rPr>
        <w:t xml:space="preserve"> are classified as toxic if studies shown genetic changes only in cells that </w:t>
      </w:r>
      <w:r w:rsidR="00B00243">
        <w:rPr>
          <w:rFonts w:asciiTheme="majorBidi" w:hAnsiTheme="majorBidi" w:cstheme="majorBidi"/>
        </w:rPr>
        <w:t>are not p</w:t>
      </w:r>
      <w:r w:rsidR="00F637F5">
        <w:rPr>
          <w:rFonts w:asciiTheme="majorBidi" w:hAnsiTheme="majorBidi" w:cstheme="majorBidi"/>
        </w:rPr>
        <w:t>art of the reproductive system</w:t>
      </w:r>
    </w:p>
    <w:p w:rsidR="00F637F5" w:rsidRPr="00F637F5" w:rsidRDefault="00F637F5" w:rsidP="00F637F5">
      <w:pPr>
        <w:pStyle w:val="NormalWeb"/>
        <w:shd w:val="clear" w:color="auto" w:fill="FFFFFF"/>
        <w:spacing w:line="288" w:lineRule="auto"/>
        <w:rPr>
          <w:rFonts w:asciiTheme="majorBidi" w:hAnsiTheme="majorBidi" w:cstheme="majorBidi"/>
          <w:b/>
          <w:bCs/>
        </w:rPr>
      </w:pPr>
      <w:proofErr w:type="spellStart"/>
      <w:r w:rsidRPr="00F637F5">
        <w:rPr>
          <w:rFonts w:asciiTheme="majorBidi" w:hAnsiTheme="majorBidi" w:cstheme="majorBidi"/>
          <w:b/>
          <w:bCs/>
        </w:rPr>
        <w:t>Teratogenic</w:t>
      </w:r>
      <w:proofErr w:type="spellEnd"/>
      <w:r w:rsidRPr="00F637F5">
        <w:rPr>
          <w:rFonts w:asciiTheme="majorBidi" w:hAnsiTheme="majorBidi" w:cstheme="majorBidi"/>
          <w:b/>
          <w:bCs/>
        </w:rPr>
        <w:t xml:space="preserve"> effect</w:t>
      </w:r>
    </w:p>
    <w:p w:rsidR="00F637F5" w:rsidRDefault="00F637F5" w:rsidP="008F1B28">
      <w:pPr>
        <w:pStyle w:val="NormalWeb"/>
        <w:numPr>
          <w:ilvl w:val="0"/>
          <w:numId w:val="37"/>
        </w:numPr>
        <w:shd w:val="clear" w:color="auto" w:fill="FFFFFF"/>
        <w:spacing w:line="288" w:lineRule="auto"/>
        <w:rPr>
          <w:rFonts w:asciiTheme="majorBidi" w:hAnsiTheme="majorBidi" w:cstheme="majorBidi"/>
        </w:rPr>
      </w:pPr>
      <w:proofErr w:type="spellStart"/>
      <w:r>
        <w:rPr>
          <w:rFonts w:asciiTheme="majorBidi" w:hAnsiTheme="majorBidi" w:cstheme="majorBidi"/>
        </w:rPr>
        <w:t>Teratogens</w:t>
      </w:r>
      <w:proofErr w:type="spellEnd"/>
      <w:r>
        <w:rPr>
          <w:rFonts w:asciiTheme="majorBidi" w:hAnsiTheme="majorBidi" w:cstheme="majorBidi"/>
        </w:rPr>
        <w:t xml:space="preserve"> are chemicals that cause malformations in </w:t>
      </w:r>
      <w:proofErr w:type="spellStart"/>
      <w:r>
        <w:rPr>
          <w:rFonts w:asciiTheme="majorBidi" w:hAnsiTheme="majorBidi" w:cstheme="majorBidi"/>
        </w:rPr>
        <w:t>nerborns</w:t>
      </w:r>
      <w:proofErr w:type="spellEnd"/>
    </w:p>
    <w:p w:rsidR="00F637F5" w:rsidRDefault="00F637F5" w:rsidP="008F1B28">
      <w:pPr>
        <w:pStyle w:val="NormalWeb"/>
        <w:numPr>
          <w:ilvl w:val="0"/>
          <w:numId w:val="37"/>
        </w:numPr>
        <w:shd w:val="clear" w:color="auto" w:fill="FFFFFF"/>
        <w:spacing w:line="288" w:lineRule="auto"/>
        <w:rPr>
          <w:rFonts w:asciiTheme="majorBidi" w:hAnsiTheme="majorBidi" w:cstheme="majorBidi"/>
        </w:rPr>
      </w:pPr>
      <w:r>
        <w:rPr>
          <w:rFonts w:asciiTheme="majorBidi" w:hAnsiTheme="majorBidi" w:cstheme="majorBidi"/>
        </w:rPr>
        <w:t>They can cause birth defects, abnormalities, developmental delays or death in animal offspring in the absence of significant harmful effect on the mother</w:t>
      </w:r>
    </w:p>
    <w:p w:rsidR="00F637F5" w:rsidRDefault="00F637F5" w:rsidP="008F1B28">
      <w:pPr>
        <w:pStyle w:val="NormalWeb"/>
        <w:numPr>
          <w:ilvl w:val="0"/>
          <w:numId w:val="37"/>
        </w:numPr>
        <w:shd w:val="clear" w:color="auto" w:fill="FFFFFF"/>
        <w:spacing w:line="288" w:lineRule="auto"/>
        <w:rPr>
          <w:rFonts w:asciiTheme="majorBidi" w:hAnsiTheme="majorBidi" w:cstheme="majorBidi"/>
        </w:rPr>
      </w:pPr>
      <w:r>
        <w:rPr>
          <w:rFonts w:asciiTheme="majorBidi" w:hAnsiTheme="majorBidi" w:cstheme="majorBidi"/>
        </w:rPr>
        <w:t>These materials are usually identified using test animals and may cause similar effects in humans</w:t>
      </w:r>
    </w:p>
    <w:p w:rsidR="00F637F5" w:rsidRDefault="00046D78" w:rsidP="00F637F5">
      <w:pPr>
        <w:pStyle w:val="NormalWeb"/>
        <w:shd w:val="clear" w:color="auto" w:fill="FFFFFF"/>
        <w:spacing w:line="288" w:lineRule="auto"/>
        <w:rPr>
          <w:rFonts w:asciiTheme="majorBidi" w:hAnsiTheme="majorBidi" w:cstheme="majorBidi"/>
        </w:rPr>
      </w:pPr>
      <w:r>
        <w:rPr>
          <w:rFonts w:asciiTheme="majorBidi" w:hAnsiTheme="majorBidi" w:cstheme="majorBidi"/>
        </w:rPr>
        <w:t>According to the WHMIS hazardous materials are divided into classes with a symbol for each class</w:t>
      </w:r>
    </w:p>
    <w:p w:rsidR="00046D78" w:rsidRPr="000325C2" w:rsidRDefault="00046D78" w:rsidP="00F637F5">
      <w:pPr>
        <w:pStyle w:val="NormalWeb"/>
        <w:shd w:val="clear" w:color="auto" w:fill="FFFFFF"/>
        <w:spacing w:line="288" w:lineRule="auto"/>
        <w:rPr>
          <w:rFonts w:asciiTheme="majorBidi" w:hAnsiTheme="majorBidi" w:cstheme="majorBidi"/>
          <w:b/>
          <w:bCs/>
        </w:rPr>
      </w:pPr>
      <w:r w:rsidRPr="000325C2">
        <w:rPr>
          <w:rFonts w:asciiTheme="majorBidi" w:hAnsiTheme="majorBidi" w:cstheme="majorBidi"/>
          <w:b/>
          <w:bCs/>
        </w:rPr>
        <w:t>CLASS A</w:t>
      </w:r>
    </w:p>
    <w:p w:rsidR="00046D78" w:rsidRDefault="00046D78" w:rsidP="008F1B28">
      <w:pPr>
        <w:pStyle w:val="NormalWeb"/>
        <w:numPr>
          <w:ilvl w:val="0"/>
          <w:numId w:val="38"/>
        </w:numPr>
        <w:shd w:val="clear" w:color="auto" w:fill="FFFFFF"/>
        <w:spacing w:line="288" w:lineRule="auto"/>
        <w:rPr>
          <w:rFonts w:asciiTheme="majorBidi" w:hAnsiTheme="majorBidi" w:cstheme="majorBidi"/>
        </w:rPr>
      </w:pPr>
      <w:r w:rsidRPr="000325C2">
        <w:rPr>
          <w:rFonts w:asciiTheme="majorBidi" w:hAnsiTheme="majorBidi" w:cstheme="majorBidi"/>
          <w:u w:val="single"/>
        </w:rPr>
        <w:t>Compressed gas:</w:t>
      </w:r>
      <w:r>
        <w:rPr>
          <w:rFonts w:asciiTheme="majorBidi" w:hAnsiTheme="majorBidi" w:cstheme="majorBidi"/>
        </w:rPr>
        <w:t xml:space="preserve"> contents under high pressure, cylinder may explode or burst when heated dropped or damaged</w:t>
      </w:r>
    </w:p>
    <w:p w:rsidR="00046D78" w:rsidRPr="000325C2" w:rsidRDefault="00046D78" w:rsidP="00F637F5">
      <w:pPr>
        <w:pStyle w:val="NormalWeb"/>
        <w:shd w:val="clear" w:color="auto" w:fill="FFFFFF"/>
        <w:spacing w:line="288" w:lineRule="auto"/>
        <w:rPr>
          <w:rFonts w:asciiTheme="majorBidi" w:hAnsiTheme="majorBidi" w:cstheme="majorBidi"/>
          <w:b/>
          <w:bCs/>
        </w:rPr>
      </w:pPr>
      <w:r w:rsidRPr="000325C2">
        <w:rPr>
          <w:rFonts w:asciiTheme="majorBidi" w:hAnsiTheme="majorBidi" w:cstheme="majorBidi"/>
          <w:b/>
          <w:bCs/>
        </w:rPr>
        <w:t>CLASS B</w:t>
      </w:r>
    </w:p>
    <w:p w:rsidR="00046D78" w:rsidRDefault="00046D78" w:rsidP="008F1B28">
      <w:pPr>
        <w:pStyle w:val="NormalWeb"/>
        <w:numPr>
          <w:ilvl w:val="0"/>
          <w:numId w:val="38"/>
        </w:numPr>
        <w:shd w:val="clear" w:color="auto" w:fill="FFFFFF"/>
        <w:spacing w:line="288" w:lineRule="auto"/>
        <w:rPr>
          <w:rFonts w:asciiTheme="majorBidi" w:hAnsiTheme="majorBidi" w:cstheme="majorBidi"/>
        </w:rPr>
      </w:pPr>
      <w:r w:rsidRPr="000325C2">
        <w:rPr>
          <w:rFonts w:asciiTheme="majorBidi" w:hAnsiTheme="majorBidi" w:cstheme="majorBidi"/>
          <w:u w:val="single"/>
        </w:rPr>
        <w:t>Flammable and combustible material:</w:t>
      </w:r>
      <w:r>
        <w:rPr>
          <w:rFonts w:asciiTheme="majorBidi" w:hAnsiTheme="majorBidi" w:cstheme="majorBidi"/>
        </w:rPr>
        <w:t xml:space="preserve"> may catch fire when exposed to heat, spark or flame and may burst into flames</w:t>
      </w:r>
    </w:p>
    <w:p w:rsidR="00046D78" w:rsidRPr="000325C2" w:rsidRDefault="00046D78" w:rsidP="00F637F5">
      <w:pPr>
        <w:pStyle w:val="NormalWeb"/>
        <w:shd w:val="clear" w:color="auto" w:fill="FFFFFF"/>
        <w:spacing w:line="288" w:lineRule="auto"/>
        <w:rPr>
          <w:rFonts w:asciiTheme="majorBidi" w:hAnsiTheme="majorBidi" w:cstheme="majorBidi"/>
          <w:b/>
          <w:bCs/>
        </w:rPr>
      </w:pPr>
      <w:r w:rsidRPr="000325C2">
        <w:rPr>
          <w:rFonts w:asciiTheme="majorBidi" w:hAnsiTheme="majorBidi" w:cstheme="majorBidi"/>
          <w:b/>
          <w:bCs/>
        </w:rPr>
        <w:t>CLASS C</w:t>
      </w:r>
    </w:p>
    <w:p w:rsidR="00046D78" w:rsidRDefault="00046D78" w:rsidP="008F1B28">
      <w:pPr>
        <w:pStyle w:val="NormalWeb"/>
        <w:numPr>
          <w:ilvl w:val="0"/>
          <w:numId w:val="38"/>
        </w:numPr>
        <w:shd w:val="clear" w:color="auto" w:fill="FFFFFF"/>
        <w:spacing w:line="288" w:lineRule="auto"/>
        <w:rPr>
          <w:rFonts w:asciiTheme="majorBidi" w:hAnsiTheme="majorBidi" w:cstheme="majorBidi"/>
        </w:rPr>
      </w:pPr>
      <w:r w:rsidRPr="000325C2">
        <w:rPr>
          <w:rFonts w:asciiTheme="majorBidi" w:hAnsiTheme="majorBidi" w:cstheme="majorBidi"/>
          <w:u w:val="single"/>
        </w:rPr>
        <w:t>Oxidizing material:</w:t>
      </w:r>
      <w:r>
        <w:rPr>
          <w:rFonts w:asciiTheme="majorBidi" w:hAnsiTheme="majorBidi" w:cstheme="majorBidi"/>
        </w:rPr>
        <w:t xml:space="preserve"> may cause fire or explosion when in contact with wood, fuels or other combustible material</w:t>
      </w:r>
    </w:p>
    <w:p w:rsidR="000325C2" w:rsidRPr="000325C2" w:rsidRDefault="000325C2" w:rsidP="00F637F5">
      <w:pPr>
        <w:pStyle w:val="NormalWeb"/>
        <w:shd w:val="clear" w:color="auto" w:fill="FFFFFF"/>
        <w:spacing w:line="288" w:lineRule="auto"/>
        <w:rPr>
          <w:rFonts w:asciiTheme="majorBidi" w:hAnsiTheme="majorBidi" w:cstheme="majorBidi"/>
          <w:b/>
          <w:bCs/>
        </w:rPr>
      </w:pPr>
      <w:r w:rsidRPr="000325C2">
        <w:rPr>
          <w:rFonts w:asciiTheme="majorBidi" w:hAnsiTheme="majorBidi" w:cstheme="majorBidi"/>
          <w:b/>
          <w:bCs/>
        </w:rPr>
        <w:t>CLASS D</w:t>
      </w:r>
    </w:p>
    <w:p w:rsidR="000325C2" w:rsidRDefault="000325C2" w:rsidP="008F1B28">
      <w:pPr>
        <w:pStyle w:val="NormalWeb"/>
        <w:numPr>
          <w:ilvl w:val="0"/>
          <w:numId w:val="38"/>
        </w:numPr>
        <w:shd w:val="clear" w:color="auto" w:fill="FFFFFF"/>
        <w:spacing w:line="288" w:lineRule="auto"/>
        <w:rPr>
          <w:rFonts w:asciiTheme="majorBidi" w:hAnsiTheme="majorBidi" w:cstheme="majorBidi"/>
        </w:rPr>
      </w:pPr>
      <w:r w:rsidRPr="000325C2">
        <w:rPr>
          <w:rFonts w:asciiTheme="majorBidi" w:hAnsiTheme="majorBidi" w:cstheme="majorBidi"/>
          <w:u w:val="single"/>
        </w:rPr>
        <w:t>Poisonous and infectious material:</w:t>
      </w:r>
      <w:r>
        <w:rPr>
          <w:rFonts w:asciiTheme="majorBidi" w:hAnsiTheme="majorBidi" w:cstheme="majorBidi"/>
        </w:rPr>
        <w:t xml:space="preserve"> poisonous substance, a single exposure may be fatal or cause serious or permanent damage to health, may cause irritation, repeated exposure may cause cancer, birth defects or other permanent damage</w:t>
      </w:r>
    </w:p>
    <w:p w:rsidR="000325C2" w:rsidRPr="000325C2" w:rsidRDefault="000325C2" w:rsidP="00F637F5">
      <w:pPr>
        <w:pStyle w:val="NormalWeb"/>
        <w:shd w:val="clear" w:color="auto" w:fill="FFFFFF"/>
        <w:spacing w:line="288" w:lineRule="auto"/>
        <w:rPr>
          <w:rFonts w:asciiTheme="majorBidi" w:hAnsiTheme="majorBidi" w:cstheme="majorBidi"/>
          <w:b/>
          <w:bCs/>
        </w:rPr>
      </w:pPr>
      <w:r w:rsidRPr="000325C2">
        <w:rPr>
          <w:rFonts w:asciiTheme="majorBidi" w:hAnsiTheme="majorBidi" w:cstheme="majorBidi"/>
          <w:b/>
          <w:bCs/>
        </w:rPr>
        <w:t>CLASS E</w:t>
      </w:r>
    </w:p>
    <w:p w:rsidR="000325C2" w:rsidRDefault="000325C2" w:rsidP="008F1B28">
      <w:pPr>
        <w:pStyle w:val="NormalWeb"/>
        <w:numPr>
          <w:ilvl w:val="0"/>
          <w:numId w:val="38"/>
        </w:numPr>
        <w:shd w:val="clear" w:color="auto" w:fill="FFFFFF"/>
        <w:spacing w:line="288" w:lineRule="auto"/>
        <w:rPr>
          <w:rFonts w:asciiTheme="majorBidi" w:hAnsiTheme="majorBidi" w:cstheme="majorBidi"/>
        </w:rPr>
      </w:pPr>
      <w:r w:rsidRPr="000325C2">
        <w:rPr>
          <w:rFonts w:asciiTheme="majorBidi" w:hAnsiTheme="majorBidi" w:cstheme="majorBidi"/>
          <w:u w:val="single"/>
        </w:rPr>
        <w:t>Corrosive material:</w:t>
      </w:r>
      <w:r>
        <w:rPr>
          <w:rFonts w:asciiTheme="majorBidi" w:hAnsiTheme="majorBidi" w:cstheme="majorBidi"/>
        </w:rPr>
        <w:t xml:space="preserve"> can cause burns to eyes, skin or respiratory system</w:t>
      </w:r>
    </w:p>
    <w:p w:rsidR="000325C2" w:rsidRPr="000325C2" w:rsidRDefault="000325C2" w:rsidP="00F637F5">
      <w:pPr>
        <w:pStyle w:val="NormalWeb"/>
        <w:shd w:val="clear" w:color="auto" w:fill="FFFFFF"/>
        <w:spacing w:line="288" w:lineRule="auto"/>
        <w:rPr>
          <w:rFonts w:asciiTheme="majorBidi" w:hAnsiTheme="majorBidi" w:cstheme="majorBidi"/>
          <w:b/>
          <w:bCs/>
        </w:rPr>
      </w:pPr>
      <w:r w:rsidRPr="000325C2">
        <w:rPr>
          <w:rFonts w:asciiTheme="majorBidi" w:hAnsiTheme="majorBidi" w:cstheme="majorBidi"/>
          <w:b/>
          <w:bCs/>
        </w:rPr>
        <w:t>CLASS F</w:t>
      </w:r>
    </w:p>
    <w:p w:rsidR="000325C2" w:rsidRDefault="000325C2" w:rsidP="008F1B28">
      <w:pPr>
        <w:pStyle w:val="NormalWeb"/>
        <w:numPr>
          <w:ilvl w:val="0"/>
          <w:numId w:val="38"/>
        </w:numPr>
        <w:shd w:val="clear" w:color="auto" w:fill="FFFFFF"/>
        <w:spacing w:line="288" w:lineRule="auto"/>
        <w:rPr>
          <w:rFonts w:asciiTheme="majorBidi" w:hAnsiTheme="majorBidi" w:cstheme="majorBidi"/>
        </w:rPr>
      </w:pPr>
      <w:r w:rsidRPr="000325C2">
        <w:rPr>
          <w:rFonts w:asciiTheme="majorBidi" w:hAnsiTheme="majorBidi" w:cstheme="majorBidi"/>
          <w:u w:val="single"/>
        </w:rPr>
        <w:t>Dangerously reactive material:</w:t>
      </w:r>
      <w:r>
        <w:rPr>
          <w:rFonts w:asciiTheme="majorBidi" w:hAnsiTheme="majorBidi" w:cstheme="majorBidi"/>
        </w:rPr>
        <w:t xml:space="preserve"> may react violently causing explosion, fire or release of toxic gases, when exposed to light, heat, vibration or extreme temperatures</w:t>
      </w:r>
    </w:p>
    <w:p w:rsidR="000325C2" w:rsidRPr="000325C2" w:rsidRDefault="000325C2" w:rsidP="00F637F5">
      <w:pPr>
        <w:pStyle w:val="NormalWeb"/>
        <w:shd w:val="clear" w:color="auto" w:fill="FFFFFF"/>
        <w:spacing w:line="288" w:lineRule="auto"/>
        <w:rPr>
          <w:rFonts w:asciiTheme="majorBidi" w:hAnsiTheme="majorBidi" w:cstheme="majorBidi"/>
          <w:b/>
          <w:bCs/>
        </w:rPr>
      </w:pPr>
      <w:r w:rsidRPr="000325C2">
        <w:rPr>
          <w:rFonts w:asciiTheme="majorBidi" w:hAnsiTheme="majorBidi" w:cstheme="majorBidi"/>
          <w:b/>
          <w:bCs/>
        </w:rPr>
        <w:t>Safety data sheet</w:t>
      </w:r>
    </w:p>
    <w:p w:rsidR="000325C2" w:rsidRPr="000325C2" w:rsidRDefault="000325C2" w:rsidP="008F1B28">
      <w:pPr>
        <w:pStyle w:val="ListParagraph"/>
        <w:numPr>
          <w:ilvl w:val="0"/>
          <w:numId w:val="38"/>
        </w:numPr>
        <w:spacing w:before="75" w:after="75" w:line="288" w:lineRule="auto"/>
        <w:rPr>
          <w:rFonts w:asciiTheme="majorBidi" w:eastAsia="Times New Roman" w:hAnsiTheme="majorBidi" w:cstheme="majorBidi"/>
          <w:sz w:val="24"/>
          <w:szCs w:val="24"/>
          <w:lang w:eastAsia="en-CA"/>
        </w:rPr>
      </w:pPr>
      <w:r w:rsidRPr="000325C2">
        <w:rPr>
          <w:rFonts w:asciiTheme="majorBidi" w:eastAsia="Times New Roman" w:hAnsiTheme="majorBidi" w:cstheme="majorBidi"/>
          <w:sz w:val="24"/>
          <w:szCs w:val="24"/>
          <w:lang w:eastAsia="en-CA"/>
        </w:rPr>
        <w:t>The Material Safety Data Sheet (MSDS) provides basic information on a chemical product.</w:t>
      </w:r>
    </w:p>
    <w:p w:rsidR="000325C2" w:rsidRPr="000325C2" w:rsidRDefault="000325C2" w:rsidP="008F1B28">
      <w:pPr>
        <w:pStyle w:val="ListParagraph"/>
        <w:numPr>
          <w:ilvl w:val="0"/>
          <w:numId w:val="38"/>
        </w:numPr>
        <w:spacing w:before="75" w:after="75" w:line="288" w:lineRule="auto"/>
        <w:rPr>
          <w:rFonts w:asciiTheme="majorBidi" w:eastAsia="Times New Roman" w:hAnsiTheme="majorBidi" w:cstheme="majorBidi"/>
          <w:sz w:val="24"/>
          <w:szCs w:val="24"/>
          <w:lang w:eastAsia="en-CA"/>
        </w:rPr>
      </w:pPr>
      <w:r w:rsidRPr="000325C2">
        <w:rPr>
          <w:rFonts w:asciiTheme="majorBidi" w:eastAsia="Times New Roman" w:hAnsiTheme="majorBidi" w:cstheme="majorBidi"/>
          <w:sz w:val="24"/>
          <w:szCs w:val="24"/>
          <w:lang w:eastAsia="en-CA"/>
        </w:rPr>
        <w:t xml:space="preserve">It contains information regarding, properties, potential hazards, safe use and emergency procedures </w:t>
      </w:r>
    </w:p>
    <w:p w:rsidR="000325C2" w:rsidRPr="000325C2" w:rsidRDefault="000325C2" w:rsidP="008F1B28">
      <w:pPr>
        <w:pStyle w:val="ListParagraph"/>
        <w:numPr>
          <w:ilvl w:val="0"/>
          <w:numId w:val="38"/>
        </w:numPr>
        <w:spacing w:before="75" w:after="75" w:line="288" w:lineRule="auto"/>
        <w:rPr>
          <w:rFonts w:asciiTheme="majorBidi" w:eastAsia="Times New Roman" w:hAnsiTheme="majorBidi" w:cstheme="majorBidi"/>
          <w:sz w:val="24"/>
          <w:szCs w:val="24"/>
          <w:lang w:eastAsia="en-CA"/>
        </w:rPr>
      </w:pPr>
      <w:r w:rsidRPr="000325C2">
        <w:rPr>
          <w:rFonts w:asciiTheme="majorBidi" w:eastAsia="Times New Roman" w:hAnsiTheme="majorBidi" w:cstheme="majorBidi"/>
          <w:sz w:val="24"/>
          <w:szCs w:val="24"/>
          <w:lang w:eastAsia="en-CA"/>
        </w:rPr>
        <w:t>It is important to note that these are not a complete source of information.</w:t>
      </w:r>
    </w:p>
    <w:p w:rsidR="000325C2" w:rsidRDefault="000325C2" w:rsidP="008F1B28">
      <w:pPr>
        <w:pStyle w:val="ListParagraph"/>
        <w:numPr>
          <w:ilvl w:val="0"/>
          <w:numId w:val="38"/>
        </w:numPr>
        <w:spacing w:before="75" w:after="75" w:line="288" w:lineRule="auto"/>
        <w:rPr>
          <w:rFonts w:asciiTheme="majorBidi" w:eastAsia="Times New Roman" w:hAnsiTheme="majorBidi" w:cstheme="majorBidi"/>
          <w:sz w:val="24"/>
          <w:szCs w:val="24"/>
          <w:lang w:eastAsia="en-CA"/>
        </w:rPr>
      </w:pPr>
      <w:r w:rsidRPr="000325C2">
        <w:rPr>
          <w:rFonts w:asciiTheme="majorBidi" w:eastAsia="Times New Roman" w:hAnsiTheme="majorBidi" w:cstheme="majorBidi"/>
          <w:sz w:val="24"/>
          <w:szCs w:val="24"/>
          <w:lang w:eastAsia="en-CA"/>
        </w:rPr>
        <w:lastRenderedPageBreak/>
        <w:t xml:space="preserve">In some cases it might be necessary to consult other relevant sources for further information and details on a given substance. </w:t>
      </w:r>
    </w:p>
    <w:p w:rsidR="000325C2" w:rsidRPr="000325C2" w:rsidRDefault="000325C2" w:rsidP="000325C2">
      <w:pPr>
        <w:rPr>
          <w:rFonts w:asciiTheme="majorBidi" w:hAnsiTheme="majorBidi" w:cstheme="majorBidi"/>
          <w:b/>
          <w:bCs/>
          <w:sz w:val="24"/>
          <w:szCs w:val="24"/>
        </w:rPr>
      </w:pPr>
      <w:r w:rsidRPr="000325C2">
        <w:rPr>
          <w:rFonts w:asciiTheme="majorBidi" w:hAnsiTheme="majorBidi" w:cstheme="majorBidi"/>
          <w:b/>
          <w:bCs/>
          <w:sz w:val="24"/>
          <w:szCs w:val="24"/>
        </w:rPr>
        <w:t xml:space="preserve">Worker Education </w:t>
      </w:r>
    </w:p>
    <w:p w:rsidR="000325C2" w:rsidRPr="000325C2" w:rsidRDefault="000325C2" w:rsidP="008F1B28">
      <w:pPr>
        <w:pStyle w:val="ListParagraph"/>
        <w:numPr>
          <w:ilvl w:val="0"/>
          <w:numId w:val="39"/>
        </w:numPr>
        <w:rPr>
          <w:rFonts w:asciiTheme="majorBidi" w:hAnsiTheme="majorBidi" w:cstheme="majorBidi"/>
          <w:sz w:val="24"/>
          <w:szCs w:val="24"/>
        </w:rPr>
      </w:pPr>
      <w:r w:rsidRPr="000325C2">
        <w:rPr>
          <w:rFonts w:asciiTheme="majorBidi" w:hAnsiTheme="majorBidi" w:cstheme="majorBidi"/>
          <w:sz w:val="24"/>
          <w:szCs w:val="24"/>
        </w:rPr>
        <w:t xml:space="preserve">Workers handling hazardous products must be instructed in: </w:t>
      </w:r>
    </w:p>
    <w:p w:rsidR="000325C2" w:rsidRPr="000325C2" w:rsidRDefault="000325C2" w:rsidP="008F1B28">
      <w:pPr>
        <w:pStyle w:val="ListParagraph"/>
        <w:numPr>
          <w:ilvl w:val="0"/>
          <w:numId w:val="39"/>
        </w:numPr>
        <w:rPr>
          <w:rFonts w:asciiTheme="majorBidi" w:hAnsiTheme="majorBidi" w:cstheme="majorBidi"/>
          <w:sz w:val="24"/>
          <w:szCs w:val="24"/>
        </w:rPr>
      </w:pPr>
      <w:r w:rsidRPr="000325C2">
        <w:rPr>
          <w:rFonts w:asciiTheme="majorBidi" w:hAnsiTheme="majorBidi" w:cstheme="majorBidi"/>
          <w:sz w:val="24"/>
          <w:szCs w:val="24"/>
        </w:rPr>
        <w:t>The information on labels and MSDSs as it applies to their work</w:t>
      </w:r>
    </w:p>
    <w:p w:rsidR="000325C2" w:rsidRPr="000325C2" w:rsidRDefault="000325C2" w:rsidP="008F1B28">
      <w:pPr>
        <w:pStyle w:val="ListParagraph"/>
        <w:numPr>
          <w:ilvl w:val="0"/>
          <w:numId w:val="39"/>
        </w:numPr>
        <w:rPr>
          <w:rFonts w:asciiTheme="majorBidi" w:hAnsiTheme="majorBidi" w:cstheme="majorBidi"/>
          <w:sz w:val="24"/>
          <w:szCs w:val="24"/>
        </w:rPr>
      </w:pPr>
      <w:r w:rsidRPr="000325C2">
        <w:rPr>
          <w:rFonts w:asciiTheme="majorBidi" w:hAnsiTheme="majorBidi" w:cstheme="majorBidi"/>
          <w:sz w:val="24"/>
          <w:szCs w:val="24"/>
        </w:rPr>
        <w:t xml:space="preserve">Safe use, handling, storage and disposal of hazardous materials </w:t>
      </w:r>
    </w:p>
    <w:p w:rsidR="000325C2" w:rsidRPr="000325C2" w:rsidRDefault="000325C2" w:rsidP="008F1B28">
      <w:pPr>
        <w:pStyle w:val="ListParagraph"/>
        <w:numPr>
          <w:ilvl w:val="0"/>
          <w:numId w:val="39"/>
        </w:numPr>
        <w:rPr>
          <w:rFonts w:asciiTheme="majorBidi" w:hAnsiTheme="majorBidi" w:cstheme="majorBidi"/>
          <w:sz w:val="24"/>
          <w:szCs w:val="24"/>
        </w:rPr>
      </w:pPr>
      <w:r w:rsidRPr="000325C2">
        <w:rPr>
          <w:rFonts w:asciiTheme="majorBidi" w:hAnsiTheme="majorBidi" w:cstheme="majorBidi"/>
          <w:sz w:val="24"/>
          <w:szCs w:val="24"/>
        </w:rPr>
        <w:t xml:space="preserve">Emergency procedures to be used in case of a spill or overexposure </w:t>
      </w:r>
    </w:p>
    <w:p w:rsidR="000325C2" w:rsidRPr="000325C2" w:rsidRDefault="000325C2" w:rsidP="000325C2">
      <w:pPr>
        <w:rPr>
          <w:rFonts w:asciiTheme="majorBidi" w:hAnsiTheme="majorBidi" w:cstheme="majorBidi"/>
          <w:b/>
          <w:bCs/>
          <w:sz w:val="24"/>
          <w:szCs w:val="24"/>
        </w:rPr>
      </w:pPr>
      <w:r w:rsidRPr="000325C2">
        <w:rPr>
          <w:rFonts w:asciiTheme="majorBidi" w:hAnsiTheme="majorBidi" w:cstheme="majorBidi"/>
          <w:b/>
          <w:bCs/>
          <w:sz w:val="24"/>
          <w:szCs w:val="24"/>
        </w:rPr>
        <w:t>Successful Implementation Requirements</w:t>
      </w:r>
    </w:p>
    <w:p w:rsidR="000325C2" w:rsidRPr="000325C2" w:rsidRDefault="000325C2" w:rsidP="008F1B28">
      <w:pPr>
        <w:pStyle w:val="ListParagraph"/>
        <w:numPr>
          <w:ilvl w:val="0"/>
          <w:numId w:val="40"/>
        </w:numPr>
        <w:rPr>
          <w:rFonts w:asciiTheme="majorBidi" w:hAnsiTheme="majorBidi" w:cstheme="majorBidi"/>
          <w:sz w:val="24"/>
          <w:szCs w:val="24"/>
        </w:rPr>
      </w:pPr>
      <w:r w:rsidRPr="000325C2">
        <w:rPr>
          <w:rFonts w:asciiTheme="majorBidi" w:hAnsiTheme="majorBidi" w:cstheme="majorBidi"/>
          <w:sz w:val="24"/>
          <w:szCs w:val="24"/>
        </w:rPr>
        <w:t xml:space="preserve">Successful implementation of WHMIS in the workplace requires cooperation of all parties involved. WHMIS sets the responsibilities of the parties involved: </w:t>
      </w:r>
    </w:p>
    <w:p w:rsidR="000325C2" w:rsidRPr="000325C2" w:rsidRDefault="000325C2" w:rsidP="008F1B28">
      <w:pPr>
        <w:pStyle w:val="ListParagraph"/>
        <w:numPr>
          <w:ilvl w:val="0"/>
          <w:numId w:val="40"/>
        </w:numPr>
        <w:rPr>
          <w:rFonts w:asciiTheme="majorBidi" w:hAnsiTheme="majorBidi" w:cstheme="majorBidi"/>
          <w:sz w:val="24"/>
          <w:szCs w:val="24"/>
        </w:rPr>
      </w:pPr>
      <w:r w:rsidRPr="000325C2">
        <w:rPr>
          <w:rFonts w:asciiTheme="majorBidi" w:hAnsiTheme="majorBidi" w:cstheme="majorBidi"/>
          <w:sz w:val="24"/>
          <w:szCs w:val="24"/>
          <w:u w:val="single"/>
        </w:rPr>
        <w:t>Suppliers:</w:t>
      </w:r>
      <w:r w:rsidRPr="000325C2">
        <w:rPr>
          <w:rFonts w:asciiTheme="majorBidi" w:hAnsiTheme="majorBidi" w:cstheme="majorBidi"/>
          <w:sz w:val="24"/>
          <w:szCs w:val="24"/>
        </w:rPr>
        <w:t xml:space="preserve"> provide hazard information through labels and MSDS on all controlled products/containers of controlled products. </w:t>
      </w:r>
    </w:p>
    <w:p w:rsidR="000325C2" w:rsidRPr="000325C2" w:rsidRDefault="000325C2" w:rsidP="008F1B28">
      <w:pPr>
        <w:pStyle w:val="ListParagraph"/>
        <w:numPr>
          <w:ilvl w:val="0"/>
          <w:numId w:val="40"/>
        </w:numPr>
        <w:rPr>
          <w:rFonts w:asciiTheme="majorBidi" w:hAnsiTheme="majorBidi" w:cstheme="majorBidi"/>
          <w:sz w:val="24"/>
          <w:szCs w:val="24"/>
        </w:rPr>
      </w:pPr>
      <w:r w:rsidRPr="000325C2">
        <w:rPr>
          <w:rFonts w:asciiTheme="majorBidi" w:hAnsiTheme="majorBidi" w:cstheme="majorBidi"/>
          <w:sz w:val="24"/>
          <w:szCs w:val="24"/>
          <w:u w:val="single"/>
        </w:rPr>
        <w:t>Employers (Supervisors):</w:t>
      </w:r>
      <w:r w:rsidRPr="000325C2">
        <w:rPr>
          <w:rFonts w:asciiTheme="majorBidi" w:hAnsiTheme="majorBidi" w:cstheme="majorBidi"/>
          <w:sz w:val="24"/>
          <w:szCs w:val="24"/>
        </w:rPr>
        <w:t xml:space="preserve">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 </w:t>
      </w:r>
    </w:p>
    <w:p w:rsidR="000325C2" w:rsidRPr="000325C2" w:rsidRDefault="000325C2" w:rsidP="008F1B28">
      <w:pPr>
        <w:pStyle w:val="ListParagraph"/>
        <w:numPr>
          <w:ilvl w:val="0"/>
          <w:numId w:val="40"/>
        </w:numPr>
        <w:rPr>
          <w:rFonts w:asciiTheme="majorBidi" w:hAnsiTheme="majorBidi" w:cstheme="majorBidi"/>
          <w:sz w:val="24"/>
          <w:szCs w:val="24"/>
        </w:rPr>
      </w:pPr>
      <w:r w:rsidRPr="000325C2">
        <w:rPr>
          <w:rFonts w:asciiTheme="majorBidi" w:hAnsiTheme="majorBidi" w:cstheme="majorBidi"/>
          <w:sz w:val="24"/>
          <w:szCs w:val="24"/>
          <w:u w:val="single"/>
        </w:rPr>
        <w:t>Employees:</w:t>
      </w:r>
      <w:r w:rsidRPr="000325C2">
        <w:rPr>
          <w:rFonts w:asciiTheme="majorBidi" w:hAnsiTheme="majorBidi" w:cstheme="majorBidi"/>
          <w:sz w:val="24"/>
          <w:szCs w:val="24"/>
        </w:rPr>
        <w:t xml:space="preserve"> handle controlled products safely and inform supervisors of damaged/missing labels and missing MSDS information. </w:t>
      </w:r>
    </w:p>
    <w:p w:rsidR="000325C2" w:rsidRPr="000325C2" w:rsidRDefault="000325C2" w:rsidP="008F1B28">
      <w:pPr>
        <w:pStyle w:val="ListParagraph"/>
        <w:numPr>
          <w:ilvl w:val="0"/>
          <w:numId w:val="40"/>
        </w:numPr>
        <w:rPr>
          <w:rFonts w:asciiTheme="majorBidi" w:hAnsiTheme="majorBidi" w:cstheme="majorBidi"/>
          <w:sz w:val="24"/>
          <w:szCs w:val="24"/>
        </w:rPr>
      </w:pPr>
      <w:r w:rsidRPr="000325C2">
        <w:rPr>
          <w:rFonts w:asciiTheme="majorBidi" w:hAnsiTheme="majorBidi" w:cstheme="majorBidi"/>
          <w:sz w:val="24"/>
          <w:szCs w:val="24"/>
          <w:u w:val="single"/>
        </w:rPr>
        <w:t>Regulators:</w:t>
      </w:r>
      <w:r w:rsidRPr="000325C2">
        <w:rPr>
          <w:rFonts w:asciiTheme="majorBidi" w:hAnsiTheme="majorBidi" w:cstheme="majorBidi"/>
          <w:sz w:val="24"/>
          <w:szCs w:val="24"/>
        </w:rPr>
        <w:t xml:space="preserve"> develop and administer WHMIS legislation. </w:t>
      </w:r>
    </w:p>
    <w:p w:rsidR="000325C2" w:rsidRPr="000325C2" w:rsidRDefault="000325C2" w:rsidP="000325C2">
      <w:pPr>
        <w:rPr>
          <w:rFonts w:asciiTheme="majorBidi" w:hAnsiTheme="majorBidi" w:cstheme="majorBidi"/>
          <w:b/>
          <w:bCs/>
          <w:sz w:val="24"/>
          <w:szCs w:val="24"/>
        </w:rPr>
      </w:pPr>
      <w:r w:rsidRPr="000325C2">
        <w:rPr>
          <w:rFonts w:asciiTheme="majorBidi" w:hAnsiTheme="majorBidi" w:cstheme="majorBidi"/>
          <w:b/>
          <w:bCs/>
          <w:sz w:val="24"/>
          <w:szCs w:val="24"/>
        </w:rPr>
        <w:t>GHS</w:t>
      </w:r>
    </w:p>
    <w:p w:rsidR="000325C2" w:rsidRPr="000325C2" w:rsidRDefault="000325C2" w:rsidP="008F1B28">
      <w:pPr>
        <w:pStyle w:val="ListParagraph"/>
        <w:numPr>
          <w:ilvl w:val="0"/>
          <w:numId w:val="41"/>
        </w:numPr>
        <w:rPr>
          <w:rFonts w:asciiTheme="majorBidi" w:hAnsiTheme="majorBidi" w:cstheme="majorBidi"/>
          <w:sz w:val="24"/>
          <w:szCs w:val="24"/>
        </w:rPr>
      </w:pPr>
      <w:r w:rsidRPr="000325C2">
        <w:rPr>
          <w:rFonts w:asciiTheme="majorBidi" w:hAnsiTheme="majorBidi" w:cstheme="majorBidi"/>
          <w:sz w:val="24"/>
          <w:szCs w:val="24"/>
        </w:rPr>
        <w:t xml:space="preserve">The Globally Harmonized System (GHS) for Hazard Classification and Labelling Systems similar to WHMIS (for hazard communication) exists in other countries. </w:t>
      </w:r>
    </w:p>
    <w:p w:rsidR="000325C2" w:rsidRPr="000325C2" w:rsidRDefault="000325C2" w:rsidP="008F1B28">
      <w:pPr>
        <w:pStyle w:val="ListParagraph"/>
        <w:numPr>
          <w:ilvl w:val="0"/>
          <w:numId w:val="41"/>
        </w:numPr>
        <w:rPr>
          <w:rFonts w:asciiTheme="majorBidi" w:hAnsiTheme="majorBidi" w:cstheme="majorBidi"/>
          <w:sz w:val="24"/>
          <w:szCs w:val="24"/>
        </w:rPr>
      </w:pPr>
      <w:r w:rsidRPr="000325C2">
        <w:rPr>
          <w:rFonts w:asciiTheme="majorBidi" w:hAnsiTheme="majorBidi" w:cstheme="majorBidi"/>
          <w:sz w:val="24"/>
          <w:szCs w:val="24"/>
        </w:rPr>
        <w:t xml:space="preserve">In 1992, the United Nations Conference on Environment and Development (UNCED) agreed to develop a Globally Harmonized System (GHS) for hazard classification and labelling. It is anticipated that such a system will facilitate safe use of chemicals and reduce trade barriers. </w:t>
      </w:r>
    </w:p>
    <w:p w:rsidR="000325C2" w:rsidRPr="000325C2" w:rsidRDefault="000325C2" w:rsidP="000325C2">
      <w:pPr>
        <w:rPr>
          <w:rFonts w:asciiTheme="majorBidi" w:hAnsiTheme="majorBidi" w:cstheme="majorBidi"/>
          <w:b/>
          <w:bCs/>
          <w:sz w:val="24"/>
          <w:szCs w:val="24"/>
        </w:rPr>
      </w:pPr>
      <w:r w:rsidRPr="000325C2">
        <w:rPr>
          <w:rFonts w:asciiTheme="majorBidi" w:hAnsiTheme="majorBidi" w:cstheme="majorBidi"/>
          <w:b/>
          <w:bCs/>
          <w:sz w:val="24"/>
          <w:szCs w:val="24"/>
        </w:rPr>
        <w:t xml:space="preserve">Some of the anticipated changes are: </w:t>
      </w:r>
    </w:p>
    <w:p w:rsidR="000325C2" w:rsidRPr="000325C2" w:rsidRDefault="000325C2" w:rsidP="008F1B28">
      <w:pPr>
        <w:pStyle w:val="ListParagraph"/>
        <w:numPr>
          <w:ilvl w:val="0"/>
          <w:numId w:val="42"/>
        </w:numPr>
        <w:rPr>
          <w:rFonts w:asciiTheme="majorBidi" w:hAnsiTheme="majorBidi" w:cstheme="majorBidi"/>
          <w:sz w:val="24"/>
          <w:szCs w:val="24"/>
        </w:rPr>
      </w:pPr>
      <w:r w:rsidRPr="000325C2">
        <w:rPr>
          <w:rFonts w:asciiTheme="majorBidi" w:hAnsiTheme="majorBidi" w:cstheme="majorBidi"/>
          <w:sz w:val="24"/>
          <w:szCs w:val="24"/>
        </w:rPr>
        <w:t>Inclusion of consumer, transport and workplace sectors rather than workplace only.</w:t>
      </w:r>
    </w:p>
    <w:p w:rsidR="000325C2" w:rsidRPr="000325C2" w:rsidRDefault="000325C2" w:rsidP="008F1B28">
      <w:pPr>
        <w:pStyle w:val="ListParagraph"/>
        <w:numPr>
          <w:ilvl w:val="0"/>
          <w:numId w:val="42"/>
        </w:numPr>
        <w:rPr>
          <w:rFonts w:asciiTheme="majorBidi" w:hAnsiTheme="majorBidi" w:cstheme="majorBidi"/>
          <w:sz w:val="24"/>
          <w:szCs w:val="24"/>
        </w:rPr>
      </w:pPr>
      <w:r w:rsidRPr="000325C2">
        <w:rPr>
          <w:rFonts w:asciiTheme="majorBidi" w:hAnsiTheme="majorBidi" w:cstheme="majorBidi"/>
          <w:sz w:val="24"/>
          <w:szCs w:val="24"/>
        </w:rPr>
        <w:t xml:space="preserve">Inclusion of all chemicals except pharmaceutical and cosmetic products intended for consumer use. </w:t>
      </w:r>
    </w:p>
    <w:p w:rsidR="000325C2" w:rsidRPr="000325C2" w:rsidRDefault="000325C2" w:rsidP="008F1B28">
      <w:pPr>
        <w:pStyle w:val="ListParagraph"/>
        <w:numPr>
          <w:ilvl w:val="0"/>
          <w:numId w:val="42"/>
        </w:numPr>
        <w:rPr>
          <w:rFonts w:asciiTheme="majorBidi" w:hAnsiTheme="majorBidi" w:cstheme="majorBidi"/>
          <w:sz w:val="24"/>
          <w:szCs w:val="24"/>
        </w:rPr>
      </w:pPr>
      <w:r w:rsidRPr="000325C2">
        <w:rPr>
          <w:rFonts w:asciiTheme="majorBidi" w:hAnsiTheme="majorBidi" w:cstheme="majorBidi"/>
          <w:sz w:val="24"/>
          <w:szCs w:val="24"/>
        </w:rPr>
        <w:t xml:space="preserve">Hazard classification format in the MSDSs. </w:t>
      </w:r>
    </w:p>
    <w:p w:rsidR="000325C2" w:rsidRPr="000325C2" w:rsidRDefault="000325C2" w:rsidP="008F1B28">
      <w:pPr>
        <w:pStyle w:val="ListParagraph"/>
        <w:numPr>
          <w:ilvl w:val="0"/>
          <w:numId w:val="42"/>
        </w:numPr>
        <w:shd w:val="clear" w:color="auto" w:fill="FFFFFF"/>
        <w:spacing w:before="69" w:after="69" w:line="288" w:lineRule="auto"/>
        <w:rPr>
          <w:rFonts w:asciiTheme="majorBidi" w:hAnsiTheme="majorBidi" w:cstheme="majorBidi"/>
          <w:sz w:val="24"/>
          <w:szCs w:val="24"/>
        </w:rPr>
      </w:pPr>
      <w:r w:rsidRPr="000325C2">
        <w:rPr>
          <w:rFonts w:asciiTheme="majorBidi" w:hAnsiTheme="majorBidi" w:cstheme="majorBidi"/>
          <w:sz w:val="24"/>
          <w:szCs w:val="24"/>
        </w:rPr>
        <w:t>Hazard communication format in the labels</w:t>
      </w:r>
    </w:p>
    <w:sectPr w:rsidR="000325C2" w:rsidRPr="000325C2" w:rsidSect="005F23A8">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B28" w:rsidRDefault="008F1B28" w:rsidP="00B22AB9">
      <w:pPr>
        <w:spacing w:after="0" w:line="240" w:lineRule="auto"/>
      </w:pPr>
      <w:r>
        <w:separator/>
      </w:r>
    </w:p>
  </w:endnote>
  <w:endnote w:type="continuationSeparator" w:id="0">
    <w:p w:rsidR="008F1B28" w:rsidRDefault="008F1B28" w:rsidP="00B22A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B28" w:rsidRDefault="008F1B28" w:rsidP="00B22AB9">
      <w:pPr>
        <w:spacing w:after="0" w:line="240" w:lineRule="auto"/>
      </w:pPr>
      <w:r>
        <w:separator/>
      </w:r>
    </w:p>
  </w:footnote>
  <w:footnote w:type="continuationSeparator" w:id="0">
    <w:p w:rsidR="008F1B28" w:rsidRDefault="008F1B28" w:rsidP="00B22A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18457"/>
      <w:docPartObj>
        <w:docPartGallery w:val="Page Numbers (Top of Page)"/>
        <w:docPartUnique/>
      </w:docPartObj>
    </w:sdtPr>
    <w:sdtContent>
      <w:p w:rsidR="007B6147" w:rsidRDefault="007B6147">
        <w:pPr>
          <w:pStyle w:val="Header"/>
          <w:jc w:val="right"/>
        </w:pPr>
        <w:r w:rsidRPr="00B22AB9">
          <w:rPr>
            <w:rFonts w:asciiTheme="majorBidi" w:hAnsiTheme="majorBidi" w:cstheme="majorBidi"/>
            <w:sz w:val="24"/>
            <w:szCs w:val="24"/>
          </w:rPr>
          <w:fldChar w:fldCharType="begin"/>
        </w:r>
        <w:r w:rsidRPr="00B22AB9">
          <w:rPr>
            <w:rFonts w:asciiTheme="majorBidi" w:hAnsiTheme="majorBidi" w:cstheme="majorBidi"/>
            <w:sz w:val="24"/>
            <w:szCs w:val="24"/>
          </w:rPr>
          <w:instrText xml:space="preserve"> PAGE   \* MERGEFORMAT </w:instrText>
        </w:r>
        <w:r w:rsidRPr="00B22AB9">
          <w:rPr>
            <w:rFonts w:asciiTheme="majorBidi" w:hAnsiTheme="majorBidi" w:cstheme="majorBidi"/>
            <w:sz w:val="24"/>
            <w:szCs w:val="24"/>
          </w:rPr>
          <w:fldChar w:fldCharType="separate"/>
        </w:r>
        <w:r w:rsidR="00A01FCC">
          <w:rPr>
            <w:rFonts w:asciiTheme="majorBidi" w:hAnsiTheme="majorBidi" w:cstheme="majorBidi"/>
            <w:noProof/>
            <w:sz w:val="24"/>
            <w:szCs w:val="24"/>
          </w:rPr>
          <w:t>10</w:t>
        </w:r>
        <w:r w:rsidRPr="00B22AB9">
          <w:rPr>
            <w:rFonts w:asciiTheme="majorBidi" w:hAnsiTheme="majorBidi" w:cstheme="majorBidi"/>
            <w:sz w:val="24"/>
            <w:szCs w:val="24"/>
          </w:rPr>
          <w:fldChar w:fldCharType="end"/>
        </w:r>
      </w:p>
    </w:sdtContent>
  </w:sdt>
  <w:p w:rsidR="007B6147" w:rsidRDefault="007B614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B3DE1"/>
    <w:multiLevelType w:val="hybridMultilevel"/>
    <w:tmpl w:val="AC5831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517EFA"/>
    <w:multiLevelType w:val="hybridMultilevel"/>
    <w:tmpl w:val="1EC48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CB1EF2"/>
    <w:multiLevelType w:val="hybridMultilevel"/>
    <w:tmpl w:val="B6EE7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0D44BFB"/>
    <w:multiLevelType w:val="hybridMultilevel"/>
    <w:tmpl w:val="49BE6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332780"/>
    <w:multiLevelType w:val="hybridMultilevel"/>
    <w:tmpl w:val="1C58A1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5DB33EC"/>
    <w:multiLevelType w:val="hybridMultilevel"/>
    <w:tmpl w:val="3956F4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61A0FF1"/>
    <w:multiLevelType w:val="hybridMultilevel"/>
    <w:tmpl w:val="769A7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7251CFB"/>
    <w:multiLevelType w:val="hybridMultilevel"/>
    <w:tmpl w:val="248A1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CBB6782"/>
    <w:multiLevelType w:val="hybridMultilevel"/>
    <w:tmpl w:val="4AF40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1FC7551"/>
    <w:multiLevelType w:val="hybridMultilevel"/>
    <w:tmpl w:val="D6A8A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2E32013"/>
    <w:multiLevelType w:val="hybridMultilevel"/>
    <w:tmpl w:val="6BEA6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3663FBC"/>
    <w:multiLevelType w:val="hybridMultilevel"/>
    <w:tmpl w:val="9DE04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4EC3E19"/>
    <w:multiLevelType w:val="hybridMultilevel"/>
    <w:tmpl w:val="1592F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9EA2BE6"/>
    <w:multiLevelType w:val="hybridMultilevel"/>
    <w:tmpl w:val="9B0C97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B2C0382"/>
    <w:multiLevelType w:val="hybridMultilevel"/>
    <w:tmpl w:val="845C5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F477480"/>
    <w:multiLevelType w:val="hybridMultilevel"/>
    <w:tmpl w:val="6A50ED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0DC291B"/>
    <w:multiLevelType w:val="hybridMultilevel"/>
    <w:tmpl w:val="56800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61458F0"/>
    <w:multiLevelType w:val="hybridMultilevel"/>
    <w:tmpl w:val="7CF69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6F6333D"/>
    <w:multiLevelType w:val="hybridMultilevel"/>
    <w:tmpl w:val="D8249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22004AB"/>
    <w:multiLevelType w:val="hybridMultilevel"/>
    <w:tmpl w:val="A68A65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9AD2B34"/>
    <w:multiLevelType w:val="hybridMultilevel"/>
    <w:tmpl w:val="36FA6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AB121D8"/>
    <w:multiLevelType w:val="hybridMultilevel"/>
    <w:tmpl w:val="470C17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CA63A77"/>
    <w:multiLevelType w:val="hybridMultilevel"/>
    <w:tmpl w:val="308CBD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CE82499"/>
    <w:multiLevelType w:val="hybridMultilevel"/>
    <w:tmpl w:val="748A2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25C5824"/>
    <w:multiLevelType w:val="hybridMultilevel"/>
    <w:tmpl w:val="2FA67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4226BB8"/>
    <w:multiLevelType w:val="hybridMultilevel"/>
    <w:tmpl w:val="8A905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43B1577"/>
    <w:multiLevelType w:val="hybridMultilevel"/>
    <w:tmpl w:val="62969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69B44AB"/>
    <w:multiLevelType w:val="hybridMultilevel"/>
    <w:tmpl w:val="2F7C2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9056518"/>
    <w:multiLevelType w:val="hybridMultilevel"/>
    <w:tmpl w:val="0F6E42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39F290C"/>
    <w:multiLevelType w:val="hybridMultilevel"/>
    <w:tmpl w:val="C748D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56F2CBB"/>
    <w:multiLevelType w:val="hybridMultilevel"/>
    <w:tmpl w:val="BE0E8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AB566C8"/>
    <w:multiLevelType w:val="hybridMultilevel"/>
    <w:tmpl w:val="93907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BF6799E"/>
    <w:multiLevelType w:val="hybridMultilevel"/>
    <w:tmpl w:val="DC6E20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634037A"/>
    <w:multiLevelType w:val="hybridMultilevel"/>
    <w:tmpl w:val="020E3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8CE3F05"/>
    <w:multiLevelType w:val="hybridMultilevel"/>
    <w:tmpl w:val="B9D84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C0108DD"/>
    <w:multiLevelType w:val="hybridMultilevel"/>
    <w:tmpl w:val="68B45D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C761505"/>
    <w:multiLevelType w:val="hybridMultilevel"/>
    <w:tmpl w:val="0AB2C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CB20042"/>
    <w:multiLevelType w:val="hybridMultilevel"/>
    <w:tmpl w:val="07CC6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D225233"/>
    <w:multiLevelType w:val="hybridMultilevel"/>
    <w:tmpl w:val="71B0D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E177E4E"/>
    <w:multiLevelType w:val="hybridMultilevel"/>
    <w:tmpl w:val="840053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E362A27"/>
    <w:multiLevelType w:val="hybridMultilevel"/>
    <w:tmpl w:val="CE4E1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FAD6F0C"/>
    <w:multiLevelType w:val="hybridMultilevel"/>
    <w:tmpl w:val="D7A45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6"/>
  </w:num>
  <w:num w:numId="2">
    <w:abstractNumId w:val="28"/>
  </w:num>
  <w:num w:numId="3">
    <w:abstractNumId w:val="22"/>
  </w:num>
  <w:num w:numId="4">
    <w:abstractNumId w:val="10"/>
  </w:num>
  <w:num w:numId="5">
    <w:abstractNumId w:val="3"/>
  </w:num>
  <w:num w:numId="6">
    <w:abstractNumId w:val="21"/>
  </w:num>
  <w:num w:numId="7">
    <w:abstractNumId w:val="35"/>
  </w:num>
  <w:num w:numId="8">
    <w:abstractNumId w:val="41"/>
  </w:num>
  <w:num w:numId="9">
    <w:abstractNumId w:val="1"/>
  </w:num>
  <w:num w:numId="10">
    <w:abstractNumId w:val="19"/>
  </w:num>
  <w:num w:numId="11">
    <w:abstractNumId w:val="2"/>
  </w:num>
  <w:num w:numId="12">
    <w:abstractNumId w:val="31"/>
  </w:num>
  <w:num w:numId="13">
    <w:abstractNumId w:val="32"/>
  </w:num>
  <w:num w:numId="14">
    <w:abstractNumId w:val="18"/>
  </w:num>
  <w:num w:numId="15">
    <w:abstractNumId w:val="27"/>
  </w:num>
  <w:num w:numId="16">
    <w:abstractNumId w:val="5"/>
  </w:num>
  <w:num w:numId="17">
    <w:abstractNumId w:val="39"/>
  </w:num>
  <w:num w:numId="18">
    <w:abstractNumId w:val="4"/>
  </w:num>
  <w:num w:numId="19">
    <w:abstractNumId w:val="13"/>
  </w:num>
  <w:num w:numId="20">
    <w:abstractNumId w:val="37"/>
  </w:num>
  <w:num w:numId="21">
    <w:abstractNumId w:val="7"/>
  </w:num>
  <w:num w:numId="22">
    <w:abstractNumId w:val="0"/>
  </w:num>
  <w:num w:numId="23">
    <w:abstractNumId w:val="12"/>
  </w:num>
  <w:num w:numId="24">
    <w:abstractNumId w:val="38"/>
  </w:num>
  <w:num w:numId="25">
    <w:abstractNumId w:val="16"/>
  </w:num>
  <w:num w:numId="26">
    <w:abstractNumId w:val="24"/>
  </w:num>
  <w:num w:numId="27">
    <w:abstractNumId w:val="8"/>
  </w:num>
  <w:num w:numId="28">
    <w:abstractNumId w:val="17"/>
  </w:num>
  <w:num w:numId="29">
    <w:abstractNumId w:val="15"/>
  </w:num>
  <w:num w:numId="30">
    <w:abstractNumId w:val="33"/>
  </w:num>
  <w:num w:numId="31">
    <w:abstractNumId w:val="29"/>
  </w:num>
  <w:num w:numId="32">
    <w:abstractNumId w:val="30"/>
  </w:num>
  <w:num w:numId="33">
    <w:abstractNumId w:val="9"/>
  </w:num>
  <w:num w:numId="34">
    <w:abstractNumId w:val="11"/>
  </w:num>
  <w:num w:numId="35">
    <w:abstractNumId w:val="40"/>
  </w:num>
  <w:num w:numId="36">
    <w:abstractNumId w:val="34"/>
  </w:num>
  <w:num w:numId="37">
    <w:abstractNumId w:val="6"/>
  </w:num>
  <w:num w:numId="38">
    <w:abstractNumId w:val="14"/>
  </w:num>
  <w:num w:numId="39">
    <w:abstractNumId w:val="25"/>
  </w:num>
  <w:num w:numId="40">
    <w:abstractNumId w:val="20"/>
  </w:num>
  <w:num w:numId="41">
    <w:abstractNumId w:val="23"/>
  </w:num>
  <w:num w:numId="42">
    <w:abstractNumId w:val="3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B296B"/>
    <w:rsid w:val="000003F0"/>
    <w:rsid w:val="000007C7"/>
    <w:rsid w:val="00001C27"/>
    <w:rsid w:val="00003005"/>
    <w:rsid w:val="00003667"/>
    <w:rsid w:val="00005520"/>
    <w:rsid w:val="00006C03"/>
    <w:rsid w:val="00010612"/>
    <w:rsid w:val="000142C7"/>
    <w:rsid w:val="00014FE4"/>
    <w:rsid w:val="00022FC2"/>
    <w:rsid w:val="00023423"/>
    <w:rsid w:val="00024998"/>
    <w:rsid w:val="0002528D"/>
    <w:rsid w:val="00027FEA"/>
    <w:rsid w:val="00031E7C"/>
    <w:rsid w:val="00031F84"/>
    <w:rsid w:val="000325C2"/>
    <w:rsid w:val="0003460E"/>
    <w:rsid w:val="000357E4"/>
    <w:rsid w:val="00045F45"/>
    <w:rsid w:val="00046D78"/>
    <w:rsid w:val="00047147"/>
    <w:rsid w:val="00047153"/>
    <w:rsid w:val="000477A0"/>
    <w:rsid w:val="0005725E"/>
    <w:rsid w:val="00062E5E"/>
    <w:rsid w:val="00064338"/>
    <w:rsid w:val="00064AAB"/>
    <w:rsid w:val="00070D13"/>
    <w:rsid w:val="00071EFD"/>
    <w:rsid w:val="00072BA2"/>
    <w:rsid w:val="00072E79"/>
    <w:rsid w:val="00074AE3"/>
    <w:rsid w:val="000760F4"/>
    <w:rsid w:val="00082B1F"/>
    <w:rsid w:val="00087524"/>
    <w:rsid w:val="00094BCB"/>
    <w:rsid w:val="00094D26"/>
    <w:rsid w:val="00094FB6"/>
    <w:rsid w:val="00095915"/>
    <w:rsid w:val="000A0BE9"/>
    <w:rsid w:val="000A309D"/>
    <w:rsid w:val="000A5C7C"/>
    <w:rsid w:val="000B0FBB"/>
    <w:rsid w:val="000B21D1"/>
    <w:rsid w:val="000B296B"/>
    <w:rsid w:val="000B3B28"/>
    <w:rsid w:val="000C1CAB"/>
    <w:rsid w:val="000C640A"/>
    <w:rsid w:val="000E42B1"/>
    <w:rsid w:val="000F2F18"/>
    <w:rsid w:val="000F3771"/>
    <w:rsid w:val="000F5575"/>
    <w:rsid w:val="00102260"/>
    <w:rsid w:val="0010400C"/>
    <w:rsid w:val="001131F2"/>
    <w:rsid w:val="00116AA8"/>
    <w:rsid w:val="00123DFF"/>
    <w:rsid w:val="00124672"/>
    <w:rsid w:val="001359DB"/>
    <w:rsid w:val="001379DE"/>
    <w:rsid w:val="001408DA"/>
    <w:rsid w:val="0014696D"/>
    <w:rsid w:val="00150B6C"/>
    <w:rsid w:val="00151A7A"/>
    <w:rsid w:val="001523EA"/>
    <w:rsid w:val="00163FE2"/>
    <w:rsid w:val="0017003C"/>
    <w:rsid w:val="00170E9E"/>
    <w:rsid w:val="00175D41"/>
    <w:rsid w:val="00181B5A"/>
    <w:rsid w:val="001852A0"/>
    <w:rsid w:val="00185596"/>
    <w:rsid w:val="00186B32"/>
    <w:rsid w:val="00186DF7"/>
    <w:rsid w:val="00194E48"/>
    <w:rsid w:val="001952E5"/>
    <w:rsid w:val="001A0BE0"/>
    <w:rsid w:val="001A1042"/>
    <w:rsid w:val="001A35D5"/>
    <w:rsid w:val="001A7971"/>
    <w:rsid w:val="001B0733"/>
    <w:rsid w:val="001B1C6B"/>
    <w:rsid w:val="001B4C91"/>
    <w:rsid w:val="001B756A"/>
    <w:rsid w:val="001C237E"/>
    <w:rsid w:val="001C5383"/>
    <w:rsid w:val="001C7C60"/>
    <w:rsid w:val="001D0DF4"/>
    <w:rsid w:val="001D12CA"/>
    <w:rsid w:val="001D154D"/>
    <w:rsid w:val="001D4AE2"/>
    <w:rsid w:val="001D5703"/>
    <w:rsid w:val="001E6A1D"/>
    <w:rsid w:val="001F1B91"/>
    <w:rsid w:val="001F27B5"/>
    <w:rsid w:val="001F4735"/>
    <w:rsid w:val="002106C6"/>
    <w:rsid w:val="002108BF"/>
    <w:rsid w:val="00215480"/>
    <w:rsid w:val="0021602B"/>
    <w:rsid w:val="00225D7A"/>
    <w:rsid w:val="00225EBE"/>
    <w:rsid w:val="00226DCE"/>
    <w:rsid w:val="0022784A"/>
    <w:rsid w:val="002325AF"/>
    <w:rsid w:val="00235541"/>
    <w:rsid w:val="00240502"/>
    <w:rsid w:val="00240E5E"/>
    <w:rsid w:val="002424D3"/>
    <w:rsid w:val="002436CA"/>
    <w:rsid w:val="00244378"/>
    <w:rsid w:val="00252479"/>
    <w:rsid w:val="0025365B"/>
    <w:rsid w:val="00261C08"/>
    <w:rsid w:val="00262088"/>
    <w:rsid w:val="00263FEA"/>
    <w:rsid w:val="002642D1"/>
    <w:rsid w:val="002657C5"/>
    <w:rsid w:val="00265D52"/>
    <w:rsid w:val="00270AAA"/>
    <w:rsid w:val="002724F9"/>
    <w:rsid w:val="0028147F"/>
    <w:rsid w:val="00283738"/>
    <w:rsid w:val="002843DF"/>
    <w:rsid w:val="002854FE"/>
    <w:rsid w:val="00285DE6"/>
    <w:rsid w:val="002902CD"/>
    <w:rsid w:val="00293927"/>
    <w:rsid w:val="00293CC7"/>
    <w:rsid w:val="002A101C"/>
    <w:rsid w:val="002B60C3"/>
    <w:rsid w:val="002B6723"/>
    <w:rsid w:val="002C2840"/>
    <w:rsid w:val="002C6F2A"/>
    <w:rsid w:val="002D1D1E"/>
    <w:rsid w:val="002D1DDF"/>
    <w:rsid w:val="002D2E5C"/>
    <w:rsid w:val="002E310D"/>
    <w:rsid w:val="002E4504"/>
    <w:rsid w:val="002F2920"/>
    <w:rsid w:val="00300115"/>
    <w:rsid w:val="003005A0"/>
    <w:rsid w:val="0030589D"/>
    <w:rsid w:val="0031279A"/>
    <w:rsid w:val="00315627"/>
    <w:rsid w:val="003204FE"/>
    <w:rsid w:val="00322802"/>
    <w:rsid w:val="00322F79"/>
    <w:rsid w:val="0032657A"/>
    <w:rsid w:val="003270F0"/>
    <w:rsid w:val="0033074D"/>
    <w:rsid w:val="00332263"/>
    <w:rsid w:val="00333004"/>
    <w:rsid w:val="00336E85"/>
    <w:rsid w:val="003406EB"/>
    <w:rsid w:val="00340A70"/>
    <w:rsid w:val="00340DE2"/>
    <w:rsid w:val="003417CC"/>
    <w:rsid w:val="003608B0"/>
    <w:rsid w:val="00361402"/>
    <w:rsid w:val="00363101"/>
    <w:rsid w:val="00364A8E"/>
    <w:rsid w:val="00370DDF"/>
    <w:rsid w:val="003717C2"/>
    <w:rsid w:val="00371C56"/>
    <w:rsid w:val="00376F8C"/>
    <w:rsid w:val="003773C2"/>
    <w:rsid w:val="00377EEF"/>
    <w:rsid w:val="00381499"/>
    <w:rsid w:val="00383902"/>
    <w:rsid w:val="003856A7"/>
    <w:rsid w:val="003863D0"/>
    <w:rsid w:val="003921BD"/>
    <w:rsid w:val="00392CD8"/>
    <w:rsid w:val="00397C24"/>
    <w:rsid w:val="003A1585"/>
    <w:rsid w:val="003A40F1"/>
    <w:rsid w:val="003A4D74"/>
    <w:rsid w:val="003B2394"/>
    <w:rsid w:val="003B347B"/>
    <w:rsid w:val="003B3C1A"/>
    <w:rsid w:val="003B6AE2"/>
    <w:rsid w:val="003C00AD"/>
    <w:rsid w:val="003C51AB"/>
    <w:rsid w:val="003C6C3E"/>
    <w:rsid w:val="003C74DF"/>
    <w:rsid w:val="003C7E45"/>
    <w:rsid w:val="003D0B13"/>
    <w:rsid w:val="003D44D6"/>
    <w:rsid w:val="003E18F9"/>
    <w:rsid w:val="003E19F9"/>
    <w:rsid w:val="003E1A7E"/>
    <w:rsid w:val="003E5EC9"/>
    <w:rsid w:val="003F00D1"/>
    <w:rsid w:val="003F4F5A"/>
    <w:rsid w:val="003F6402"/>
    <w:rsid w:val="003F67D8"/>
    <w:rsid w:val="004018A4"/>
    <w:rsid w:val="00403679"/>
    <w:rsid w:val="004060BD"/>
    <w:rsid w:val="00407D5A"/>
    <w:rsid w:val="00412ADF"/>
    <w:rsid w:val="00413D32"/>
    <w:rsid w:val="00424108"/>
    <w:rsid w:val="00427B37"/>
    <w:rsid w:val="00433D5C"/>
    <w:rsid w:val="0043449E"/>
    <w:rsid w:val="004409D4"/>
    <w:rsid w:val="0044151D"/>
    <w:rsid w:val="00447FCE"/>
    <w:rsid w:val="004510F0"/>
    <w:rsid w:val="00452FC2"/>
    <w:rsid w:val="0045406B"/>
    <w:rsid w:val="00454A45"/>
    <w:rsid w:val="00457513"/>
    <w:rsid w:val="0045767C"/>
    <w:rsid w:val="00461959"/>
    <w:rsid w:val="0046357A"/>
    <w:rsid w:val="00465E22"/>
    <w:rsid w:val="0047468F"/>
    <w:rsid w:val="00475FB7"/>
    <w:rsid w:val="00477712"/>
    <w:rsid w:val="004803D0"/>
    <w:rsid w:val="00483F38"/>
    <w:rsid w:val="00487AA9"/>
    <w:rsid w:val="00492FAC"/>
    <w:rsid w:val="004933C7"/>
    <w:rsid w:val="004A069D"/>
    <w:rsid w:val="004A0983"/>
    <w:rsid w:val="004A105D"/>
    <w:rsid w:val="004A17AA"/>
    <w:rsid w:val="004A5CAD"/>
    <w:rsid w:val="004A7160"/>
    <w:rsid w:val="004A7193"/>
    <w:rsid w:val="004B44BB"/>
    <w:rsid w:val="004B6E32"/>
    <w:rsid w:val="004C126A"/>
    <w:rsid w:val="004C6F08"/>
    <w:rsid w:val="004D04CF"/>
    <w:rsid w:val="004D05AE"/>
    <w:rsid w:val="004D62D8"/>
    <w:rsid w:val="004E3E07"/>
    <w:rsid w:val="004F0B8E"/>
    <w:rsid w:val="004F1BA1"/>
    <w:rsid w:val="004F1BFE"/>
    <w:rsid w:val="004F58FA"/>
    <w:rsid w:val="004F603D"/>
    <w:rsid w:val="005033B2"/>
    <w:rsid w:val="0052127D"/>
    <w:rsid w:val="00522B1E"/>
    <w:rsid w:val="005248FE"/>
    <w:rsid w:val="00526691"/>
    <w:rsid w:val="00527444"/>
    <w:rsid w:val="00531317"/>
    <w:rsid w:val="00532ADC"/>
    <w:rsid w:val="00532C0F"/>
    <w:rsid w:val="00536452"/>
    <w:rsid w:val="00537D13"/>
    <w:rsid w:val="00540BFB"/>
    <w:rsid w:val="00541844"/>
    <w:rsid w:val="005427C4"/>
    <w:rsid w:val="00542E72"/>
    <w:rsid w:val="00542EAB"/>
    <w:rsid w:val="005430B2"/>
    <w:rsid w:val="005437E7"/>
    <w:rsid w:val="005472F8"/>
    <w:rsid w:val="00547756"/>
    <w:rsid w:val="005569AA"/>
    <w:rsid w:val="00560FF3"/>
    <w:rsid w:val="00563921"/>
    <w:rsid w:val="00567864"/>
    <w:rsid w:val="00571E73"/>
    <w:rsid w:val="00575E31"/>
    <w:rsid w:val="005806A8"/>
    <w:rsid w:val="00580BA2"/>
    <w:rsid w:val="00585D59"/>
    <w:rsid w:val="00591619"/>
    <w:rsid w:val="00591D33"/>
    <w:rsid w:val="00591E1A"/>
    <w:rsid w:val="00591EC4"/>
    <w:rsid w:val="005932D8"/>
    <w:rsid w:val="00596C2A"/>
    <w:rsid w:val="00597251"/>
    <w:rsid w:val="005A106C"/>
    <w:rsid w:val="005A2BE8"/>
    <w:rsid w:val="005A77F9"/>
    <w:rsid w:val="005B094B"/>
    <w:rsid w:val="005B203F"/>
    <w:rsid w:val="005B5732"/>
    <w:rsid w:val="005C4676"/>
    <w:rsid w:val="005C50AF"/>
    <w:rsid w:val="005C7BC6"/>
    <w:rsid w:val="005D120E"/>
    <w:rsid w:val="005D699D"/>
    <w:rsid w:val="005D69A4"/>
    <w:rsid w:val="005E0209"/>
    <w:rsid w:val="005E3215"/>
    <w:rsid w:val="005E43D1"/>
    <w:rsid w:val="005F1EEE"/>
    <w:rsid w:val="005F23A8"/>
    <w:rsid w:val="005F7D3D"/>
    <w:rsid w:val="00605AFA"/>
    <w:rsid w:val="0060764B"/>
    <w:rsid w:val="006161D1"/>
    <w:rsid w:val="0062035D"/>
    <w:rsid w:val="00624145"/>
    <w:rsid w:val="006314F6"/>
    <w:rsid w:val="00633B62"/>
    <w:rsid w:val="00640F0F"/>
    <w:rsid w:val="00643990"/>
    <w:rsid w:val="00643B14"/>
    <w:rsid w:val="00646B7D"/>
    <w:rsid w:val="00657BF0"/>
    <w:rsid w:val="00660E33"/>
    <w:rsid w:val="00665B3F"/>
    <w:rsid w:val="0066682F"/>
    <w:rsid w:val="0067113D"/>
    <w:rsid w:val="006736B7"/>
    <w:rsid w:val="00677946"/>
    <w:rsid w:val="00680307"/>
    <w:rsid w:val="00681458"/>
    <w:rsid w:val="00686430"/>
    <w:rsid w:val="00686E3F"/>
    <w:rsid w:val="00692AEF"/>
    <w:rsid w:val="006A0A0D"/>
    <w:rsid w:val="006B3B66"/>
    <w:rsid w:val="006B51DF"/>
    <w:rsid w:val="006C03E6"/>
    <w:rsid w:val="006C340C"/>
    <w:rsid w:val="006C5BC9"/>
    <w:rsid w:val="006D0FD7"/>
    <w:rsid w:val="006D13D4"/>
    <w:rsid w:val="006D6CBB"/>
    <w:rsid w:val="006E0F66"/>
    <w:rsid w:val="006E4A45"/>
    <w:rsid w:val="006E5C03"/>
    <w:rsid w:val="006E6960"/>
    <w:rsid w:val="006F33D1"/>
    <w:rsid w:val="006F4962"/>
    <w:rsid w:val="007033FF"/>
    <w:rsid w:val="00703FF0"/>
    <w:rsid w:val="00705EBF"/>
    <w:rsid w:val="00707B33"/>
    <w:rsid w:val="00711F2A"/>
    <w:rsid w:val="0072000B"/>
    <w:rsid w:val="00720ED1"/>
    <w:rsid w:val="00724538"/>
    <w:rsid w:val="0072478F"/>
    <w:rsid w:val="007419EF"/>
    <w:rsid w:val="00741C72"/>
    <w:rsid w:val="007467D1"/>
    <w:rsid w:val="00746FBE"/>
    <w:rsid w:val="0075268A"/>
    <w:rsid w:val="00771137"/>
    <w:rsid w:val="00773F24"/>
    <w:rsid w:val="00774389"/>
    <w:rsid w:val="00781CAA"/>
    <w:rsid w:val="00782FC9"/>
    <w:rsid w:val="0078367B"/>
    <w:rsid w:val="00787F90"/>
    <w:rsid w:val="007936DA"/>
    <w:rsid w:val="00796229"/>
    <w:rsid w:val="007A0AF4"/>
    <w:rsid w:val="007B00FE"/>
    <w:rsid w:val="007B163E"/>
    <w:rsid w:val="007B259C"/>
    <w:rsid w:val="007B25A3"/>
    <w:rsid w:val="007B6147"/>
    <w:rsid w:val="007C0E8F"/>
    <w:rsid w:val="007C2EAB"/>
    <w:rsid w:val="007C5E43"/>
    <w:rsid w:val="007D18E9"/>
    <w:rsid w:val="007D5572"/>
    <w:rsid w:val="007E7E53"/>
    <w:rsid w:val="007F5ADC"/>
    <w:rsid w:val="008005C7"/>
    <w:rsid w:val="008006B0"/>
    <w:rsid w:val="00800BB2"/>
    <w:rsid w:val="00801D34"/>
    <w:rsid w:val="00810335"/>
    <w:rsid w:val="00814832"/>
    <w:rsid w:val="008155AC"/>
    <w:rsid w:val="00820E5B"/>
    <w:rsid w:val="008224F6"/>
    <w:rsid w:val="0083523D"/>
    <w:rsid w:val="00836176"/>
    <w:rsid w:val="0083642E"/>
    <w:rsid w:val="00842D90"/>
    <w:rsid w:val="00847FD3"/>
    <w:rsid w:val="008501C6"/>
    <w:rsid w:val="008546BD"/>
    <w:rsid w:val="008644C0"/>
    <w:rsid w:val="00866141"/>
    <w:rsid w:val="00873DC5"/>
    <w:rsid w:val="00881103"/>
    <w:rsid w:val="0088282C"/>
    <w:rsid w:val="00882EBB"/>
    <w:rsid w:val="00883261"/>
    <w:rsid w:val="0088700E"/>
    <w:rsid w:val="00890C32"/>
    <w:rsid w:val="00894142"/>
    <w:rsid w:val="008A1E7E"/>
    <w:rsid w:val="008A2F5C"/>
    <w:rsid w:val="008A3BD9"/>
    <w:rsid w:val="008A5E31"/>
    <w:rsid w:val="008B2B8C"/>
    <w:rsid w:val="008C1761"/>
    <w:rsid w:val="008C6955"/>
    <w:rsid w:val="008C7745"/>
    <w:rsid w:val="008D0AC0"/>
    <w:rsid w:val="008D0CC0"/>
    <w:rsid w:val="008D512F"/>
    <w:rsid w:val="008D7CCA"/>
    <w:rsid w:val="008E190A"/>
    <w:rsid w:val="008E6DF4"/>
    <w:rsid w:val="008E72B2"/>
    <w:rsid w:val="008F1B28"/>
    <w:rsid w:val="008F31DA"/>
    <w:rsid w:val="008F5AE2"/>
    <w:rsid w:val="008F602E"/>
    <w:rsid w:val="009044D6"/>
    <w:rsid w:val="009061EE"/>
    <w:rsid w:val="00916D81"/>
    <w:rsid w:val="00922BD0"/>
    <w:rsid w:val="009231DD"/>
    <w:rsid w:val="00925121"/>
    <w:rsid w:val="00927CD4"/>
    <w:rsid w:val="00930EF4"/>
    <w:rsid w:val="0093694E"/>
    <w:rsid w:val="00937BC5"/>
    <w:rsid w:val="0094012A"/>
    <w:rsid w:val="00940C82"/>
    <w:rsid w:val="0094314D"/>
    <w:rsid w:val="009435DC"/>
    <w:rsid w:val="0094666D"/>
    <w:rsid w:val="0095194F"/>
    <w:rsid w:val="00957479"/>
    <w:rsid w:val="0096177F"/>
    <w:rsid w:val="0096695A"/>
    <w:rsid w:val="00971B5B"/>
    <w:rsid w:val="00972BEB"/>
    <w:rsid w:val="009804C0"/>
    <w:rsid w:val="009810E6"/>
    <w:rsid w:val="009854F6"/>
    <w:rsid w:val="009923D9"/>
    <w:rsid w:val="00993B01"/>
    <w:rsid w:val="00996A3D"/>
    <w:rsid w:val="00996A9D"/>
    <w:rsid w:val="00996FD4"/>
    <w:rsid w:val="009A0BDA"/>
    <w:rsid w:val="009A5903"/>
    <w:rsid w:val="009B4142"/>
    <w:rsid w:val="009B55C3"/>
    <w:rsid w:val="009C1464"/>
    <w:rsid w:val="009C5DD6"/>
    <w:rsid w:val="009C603C"/>
    <w:rsid w:val="009D2602"/>
    <w:rsid w:val="009D3C69"/>
    <w:rsid w:val="009E0D4B"/>
    <w:rsid w:val="009E1994"/>
    <w:rsid w:val="009E64DC"/>
    <w:rsid w:val="009F3501"/>
    <w:rsid w:val="009F434E"/>
    <w:rsid w:val="00A007A4"/>
    <w:rsid w:val="00A01547"/>
    <w:rsid w:val="00A01FCC"/>
    <w:rsid w:val="00A05B83"/>
    <w:rsid w:val="00A0747E"/>
    <w:rsid w:val="00A11125"/>
    <w:rsid w:val="00A1276D"/>
    <w:rsid w:val="00A13CE0"/>
    <w:rsid w:val="00A16116"/>
    <w:rsid w:val="00A175B7"/>
    <w:rsid w:val="00A178B7"/>
    <w:rsid w:val="00A17EF0"/>
    <w:rsid w:val="00A20A51"/>
    <w:rsid w:val="00A21401"/>
    <w:rsid w:val="00A217C8"/>
    <w:rsid w:val="00A2358B"/>
    <w:rsid w:val="00A25464"/>
    <w:rsid w:val="00A271E8"/>
    <w:rsid w:val="00A32AC4"/>
    <w:rsid w:val="00A32D1C"/>
    <w:rsid w:val="00A34E61"/>
    <w:rsid w:val="00A351A8"/>
    <w:rsid w:val="00A405FB"/>
    <w:rsid w:val="00A406B7"/>
    <w:rsid w:val="00A457F0"/>
    <w:rsid w:val="00A4671A"/>
    <w:rsid w:val="00A5014D"/>
    <w:rsid w:val="00A51E28"/>
    <w:rsid w:val="00A57701"/>
    <w:rsid w:val="00A61E2F"/>
    <w:rsid w:val="00A629FC"/>
    <w:rsid w:val="00A6420E"/>
    <w:rsid w:val="00A64884"/>
    <w:rsid w:val="00A74909"/>
    <w:rsid w:val="00A75B87"/>
    <w:rsid w:val="00A76BF4"/>
    <w:rsid w:val="00A8290A"/>
    <w:rsid w:val="00A878EA"/>
    <w:rsid w:val="00A90BB2"/>
    <w:rsid w:val="00A919DA"/>
    <w:rsid w:val="00A93234"/>
    <w:rsid w:val="00A9341B"/>
    <w:rsid w:val="00A9562F"/>
    <w:rsid w:val="00A962F1"/>
    <w:rsid w:val="00A96512"/>
    <w:rsid w:val="00A96939"/>
    <w:rsid w:val="00A9781B"/>
    <w:rsid w:val="00AA326C"/>
    <w:rsid w:val="00AB4505"/>
    <w:rsid w:val="00AC4B90"/>
    <w:rsid w:val="00AC5220"/>
    <w:rsid w:val="00AC7A75"/>
    <w:rsid w:val="00AD3729"/>
    <w:rsid w:val="00AE194E"/>
    <w:rsid w:val="00AE3D27"/>
    <w:rsid w:val="00AE6238"/>
    <w:rsid w:val="00AE724D"/>
    <w:rsid w:val="00AF40C3"/>
    <w:rsid w:val="00AF475E"/>
    <w:rsid w:val="00AF5A79"/>
    <w:rsid w:val="00AF74BB"/>
    <w:rsid w:val="00B0021C"/>
    <w:rsid w:val="00B00243"/>
    <w:rsid w:val="00B0186C"/>
    <w:rsid w:val="00B05E9D"/>
    <w:rsid w:val="00B05F8A"/>
    <w:rsid w:val="00B062F1"/>
    <w:rsid w:val="00B071DE"/>
    <w:rsid w:val="00B109D9"/>
    <w:rsid w:val="00B16237"/>
    <w:rsid w:val="00B16D59"/>
    <w:rsid w:val="00B22AB9"/>
    <w:rsid w:val="00B26E5D"/>
    <w:rsid w:val="00B30C00"/>
    <w:rsid w:val="00B36128"/>
    <w:rsid w:val="00B412AD"/>
    <w:rsid w:val="00B4443B"/>
    <w:rsid w:val="00B45BFA"/>
    <w:rsid w:val="00B506EB"/>
    <w:rsid w:val="00B53727"/>
    <w:rsid w:val="00B55AD4"/>
    <w:rsid w:val="00B5721E"/>
    <w:rsid w:val="00B638A0"/>
    <w:rsid w:val="00B643AE"/>
    <w:rsid w:val="00B67CDF"/>
    <w:rsid w:val="00B70BBC"/>
    <w:rsid w:val="00B71D7B"/>
    <w:rsid w:val="00B75D4C"/>
    <w:rsid w:val="00B81A8A"/>
    <w:rsid w:val="00B81F74"/>
    <w:rsid w:val="00B85EE4"/>
    <w:rsid w:val="00B87EBE"/>
    <w:rsid w:val="00B905D9"/>
    <w:rsid w:val="00B90A30"/>
    <w:rsid w:val="00BA07D2"/>
    <w:rsid w:val="00BA6BFA"/>
    <w:rsid w:val="00BB2A4E"/>
    <w:rsid w:val="00BB3843"/>
    <w:rsid w:val="00BB78A3"/>
    <w:rsid w:val="00BB7ADC"/>
    <w:rsid w:val="00BC0179"/>
    <w:rsid w:val="00BC448C"/>
    <w:rsid w:val="00BC7314"/>
    <w:rsid w:val="00BD1FD7"/>
    <w:rsid w:val="00BD3757"/>
    <w:rsid w:val="00BD7DB8"/>
    <w:rsid w:val="00BE4424"/>
    <w:rsid w:val="00BE6563"/>
    <w:rsid w:val="00BF006D"/>
    <w:rsid w:val="00BF043A"/>
    <w:rsid w:val="00BF0701"/>
    <w:rsid w:val="00BF11F8"/>
    <w:rsid w:val="00BF322C"/>
    <w:rsid w:val="00C00D8B"/>
    <w:rsid w:val="00C04BA5"/>
    <w:rsid w:val="00C11B5D"/>
    <w:rsid w:val="00C26E44"/>
    <w:rsid w:val="00C27088"/>
    <w:rsid w:val="00C27FDA"/>
    <w:rsid w:val="00C335A9"/>
    <w:rsid w:val="00C34D8D"/>
    <w:rsid w:val="00C40C2C"/>
    <w:rsid w:val="00C411BC"/>
    <w:rsid w:val="00C41C0C"/>
    <w:rsid w:val="00C42DB8"/>
    <w:rsid w:val="00C44749"/>
    <w:rsid w:val="00C45F34"/>
    <w:rsid w:val="00C4638C"/>
    <w:rsid w:val="00C502EA"/>
    <w:rsid w:val="00C51C8F"/>
    <w:rsid w:val="00C52220"/>
    <w:rsid w:val="00C538CC"/>
    <w:rsid w:val="00C64284"/>
    <w:rsid w:val="00C64745"/>
    <w:rsid w:val="00C6532B"/>
    <w:rsid w:val="00C757C4"/>
    <w:rsid w:val="00C810A5"/>
    <w:rsid w:val="00C82533"/>
    <w:rsid w:val="00C83037"/>
    <w:rsid w:val="00C851EF"/>
    <w:rsid w:val="00C859C0"/>
    <w:rsid w:val="00C86E8D"/>
    <w:rsid w:val="00C87916"/>
    <w:rsid w:val="00C96807"/>
    <w:rsid w:val="00C9704D"/>
    <w:rsid w:val="00CA3491"/>
    <w:rsid w:val="00CA6850"/>
    <w:rsid w:val="00CB0EF5"/>
    <w:rsid w:val="00CB3368"/>
    <w:rsid w:val="00CB39CB"/>
    <w:rsid w:val="00CB52C5"/>
    <w:rsid w:val="00CB783D"/>
    <w:rsid w:val="00CC1360"/>
    <w:rsid w:val="00CC3F08"/>
    <w:rsid w:val="00CC7A9F"/>
    <w:rsid w:val="00CD4F5B"/>
    <w:rsid w:val="00CD6068"/>
    <w:rsid w:val="00CE102D"/>
    <w:rsid w:val="00CE2A43"/>
    <w:rsid w:val="00CE33D8"/>
    <w:rsid w:val="00CE3A29"/>
    <w:rsid w:val="00CE4200"/>
    <w:rsid w:val="00CE4AAA"/>
    <w:rsid w:val="00CE522C"/>
    <w:rsid w:val="00CE7697"/>
    <w:rsid w:val="00CF2D04"/>
    <w:rsid w:val="00CF798E"/>
    <w:rsid w:val="00D00F46"/>
    <w:rsid w:val="00D01488"/>
    <w:rsid w:val="00D01AF3"/>
    <w:rsid w:val="00D0474E"/>
    <w:rsid w:val="00D053A4"/>
    <w:rsid w:val="00D06534"/>
    <w:rsid w:val="00D07B8B"/>
    <w:rsid w:val="00D103BB"/>
    <w:rsid w:val="00D11C16"/>
    <w:rsid w:val="00D141B5"/>
    <w:rsid w:val="00D1727F"/>
    <w:rsid w:val="00D21ED6"/>
    <w:rsid w:val="00D2467B"/>
    <w:rsid w:val="00D25369"/>
    <w:rsid w:val="00D259A3"/>
    <w:rsid w:val="00D26410"/>
    <w:rsid w:val="00D302A9"/>
    <w:rsid w:val="00D30918"/>
    <w:rsid w:val="00D31CAC"/>
    <w:rsid w:val="00D33897"/>
    <w:rsid w:val="00D34AAF"/>
    <w:rsid w:val="00D356B6"/>
    <w:rsid w:val="00D36988"/>
    <w:rsid w:val="00D43719"/>
    <w:rsid w:val="00D44F74"/>
    <w:rsid w:val="00D45FD8"/>
    <w:rsid w:val="00D51909"/>
    <w:rsid w:val="00D5238D"/>
    <w:rsid w:val="00D53A77"/>
    <w:rsid w:val="00D562A8"/>
    <w:rsid w:val="00D61FE2"/>
    <w:rsid w:val="00D629F8"/>
    <w:rsid w:val="00D63666"/>
    <w:rsid w:val="00D6404A"/>
    <w:rsid w:val="00D71361"/>
    <w:rsid w:val="00D71E68"/>
    <w:rsid w:val="00D729C2"/>
    <w:rsid w:val="00D764F0"/>
    <w:rsid w:val="00D77C93"/>
    <w:rsid w:val="00D80F08"/>
    <w:rsid w:val="00D8171E"/>
    <w:rsid w:val="00D921B1"/>
    <w:rsid w:val="00D95FA5"/>
    <w:rsid w:val="00DA155E"/>
    <w:rsid w:val="00DB247E"/>
    <w:rsid w:val="00DB3B31"/>
    <w:rsid w:val="00DB5958"/>
    <w:rsid w:val="00DC04D6"/>
    <w:rsid w:val="00DC410E"/>
    <w:rsid w:val="00DC5694"/>
    <w:rsid w:val="00DD0D63"/>
    <w:rsid w:val="00DD165D"/>
    <w:rsid w:val="00DD1732"/>
    <w:rsid w:val="00DD6E39"/>
    <w:rsid w:val="00DD7A9B"/>
    <w:rsid w:val="00DD7D61"/>
    <w:rsid w:val="00DE087F"/>
    <w:rsid w:val="00DE4E9D"/>
    <w:rsid w:val="00DE4F6A"/>
    <w:rsid w:val="00DF08DE"/>
    <w:rsid w:val="00DF53F1"/>
    <w:rsid w:val="00DF5A7B"/>
    <w:rsid w:val="00DF6CEC"/>
    <w:rsid w:val="00E03FD5"/>
    <w:rsid w:val="00E04A58"/>
    <w:rsid w:val="00E04DDC"/>
    <w:rsid w:val="00E052A1"/>
    <w:rsid w:val="00E06A42"/>
    <w:rsid w:val="00E141EC"/>
    <w:rsid w:val="00E14281"/>
    <w:rsid w:val="00E15BE2"/>
    <w:rsid w:val="00E209C8"/>
    <w:rsid w:val="00E22BFB"/>
    <w:rsid w:val="00E275AF"/>
    <w:rsid w:val="00E30842"/>
    <w:rsid w:val="00E31EEA"/>
    <w:rsid w:val="00E325B3"/>
    <w:rsid w:val="00E337C1"/>
    <w:rsid w:val="00E33FE5"/>
    <w:rsid w:val="00E421C2"/>
    <w:rsid w:val="00E5183A"/>
    <w:rsid w:val="00E5270D"/>
    <w:rsid w:val="00E556C7"/>
    <w:rsid w:val="00E622BF"/>
    <w:rsid w:val="00E6541F"/>
    <w:rsid w:val="00E659A1"/>
    <w:rsid w:val="00E672B4"/>
    <w:rsid w:val="00E70AD9"/>
    <w:rsid w:val="00E74CBF"/>
    <w:rsid w:val="00E76055"/>
    <w:rsid w:val="00E8175B"/>
    <w:rsid w:val="00E8582E"/>
    <w:rsid w:val="00E90A00"/>
    <w:rsid w:val="00E97621"/>
    <w:rsid w:val="00E97A9C"/>
    <w:rsid w:val="00EA1923"/>
    <w:rsid w:val="00EA1DDE"/>
    <w:rsid w:val="00EA251E"/>
    <w:rsid w:val="00EB6C3D"/>
    <w:rsid w:val="00EB72DF"/>
    <w:rsid w:val="00EC09A1"/>
    <w:rsid w:val="00EC6807"/>
    <w:rsid w:val="00ED0F7A"/>
    <w:rsid w:val="00ED1352"/>
    <w:rsid w:val="00ED5C8A"/>
    <w:rsid w:val="00ED63E2"/>
    <w:rsid w:val="00EE027F"/>
    <w:rsid w:val="00EF26A2"/>
    <w:rsid w:val="00EF31DC"/>
    <w:rsid w:val="00EF57F5"/>
    <w:rsid w:val="00F009B6"/>
    <w:rsid w:val="00F00D10"/>
    <w:rsid w:val="00F03368"/>
    <w:rsid w:val="00F06603"/>
    <w:rsid w:val="00F07992"/>
    <w:rsid w:val="00F1215A"/>
    <w:rsid w:val="00F1483F"/>
    <w:rsid w:val="00F244D8"/>
    <w:rsid w:val="00F254B4"/>
    <w:rsid w:val="00F26433"/>
    <w:rsid w:val="00F378D5"/>
    <w:rsid w:val="00F40798"/>
    <w:rsid w:val="00F41B75"/>
    <w:rsid w:val="00F4297F"/>
    <w:rsid w:val="00F446AE"/>
    <w:rsid w:val="00F44A92"/>
    <w:rsid w:val="00F4775A"/>
    <w:rsid w:val="00F47810"/>
    <w:rsid w:val="00F50913"/>
    <w:rsid w:val="00F51473"/>
    <w:rsid w:val="00F531DA"/>
    <w:rsid w:val="00F54C95"/>
    <w:rsid w:val="00F5512A"/>
    <w:rsid w:val="00F56545"/>
    <w:rsid w:val="00F620AC"/>
    <w:rsid w:val="00F637F5"/>
    <w:rsid w:val="00F66414"/>
    <w:rsid w:val="00F667AA"/>
    <w:rsid w:val="00F83D18"/>
    <w:rsid w:val="00F87C63"/>
    <w:rsid w:val="00F9119D"/>
    <w:rsid w:val="00F94B58"/>
    <w:rsid w:val="00F96117"/>
    <w:rsid w:val="00F97D2A"/>
    <w:rsid w:val="00FA59AB"/>
    <w:rsid w:val="00FB165C"/>
    <w:rsid w:val="00FB2390"/>
    <w:rsid w:val="00FB314A"/>
    <w:rsid w:val="00FB4C92"/>
    <w:rsid w:val="00FB7230"/>
    <w:rsid w:val="00FC5C99"/>
    <w:rsid w:val="00FC6C15"/>
    <w:rsid w:val="00FD1DE8"/>
    <w:rsid w:val="00FD35E2"/>
    <w:rsid w:val="00FD48A6"/>
    <w:rsid w:val="00FD6CF4"/>
    <w:rsid w:val="00FD7DFB"/>
    <w:rsid w:val="00FE1031"/>
    <w:rsid w:val="00FE1FFC"/>
    <w:rsid w:val="00FE496B"/>
    <w:rsid w:val="00FE65BE"/>
    <w:rsid w:val="00FE6A34"/>
    <w:rsid w:val="00FF06C4"/>
    <w:rsid w:val="00FF24F5"/>
    <w:rsid w:val="00FF4FB1"/>
    <w:rsid w:val="00FF4FCB"/>
    <w:rsid w:val="00FF6704"/>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3A8"/>
  </w:style>
  <w:style w:type="paragraph" w:styleId="Heading3">
    <w:name w:val="heading 3"/>
    <w:basedOn w:val="Normal"/>
    <w:link w:val="Heading3Char"/>
    <w:uiPriority w:val="9"/>
    <w:qFormat/>
    <w:rsid w:val="000B296B"/>
    <w:pPr>
      <w:spacing w:before="69" w:after="69" w:line="240" w:lineRule="auto"/>
      <w:outlineLvl w:val="2"/>
    </w:pPr>
    <w:rPr>
      <w:rFonts w:ascii="Trebuchet MS" w:eastAsia="Times New Roman" w:hAnsi="Trebuchet MS" w:cs="Times New Roman"/>
      <w:color w:val="62AA41"/>
      <w:sz w:val="25"/>
      <w:szCs w:val="25"/>
      <w:lang w:eastAsia="en-CA"/>
    </w:rPr>
  </w:style>
  <w:style w:type="paragraph" w:styleId="Heading4">
    <w:name w:val="heading 4"/>
    <w:basedOn w:val="Normal"/>
    <w:next w:val="Normal"/>
    <w:link w:val="Heading4Char"/>
    <w:uiPriority w:val="9"/>
    <w:semiHidden/>
    <w:unhideWhenUsed/>
    <w:qFormat/>
    <w:rsid w:val="003A15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B296B"/>
    <w:rPr>
      <w:b/>
      <w:bCs/>
      <w:i w:val="0"/>
      <w:iCs w:val="0"/>
    </w:rPr>
  </w:style>
  <w:style w:type="paragraph" w:styleId="NormalWeb">
    <w:name w:val="Normal (Web)"/>
    <w:basedOn w:val="Normal"/>
    <w:uiPriority w:val="99"/>
    <w:unhideWhenUsed/>
    <w:rsid w:val="000B296B"/>
    <w:pPr>
      <w:spacing w:before="69" w:after="69" w:line="240" w:lineRule="auto"/>
    </w:pPr>
    <w:rPr>
      <w:rFonts w:ascii="Times New Roman" w:eastAsia="Times New Roman" w:hAnsi="Times New Roman" w:cs="Times New Roman"/>
      <w:sz w:val="24"/>
      <w:szCs w:val="24"/>
      <w:lang w:eastAsia="en-CA"/>
    </w:rPr>
  </w:style>
  <w:style w:type="character" w:customStyle="1" w:styleId="Heading3Char">
    <w:name w:val="Heading 3 Char"/>
    <w:basedOn w:val="DefaultParagraphFont"/>
    <w:link w:val="Heading3"/>
    <w:uiPriority w:val="9"/>
    <w:rsid w:val="000B296B"/>
    <w:rPr>
      <w:rFonts w:ascii="Trebuchet MS" w:eastAsia="Times New Roman" w:hAnsi="Trebuchet MS" w:cs="Times New Roman"/>
      <w:color w:val="62AA41"/>
      <w:sz w:val="25"/>
      <w:szCs w:val="25"/>
      <w:lang w:eastAsia="en-CA"/>
    </w:rPr>
  </w:style>
  <w:style w:type="paragraph" w:styleId="BalloonText">
    <w:name w:val="Balloon Text"/>
    <w:basedOn w:val="Normal"/>
    <w:link w:val="BalloonTextChar"/>
    <w:uiPriority w:val="99"/>
    <w:semiHidden/>
    <w:unhideWhenUsed/>
    <w:rsid w:val="000B2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96B"/>
    <w:rPr>
      <w:rFonts w:ascii="Tahoma" w:hAnsi="Tahoma" w:cs="Tahoma"/>
      <w:sz w:val="16"/>
      <w:szCs w:val="16"/>
    </w:rPr>
  </w:style>
  <w:style w:type="paragraph" w:styleId="ListParagraph">
    <w:name w:val="List Paragraph"/>
    <w:basedOn w:val="Normal"/>
    <w:uiPriority w:val="34"/>
    <w:qFormat/>
    <w:rsid w:val="00B67CDF"/>
    <w:pPr>
      <w:ind w:left="720"/>
      <w:contextualSpacing/>
    </w:pPr>
  </w:style>
  <w:style w:type="character" w:customStyle="1" w:styleId="Heading4Char">
    <w:name w:val="Heading 4 Char"/>
    <w:basedOn w:val="DefaultParagraphFont"/>
    <w:link w:val="Heading4"/>
    <w:uiPriority w:val="9"/>
    <w:semiHidden/>
    <w:rsid w:val="003A1585"/>
    <w:rPr>
      <w:rFonts w:asciiTheme="majorHAnsi" w:eastAsiaTheme="majorEastAsia" w:hAnsiTheme="majorHAnsi" w:cstheme="majorBidi"/>
      <w:b/>
      <w:bCs/>
      <w:i/>
      <w:iCs/>
      <w:color w:val="4F81BD" w:themeColor="accent1"/>
    </w:rPr>
  </w:style>
  <w:style w:type="character" w:customStyle="1" w:styleId="caption1">
    <w:name w:val="caption1"/>
    <w:basedOn w:val="DefaultParagraphFont"/>
    <w:rsid w:val="003A1585"/>
    <w:rPr>
      <w:sz w:val="14"/>
      <w:szCs w:val="14"/>
    </w:rPr>
  </w:style>
  <w:style w:type="paragraph" w:styleId="Header">
    <w:name w:val="header"/>
    <w:basedOn w:val="Normal"/>
    <w:link w:val="HeaderChar"/>
    <w:uiPriority w:val="99"/>
    <w:unhideWhenUsed/>
    <w:rsid w:val="00B22A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AB9"/>
  </w:style>
  <w:style w:type="paragraph" w:styleId="Footer">
    <w:name w:val="footer"/>
    <w:basedOn w:val="Normal"/>
    <w:link w:val="FooterChar"/>
    <w:uiPriority w:val="99"/>
    <w:semiHidden/>
    <w:unhideWhenUsed/>
    <w:rsid w:val="00B22A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22AB9"/>
  </w:style>
  <w:style w:type="character" w:styleId="Hyperlink">
    <w:name w:val="Hyperlink"/>
    <w:basedOn w:val="DefaultParagraphFont"/>
    <w:uiPriority w:val="99"/>
    <w:semiHidden/>
    <w:unhideWhenUsed/>
    <w:rsid w:val="00B05F8A"/>
    <w:rPr>
      <w:color w:val="004248"/>
      <w:u w:val="single"/>
    </w:rPr>
  </w:style>
</w:styles>
</file>

<file path=word/webSettings.xml><?xml version="1.0" encoding="utf-8"?>
<w:webSettings xmlns:r="http://schemas.openxmlformats.org/officeDocument/2006/relationships" xmlns:w="http://schemas.openxmlformats.org/wordprocessingml/2006/main">
  <w:divs>
    <w:div w:id="93523104">
      <w:bodyDiv w:val="1"/>
      <w:marLeft w:val="0"/>
      <w:marRight w:val="0"/>
      <w:marTop w:val="0"/>
      <w:marBottom w:val="0"/>
      <w:divBdr>
        <w:top w:val="none" w:sz="0" w:space="0" w:color="auto"/>
        <w:left w:val="none" w:sz="0" w:space="0" w:color="auto"/>
        <w:bottom w:val="none" w:sz="0" w:space="0" w:color="auto"/>
        <w:right w:val="none" w:sz="0" w:space="0" w:color="auto"/>
      </w:divBdr>
      <w:divsChild>
        <w:div w:id="800076140">
          <w:marLeft w:val="0"/>
          <w:marRight w:val="0"/>
          <w:marTop w:val="0"/>
          <w:marBottom w:val="0"/>
          <w:divBdr>
            <w:top w:val="none" w:sz="0" w:space="0" w:color="auto"/>
            <w:left w:val="none" w:sz="0" w:space="0" w:color="auto"/>
            <w:bottom w:val="none" w:sz="0" w:space="0" w:color="auto"/>
            <w:right w:val="none" w:sz="0" w:space="0" w:color="auto"/>
          </w:divBdr>
          <w:divsChild>
            <w:div w:id="451753499">
              <w:marLeft w:val="0"/>
              <w:marRight w:val="0"/>
              <w:marTop w:val="0"/>
              <w:marBottom w:val="0"/>
              <w:divBdr>
                <w:top w:val="none" w:sz="0" w:space="0" w:color="auto"/>
                <w:left w:val="none" w:sz="0" w:space="0" w:color="auto"/>
                <w:bottom w:val="none" w:sz="0" w:space="0" w:color="auto"/>
                <w:right w:val="none" w:sz="0" w:space="0" w:color="auto"/>
              </w:divBdr>
              <w:divsChild>
                <w:div w:id="937107125">
                  <w:marLeft w:val="0"/>
                  <w:marRight w:val="0"/>
                  <w:marTop w:val="0"/>
                  <w:marBottom w:val="0"/>
                  <w:divBdr>
                    <w:top w:val="none" w:sz="0" w:space="0" w:color="auto"/>
                    <w:left w:val="none" w:sz="0" w:space="0" w:color="auto"/>
                    <w:bottom w:val="none" w:sz="0" w:space="0" w:color="auto"/>
                    <w:right w:val="none" w:sz="0" w:space="0" w:color="auto"/>
                  </w:divBdr>
                  <w:divsChild>
                    <w:div w:id="46150601">
                      <w:marLeft w:val="0"/>
                      <w:marRight w:val="0"/>
                      <w:marTop w:val="0"/>
                      <w:marBottom w:val="0"/>
                      <w:divBdr>
                        <w:top w:val="none" w:sz="0" w:space="0" w:color="auto"/>
                        <w:left w:val="none" w:sz="0" w:space="0" w:color="auto"/>
                        <w:bottom w:val="none" w:sz="0" w:space="0" w:color="auto"/>
                        <w:right w:val="none" w:sz="0" w:space="0" w:color="auto"/>
                      </w:divBdr>
                      <w:divsChild>
                        <w:div w:id="813064385">
                          <w:marLeft w:val="0"/>
                          <w:marRight w:val="0"/>
                          <w:marTop w:val="0"/>
                          <w:marBottom w:val="0"/>
                          <w:divBdr>
                            <w:top w:val="none" w:sz="0" w:space="0" w:color="auto"/>
                            <w:left w:val="none" w:sz="0" w:space="0" w:color="auto"/>
                            <w:bottom w:val="none" w:sz="0" w:space="0" w:color="auto"/>
                            <w:right w:val="none" w:sz="0" w:space="0" w:color="auto"/>
                          </w:divBdr>
                          <w:divsChild>
                            <w:div w:id="1913465914">
                              <w:marLeft w:val="525"/>
                              <w:marRight w:val="300"/>
                              <w:marTop w:val="0"/>
                              <w:marBottom w:val="0"/>
                              <w:divBdr>
                                <w:top w:val="none" w:sz="0" w:space="0" w:color="auto"/>
                                <w:left w:val="none" w:sz="0" w:space="0" w:color="auto"/>
                                <w:bottom w:val="none" w:sz="0" w:space="0" w:color="auto"/>
                                <w:right w:val="none" w:sz="0" w:space="0" w:color="auto"/>
                              </w:divBdr>
                              <w:divsChild>
                                <w:div w:id="1050686101">
                                  <w:marLeft w:val="225"/>
                                  <w:marRight w:val="0"/>
                                  <w:marTop w:val="150"/>
                                  <w:marBottom w:val="0"/>
                                  <w:divBdr>
                                    <w:top w:val="none" w:sz="0" w:space="0" w:color="auto"/>
                                    <w:left w:val="none" w:sz="0" w:space="0" w:color="auto"/>
                                    <w:bottom w:val="none" w:sz="0" w:space="0" w:color="auto"/>
                                    <w:right w:val="none" w:sz="0" w:space="0" w:color="auto"/>
                                  </w:divBdr>
                                </w:div>
                                <w:div w:id="139365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7917">
      <w:bodyDiv w:val="1"/>
      <w:marLeft w:val="0"/>
      <w:marRight w:val="0"/>
      <w:marTop w:val="0"/>
      <w:marBottom w:val="0"/>
      <w:divBdr>
        <w:top w:val="none" w:sz="0" w:space="0" w:color="auto"/>
        <w:left w:val="none" w:sz="0" w:space="0" w:color="auto"/>
        <w:bottom w:val="none" w:sz="0" w:space="0" w:color="auto"/>
        <w:right w:val="none" w:sz="0" w:space="0" w:color="auto"/>
      </w:divBdr>
      <w:divsChild>
        <w:div w:id="1538159611">
          <w:marLeft w:val="0"/>
          <w:marRight w:val="0"/>
          <w:marTop w:val="0"/>
          <w:marBottom w:val="0"/>
          <w:divBdr>
            <w:top w:val="none" w:sz="0" w:space="0" w:color="auto"/>
            <w:left w:val="none" w:sz="0" w:space="0" w:color="auto"/>
            <w:bottom w:val="none" w:sz="0" w:space="0" w:color="auto"/>
            <w:right w:val="none" w:sz="0" w:space="0" w:color="auto"/>
          </w:divBdr>
          <w:divsChild>
            <w:div w:id="399981751">
              <w:marLeft w:val="0"/>
              <w:marRight w:val="0"/>
              <w:marTop w:val="0"/>
              <w:marBottom w:val="0"/>
              <w:divBdr>
                <w:top w:val="none" w:sz="0" w:space="0" w:color="auto"/>
                <w:left w:val="none" w:sz="0" w:space="0" w:color="auto"/>
                <w:bottom w:val="none" w:sz="0" w:space="0" w:color="auto"/>
                <w:right w:val="none" w:sz="0" w:space="0" w:color="auto"/>
              </w:divBdr>
              <w:divsChild>
                <w:div w:id="2062746098">
                  <w:marLeft w:val="0"/>
                  <w:marRight w:val="0"/>
                  <w:marTop w:val="0"/>
                  <w:marBottom w:val="0"/>
                  <w:divBdr>
                    <w:top w:val="none" w:sz="0" w:space="0" w:color="auto"/>
                    <w:left w:val="none" w:sz="0" w:space="0" w:color="auto"/>
                    <w:bottom w:val="none" w:sz="0" w:space="0" w:color="auto"/>
                    <w:right w:val="none" w:sz="0" w:space="0" w:color="auto"/>
                  </w:divBdr>
                  <w:divsChild>
                    <w:div w:id="1503280322">
                      <w:marLeft w:val="0"/>
                      <w:marRight w:val="0"/>
                      <w:marTop w:val="0"/>
                      <w:marBottom w:val="0"/>
                      <w:divBdr>
                        <w:top w:val="none" w:sz="0" w:space="0" w:color="auto"/>
                        <w:left w:val="none" w:sz="0" w:space="0" w:color="auto"/>
                        <w:bottom w:val="none" w:sz="0" w:space="0" w:color="auto"/>
                        <w:right w:val="none" w:sz="0" w:space="0" w:color="auto"/>
                      </w:divBdr>
                      <w:divsChild>
                        <w:div w:id="640621602">
                          <w:marLeft w:val="0"/>
                          <w:marRight w:val="0"/>
                          <w:marTop w:val="0"/>
                          <w:marBottom w:val="0"/>
                          <w:divBdr>
                            <w:top w:val="none" w:sz="0" w:space="0" w:color="auto"/>
                            <w:left w:val="none" w:sz="0" w:space="0" w:color="auto"/>
                            <w:bottom w:val="none" w:sz="0" w:space="0" w:color="auto"/>
                            <w:right w:val="none" w:sz="0" w:space="0" w:color="auto"/>
                          </w:divBdr>
                          <w:divsChild>
                            <w:div w:id="1546066160">
                              <w:marLeft w:val="277"/>
                              <w:marRight w:val="0"/>
                              <w:marTop w:val="0"/>
                              <w:marBottom w:val="138"/>
                              <w:divBdr>
                                <w:top w:val="none" w:sz="0" w:space="0" w:color="auto"/>
                                <w:left w:val="none" w:sz="0" w:space="0" w:color="auto"/>
                                <w:bottom w:val="none" w:sz="0" w:space="0" w:color="auto"/>
                                <w:right w:val="none" w:sz="0" w:space="0" w:color="auto"/>
                              </w:divBdr>
                            </w:div>
                            <w:div w:id="1351908141">
                              <w:marLeft w:val="27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674575">
      <w:bodyDiv w:val="1"/>
      <w:marLeft w:val="0"/>
      <w:marRight w:val="0"/>
      <w:marTop w:val="0"/>
      <w:marBottom w:val="0"/>
      <w:divBdr>
        <w:top w:val="none" w:sz="0" w:space="0" w:color="auto"/>
        <w:left w:val="none" w:sz="0" w:space="0" w:color="auto"/>
        <w:bottom w:val="none" w:sz="0" w:space="0" w:color="auto"/>
        <w:right w:val="none" w:sz="0" w:space="0" w:color="auto"/>
      </w:divBdr>
      <w:divsChild>
        <w:div w:id="882210014">
          <w:marLeft w:val="0"/>
          <w:marRight w:val="0"/>
          <w:marTop w:val="0"/>
          <w:marBottom w:val="0"/>
          <w:divBdr>
            <w:top w:val="none" w:sz="0" w:space="0" w:color="auto"/>
            <w:left w:val="none" w:sz="0" w:space="0" w:color="auto"/>
            <w:bottom w:val="none" w:sz="0" w:space="0" w:color="auto"/>
            <w:right w:val="none" w:sz="0" w:space="0" w:color="auto"/>
          </w:divBdr>
          <w:divsChild>
            <w:div w:id="743113896">
              <w:marLeft w:val="0"/>
              <w:marRight w:val="0"/>
              <w:marTop w:val="0"/>
              <w:marBottom w:val="0"/>
              <w:divBdr>
                <w:top w:val="none" w:sz="0" w:space="0" w:color="auto"/>
                <w:left w:val="none" w:sz="0" w:space="0" w:color="auto"/>
                <w:bottom w:val="none" w:sz="0" w:space="0" w:color="auto"/>
                <w:right w:val="none" w:sz="0" w:space="0" w:color="auto"/>
              </w:divBdr>
              <w:divsChild>
                <w:div w:id="904292594">
                  <w:marLeft w:val="0"/>
                  <w:marRight w:val="0"/>
                  <w:marTop w:val="0"/>
                  <w:marBottom w:val="0"/>
                  <w:divBdr>
                    <w:top w:val="none" w:sz="0" w:space="0" w:color="auto"/>
                    <w:left w:val="none" w:sz="0" w:space="0" w:color="auto"/>
                    <w:bottom w:val="none" w:sz="0" w:space="0" w:color="auto"/>
                    <w:right w:val="none" w:sz="0" w:space="0" w:color="auto"/>
                  </w:divBdr>
                  <w:divsChild>
                    <w:div w:id="36509892">
                      <w:marLeft w:val="0"/>
                      <w:marRight w:val="0"/>
                      <w:marTop w:val="0"/>
                      <w:marBottom w:val="0"/>
                      <w:divBdr>
                        <w:top w:val="none" w:sz="0" w:space="0" w:color="auto"/>
                        <w:left w:val="none" w:sz="0" w:space="0" w:color="auto"/>
                        <w:bottom w:val="none" w:sz="0" w:space="0" w:color="auto"/>
                        <w:right w:val="none" w:sz="0" w:space="0" w:color="auto"/>
                      </w:divBdr>
                      <w:divsChild>
                        <w:div w:id="78547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993369">
      <w:bodyDiv w:val="1"/>
      <w:marLeft w:val="0"/>
      <w:marRight w:val="0"/>
      <w:marTop w:val="0"/>
      <w:marBottom w:val="0"/>
      <w:divBdr>
        <w:top w:val="none" w:sz="0" w:space="0" w:color="auto"/>
        <w:left w:val="none" w:sz="0" w:space="0" w:color="auto"/>
        <w:bottom w:val="none" w:sz="0" w:space="0" w:color="auto"/>
        <w:right w:val="none" w:sz="0" w:space="0" w:color="auto"/>
      </w:divBdr>
      <w:divsChild>
        <w:div w:id="1848443751">
          <w:marLeft w:val="0"/>
          <w:marRight w:val="0"/>
          <w:marTop w:val="0"/>
          <w:marBottom w:val="0"/>
          <w:divBdr>
            <w:top w:val="none" w:sz="0" w:space="0" w:color="auto"/>
            <w:left w:val="none" w:sz="0" w:space="0" w:color="auto"/>
            <w:bottom w:val="none" w:sz="0" w:space="0" w:color="auto"/>
            <w:right w:val="none" w:sz="0" w:space="0" w:color="auto"/>
          </w:divBdr>
          <w:divsChild>
            <w:div w:id="1852403829">
              <w:marLeft w:val="0"/>
              <w:marRight w:val="0"/>
              <w:marTop w:val="0"/>
              <w:marBottom w:val="0"/>
              <w:divBdr>
                <w:top w:val="none" w:sz="0" w:space="0" w:color="auto"/>
                <w:left w:val="none" w:sz="0" w:space="0" w:color="auto"/>
                <w:bottom w:val="none" w:sz="0" w:space="0" w:color="auto"/>
                <w:right w:val="none" w:sz="0" w:space="0" w:color="auto"/>
              </w:divBdr>
              <w:divsChild>
                <w:div w:id="532421123">
                  <w:marLeft w:val="0"/>
                  <w:marRight w:val="0"/>
                  <w:marTop w:val="0"/>
                  <w:marBottom w:val="0"/>
                  <w:divBdr>
                    <w:top w:val="none" w:sz="0" w:space="0" w:color="auto"/>
                    <w:left w:val="none" w:sz="0" w:space="0" w:color="auto"/>
                    <w:bottom w:val="none" w:sz="0" w:space="0" w:color="auto"/>
                    <w:right w:val="none" w:sz="0" w:space="0" w:color="auto"/>
                  </w:divBdr>
                  <w:divsChild>
                    <w:div w:id="1370031075">
                      <w:marLeft w:val="0"/>
                      <w:marRight w:val="0"/>
                      <w:marTop w:val="0"/>
                      <w:marBottom w:val="0"/>
                      <w:divBdr>
                        <w:top w:val="none" w:sz="0" w:space="0" w:color="auto"/>
                        <w:left w:val="none" w:sz="0" w:space="0" w:color="auto"/>
                        <w:bottom w:val="none" w:sz="0" w:space="0" w:color="auto"/>
                        <w:right w:val="none" w:sz="0" w:space="0" w:color="auto"/>
                      </w:divBdr>
                      <w:divsChild>
                        <w:div w:id="133984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709282">
      <w:bodyDiv w:val="1"/>
      <w:marLeft w:val="0"/>
      <w:marRight w:val="0"/>
      <w:marTop w:val="0"/>
      <w:marBottom w:val="0"/>
      <w:divBdr>
        <w:top w:val="none" w:sz="0" w:space="0" w:color="auto"/>
        <w:left w:val="none" w:sz="0" w:space="0" w:color="auto"/>
        <w:bottom w:val="none" w:sz="0" w:space="0" w:color="auto"/>
        <w:right w:val="none" w:sz="0" w:space="0" w:color="auto"/>
      </w:divBdr>
      <w:divsChild>
        <w:div w:id="492649463">
          <w:marLeft w:val="0"/>
          <w:marRight w:val="0"/>
          <w:marTop w:val="0"/>
          <w:marBottom w:val="0"/>
          <w:divBdr>
            <w:top w:val="none" w:sz="0" w:space="0" w:color="auto"/>
            <w:left w:val="none" w:sz="0" w:space="0" w:color="auto"/>
            <w:bottom w:val="none" w:sz="0" w:space="0" w:color="auto"/>
            <w:right w:val="none" w:sz="0" w:space="0" w:color="auto"/>
          </w:divBdr>
          <w:divsChild>
            <w:div w:id="505484220">
              <w:marLeft w:val="0"/>
              <w:marRight w:val="0"/>
              <w:marTop w:val="0"/>
              <w:marBottom w:val="0"/>
              <w:divBdr>
                <w:top w:val="none" w:sz="0" w:space="0" w:color="auto"/>
                <w:left w:val="none" w:sz="0" w:space="0" w:color="auto"/>
                <w:bottom w:val="none" w:sz="0" w:space="0" w:color="auto"/>
                <w:right w:val="none" w:sz="0" w:space="0" w:color="auto"/>
              </w:divBdr>
              <w:divsChild>
                <w:div w:id="1142893248">
                  <w:marLeft w:val="0"/>
                  <w:marRight w:val="0"/>
                  <w:marTop w:val="0"/>
                  <w:marBottom w:val="0"/>
                  <w:divBdr>
                    <w:top w:val="none" w:sz="0" w:space="0" w:color="auto"/>
                    <w:left w:val="none" w:sz="0" w:space="0" w:color="auto"/>
                    <w:bottom w:val="none" w:sz="0" w:space="0" w:color="auto"/>
                    <w:right w:val="none" w:sz="0" w:space="0" w:color="auto"/>
                  </w:divBdr>
                  <w:divsChild>
                    <w:div w:id="473064940">
                      <w:marLeft w:val="0"/>
                      <w:marRight w:val="0"/>
                      <w:marTop w:val="0"/>
                      <w:marBottom w:val="0"/>
                      <w:divBdr>
                        <w:top w:val="none" w:sz="0" w:space="0" w:color="auto"/>
                        <w:left w:val="none" w:sz="0" w:space="0" w:color="auto"/>
                        <w:bottom w:val="none" w:sz="0" w:space="0" w:color="auto"/>
                        <w:right w:val="none" w:sz="0" w:space="0" w:color="auto"/>
                      </w:divBdr>
                      <w:divsChild>
                        <w:div w:id="15816013">
                          <w:marLeft w:val="0"/>
                          <w:marRight w:val="0"/>
                          <w:marTop w:val="0"/>
                          <w:marBottom w:val="0"/>
                          <w:divBdr>
                            <w:top w:val="none" w:sz="0" w:space="0" w:color="auto"/>
                            <w:left w:val="none" w:sz="0" w:space="0" w:color="auto"/>
                            <w:bottom w:val="none" w:sz="0" w:space="0" w:color="auto"/>
                            <w:right w:val="none" w:sz="0" w:space="0" w:color="auto"/>
                          </w:divBdr>
                          <w:divsChild>
                            <w:div w:id="2077583958">
                              <w:marLeft w:val="277"/>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616739">
      <w:bodyDiv w:val="1"/>
      <w:marLeft w:val="0"/>
      <w:marRight w:val="0"/>
      <w:marTop w:val="0"/>
      <w:marBottom w:val="0"/>
      <w:divBdr>
        <w:top w:val="none" w:sz="0" w:space="0" w:color="auto"/>
        <w:left w:val="none" w:sz="0" w:space="0" w:color="auto"/>
        <w:bottom w:val="none" w:sz="0" w:space="0" w:color="auto"/>
        <w:right w:val="none" w:sz="0" w:space="0" w:color="auto"/>
      </w:divBdr>
      <w:divsChild>
        <w:div w:id="756362981">
          <w:marLeft w:val="0"/>
          <w:marRight w:val="0"/>
          <w:marTop w:val="0"/>
          <w:marBottom w:val="0"/>
          <w:divBdr>
            <w:top w:val="none" w:sz="0" w:space="0" w:color="auto"/>
            <w:left w:val="none" w:sz="0" w:space="0" w:color="auto"/>
            <w:bottom w:val="none" w:sz="0" w:space="0" w:color="auto"/>
            <w:right w:val="none" w:sz="0" w:space="0" w:color="auto"/>
          </w:divBdr>
          <w:divsChild>
            <w:div w:id="559171760">
              <w:marLeft w:val="0"/>
              <w:marRight w:val="0"/>
              <w:marTop w:val="0"/>
              <w:marBottom w:val="0"/>
              <w:divBdr>
                <w:top w:val="none" w:sz="0" w:space="0" w:color="auto"/>
                <w:left w:val="none" w:sz="0" w:space="0" w:color="auto"/>
                <w:bottom w:val="none" w:sz="0" w:space="0" w:color="auto"/>
                <w:right w:val="none" w:sz="0" w:space="0" w:color="auto"/>
              </w:divBdr>
              <w:divsChild>
                <w:div w:id="1254052730">
                  <w:marLeft w:val="0"/>
                  <w:marRight w:val="0"/>
                  <w:marTop w:val="0"/>
                  <w:marBottom w:val="0"/>
                  <w:divBdr>
                    <w:top w:val="none" w:sz="0" w:space="0" w:color="auto"/>
                    <w:left w:val="none" w:sz="0" w:space="0" w:color="auto"/>
                    <w:bottom w:val="none" w:sz="0" w:space="0" w:color="auto"/>
                    <w:right w:val="none" w:sz="0" w:space="0" w:color="auto"/>
                  </w:divBdr>
                  <w:divsChild>
                    <w:div w:id="1909261504">
                      <w:marLeft w:val="0"/>
                      <w:marRight w:val="0"/>
                      <w:marTop w:val="0"/>
                      <w:marBottom w:val="0"/>
                      <w:divBdr>
                        <w:top w:val="none" w:sz="0" w:space="0" w:color="auto"/>
                        <w:left w:val="none" w:sz="0" w:space="0" w:color="auto"/>
                        <w:bottom w:val="none" w:sz="0" w:space="0" w:color="auto"/>
                        <w:right w:val="none" w:sz="0" w:space="0" w:color="auto"/>
                      </w:divBdr>
                      <w:divsChild>
                        <w:div w:id="95764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586991">
      <w:bodyDiv w:val="1"/>
      <w:marLeft w:val="0"/>
      <w:marRight w:val="0"/>
      <w:marTop w:val="0"/>
      <w:marBottom w:val="0"/>
      <w:divBdr>
        <w:top w:val="none" w:sz="0" w:space="0" w:color="auto"/>
        <w:left w:val="none" w:sz="0" w:space="0" w:color="auto"/>
        <w:bottom w:val="none" w:sz="0" w:space="0" w:color="auto"/>
        <w:right w:val="none" w:sz="0" w:space="0" w:color="auto"/>
      </w:divBdr>
      <w:divsChild>
        <w:div w:id="1181746578">
          <w:marLeft w:val="0"/>
          <w:marRight w:val="0"/>
          <w:marTop w:val="0"/>
          <w:marBottom w:val="0"/>
          <w:divBdr>
            <w:top w:val="none" w:sz="0" w:space="0" w:color="auto"/>
            <w:left w:val="none" w:sz="0" w:space="0" w:color="auto"/>
            <w:bottom w:val="none" w:sz="0" w:space="0" w:color="auto"/>
            <w:right w:val="none" w:sz="0" w:space="0" w:color="auto"/>
          </w:divBdr>
          <w:divsChild>
            <w:div w:id="429857008">
              <w:marLeft w:val="0"/>
              <w:marRight w:val="0"/>
              <w:marTop w:val="0"/>
              <w:marBottom w:val="0"/>
              <w:divBdr>
                <w:top w:val="none" w:sz="0" w:space="0" w:color="auto"/>
                <w:left w:val="none" w:sz="0" w:space="0" w:color="auto"/>
                <w:bottom w:val="none" w:sz="0" w:space="0" w:color="auto"/>
                <w:right w:val="none" w:sz="0" w:space="0" w:color="auto"/>
              </w:divBdr>
              <w:divsChild>
                <w:div w:id="817840036">
                  <w:marLeft w:val="0"/>
                  <w:marRight w:val="0"/>
                  <w:marTop w:val="0"/>
                  <w:marBottom w:val="0"/>
                  <w:divBdr>
                    <w:top w:val="none" w:sz="0" w:space="0" w:color="auto"/>
                    <w:left w:val="none" w:sz="0" w:space="0" w:color="auto"/>
                    <w:bottom w:val="none" w:sz="0" w:space="0" w:color="auto"/>
                    <w:right w:val="none" w:sz="0" w:space="0" w:color="auto"/>
                  </w:divBdr>
                  <w:divsChild>
                    <w:div w:id="7681596">
                      <w:marLeft w:val="0"/>
                      <w:marRight w:val="0"/>
                      <w:marTop w:val="0"/>
                      <w:marBottom w:val="0"/>
                      <w:divBdr>
                        <w:top w:val="none" w:sz="0" w:space="0" w:color="auto"/>
                        <w:left w:val="none" w:sz="0" w:space="0" w:color="auto"/>
                        <w:bottom w:val="none" w:sz="0" w:space="0" w:color="auto"/>
                        <w:right w:val="none" w:sz="0" w:space="0" w:color="auto"/>
                      </w:divBdr>
                      <w:divsChild>
                        <w:div w:id="155261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002782">
      <w:bodyDiv w:val="1"/>
      <w:marLeft w:val="0"/>
      <w:marRight w:val="0"/>
      <w:marTop w:val="0"/>
      <w:marBottom w:val="0"/>
      <w:divBdr>
        <w:top w:val="none" w:sz="0" w:space="0" w:color="auto"/>
        <w:left w:val="none" w:sz="0" w:space="0" w:color="auto"/>
        <w:bottom w:val="none" w:sz="0" w:space="0" w:color="auto"/>
        <w:right w:val="none" w:sz="0" w:space="0" w:color="auto"/>
      </w:divBdr>
      <w:divsChild>
        <w:div w:id="1455632329">
          <w:marLeft w:val="0"/>
          <w:marRight w:val="0"/>
          <w:marTop w:val="0"/>
          <w:marBottom w:val="0"/>
          <w:divBdr>
            <w:top w:val="none" w:sz="0" w:space="0" w:color="auto"/>
            <w:left w:val="none" w:sz="0" w:space="0" w:color="auto"/>
            <w:bottom w:val="none" w:sz="0" w:space="0" w:color="auto"/>
            <w:right w:val="none" w:sz="0" w:space="0" w:color="auto"/>
          </w:divBdr>
          <w:divsChild>
            <w:div w:id="1496068342">
              <w:marLeft w:val="0"/>
              <w:marRight w:val="0"/>
              <w:marTop w:val="0"/>
              <w:marBottom w:val="0"/>
              <w:divBdr>
                <w:top w:val="none" w:sz="0" w:space="0" w:color="auto"/>
                <w:left w:val="none" w:sz="0" w:space="0" w:color="auto"/>
                <w:bottom w:val="none" w:sz="0" w:space="0" w:color="auto"/>
                <w:right w:val="none" w:sz="0" w:space="0" w:color="auto"/>
              </w:divBdr>
              <w:divsChild>
                <w:div w:id="41488264">
                  <w:marLeft w:val="0"/>
                  <w:marRight w:val="0"/>
                  <w:marTop w:val="0"/>
                  <w:marBottom w:val="0"/>
                  <w:divBdr>
                    <w:top w:val="none" w:sz="0" w:space="0" w:color="auto"/>
                    <w:left w:val="none" w:sz="0" w:space="0" w:color="auto"/>
                    <w:bottom w:val="none" w:sz="0" w:space="0" w:color="auto"/>
                    <w:right w:val="none" w:sz="0" w:space="0" w:color="auto"/>
                  </w:divBdr>
                  <w:divsChild>
                    <w:div w:id="585041797">
                      <w:marLeft w:val="0"/>
                      <w:marRight w:val="0"/>
                      <w:marTop w:val="0"/>
                      <w:marBottom w:val="0"/>
                      <w:divBdr>
                        <w:top w:val="none" w:sz="0" w:space="0" w:color="auto"/>
                        <w:left w:val="none" w:sz="0" w:space="0" w:color="auto"/>
                        <w:bottom w:val="none" w:sz="0" w:space="0" w:color="auto"/>
                        <w:right w:val="none" w:sz="0" w:space="0" w:color="auto"/>
                      </w:divBdr>
                      <w:divsChild>
                        <w:div w:id="1657764937">
                          <w:marLeft w:val="0"/>
                          <w:marRight w:val="0"/>
                          <w:marTop w:val="0"/>
                          <w:marBottom w:val="0"/>
                          <w:divBdr>
                            <w:top w:val="none" w:sz="0" w:space="0" w:color="auto"/>
                            <w:left w:val="none" w:sz="0" w:space="0" w:color="auto"/>
                            <w:bottom w:val="none" w:sz="0" w:space="0" w:color="auto"/>
                            <w:right w:val="none" w:sz="0" w:space="0" w:color="auto"/>
                          </w:divBdr>
                          <w:divsChild>
                            <w:div w:id="1436442560">
                              <w:marLeft w:val="208"/>
                              <w:marRight w:val="0"/>
                              <w:marTop w:val="6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3547303">
      <w:bodyDiv w:val="1"/>
      <w:marLeft w:val="0"/>
      <w:marRight w:val="0"/>
      <w:marTop w:val="0"/>
      <w:marBottom w:val="0"/>
      <w:divBdr>
        <w:top w:val="none" w:sz="0" w:space="0" w:color="auto"/>
        <w:left w:val="none" w:sz="0" w:space="0" w:color="auto"/>
        <w:bottom w:val="none" w:sz="0" w:space="0" w:color="auto"/>
        <w:right w:val="none" w:sz="0" w:space="0" w:color="auto"/>
      </w:divBdr>
      <w:divsChild>
        <w:div w:id="1823034672">
          <w:marLeft w:val="0"/>
          <w:marRight w:val="0"/>
          <w:marTop w:val="0"/>
          <w:marBottom w:val="0"/>
          <w:divBdr>
            <w:top w:val="none" w:sz="0" w:space="0" w:color="auto"/>
            <w:left w:val="none" w:sz="0" w:space="0" w:color="auto"/>
            <w:bottom w:val="none" w:sz="0" w:space="0" w:color="auto"/>
            <w:right w:val="none" w:sz="0" w:space="0" w:color="auto"/>
          </w:divBdr>
          <w:divsChild>
            <w:div w:id="656303010">
              <w:marLeft w:val="0"/>
              <w:marRight w:val="0"/>
              <w:marTop w:val="0"/>
              <w:marBottom w:val="0"/>
              <w:divBdr>
                <w:top w:val="none" w:sz="0" w:space="0" w:color="auto"/>
                <w:left w:val="none" w:sz="0" w:space="0" w:color="auto"/>
                <w:bottom w:val="none" w:sz="0" w:space="0" w:color="auto"/>
                <w:right w:val="none" w:sz="0" w:space="0" w:color="auto"/>
              </w:divBdr>
              <w:divsChild>
                <w:div w:id="1735931762">
                  <w:marLeft w:val="0"/>
                  <w:marRight w:val="0"/>
                  <w:marTop w:val="0"/>
                  <w:marBottom w:val="0"/>
                  <w:divBdr>
                    <w:top w:val="none" w:sz="0" w:space="0" w:color="auto"/>
                    <w:left w:val="none" w:sz="0" w:space="0" w:color="auto"/>
                    <w:bottom w:val="none" w:sz="0" w:space="0" w:color="auto"/>
                    <w:right w:val="none" w:sz="0" w:space="0" w:color="auto"/>
                  </w:divBdr>
                  <w:divsChild>
                    <w:div w:id="1914512766">
                      <w:marLeft w:val="0"/>
                      <w:marRight w:val="0"/>
                      <w:marTop w:val="0"/>
                      <w:marBottom w:val="0"/>
                      <w:divBdr>
                        <w:top w:val="none" w:sz="0" w:space="0" w:color="auto"/>
                        <w:left w:val="none" w:sz="0" w:space="0" w:color="auto"/>
                        <w:bottom w:val="none" w:sz="0" w:space="0" w:color="auto"/>
                        <w:right w:val="none" w:sz="0" w:space="0" w:color="auto"/>
                      </w:divBdr>
                      <w:divsChild>
                        <w:div w:id="358551769">
                          <w:marLeft w:val="0"/>
                          <w:marRight w:val="0"/>
                          <w:marTop w:val="0"/>
                          <w:marBottom w:val="0"/>
                          <w:divBdr>
                            <w:top w:val="none" w:sz="0" w:space="0" w:color="auto"/>
                            <w:left w:val="none" w:sz="0" w:space="0" w:color="auto"/>
                            <w:bottom w:val="none" w:sz="0" w:space="0" w:color="auto"/>
                            <w:right w:val="none" w:sz="0" w:space="0" w:color="auto"/>
                          </w:divBdr>
                          <w:divsChild>
                            <w:div w:id="1116562962">
                              <w:marLeft w:val="346"/>
                              <w:marRight w:val="138"/>
                              <w:marTop w:val="0"/>
                              <w:marBottom w:val="138"/>
                              <w:divBdr>
                                <w:top w:val="none" w:sz="0" w:space="0" w:color="auto"/>
                                <w:left w:val="none" w:sz="0" w:space="0" w:color="auto"/>
                                <w:bottom w:val="none" w:sz="0" w:space="0" w:color="auto"/>
                                <w:right w:val="none" w:sz="0" w:space="0" w:color="auto"/>
                              </w:divBdr>
                            </w:div>
                            <w:div w:id="1540313498">
                              <w:marLeft w:val="27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060371">
      <w:bodyDiv w:val="1"/>
      <w:marLeft w:val="0"/>
      <w:marRight w:val="0"/>
      <w:marTop w:val="0"/>
      <w:marBottom w:val="0"/>
      <w:divBdr>
        <w:top w:val="none" w:sz="0" w:space="0" w:color="auto"/>
        <w:left w:val="none" w:sz="0" w:space="0" w:color="auto"/>
        <w:bottom w:val="none" w:sz="0" w:space="0" w:color="auto"/>
        <w:right w:val="none" w:sz="0" w:space="0" w:color="auto"/>
      </w:divBdr>
      <w:divsChild>
        <w:div w:id="970479801">
          <w:marLeft w:val="0"/>
          <w:marRight w:val="0"/>
          <w:marTop w:val="0"/>
          <w:marBottom w:val="0"/>
          <w:divBdr>
            <w:top w:val="none" w:sz="0" w:space="0" w:color="auto"/>
            <w:left w:val="none" w:sz="0" w:space="0" w:color="auto"/>
            <w:bottom w:val="none" w:sz="0" w:space="0" w:color="auto"/>
            <w:right w:val="none" w:sz="0" w:space="0" w:color="auto"/>
          </w:divBdr>
          <w:divsChild>
            <w:div w:id="1101603243">
              <w:marLeft w:val="0"/>
              <w:marRight w:val="0"/>
              <w:marTop w:val="0"/>
              <w:marBottom w:val="0"/>
              <w:divBdr>
                <w:top w:val="none" w:sz="0" w:space="0" w:color="auto"/>
                <w:left w:val="none" w:sz="0" w:space="0" w:color="auto"/>
                <w:bottom w:val="none" w:sz="0" w:space="0" w:color="auto"/>
                <w:right w:val="none" w:sz="0" w:space="0" w:color="auto"/>
              </w:divBdr>
              <w:divsChild>
                <w:div w:id="911500530">
                  <w:marLeft w:val="0"/>
                  <w:marRight w:val="0"/>
                  <w:marTop w:val="0"/>
                  <w:marBottom w:val="0"/>
                  <w:divBdr>
                    <w:top w:val="none" w:sz="0" w:space="0" w:color="auto"/>
                    <w:left w:val="none" w:sz="0" w:space="0" w:color="auto"/>
                    <w:bottom w:val="none" w:sz="0" w:space="0" w:color="auto"/>
                    <w:right w:val="none" w:sz="0" w:space="0" w:color="auto"/>
                  </w:divBdr>
                  <w:divsChild>
                    <w:div w:id="393898790">
                      <w:marLeft w:val="0"/>
                      <w:marRight w:val="0"/>
                      <w:marTop w:val="0"/>
                      <w:marBottom w:val="0"/>
                      <w:divBdr>
                        <w:top w:val="none" w:sz="0" w:space="0" w:color="auto"/>
                        <w:left w:val="none" w:sz="0" w:space="0" w:color="auto"/>
                        <w:bottom w:val="none" w:sz="0" w:space="0" w:color="auto"/>
                        <w:right w:val="none" w:sz="0" w:space="0" w:color="auto"/>
                      </w:divBdr>
                      <w:divsChild>
                        <w:div w:id="406417640">
                          <w:marLeft w:val="0"/>
                          <w:marRight w:val="0"/>
                          <w:marTop w:val="0"/>
                          <w:marBottom w:val="0"/>
                          <w:divBdr>
                            <w:top w:val="none" w:sz="0" w:space="0" w:color="auto"/>
                            <w:left w:val="none" w:sz="0" w:space="0" w:color="auto"/>
                            <w:bottom w:val="none" w:sz="0" w:space="0" w:color="auto"/>
                            <w:right w:val="none" w:sz="0" w:space="0" w:color="auto"/>
                          </w:divBdr>
                          <w:divsChild>
                            <w:div w:id="897908817">
                              <w:marLeft w:val="300"/>
                              <w:marRight w:val="150"/>
                              <w:marTop w:val="0"/>
                              <w:marBottom w:val="0"/>
                              <w:divBdr>
                                <w:top w:val="single" w:sz="24" w:space="0" w:color="auto"/>
                                <w:left w:val="single" w:sz="24" w:space="0" w:color="auto"/>
                                <w:bottom w:val="single" w:sz="24" w:space="0" w:color="auto"/>
                                <w:right w:val="single" w:sz="24" w:space="0" w:color="auto"/>
                              </w:divBdr>
                            </w:div>
                          </w:divsChild>
                        </w:div>
                      </w:divsChild>
                    </w:div>
                  </w:divsChild>
                </w:div>
              </w:divsChild>
            </w:div>
          </w:divsChild>
        </w:div>
      </w:divsChild>
    </w:div>
    <w:div w:id="1655796284">
      <w:bodyDiv w:val="1"/>
      <w:marLeft w:val="0"/>
      <w:marRight w:val="0"/>
      <w:marTop w:val="0"/>
      <w:marBottom w:val="0"/>
      <w:divBdr>
        <w:top w:val="none" w:sz="0" w:space="0" w:color="auto"/>
        <w:left w:val="none" w:sz="0" w:space="0" w:color="auto"/>
        <w:bottom w:val="none" w:sz="0" w:space="0" w:color="auto"/>
        <w:right w:val="none" w:sz="0" w:space="0" w:color="auto"/>
      </w:divBdr>
      <w:divsChild>
        <w:div w:id="2133354169">
          <w:marLeft w:val="0"/>
          <w:marRight w:val="0"/>
          <w:marTop w:val="0"/>
          <w:marBottom w:val="0"/>
          <w:divBdr>
            <w:top w:val="none" w:sz="0" w:space="0" w:color="auto"/>
            <w:left w:val="none" w:sz="0" w:space="0" w:color="auto"/>
            <w:bottom w:val="none" w:sz="0" w:space="0" w:color="auto"/>
            <w:right w:val="none" w:sz="0" w:space="0" w:color="auto"/>
          </w:divBdr>
          <w:divsChild>
            <w:div w:id="1594897765">
              <w:marLeft w:val="0"/>
              <w:marRight w:val="0"/>
              <w:marTop w:val="0"/>
              <w:marBottom w:val="0"/>
              <w:divBdr>
                <w:top w:val="none" w:sz="0" w:space="0" w:color="auto"/>
                <w:left w:val="none" w:sz="0" w:space="0" w:color="auto"/>
                <w:bottom w:val="none" w:sz="0" w:space="0" w:color="auto"/>
                <w:right w:val="none" w:sz="0" w:space="0" w:color="auto"/>
              </w:divBdr>
              <w:divsChild>
                <w:div w:id="1520195616">
                  <w:marLeft w:val="0"/>
                  <w:marRight w:val="0"/>
                  <w:marTop w:val="0"/>
                  <w:marBottom w:val="0"/>
                  <w:divBdr>
                    <w:top w:val="none" w:sz="0" w:space="0" w:color="auto"/>
                    <w:left w:val="none" w:sz="0" w:space="0" w:color="auto"/>
                    <w:bottom w:val="none" w:sz="0" w:space="0" w:color="auto"/>
                    <w:right w:val="none" w:sz="0" w:space="0" w:color="auto"/>
                  </w:divBdr>
                  <w:divsChild>
                    <w:div w:id="1644388865">
                      <w:marLeft w:val="0"/>
                      <w:marRight w:val="0"/>
                      <w:marTop w:val="0"/>
                      <w:marBottom w:val="0"/>
                      <w:divBdr>
                        <w:top w:val="none" w:sz="0" w:space="0" w:color="auto"/>
                        <w:left w:val="none" w:sz="0" w:space="0" w:color="auto"/>
                        <w:bottom w:val="none" w:sz="0" w:space="0" w:color="auto"/>
                        <w:right w:val="none" w:sz="0" w:space="0" w:color="auto"/>
                      </w:divBdr>
                      <w:divsChild>
                        <w:div w:id="2058428361">
                          <w:marLeft w:val="0"/>
                          <w:marRight w:val="0"/>
                          <w:marTop w:val="0"/>
                          <w:marBottom w:val="0"/>
                          <w:divBdr>
                            <w:top w:val="none" w:sz="0" w:space="0" w:color="auto"/>
                            <w:left w:val="none" w:sz="0" w:space="0" w:color="auto"/>
                            <w:bottom w:val="none" w:sz="0" w:space="0" w:color="auto"/>
                            <w:right w:val="none" w:sz="0" w:space="0" w:color="auto"/>
                          </w:divBdr>
                          <w:divsChild>
                            <w:div w:id="2049992945">
                              <w:marLeft w:val="525"/>
                              <w:marRight w:val="300"/>
                              <w:marTop w:val="0"/>
                              <w:marBottom w:val="0"/>
                              <w:divBdr>
                                <w:top w:val="none" w:sz="0" w:space="0" w:color="auto"/>
                                <w:left w:val="none" w:sz="0" w:space="0" w:color="auto"/>
                                <w:bottom w:val="none" w:sz="0" w:space="0" w:color="auto"/>
                                <w:right w:val="none" w:sz="0" w:space="0" w:color="auto"/>
                              </w:divBdr>
                              <w:divsChild>
                                <w:div w:id="2017538763">
                                  <w:marLeft w:val="225"/>
                                  <w:marRight w:val="0"/>
                                  <w:marTop w:val="150"/>
                                  <w:marBottom w:val="0"/>
                                  <w:divBdr>
                                    <w:top w:val="none" w:sz="0" w:space="0" w:color="auto"/>
                                    <w:left w:val="none" w:sz="0" w:space="0" w:color="auto"/>
                                    <w:bottom w:val="none" w:sz="0" w:space="0" w:color="auto"/>
                                    <w:right w:val="none" w:sz="0" w:space="0" w:color="auto"/>
                                  </w:divBdr>
                                </w:div>
                                <w:div w:id="69635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3439813">
      <w:bodyDiv w:val="1"/>
      <w:marLeft w:val="0"/>
      <w:marRight w:val="0"/>
      <w:marTop w:val="0"/>
      <w:marBottom w:val="0"/>
      <w:divBdr>
        <w:top w:val="none" w:sz="0" w:space="0" w:color="auto"/>
        <w:left w:val="none" w:sz="0" w:space="0" w:color="auto"/>
        <w:bottom w:val="none" w:sz="0" w:space="0" w:color="auto"/>
        <w:right w:val="none" w:sz="0" w:space="0" w:color="auto"/>
      </w:divBdr>
      <w:divsChild>
        <w:div w:id="1651058446">
          <w:marLeft w:val="0"/>
          <w:marRight w:val="0"/>
          <w:marTop w:val="0"/>
          <w:marBottom w:val="0"/>
          <w:divBdr>
            <w:top w:val="none" w:sz="0" w:space="0" w:color="auto"/>
            <w:left w:val="none" w:sz="0" w:space="0" w:color="auto"/>
            <w:bottom w:val="none" w:sz="0" w:space="0" w:color="auto"/>
            <w:right w:val="none" w:sz="0" w:space="0" w:color="auto"/>
          </w:divBdr>
          <w:divsChild>
            <w:div w:id="504712750">
              <w:marLeft w:val="0"/>
              <w:marRight w:val="0"/>
              <w:marTop w:val="0"/>
              <w:marBottom w:val="0"/>
              <w:divBdr>
                <w:top w:val="none" w:sz="0" w:space="0" w:color="auto"/>
                <w:left w:val="none" w:sz="0" w:space="0" w:color="auto"/>
                <w:bottom w:val="none" w:sz="0" w:space="0" w:color="auto"/>
                <w:right w:val="none" w:sz="0" w:space="0" w:color="auto"/>
              </w:divBdr>
              <w:divsChild>
                <w:div w:id="547692564">
                  <w:marLeft w:val="0"/>
                  <w:marRight w:val="0"/>
                  <w:marTop w:val="0"/>
                  <w:marBottom w:val="0"/>
                  <w:divBdr>
                    <w:top w:val="none" w:sz="0" w:space="0" w:color="auto"/>
                    <w:left w:val="none" w:sz="0" w:space="0" w:color="auto"/>
                    <w:bottom w:val="none" w:sz="0" w:space="0" w:color="auto"/>
                    <w:right w:val="none" w:sz="0" w:space="0" w:color="auto"/>
                  </w:divBdr>
                  <w:divsChild>
                    <w:div w:id="1219560536">
                      <w:marLeft w:val="0"/>
                      <w:marRight w:val="0"/>
                      <w:marTop w:val="0"/>
                      <w:marBottom w:val="0"/>
                      <w:divBdr>
                        <w:top w:val="none" w:sz="0" w:space="0" w:color="auto"/>
                        <w:left w:val="none" w:sz="0" w:space="0" w:color="auto"/>
                        <w:bottom w:val="none" w:sz="0" w:space="0" w:color="auto"/>
                        <w:right w:val="none" w:sz="0" w:space="0" w:color="auto"/>
                      </w:divBdr>
                      <w:divsChild>
                        <w:div w:id="1934165698">
                          <w:marLeft w:val="0"/>
                          <w:marRight w:val="0"/>
                          <w:marTop w:val="0"/>
                          <w:marBottom w:val="0"/>
                          <w:divBdr>
                            <w:top w:val="none" w:sz="0" w:space="0" w:color="auto"/>
                            <w:left w:val="none" w:sz="0" w:space="0" w:color="auto"/>
                            <w:bottom w:val="none" w:sz="0" w:space="0" w:color="auto"/>
                            <w:right w:val="none" w:sz="0" w:space="0" w:color="auto"/>
                          </w:divBdr>
                          <w:divsChild>
                            <w:div w:id="1077169498">
                              <w:marLeft w:val="277"/>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041380">
      <w:bodyDiv w:val="1"/>
      <w:marLeft w:val="0"/>
      <w:marRight w:val="0"/>
      <w:marTop w:val="0"/>
      <w:marBottom w:val="0"/>
      <w:divBdr>
        <w:top w:val="none" w:sz="0" w:space="0" w:color="auto"/>
        <w:left w:val="none" w:sz="0" w:space="0" w:color="auto"/>
        <w:bottom w:val="none" w:sz="0" w:space="0" w:color="auto"/>
        <w:right w:val="none" w:sz="0" w:space="0" w:color="auto"/>
      </w:divBdr>
      <w:divsChild>
        <w:div w:id="1876692742">
          <w:marLeft w:val="0"/>
          <w:marRight w:val="0"/>
          <w:marTop w:val="0"/>
          <w:marBottom w:val="0"/>
          <w:divBdr>
            <w:top w:val="none" w:sz="0" w:space="0" w:color="auto"/>
            <w:left w:val="none" w:sz="0" w:space="0" w:color="auto"/>
            <w:bottom w:val="none" w:sz="0" w:space="0" w:color="auto"/>
            <w:right w:val="none" w:sz="0" w:space="0" w:color="auto"/>
          </w:divBdr>
          <w:divsChild>
            <w:div w:id="857425464">
              <w:marLeft w:val="0"/>
              <w:marRight w:val="0"/>
              <w:marTop w:val="0"/>
              <w:marBottom w:val="0"/>
              <w:divBdr>
                <w:top w:val="none" w:sz="0" w:space="0" w:color="auto"/>
                <w:left w:val="none" w:sz="0" w:space="0" w:color="auto"/>
                <w:bottom w:val="none" w:sz="0" w:space="0" w:color="auto"/>
                <w:right w:val="none" w:sz="0" w:space="0" w:color="auto"/>
              </w:divBdr>
              <w:divsChild>
                <w:div w:id="2057509160">
                  <w:marLeft w:val="0"/>
                  <w:marRight w:val="0"/>
                  <w:marTop w:val="0"/>
                  <w:marBottom w:val="0"/>
                  <w:divBdr>
                    <w:top w:val="none" w:sz="0" w:space="0" w:color="auto"/>
                    <w:left w:val="none" w:sz="0" w:space="0" w:color="auto"/>
                    <w:bottom w:val="none" w:sz="0" w:space="0" w:color="auto"/>
                    <w:right w:val="none" w:sz="0" w:space="0" w:color="auto"/>
                  </w:divBdr>
                  <w:divsChild>
                    <w:div w:id="71197326">
                      <w:marLeft w:val="0"/>
                      <w:marRight w:val="0"/>
                      <w:marTop w:val="0"/>
                      <w:marBottom w:val="0"/>
                      <w:divBdr>
                        <w:top w:val="none" w:sz="0" w:space="0" w:color="auto"/>
                        <w:left w:val="none" w:sz="0" w:space="0" w:color="auto"/>
                        <w:bottom w:val="none" w:sz="0" w:space="0" w:color="auto"/>
                        <w:right w:val="none" w:sz="0" w:space="0" w:color="auto"/>
                      </w:divBdr>
                      <w:divsChild>
                        <w:div w:id="13279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cgih.org/hom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10</Pages>
  <Words>3001</Words>
  <Characters>17109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dc:creator>
  <cp:lastModifiedBy>Christina</cp:lastModifiedBy>
  <cp:revision>21</cp:revision>
  <dcterms:created xsi:type="dcterms:W3CDTF">2012-09-30T21:09:00Z</dcterms:created>
  <dcterms:modified xsi:type="dcterms:W3CDTF">2012-10-01T01:34:00Z</dcterms:modified>
</cp:coreProperties>
</file>