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Calibri" w:hAnsi="Calibri" w:cs="Calibri"/>
          <w:b/>
          <w:bCs/>
          <w:color w:val="2A4B7E"/>
          <w:sz w:val="28"/>
          <w:szCs w:val="28"/>
        </w:rPr>
      </w:pPr>
      <w:bookmarkStart w:id="0" w:name="_GoBack"/>
      <w:bookmarkEnd w:id="0"/>
      <w:r>
        <w:rPr>
          <w:rFonts w:ascii="Calibri" w:hAnsi="Calibri" w:cs="Calibri"/>
          <w:b/>
          <w:bCs/>
          <w:color w:val="2A4B7E"/>
          <w:sz w:val="28"/>
          <w:szCs w:val="28"/>
        </w:rPr>
        <w:t>Situational Analysis</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jc w:val="both"/>
        <w:rPr>
          <w:rFonts w:ascii="Calibri" w:hAnsi="Calibri" w:cs="Calibri"/>
        </w:rPr>
      </w:pPr>
      <w:r>
        <w:rPr>
          <w:rFonts w:ascii="Calibri" w:hAnsi="Calibri" w:cs="Calibri"/>
        </w:rPr>
        <w:t>Toyota Motor Sales, USA, Inc. is the US sales and marketing arm of Toyota Motor Corporation. Toyota designs, manufactures, and sells passenger cars, commercial vehicles, and related parts and accessories in 49 states of the USA. It is the world’s largest automobile manufacturer. The alternative energy vehicle market is poised for significant growth in the United States. Additionally, the “green” movement continues to grow exponentially in response to the urgency to save the planet. These changes in the external environment represent a great opportunity for Toyota to be successful in the growing trend for the low emission car industry. Other than the obvious effects of oil, such the global climate change due in part to emissions from transportation, there is increasing awareness of other reasons for buyers to pay more attention to fuel economy. In fact, the rising and volatile gasoline prices over the past few years have made consumers consider different alternatives for the traditional gasoline powered car. Also, increased national dependence on imported oil, highlighted by another war in a key oil-producing region, has brought light on the economic and social effect that ‘‘oil independence’’ would have in the US. Toyota has a vision of a world in which we as individuals can increase our human potential by limiting deleterious health impacts, global ecological threats, and dangerous and atrocious political and economic pacts.</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Calibri" w:hAnsi="Calibri" w:cs="Calibri"/>
          <w:b/>
          <w:bCs/>
          <w:color w:val="2A4B7E"/>
          <w:sz w:val="28"/>
          <w:szCs w:val="28"/>
        </w:rPr>
      </w:pPr>
      <w:r>
        <w:rPr>
          <w:rFonts w:ascii="Calibri" w:hAnsi="Calibri" w:cs="Calibri"/>
          <w:b/>
          <w:bCs/>
          <w:color w:val="2A4B7E"/>
          <w:sz w:val="28"/>
          <w:szCs w:val="28"/>
        </w:rPr>
        <w:t>The Problem</w:t>
      </w:r>
    </w:p>
    <w:p w:rsidR="00771890"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jc w:val="both"/>
        <w:rPr>
          <w:rFonts w:ascii="Calibri" w:hAnsi="Calibri" w:cs="Calibri"/>
        </w:rPr>
      </w:pPr>
      <w:r>
        <w:rPr>
          <w:rFonts w:ascii="Calibri" w:hAnsi="Calibri" w:cs="Calibri"/>
        </w:rPr>
        <w:t xml:space="preserve">While Toyota continues to lead the alternative energy vehicle market, it is not the only carmaker that has taken steps towards producing eco-friendly vehicles. In the past years, Toyota has dominated the hybrid car market with the </w:t>
      </w:r>
      <w:r>
        <w:rPr>
          <w:rFonts w:ascii="Calibri" w:hAnsi="Calibri" w:cs="Calibri"/>
          <w:i/>
          <w:iCs/>
        </w:rPr>
        <w:t xml:space="preserve">Prius, </w:t>
      </w:r>
      <w:r>
        <w:rPr>
          <w:rFonts w:ascii="Calibri" w:hAnsi="Calibri" w:cs="Calibri"/>
        </w:rPr>
        <w:t xml:space="preserve">but most competitors have now came up with finally comparable offerings in the hybrid, PHV (plug-in hybrid vehicle), and ZEV (zero emission vehicle) market. Toyota’s current and future offerings in this lucrative market are facing true, newfound competition from other major manufacturers for the very first time. To address this, Toyota is currently contemplating a significant addition to its alternative energy offerings for the US market. To differentiate themselves from other manufacturers, it is proposing a review to consider the outcome of introducing a vehicle powered by hydrogen. To ensure the feasibility of such a substantial endeavor, it is imperative that this project not only retain the currently loyal customer base, but should further allow Toyota to optimize its leadership in the alternative energy vehicle market nationwide with the addition of customers new to the Toyota family. Changing from non-renewable fuels to hydrogen appears to be the best long-term solution to the social (health related costs and benefits) and environmental (climate and ecological costs and benefits) problems facing most of the world’s nations. Vehicles powered by hydrogen are seen by many analysts as more urgent and the only viable alternative for the future of transportation. While Hydrogen cars offer significant potential for environmental benefits, they also present a radical departure from conventional vehicles in terms of efficiency, utility, flexibility, and the refueling experience. Several obstacles must be overcome if hydrogen is to become a major energy resource. Hydrogen is currently more expensive than traditional energy </w:t>
      </w:r>
      <w:r>
        <w:rPr>
          <w:rFonts w:ascii="Calibri" w:hAnsi="Calibri" w:cs="Calibri"/>
        </w:rPr>
        <w:lastRenderedPageBreak/>
        <w:t>sources, so the production efficiency (the amount of energy used to produce hydrogen) must improve and an infrastructure to efficiently transport and distribute hydrogen must be developed.</w:t>
      </w:r>
    </w:p>
    <w:p w:rsidR="00771890"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Calibri" w:hAnsi="Calibri" w:cs="Calibri"/>
          <w:b/>
          <w:bCs/>
          <w:color w:val="2A4B7E"/>
          <w:sz w:val="28"/>
          <w:szCs w:val="28"/>
        </w:rPr>
      </w:pPr>
      <w:r>
        <w:rPr>
          <w:rFonts w:ascii="Calibri" w:hAnsi="Calibri" w:cs="Calibri"/>
          <w:b/>
          <w:bCs/>
          <w:color w:val="2A4B7E"/>
          <w:sz w:val="28"/>
          <w:szCs w:val="28"/>
        </w:rPr>
        <w:t>Research Objective</w:t>
      </w:r>
    </w:p>
    <w:p w:rsidR="00771890"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rPr>
      </w:pPr>
    </w:p>
    <w:p w:rsidR="00771890"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jc w:val="both"/>
        <w:rPr>
          <w:rFonts w:ascii="Calibri" w:hAnsi="Calibri" w:cs="Calibri"/>
        </w:rPr>
      </w:pPr>
      <w:r>
        <w:rPr>
          <w:rFonts w:ascii="Calibri" w:hAnsi="Calibri" w:cs="Calibri"/>
        </w:rPr>
        <w:t>The study will ultimately determine whether Toyota should introduce a Hydrogen vehicle as the latest addition to Toyota’s leading alternative energy portfolio. The study will examine if the educated, environmentally aware younger American will be receptive to such an offering. Based on the conclusion, the study will furnish an outlook for the next steps with the Hydrogen vehicle project.</w:t>
      </w:r>
    </w:p>
    <w:p w:rsidR="00771890"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Calibri" w:hAnsi="Calibri" w:cs="Calibri"/>
          <w:b/>
          <w:bCs/>
          <w:color w:val="2A4B7E"/>
          <w:sz w:val="28"/>
          <w:szCs w:val="28"/>
        </w:rPr>
      </w:pPr>
      <w:r>
        <w:rPr>
          <w:rFonts w:ascii="Calibri" w:hAnsi="Calibri" w:cs="Calibri"/>
          <w:b/>
          <w:bCs/>
          <w:color w:val="2A4B7E"/>
          <w:sz w:val="28"/>
          <w:szCs w:val="28"/>
        </w:rPr>
        <w:t>Research Questions</w:t>
      </w:r>
    </w:p>
    <w:p w:rsidR="00771890"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jc w:val="both"/>
        <w:rPr>
          <w:rFonts w:ascii="Calibri" w:hAnsi="Calibri" w:cs="Calibri"/>
        </w:rPr>
      </w:pPr>
      <w:r>
        <w:rPr>
          <w:rFonts w:ascii="Calibri" w:hAnsi="Calibri" w:cs="Calibri"/>
        </w:rPr>
        <w:t>The study will seek to answer the following question:</w:t>
      </w:r>
    </w:p>
    <w:p w:rsidR="00771890" w:rsidRDefault="00771890" w:rsidP="00A703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i/>
          <w:iCs/>
        </w:rPr>
      </w:pPr>
      <w:r>
        <w:rPr>
          <w:rFonts w:ascii="Calibri" w:hAnsi="Calibri" w:cs="Calibri"/>
          <w:i/>
          <w:iCs/>
        </w:rPr>
        <w:t xml:space="preserve">Who is the target market for hydrogen vehicles? In other words, who are the potential buyers of hydrogen cars? </w:t>
      </w:r>
    </w:p>
    <w:p w:rsidR="00A703F2" w:rsidRDefault="00A703F2" w:rsidP="00A703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i/>
          <w:iCs/>
        </w:rPr>
      </w:pPr>
    </w:p>
    <w:p w:rsidR="00A703F2" w:rsidRPr="00A703F2" w:rsidRDefault="00A703F2" w:rsidP="00A703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i/>
          <w:iCs/>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Calibri" w:hAnsi="Calibri" w:cs="Calibri"/>
          <w:b/>
          <w:bCs/>
          <w:color w:val="2A4B7E"/>
          <w:sz w:val="28"/>
          <w:szCs w:val="28"/>
        </w:rPr>
      </w:pPr>
      <w:r>
        <w:rPr>
          <w:rFonts w:ascii="Calibri" w:hAnsi="Calibri" w:cs="Calibri"/>
          <w:b/>
          <w:bCs/>
          <w:color w:val="2A4B7E"/>
          <w:sz w:val="28"/>
          <w:szCs w:val="28"/>
        </w:rPr>
        <w:t>Hypothesis</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rPr>
      </w:pPr>
    </w:p>
    <w:p w:rsidR="00771890"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jc w:val="both"/>
        <w:rPr>
          <w:rFonts w:ascii="Calibri" w:hAnsi="Calibri" w:cs="Calibri"/>
        </w:rPr>
      </w:pPr>
      <w:r>
        <w:rPr>
          <w:rFonts w:ascii="Calibri" w:hAnsi="Calibri" w:cs="Calibri"/>
        </w:rPr>
        <w:t>H1) Respondent’s interest in alternative fuels is positively correlated with purchase intention</w:t>
      </w:r>
    </w:p>
    <w:p w:rsidR="00771890"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jc w:val="both"/>
        <w:rPr>
          <w:rFonts w:ascii="Calibri" w:hAnsi="Calibri" w:cs="Calibri"/>
        </w:rPr>
      </w:pPr>
      <w:r>
        <w:rPr>
          <w:rFonts w:ascii="Calibri" w:hAnsi="Calibri" w:cs="Calibri"/>
        </w:rPr>
        <w:t xml:space="preserve">H2) </w:t>
      </w:r>
      <w:proofErr w:type="gramStart"/>
      <w:r w:rsidR="00105C2B">
        <w:rPr>
          <w:rFonts w:ascii="Calibri" w:hAnsi="Calibri" w:cs="Calibri"/>
        </w:rPr>
        <w:t>An</w:t>
      </w:r>
      <w:proofErr w:type="gramEnd"/>
      <w:r w:rsidR="00A703F2">
        <w:rPr>
          <w:rFonts w:ascii="Calibri" w:hAnsi="Calibri" w:cs="Calibri"/>
        </w:rPr>
        <w:t xml:space="preserve"> </w:t>
      </w:r>
      <w:r>
        <w:rPr>
          <w:rFonts w:ascii="Calibri" w:hAnsi="Calibri" w:cs="Calibri"/>
        </w:rPr>
        <w:t>individual’s level of consciousness about the environmental problems is positively correlated with his/her purchase intention of hydrogen cars</w:t>
      </w:r>
    </w:p>
    <w:p w:rsidR="00771890"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jc w:val="both"/>
        <w:rPr>
          <w:rFonts w:ascii="Calibri" w:hAnsi="Calibri" w:cs="Calibri"/>
        </w:rPr>
      </w:pPr>
      <w:r>
        <w:rPr>
          <w:rFonts w:ascii="Calibri" w:hAnsi="Calibri" w:cs="Calibri"/>
        </w:rPr>
        <w:t>H3) People who have taken steps to help the environment in the past are more likely to buy hydrogen cars</w:t>
      </w:r>
    </w:p>
    <w:p w:rsidR="00771890"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jc w:val="both"/>
        <w:rPr>
          <w:rFonts w:ascii="Calibri" w:hAnsi="Calibri" w:cs="Calibri"/>
        </w:rPr>
      </w:pPr>
      <w:r>
        <w:rPr>
          <w:rFonts w:ascii="Calibri" w:hAnsi="Calibri" w:cs="Calibri"/>
        </w:rPr>
        <w:t>H4) Advanced degree holders (Bachelor’s degree or higher) will have a higher purchase intention for new technologies and innovations, therefore for hydrogen cars.</w:t>
      </w:r>
    </w:p>
    <w:p w:rsidR="00771890"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jc w:val="both"/>
        <w:rPr>
          <w:rFonts w:ascii="Calibri" w:hAnsi="Calibri" w:cs="Calibri"/>
        </w:rPr>
      </w:pPr>
      <w:r>
        <w:rPr>
          <w:rFonts w:ascii="Calibri" w:hAnsi="Calibri" w:cs="Calibri"/>
        </w:rPr>
        <w:t>H5) Awareness of the economic problems associated with the United States’ dependence on foreign oil is positively correlated with alternative fuel vehicle purchase intention.</w:t>
      </w:r>
    </w:p>
    <w:p w:rsidR="00771890"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jc w:val="both"/>
        <w:rPr>
          <w:rFonts w:ascii="Calibri" w:hAnsi="Calibri" w:cs="Calibri"/>
        </w:rPr>
      </w:pPr>
      <w:r>
        <w:rPr>
          <w:rFonts w:ascii="Calibri" w:hAnsi="Calibri" w:cs="Calibri"/>
        </w:rPr>
        <w:t>H6) The level of risk aversion of an individual is negatively correlated with his purchase intention of a hydrogen car.</w:t>
      </w:r>
    </w:p>
    <w:p w:rsidR="00771890"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jc w:val="both"/>
        <w:rPr>
          <w:rFonts w:ascii="Calibri" w:hAnsi="Calibri" w:cs="Calibri"/>
        </w:rPr>
      </w:pPr>
      <w:r>
        <w:rPr>
          <w:rFonts w:ascii="Calibri" w:hAnsi="Calibri" w:cs="Calibri"/>
        </w:rPr>
        <w:t>H7) The faster an individual adopts new innovations, the higher his purchase intention will be.</w:t>
      </w:r>
    </w:p>
    <w:p w:rsidR="00771890"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jc w:val="both"/>
        <w:rPr>
          <w:rFonts w:ascii="Calibri" w:hAnsi="Calibri" w:cs="Calibri"/>
        </w:rPr>
      </w:pPr>
      <w:r>
        <w:rPr>
          <w:rFonts w:ascii="Calibri" w:hAnsi="Calibri" w:cs="Calibri"/>
        </w:rPr>
        <w:lastRenderedPageBreak/>
        <w:t>H8) Individuals who currently own an alternative fuel vehicle are more likely to buy a hybrid car</w:t>
      </w:r>
    </w:p>
    <w:p w:rsidR="00771890"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jc w:val="both"/>
        <w:rPr>
          <w:rFonts w:ascii="Calibri" w:hAnsi="Calibri" w:cs="Calibri"/>
        </w:rPr>
      </w:pPr>
      <w:r>
        <w:rPr>
          <w:rFonts w:ascii="Calibri" w:hAnsi="Calibri" w:cs="Calibri"/>
        </w:rPr>
        <w:t>H9) Individuals who value fuel efficiency in a car will have a greater purchase intention for a hydrogen car.</w:t>
      </w:r>
    </w:p>
    <w:p w:rsidR="00771890"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jc w:val="both"/>
        <w:rPr>
          <w:rFonts w:ascii="Calibri" w:hAnsi="Calibri" w:cs="Calibri"/>
        </w:rPr>
      </w:pPr>
      <w:r>
        <w:rPr>
          <w:rFonts w:ascii="Calibri" w:hAnsi="Calibri" w:cs="Calibri"/>
        </w:rPr>
        <w:t>H10) Individuals between the ages of 25 and 40 have a higher purchase intention for alternative fuel vehicles.</w:t>
      </w:r>
    </w:p>
    <w:p w:rsidR="00771890" w:rsidRDefault="00771890" w:rsidP="00A703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jc w:val="both"/>
        <w:rPr>
          <w:rFonts w:ascii="Calibri" w:hAnsi="Calibri" w:cs="Calibri"/>
        </w:rPr>
      </w:pPr>
      <w:r>
        <w:rPr>
          <w:rFonts w:ascii="Calibri" w:hAnsi="Calibri" w:cs="Calibri"/>
        </w:rPr>
        <w:t>H11) Household income is positively correlated with purchase intention for hydrogen cars.</w:t>
      </w:r>
    </w:p>
    <w:p w:rsidR="00771890"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rPr>
      </w:pPr>
    </w:p>
    <w:p w:rsidR="00771890"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jc w:val="both"/>
        <w:rPr>
          <w:rFonts w:ascii="Calibri" w:hAnsi="Calibri" w:cs="Calibri"/>
          <w:i/>
          <w:iCs/>
          <w:color w:val="3F6CAF"/>
          <w:spacing w:val="15"/>
          <w:kern w:val="1"/>
        </w:rPr>
      </w:pPr>
      <w:r>
        <w:rPr>
          <w:rFonts w:ascii="Calibri" w:hAnsi="Calibri" w:cs="Calibri"/>
          <w:i/>
          <w:iCs/>
          <w:color w:val="3F6CAF"/>
          <w:spacing w:val="15"/>
          <w:kern w:val="1"/>
        </w:rPr>
        <w:t>Definitions:</w:t>
      </w:r>
    </w:p>
    <w:p w:rsidR="00771890" w:rsidRDefault="00771890" w:rsidP="00105C2B">
      <w:pPr>
        <w:widowControl w:val="0"/>
        <w:numPr>
          <w:ilvl w:val="0"/>
          <w:numId w:val="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both"/>
        <w:rPr>
          <w:rFonts w:ascii="Calibri" w:hAnsi="Calibri" w:cs="Calibri"/>
        </w:rPr>
      </w:pPr>
      <w:r>
        <w:rPr>
          <w:rFonts w:ascii="Calibri" w:hAnsi="Calibri" w:cs="Calibri"/>
          <w:u w:val="single"/>
        </w:rPr>
        <w:t>Rate of adoption</w:t>
      </w:r>
      <w:r>
        <w:rPr>
          <w:rFonts w:ascii="Calibri" w:hAnsi="Calibri" w:cs="Calibri"/>
        </w:rPr>
        <w:t>: relative speed in which individuals adopt an innovation. Rate is usually measured by the length of time required for a certain percentage of the members of a social system to adopt an innovation</w:t>
      </w:r>
    </w:p>
    <w:p w:rsidR="00771890" w:rsidRDefault="00771890" w:rsidP="00105C2B">
      <w:pPr>
        <w:widowControl w:val="0"/>
        <w:numPr>
          <w:ilvl w:val="0"/>
          <w:numId w:val="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both"/>
        <w:rPr>
          <w:rFonts w:ascii="Calibri" w:hAnsi="Calibri" w:cs="Calibri"/>
        </w:rPr>
      </w:pPr>
      <w:r>
        <w:rPr>
          <w:rFonts w:ascii="Calibri" w:hAnsi="Calibri" w:cs="Calibri"/>
          <w:u w:val="single"/>
        </w:rPr>
        <w:t>Advanced degree holders:</w:t>
      </w:r>
      <w:r>
        <w:rPr>
          <w:rFonts w:ascii="Calibri" w:hAnsi="Calibri" w:cs="Calibri"/>
        </w:rPr>
        <w:t xml:space="preserve"> educated individuals who at a minimum have received a post bachelor, or undergraduate college education and above. </w:t>
      </w:r>
    </w:p>
    <w:p w:rsidR="00771890" w:rsidRDefault="00771890" w:rsidP="00105C2B">
      <w:pPr>
        <w:widowControl w:val="0"/>
        <w:numPr>
          <w:ilvl w:val="0"/>
          <w:numId w:val="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both"/>
        <w:rPr>
          <w:rFonts w:ascii="Calibri" w:hAnsi="Calibri" w:cs="Calibri"/>
        </w:rPr>
      </w:pPr>
      <w:r>
        <w:rPr>
          <w:rFonts w:ascii="Calibri" w:hAnsi="Calibri" w:cs="Calibri"/>
          <w:u w:val="single"/>
        </w:rPr>
        <w:t>Alternative fuel vehicles:</w:t>
      </w:r>
      <w:r>
        <w:rPr>
          <w:rFonts w:ascii="Calibri" w:hAnsi="Calibri" w:cs="Calibri"/>
        </w:rPr>
        <w:t xml:space="preserve">  An alternative fuel vehicle is a vehicle that runs on a fuel other than "traditional" petroleum fuels. They are vehicle fuels which have reduced impacts, including hybrid electric, bio-fuel or hydrogen, compressed natural gas, and other renewable and ecologically preferred power sources.</w:t>
      </w:r>
    </w:p>
    <w:p w:rsidR="00771890" w:rsidRDefault="00771890" w:rsidP="00105C2B">
      <w:pPr>
        <w:widowControl w:val="0"/>
        <w:numPr>
          <w:ilvl w:val="0"/>
          <w:numId w:val="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both"/>
        <w:rPr>
          <w:rFonts w:ascii="Calibri" w:hAnsi="Calibri" w:cs="Calibri"/>
        </w:rPr>
      </w:pPr>
      <w:r>
        <w:rPr>
          <w:rFonts w:ascii="Calibri" w:hAnsi="Calibri" w:cs="Calibri"/>
          <w:u w:val="single"/>
        </w:rPr>
        <w:t>Risk aversion:</w:t>
      </w:r>
      <w:r>
        <w:rPr>
          <w:rFonts w:ascii="Calibri" w:hAnsi="Calibri" w:cs="Calibri"/>
        </w:rPr>
        <w:t xml:space="preserve"> the dislike of risk. It is the opposite of risk tolerance. The more risk averse, the less you tolerate risk</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bl>
      <w:tblPr>
        <w:tblW w:w="0" w:type="auto"/>
        <w:tblBorders>
          <w:top w:val="nil"/>
          <w:left w:val="nil"/>
          <w:right w:val="nil"/>
        </w:tblBorders>
        <w:tblLayout w:type="fixed"/>
        <w:tblLook w:val="0000" w:firstRow="0" w:lastRow="0" w:firstColumn="0" w:lastColumn="0" w:noHBand="0" w:noVBand="0"/>
      </w:tblPr>
      <w:tblGrid>
        <w:gridCol w:w="3106"/>
        <w:gridCol w:w="3106"/>
        <w:gridCol w:w="3106"/>
      </w:tblGrid>
      <w:tr w:rsidR="00771890">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kern w:val="1"/>
              </w:rPr>
            </w:pPr>
            <w:r>
              <w:rPr>
                <w:rFonts w:ascii="Calibri" w:hAnsi="Calibri" w:cs="Calibri"/>
                <w:b/>
                <w:bCs/>
              </w:rPr>
              <w:t>Hypothesis</w:t>
            </w: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kern w:val="1"/>
              </w:rPr>
            </w:pPr>
            <w:r>
              <w:rPr>
                <w:rFonts w:ascii="Calibri" w:hAnsi="Calibri" w:cs="Calibri"/>
                <w:b/>
                <w:bCs/>
              </w:rPr>
              <w:t>Construct</w:t>
            </w: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kern w:val="1"/>
              </w:rPr>
            </w:pPr>
            <w:r>
              <w:rPr>
                <w:rFonts w:ascii="Calibri" w:hAnsi="Calibri" w:cs="Calibri"/>
                <w:b/>
                <w:bCs/>
              </w:rPr>
              <w:t>Questions</w:t>
            </w:r>
          </w:p>
        </w:tc>
      </w:tr>
      <w:tr w:rsidR="00771890">
        <w:tblPrEx>
          <w:tblBorders>
            <w:top w:val="none" w:sz="0" w:space="0" w:color="auto"/>
          </w:tblBorders>
        </w:tblPrEx>
        <w:tc>
          <w:tcPr>
            <w:tcW w:w="3106" w:type="dxa"/>
            <w:vMerge w:val="restart"/>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rPr>
            </w:pPr>
            <w:r>
              <w:rPr>
                <w:rFonts w:ascii="Calibri" w:hAnsi="Calibri" w:cs="Calibri"/>
              </w:rPr>
              <w:t>H1) Respondent’s interest in alternative fuels is positively correlated with purchase intention</w:t>
            </w:r>
          </w:p>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Interest</w:t>
            </w: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#1</w:t>
            </w:r>
          </w:p>
        </w:tc>
      </w:tr>
      <w:tr w:rsidR="00771890">
        <w:tblPrEx>
          <w:tblBorders>
            <w:top w:val="none" w:sz="0" w:space="0" w:color="auto"/>
          </w:tblBorders>
        </w:tblPrEx>
        <w:tc>
          <w:tcPr>
            <w:tcW w:w="3106" w:type="dxa"/>
            <w:vMerge/>
            <w:tcBorders>
              <w:top w:val="single" w:sz="4" w:space="0" w:color="auto"/>
              <w:left w:val="single" w:sz="4" w:space="0" w:color="auto"/>
              <w:bottom w:val="single" w:sz="4" w:space="0" w:color="auto"/>
              <w:right w:val="single" w:sz="4" w:space="0" w:color="auto"/>
            </w:tcBorders>
          </w:tcPr>
          <w:p w:rsidR="00771890" w:rsidRDefault="00771890">
            <w:pPr>
              <w:widowControl w:val="0"/>
              <w:autoSpaceDE w:val="0"/>
              <w:autoSpaceDN w:val="0"/>
              <w:adjustRightInd w:val="0"/>
              <w:rPr>
                <w:rFonts w:ascii="Helvetica" w:hAnsi="Helvetica" w:cs="Helvetica"/>
                <w:kern w:val="1"/>
              </w:rPr>
            </w:pP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Purchase intention</w:t>
            </w: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#10</w:t>
            </w:r>
          </w:p>
        </w:tc>
      </w:tr>
      <w:tr w:rsidR="00771890">
        <w:tblPrEx>
          <w:tblBorders>
            <w:top w:val="none" w:sz="0" w:space="0" w:color="auto"/>
          </w:tblBorders>
        </w:tblPrEx>
        <w:tc>
          <w:tcPr>
            <w:tcW w:w="3106" w:type="dxa"/>
            <w:vMerge w:val="restart"/>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H2) An individual’s level of consciousness about the environmental problems is positively correlated with his/her purchase intention of hydrogen cars</w:t>
            </w: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Environmental consciousness</w:t>
            </w: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#2</w:t>
            </w:r>
          </w:p>
        </w:tc>
      </w:tr>
      <w:tr w:rsidR="00771890">
        <w:tblPrEx>
          <w:tblBorders>
            <w:top w:val="none" w:sz="0" w:space="0" w:color="auto"/>
          </w:tblBorders>
        </w:tblPrEx>
        <w:tc>
          <w:tcPr>
            <w:tcW w:w="3106" w:type="dxa"/>
            <w:vMerge/>
            <w:tcBorders>
              <w:top w:val="single" w:sz="4" w:space="0" w:color="auto"/>
              <w:left w:val="single" w:sz="4" w:space="0" w:color="auto"/>
              <w:bottom w:val="single" w:sz="4" w:space="0" w:color="auto"/>
              <w:right w:val="single" w:sz="4" w:space="0" w:color="auto"/>
            </w:tcBorders>
          </w:tcPr>
          <w:p w:rsidR="00771890" w:rsidRDefault="00771890">
            <w:pPr>
              <w:widowControl w:val="0"/>
              <w:autoSpaceDE w:val="0"/>
              <w:autoSpaceDN w:val="0"/>
              <w:adjustRightInd w:val="0"/>
              <w:rPr>
                <w:rFonts w:ascii="Helvetica" w:hAnsi="Helvetica" w:cs="Helvetica"/>
                <w:kern w:val="1"/>
              </w:rPr>
            </w:pP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Purchase intention</w:t>
            </w: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#10</w:t>
            </w:r>
          </w:p>
        </w:tc>
      </w:tr>
      <w:tr w:rsidR="00771890">
        <w:tblPrEx>
          <w:tblBorders>
            <w:top w:val="none" w:sz="0" w:space="0" w:color="auto"/>
          </w:tblBorders>
        </w:tblPrEx>
        <w:tc>
          <w:tcPr>
            <w:tcW w:w="3106" w:type="dxa"/>
            <w:vMerge w:val="restart"/>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rPr>
            </w:pPr>
            <w:r>
              <w:rPr>
                <w:rFonts w:ascii="Calibri" w:hAnsi="Calibri" w:cs="Calibri"/>
              </w:rPr>
              <w:t xml:space="preserve">H3) People who have taken steps to help the environment in the past are </w:t>
            </w:r>
            <w:r>
              <w:rPr>
                <w:rFonts w:ascii="Calibri" w:hAnsi="Calibri" w:cs="Calibri"/>
              </w:rPr>
              <w:lastRenderedPageBreak/>
              <w:t>more likely to buy hydrogen cars</w:t>
            </w:r>
          </w:p>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rPr>
            </w:pPr>
            <w:r>
              <w:rPr>
                <w:rFonts w:ascii="Calibri" w:hAnsi="Calibri" w:cs="Calibri"/>
              </w:rPr>
              <w:lastRenderedPageBreak/>
              <w:t>Pro-environmental behavior</w:t>
            </w:r>
          </w:p>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#3</w:t>
            </w:r>
          </w:p>
        </w:tc>
      </w:tr>
      <w:tr w:rsidR="00771890">
        <w:tblPrEx>
          <w:tblBorders>
            <w:top w:val="none" w:sz="0" w:space="0" w:color="auto"/>
          </w:tblBorders>
        </w:tblPrEx>
        <w:tc>
          <w:tcPr>
            <w:tcW w:w="3106" w:type="dxa"/>
            <w:vMerge/>
            <w:tcBorders>
              <w:top w:val="single" w:sz="4" w:space="0" w:color="auto"/>
              <w:left w:val="single" w:sz="4" w:space="0" w:color="auto"/>
              <w:bottom w:val="single" w:sz="4" w:space="0" w:color="auto"/>
              <w:right w:val="single" w:sz="4" w:space="0" w:color="auto"/>
            </w:tcBorders>
          </w:tcPr>
          <w:p w:rsidR="00771890" w:rsidRDefault="00771890">
            <w:pPr>
              <w:widowControl w:val="0"/>
              <w:autoSpaceDE w:val="0"/>
              <w:autoSpaceDN w:val="0"/>
              <w:adjustRightInd w:val="0"/>
              <w:rPr>
                <w:rFonts w:ascii="Helvetica" w:hAnsi="Helvetica" w:cs="Helvetica"/>
                <w:kern w:val="1"/>
              </w:rPr>
            </w:pP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Purchase intention</w:t>
            </w: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#10</w:t>
            </w:r>
          </w:p>
        </w:tc>
      </w:tr>
      <w:tr w:rsidR="00771890">
        <w:tblPrEx>
          <w:tblBorders>
            <w:top w:val="none" w:sz="0" w:space="0" w:color="auto"/>
          </w:tblBorders>
        </w:tblPrEx>
        <w:tc>
          <w:tcPr>
            <w:tcW w:w="3106" w:type="dxa"/>
            <w:vMerge w:val="restart"/>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rPr>
            </w:pPr>
            <w:r>
              <w:rPr>
                <w:rFonts w:ascii="Calibri" w:hAnsi="Calibri" w:cs="Calibri"/>
              </w:rPr>
              <w:lastRenderedPageBreak/>
              <w:t>H4) Advanced degree holders (Bachelor’s degree or higher) will have a higher purchase intention for new technologies and innovations, therefore for hydrogen cars.</w:t>
            </w:r>
          </w:p>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Level of education</w:t>
            </w: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#12</w:t>
            </w:r>
          </w:p>
        </w:tc>
      </w:tr>
      <w:tr w:rsidR="00771890">
        <w:tblPrEx>
          <w:tblBorders>
            <w:top w:val="none" w:sz="0" w:space="0" w:color="auto"/>
          </w:tblBorders>
        </w:tblPrEx>
        <w:tc>
          <w:tcPr>
            <w:tcW w:w="3106" w:type="dxa"/>
            <w:vMerge/>
            <w:tcBorders>
              <w:top w:val="single" w:sz="4" w:space="0" w:color="auto"/>
              <w:left w:val="single" w:sz="4" w:space="0" w:color="auto"/>
              <w:bottom w:val="single" w:sz="4" w:space="0" w:color="auto"/>
              <w:right w:val="single" w:sz="4" w:space="0" w:color="auto"/>
            </w:tcBorders>
          </w:tcPr>
          <w:p w:rsidR="00771890" w:rsidRDefault="00771890">
            <w:pPr>
              <w:widowControl w:val="0"/>
              <w:autoSpaceDE w:val="0"/>
              <w:autoSpaceDN w:val="0"/>
              <w:adjustRightInd w:val="0"/>
              <w:rPr>
                <w:rFonts w:ascii="Helvetica" w:hAnsi="Helvetica" w:cs="Helvetica"/>
                <w:kern w:val="1"/>
              </w:rPr>
            </w:pP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Purchase intention</w:t>
            </w: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#10</w:t>
            </w:r>
          </w:p>
        </w:tc>
      </w:tr>
      <w:tr w:rsidR="00771890">
        <w:tblPrEx>
          <w:tblBorders>
            <w:top w:val="none" w:sz="0" w:space="0" w:color="auto"/>
          </w:tblBorders>
        </w:tblPrEx>
        <w:tc>
          <w:tcPr>
            <w:tcW w:w="3106" w:type="dxa"/>
            <w:vMerge w:val="restart"/>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rPr>
            </w:pPr>
            <w:r>
              <w:rPr>
                <w:rFonts w:ascii="Calibri" w:hAnsi="Calibri" w:cs="Calibri"/>
              </w:rPr>
              <w:t>H5) Awareness of the economic problems associated with the United States’ dependence on foreign oil is positively correlated with alternative fuel vehicle purchase intention.</w:t>
            </w:r>
          </w:p>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Awareness of problems</w:t>
            </w: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#6, #7</w:t>
            </w:r>
          </w:p>
        </w:tc>
      </w:tr>
      <w:tr w:rsidR="00771890">
        <w:tblPrEx>
          <w:tblBorders>
            <w:top w:val="none" w:sz="0" w:space="0" w:color="auto"/>
          </w:tblBorders>
        </w:tblPrEx>
        <w:tc>
          <w:tcPr>
            <w:tcW w:w="3106" w:type="dxa"/>
            <w:vMerge/>
            <w:tcBorders>
              <w:top w:val="single" w:sz="4" w:space="0" w:color="auto"/>
              <w:left w:val="single" w:sz="4" w:space="0" w:color="auto"/>
              <w:bottom w:val="single" w:sz="4" w:space="0" w:color="auto"/>
              <w:right w:val="single" w:sz="4" w:space="0" w:color="auto"/>
            </w:tcBorders>
          </w:tcPr>
          <w:p w:rsidR="00771890" w:rsidRDefault="00771890">
            <w:pPr>
              <w:widowControl w:val="0"/>
              <w:autoSpaceDE w:val="0"/>
              <w:autoSpaceDN w:val="0"/>
              <w:adjustRightInd w:val="0"/>
              <w:rPr>
                <w:rFonts w:ascii="Helvetica" w:hAnsi="Helvetica" w:cs="Helvetica"/>
                <w:kern w:val="1"/>
              </w:rPr>
            </w:pP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Purchase intention</w:t>
            </w: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#10</w:t>
            </w:r>
          </w:p>
        </w:tc>
      </w:tr>
      <w:tr w:rsidR="00771890">
        <w:tblPrEx>
          <w:tblBorders>
            <w:top w:val="none" w:sz="0" w:space="0" w:color="auto"/>
          </w:tblBorders>
        </w:tblPrEx>
        <w:tc>
          <w:tcPr>
            <w:tcW w:w="3106" w:type="dxa"/>
            <w:vMerge w:val="restart"/>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rPr>
            </w:pPr>
            <w:r>
              <w:rPr>
                <w:rFonts w:ascii="Calibri" w:hAnsi="Calibri" w:cs="Calibri"/>
              </w:rPr>
              <w:t>H6) The level of risk aversion of an individual is negatively correlated with his purchase intention of a hydrogen car</w:t>
            </w:r>
          </w:p>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Risk aversion</w:t>
            </w: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#8</w:t>
            </w:r>
          </w:p>
        </w:tc>
      </w:tr>
      <w:tr w:rsidR="00771890">
        <w:tblPrEx>
          <w:tblBorders>
            <w:top w:val="none" w:sz="0" w:space="0" w:color="auto"/>
          </w:tblBorders>
        </w:tblPrEx>
        <w:tc>
          <w:tcPr>
            <w:tcW w:w="3106" w:type="dxa"/>
            <w:vMerge/>
            <w:tcBorders>
              <w:top w:val="single" w:sz="4" w:space="0" w:color="auto"/>
              <w:left w:val="single" w:sz="4" w:space="0" w:color="auto"/>
              <w:bottom w:val="single" w:sz="4" w:space="0" w:color="auto"/>
              <w:right w:val="single" w:sz="4" w:space="0" w:color="auto"/>
            </w:tcBorders>
          </w:tcPr>
          <w:p w:rsidR="00771890" w:rsidRDefault="00771890">
            <w:pPr>
              <w:widowControl w:val="0"/>
              <w:autoSpaceDE w:val="0"/>
              <w:autoSpaceDN w:val="0"/>
              <w:adjustRightInd w:val="0"/>
              <w:rPr>
                <w:rFonts w:ascii="Helvetica" w:hAnsi="Helvetica" w:cs="Helvetica"/>
                <w:kern w:val="1"/>
              </w:rPr>
            </w:pP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Purchase intention</w:t>
            </w: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#10</w:t>
            </w:r>
          </w:p>
        </w:tc>
      </w:tr>
      <w:tr w:rsidR="00771890">
        <w:tblPrEx>
          <w:tblBorders>
            <w:top w:val="none" w:sz="0" w:space="0" w:color="auto"/>
          </w:tblBorders>
        </w:tblPrEx>
        <w:tc>
          <w:tcPr>
            <w:tcW w:w="3106" w:type="dxa"/>
            <w:vMerge w:val="restart"/>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hAnsi="Helvetica" w:cs="Helvetica"/>
                <w:kern w:val="1"/>
              </w:rPr>
            </w:pPr>
            <w:r>
              <w:rPr>
                <w:rFonts w:ascii="Calibri" w:hAnsi="Calibri" w:cs="Calibri"/>
              </w:rPr>
              <w:t>H7) The faster an individual adopts new innovations, the higher his purchase intention will be</w:t>
            </w: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Rate of adoption</w:t>
            </w: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#9</w:t>
            </w:r>
          </w:p>
        </w:tc>
      </w:tr>
      <w:tr w:rsidR="00771890">
        <w:tblPrEx>
          <w:tblBorders>
            <w:top w:val="none" w:sz="0" w:space="0" w:color="auto"/>
          </w:tblBorders>
        </w:tblPrEx>
        <w:tc>
          <w:tcPr>
            <w:tcW w:w="3106" w:type="dxa"/>
            <w:vMerge/>
            <w:tcBorders>
              <w:top w:val="single" w:sz="4" w:space="0" w:color="auto"/>
              <w:left w:val="single" w:sz="4" w:space="0" w:color="auto"/>
              <w:bottom w:val="single" w:sz="4" w:space="0" w:color="auto"/>
              <w:right w:val="single" w:sz="4" w:space="0" w:color="auto"/>
            </w:tcBorders>
          </w:tcPr>
          <w:p w:rsidR="00771890" w:rsidRDefault="00771890">
            <w:pPr>
              <w:widowControl w:val="0"/>
              <w:autoSpaceDE w:val="0"/>
              <w:autoSpaceDN w:val="0"/>
              <w:adjustRightInd w:val="0"/>
              <w:rPr>
                <w:rFonts w:ascii="Helvetica" w:hAnsi="Helvetica" w:cs="Helvetica"/>
                <w:kern w:val="1"/>
              </w:rPr>
            </w:pP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Purchase intention</w:t>
            </w: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#10</w:t>
            </w:r>
          </w:p>
        </w:tc>
      </w:tr>
      <w:tr w:rsidR="00771890">
        <w:tblPrEx>
          <w:tblBorders>
            <w:top w:val="none" w:sz="0" w:space="0" w:color="auto"/>
          </w:tblBorders>
        </w:tblPrEx>
        <w:tc>
          <w:tcPr>
            <w:tcW w:w="3106" w:type="dxa"/>
            <w:vMerge w:val="restart"/>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rPr>
            </w:pPr>
            <w:r>
              <w:rPr>
                <w:rFonts w:ascii="Calibri" w:hAnsi="Calibri" w:cs="Calibri"/>
              </w:rPr>
              <w:t>H8) Individuals who currently own an alternative fuel vehicle are more likely to buy a hybrid car</w:t>
            </w:r>
          </w:p>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ownership</w:t>
            </w: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rPr>
            </w:pPr>
            <w:r>
              <w:rPr>
                <w:rFonts w:ascii="Calibri" w:hAnsi="Calibri" w:cs="Calibri"/>
              </w:rPr>
              <w:t>#4</w:t>
            </w:r>
          </w:p>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rPr>
            </w:pPr>
          </w:p>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r>
      <w:tr w:rsidR="00771890">
        <w:tblPrEx>
          <w:tblBorders>
            <w:top w:val="none" w:sz="0" w:space="0" w:color="auto"/>
          </w:tblBorders>
        </w:tblPrEx>
        <w:tc>
          <w:tcPr>
            <w:tcW w:w="3106" w:type="dxa"/>
            <w:vMerge/>
            <w:tcBorders>
              <w:top w:val="single" w:sz="4" w:space="0" w:color="auto"/>
              <w:left w:val="single" w:sz="4" w:space="0" w:color="auto"/>
              <w:bottom w:val="single" w:sz="4" w:space="0" w:color="auto"/>
              <w:right w:val="single" w:sz="4" w:space="0" w:color="auto"/>
            </w:tcBorders>
          </w:tcPr>
          <w:p w:rsidR="00771890" w:rsidRDefault="00771890">
            <w:pPr>
              <w:widowControl w:val="0"/>
              <w:autoSpaceDE w:val="0"/>
              <w:autoSpaceDN w:val="0"/>
              <w:adjustRightInd w:val="0"/>
              <w:rPr>
                <w:rFonts w:ascii="Helvetica" w:hAnsi="Helvetica" w:cs="Helvetica"/>
                <w:kern w:val="1"/>
              </w:rPr>
            </w:pP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Purchase intention</w:t>
            </w: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#10</w:t>
            </w:r>
          </w:p>
        </w:tc>
      </w:tr>
      <w:tr w:rsidR="00771890">
        <w:tblPrEx>
          <w:tblBorders>
            <w:top w:val="none" w:sz="0" w:space="0" w:color="auto"/>
          </w:tblBorders>
        </w:tblPrEx>
        <w:tc>
          <w:tcPr>
            <w:tcW w:w="3106" w:type="dxa"/>
            <w:vMerge w:val="restart"/>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rPr>
            </w:pPr>
            <w:r>
              <w:rPr>
                <w:rFonts w:ascii="Calibri" w:hAnsi="Calibri" w:cs="Calibri"/>
              </w:rPr>
              <w:t>H9) Individuals who value fuel efficiency in a car will have a greater purchase intention for a hydrogen car.</w:t>
            </w:r>
          </w:p>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Importance of fuel efficiency</w:t>
            </w: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#5</w:t>
            </w:r>
          </w:p>
        </w:tc>
      </w:tr>
      <w:tr w:rsidR="00771890">
        <w:tblPrEx>
          <w:tblBorders>
            <w:top w:val="none" w:sz="0" w:space="0" w:color="auto"/>
          </w:tblBorders>
        </w:tblPrEx>
        <w:tc>
          <w:tcPr>
            <w:tcW w:w="3106" w:type="dxa"/>
            <w:vMerge/>
            <w:tcBorders>
              <w:top w:val="single" w:sz="4" w:space="0" w:color="auto"/>
              <w:left w:val="single" w:sz="4" w:space="0" w:color="auto"/>
              <w:bottom w:val="single" w:sz="4" w:space="0" w:color="auto"/>
              <w:right w:val="single" w:sz="4" w:space="0" w:color="auto"/>
            </w:tcBorders>
          </w:tcPr>
          <w:p w:rsidR="00771890" w:rsidRDefault="00771890">
            <w:pPr>
              <w:widowControl w:val="0"/>
              <w:autoSpaceDE w:val="0"/>
              <w:autoSpaceDN w:val="0"/>
              <w:adjustRightInd w:val="0"/>
              <w:rPr>
                <w:rFonts w:ascii="Helvetica" w:hAnsi="Helvetica" w:cs="Helvetica"/>
                <w:kern w:val="1"/>
              </w:rPr>
            </w:pP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Purchase intention</w:t>
            </w: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#10</w:t>
            </w:r>
          </w:p>
        </w:tc>
      </w:tr>
      <w:tr w:rsidR="00771890">
        <w:tblPrEx>
          <w:tblBorders>
            <w:top w:val="none" w:sz="0" w:space="0" w:color="auto"/>
          </w:tblBorders>
        </w:tblPrEx>
        <w:tc>
          <w:tcPr>
            <w:tcW w:w="3106" w:type="dxa"/>
            <w:vMerge w:val="restart"/>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rPr>
            </w:pPr>
            <w:r>
              <w:rPr>
                <w:rFonts w:ascii="Calibri" w:hAnsi="Calibri" w:cs="Calibri"/>
              </w:rPr>
              <w:t>H10) Individuals between the ages of 25 and 40 have a higher purchase intention for alternative fuel vehicles.</w:t>
            </w:r>
          </w:p>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Age</w:t>
            </w: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#11</w:t>
            </w:r>
          </w:p>
        </w:tc>
      </w:tr>
      <w:tr w:rsidR="00771890">
        <w:tblPrEx>
          <w:tblBorders>
            <w:top w:val="none" w:sz="0" w:space="0" w:color="auto"/>
          </w:tblBorders>
        </w:tblPrEx>
        <w:tc>
          <w:tcPr>
            <w:tcW w:w="3106" w:type="dxa"/>
            <w:vMerge/>
            <w:tcBorders>
              <w:top w:val="single" w:sz="4" w:space="0" w:color="auto"/>
              <w:left w:val="single" w:sz="4" w:space="0" w:color="auto"/>
              <w:bottom w:val="single" w:sz="4" w:space="0" w:color="auto"/>
              <w:right w:val="single" w:sz="4" w:space="0" w:color="auto"/>
            </w:tcBorders>
          </w:tcPr>
          <w:p w:rsidR="00771890" w:rsidRDefault="00771890">
            <w:pPr>
              <w:widowControl w:val="0"/>
              <w:autoSpaceDE w:val="0"/>
              <w:autoSpaceDN w:val="0"/>
              <w:adjustRightInd w:val="0"/>
              <w:rPr>
                <w:rFonts w:ascii="Helvetica" w:hAnsi="Helvetica" w:cs="Helvetica"/>
                <w:kern w:val="1"/>
              </w:rPr>
            </w:pP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Purchase intention</w:t>
            </w: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#10</w:t>
            </w:r>
          </w:p>
        </w:tc>
      </w:tr>
      <w:tr w:rsidR="00771890">
        <w:tblPrEx>
          <w:tblBorders>
            <w:top w:val="none" w:sz="0" w:space="0" w:color="auto"/>
          </w:tblBorders>
        </w:tblPrEx>
        <w:tc>
          <w:tcPr>
            <w:tcW w:w="3106" w:type="dxa"/>
            <w:vMerge w:val="restart"/>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rPr>
            </w:pPr>
            <w:r>
              <w:rPr>
                <w:rFonts w:ascii="Calibri" w:hAnsi="Calibri" w:cs="Calibri"/>
              </w:rPr>
              <w:lastRenderedPageBreak/>
              <w:t>H11) Household income is positively correlated with purchase intention for hydrogen cars.</w:t>
            </w:r>
          </w:p>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Income</w:t>
            </w: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#13</w:t>
            </w:r>
          </w:p>
        </w:tc>
      </w:tr>
      <w:tr w:rsidR="00771890">
        <w:tc>
          <w:tcPr>
            <w:tcW w:w="3106" w:type="dxa"/>
            <w:vMerge/>
            <w:tcBorders>
              <w:top w:val="single" w:sz="4" w:space="0" w:color="auto"/>
              <w:left w:val="single" w:sz="4" w:space="0" w:color="auto"/>
              <w:bottom w:val="single" w:sz="4" w:space="0" w:color="auto"/>
              <w:right w:val="single" w:sz="4" w:space="0" w:color="auto"/>
            </w:tcBorders>
          </w:tcPr>
          <w:p w:rsidR="00771890" w:rsidRDefault="00771890">
            <w:pPr>
              <w:widowControl w:val="0"/>
              <w:autoSpaceDE w:val="0"/>
              <w:autoSpaceDN w:val="0"/>
              <w:adjustRightInd w:val="0"/>
              <w:rPr>
                <w:rFonts w:ascii="Helvetica" w:hAnsi="Helvetica" w:cs="Helvetica"/>
                <w:kern w:val="1"/>
              </w:rPr>
            </w:pP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Purchase intention</w:t>
            </w:r>
          </w:p>
        </w:tc>
        <w:tc>
          <w:tcPr>
            <w:tcW w:w="310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#10</w:t>
            </w:r>
          </w:p>
        </w:tc>
      </w:tr>
    </w:tbl>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rPr>
      </w:pPr>
    </w:p>
    <w:p w:rsidR="00A703F2" w:rsidRDefault="00A703F2"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2A4B7E"/>
          <w:sz w:val="28"/>
          <w:szCs w:val="28"/>
        </w:rPr>
      </w:pPr>
      <w:r>
        <w:rPr>
          <w:rFonts w:ascii="Calibri" w:hAnsi="Calibri" w:cs="Calibri"/>
          <w:b/>
          <w:bCs/>
          <w:color w:val="2A4B7E"/>
          <w:sz w:val="28"/>
          <w:szCs w:val="28"/>
        </w:rPr>
        <w:t>Methodology</w:t>
      </w:r>
    </w:p>
    <w:p w:rsidR="00A703F2" w:rsidRDefault="00A703F2" w:rsidP="00105C2B">
      <w:pPr>
        <w:pStyle w:val="NormalWeb"/>
        <w:shd w:val="clear" w:color="auto" w:fill="FFFFFF"/>
        <w:jc w:val="both"/>
        <w:rPr>
          <w:rFonts w:asciiTheme="majorHAnsi" w:hAnsiTheme="majorHAnsi" w:cstheme="majorHAnsi"/>
          <w:color w:val="E32400"/>
        </w:rPr>
      </w:pPr>
    </w:p>
    <w:p w:rsidR="00F43062" w:rsidRPr="00F43062" w:rsidRDefault="00A703F2" w:rsidP="00105C2B">
      <w:pPr>
        <w:pStyle w:val="NormalWeb"/>
        <w:shd w:val="clear" w:color="auto" w:fill="FFFFFF"/>
        <w:jc w:val="both"/>
        <w:rPr>
          <w:rFonts w:asciiTheme="majorHAnsi" w:hAnsiTheme="majorHAnsi" w:cstheme="majorHAnsi"/>
          <w:color w:val="000000"/>
        </w:rPr>
      </w:pPr>
      <w:r>
        <w:rPr>
          <w:rFonts w:asciiTheme="majorHAnsi" w:hAnsiTheme="majorHAnsi" w:cstheme="majorHAnsi"/>
          <w:color w:val="000000"/>
        </w:rPr>
        <w:t xml:space="preserve">This study is based on causal research. </w:t>
      </w:r>
      <w:r w:rsidR="00F43062" w:rsidRPr="00F43062">
        <w:rPr>
          <w:rFonts w:asciiTheme="majorHAnsi" w:hAnsiTheme="majorHAnsi" w:cstheme="majorHAnsi"/>
          <w:color w:val="000000"/>
        </w:rPr>
        <w:t>In this study, we investigate whether the value of one variable causes the value of another variable, in an attempt to establish a linkage between them.</w:t>
      </w:r>
    </w:p>
    <w:p w:rsidR="00F43062" w:rsidRPr="00F43062" w:rsidRDefault="00F43062" w:rsidP="00105C2B">
      <w:pPr>
        <w:pStyle w:val="NormalWeb"/>
        <w:shd w:val="clear" w:color="auto" w:fill="FFFFFF"/>
        <w:jc w:val="both"/>
        <w:rPr>
          <w:rFonts w:asciiTheme="majorHAnsi" w:hAnsiTheme="majorHAnsi" w:cstheme="majorHAnsi"/>
          <w:color w:val="000000"/>
        </w:rPr>
      </w:pPr>
      <w:r w:rsidRPr="00F43062">
        <w:rPr>
          <w:rFonts w:asciiTheme="majorHAnsi" w:hAnsiTheme="majorHAnsi" w:cstheme="majorHAnsi"/>
          <w:color w:val="000000"/>
        </w:rPr>
        <w:t>We will use secondary data to get general information about our target market and information about hydrogen cars. After we have gained some insight into the issue by reviewing secondary research or by analyzing previously collected primary data, we will undertake a primary research and collect data ourselves.</w:t>
      </w:r>
    </w:p>
    <w:p w:rsidR="00F43062" w:rsidRPr="00F43062" w:rsidRDefault="00F43062" w:rsidP="00105C2B">
      <w:pPr>
        <w:pStyle w:val="NormalWeb"/>
        <w:shd w:val="clear" w:color="auto" w:fill="FFFFFF"/>
        <w:jc w:val="both"/>
        <w:rPr>
          <w:rFonts w:asciiTheme="majorHAnsi" w:hAnsiTheme="majorHAnsi" w:cstheme="majorHAnsi"/>
          <w:color w:val="000000"/>
        </w:rPr>
      </w:pPr>
      <w:r w:rsidRPr="00F43062">
        <w:rPr>
          <w:rFonts w:asciiTheme="majorHAnsi" w:hAnsiTheme="majorHAnsi" w:cstheme="majorHAnsi"/>
          <w:color w:val="000000"/>
        </w:rPr>
        <w:t xml:space="preserve">We chose to conduct surveys as our method of research to obtain facts, opinions, and attitudes. Because we have no budget and not much time for this research, our type of survey is a self-administered questionnaire. In this type of survey, no interviewer is involved. One of the advantages of self-administered surveys that influenced us to choose this type of survey is that it eliminates interviewer bias. This survey will be distributed in high-traffic locations such as malls, universities, or in other central locations where we can find a captive audience. This type of survey will save us time because we simply have to distribute the survey to individuals, who fill it out themselves and give it back to us. We will distribute a </w:t>
      </w:r>
      <w:r w:rsidR="00CF506E" w:rsidRPr="00F43062">
        <w:rPr>
          <w:rFonts w:asciiTheme="majorHAnsi" w:hAnsiTheme="majorHAnsi" w:cstheme="majorHAnsi"/>
          <w:color w:val="000000"/>
        </w:rPr>
        <w:t>structured</w:t>
      </w:r>
      <w:r w:rsidRPr="00F43062">
        <w:rPr>
          <w:rFonts w:asciiTheme="majorHAnsi" w:hAnsiTheme="majorHAnsi" w:cstheme="majorHAnsi"/>
          <w:color w:val="000000"/>
        </w:rPr>
        <w:t xml:space="preserve"> questionnaire, which lists close-end questions. These include multiple choice questions which offer respondents the ability to answer “yes” or “no</w:t>
      </w:r>
      <w:r w:rsidR="00CF506E" w:rsidRPr="00F43062">
        <w:rPr>
          <w:rFonts w:asciiTheme="majorHAnsi" w:hAnsiTheme="majorHAnsi" w:cstheme="majorHAnsi"/>
          <w:color w:val="000000"/>
        </w:rPr>
        <w:t>”;</w:t>
      </w:r>
      <w:r w:rsidRPr="00F43062">
        <w:rPr>
          <w:rFonts w:asciiTheme="majorHAnsi" w:hAnsiTheme="majorHAnsi" w:cstheme="majorHAnsi"/>
          <w:color w:val="000000"/>
        </w:rPr>
        <w:t xml:space="preserve"> or to choose from a list of several answer choices. Close-end questions also include scales that ask respondents to rank their answers at a particular point on a scale. Our survey will use measurement scales to assign numbers to properties in order to communicate some numerical characteristics to the properties in question. We will use itemized rating scales to measure purchase </w:t>
      </w:r>
      <w:r w:rsidR="00CF506E" w:rsidRPr="00F43062">
        <w:rPr>
          <w:rFonts w:asciiTheme="majorHAnsi" w:hAnsiTheme="majorHAnsi" w:cstheme="majorHAnsi"/>
          <w:color w:val="000000"/>
        </w:rPr>
        <w:t>intent,</w:t>
      </w:r>
      <w:r w:rsidRPr="00F43062">
        <w:rPr>
          <w:rFonts w:asciiTheme="majorHAnsi" w:hAnsiTheme="majorHAnsi" w:cstheme="majorHAnsi"/>
          <w:color w:val="000000"/>
        </w:rPr>
        <w:t xml:space="preserve"> level of agreement, level of importance, and frequency of behaviors. We will </w:t>
      </w:r>
      <w:r w:rsidR="00CF506E">
        <w:rPr>
          <w:rFonts w:asciiTheme="majorHAnsi" w:hAnsiTheme="majorHAnsi" w:cstheme="majorHAnsi"/>
          <w:color w:val="000000"/>
        </w:rPr>
        <w:t xml:space="preserve">also </w:t>
      </w:r>
      <w:r w:rsidRPr="00F43062">
        <w:rPr>
          <w:rFonts w:asciiTheme="majorHAnsi" w:hAnsiTheme="majorHAnsi" w:cstheme="majorHAnsi"/>
          <w:color w:val="000000"/>
        </w:rPr>
        <w:t xml:space="preserve">use </w:t>
      </w:r>
      <w:proofErr w:type="spellStart"/>
      <w:r w:rsidRPr="00F43062">
        <w:rPr>
          <w:rFonts w:asciiTheme="majorHAnsi" w:hAnsiTheme="majorHAnsi" w:cstheme="majorHAnsi"/>
          <w:color w:val="000000"/>
        </w:rPr>
        <w:t>likert</w:t>
      </w:r>
      <w:proofErr w:type="spellEnd"/>
      <w:r w:rsidRPr="00F43062">
        <w:rPr>
          <w:rFonts w:asciiTheme="majorHAnsi" w:hAnsiTheme="majorHAnsi" w:cstheme="majorHAnsi"/>
          <w:color w:val="000000"/>
        </w:rPr>
        <w:t xml:space="preserve"> scales, where the respondents will specify their level of agreement or disagreement with statements.</w:t>
      </w:r>
    </w:p>
    <w:p w:rsidR="00F43062" w:rsidRPr="00F43062" w:rsidRDefault="00F43062" w:rsidP="00105C2B">
      <w:pPr>
        <w:pStyle w:val="NormalWeb"/>
        <w:shd w:val="clear" w:color="auto" w:fill="FFFFFF"/>
        <w:jc w:val="both"/>
        <w:rPr>
          <w:rFonts w:asciiTheme="majorHAnsi" w:hAnsiTheme="majorHAnsi" w:cstheme="majorHAnsi"/>
          <w:color w:val="000000"/>
        </w:rPr>
      </w:pPr>
      <w:r w:rsidRPr="00F43062">
        <w:rPr>
          <w:rFonts w:asciiTheme="majorHAnsi" w:hAnsiTheme="majorHAnsi" w:cstheme="majorHAnsi"/>
          <w:color w:val="000000"/>
        </w:rPr>
        <w:t xml:space="preserve">We will conduct a quantitative research to find statistically significant differences between individuals that have a high purchase intention for the hydrogen car market and people who have no interest whatsoever in buying a hydrogen car in the future. This approach concentrates on measuring or counting and involves collecting and analyzing numerical data and applying statistical tests. We are looking for our research </w:t>
      </w:r>
      <w:r w:rsidRPr="00F43062">
        <w:rPr>
          <w:rFonts w:asciiTheme="majorHAnsi" w:hAnsiTheme="majorHAnsi" w:cstheme="majorHAnsi"/>
          <w:color w:val="000000"/>
        </w:rPr>
        <w:lastRenderedPageBreak/>
        <w:t xml:space="preserve">to display patterns rather than explain the in-depth motivations and feelings of consumers. That said, our questionnaire </w:t>
      </w:r>
      <w:proofErr w:type="gramStart"/>
      <w:r w:rsidRPr="00F43062">
        <w:rPr>
          <w:rFonts w:asciiTheme="majorHAnsi" w:hAnsiTheme="majorHAnsi" w:cstheme="majorHAnsi"/>
          <w:color w:val="000000"/>
        </w:rPr>
        <w:t>will</w:t>
      </w:r>
      <w:proofErr w:type="gramEnd"/>
      <w:r w:rsidRPr="00F43062">
        <w:rPr>
          <w:rFonts w:asciiTheme="majorHAnsi" w:hAnsiTheme="majorHAnsi" w:cstheme="majorHAnsi"/>
          <w:color w:val="000000"/>
        </w:rPr>
        <w:t xml:space="preserve"> not include open-ended questions and probing. </w:t>
      </w:r>
    </w:p>
    <w:p w:rsidR="00F43062" w:rsidRPr="00F43062" w:rsidRDefault="00F43062" w:rsidP="00105C2B">
      <w:pPr>
        <w:pStyle w:val="NormalWeb"/>
        <w:shd w:val="clear" w:color="auto" w:fill="FFFFFF"/>
        <w:jc w:val="both"/>
        <w:rPr>
          <w:rFonts w:asciiTheme="majorHAnsi" w:hAnsiTheme="majorHAnsi" w:cstheme="majorHAnsi"/>
          <w:color w:val="000000"/>
        </w:rPr>
      </w:pPr>
      <w:r w:rsidRPr="00F43062">
        <w:rPr>
          <w:rFonts w:asciiTheme="majorHAnsi" w:hAnsiTheme="majorHAnsi" w:cstheme="majorHAnsi"/>
          <w:color w:val="000000"/>
        </w:rPr>
        <w:t>For the selection of our sample, our population of interest is anyone with a driver’s license in the Los Angeles area. This is the group from which our sample will be drawn. To qualify potential respondents, we will ask a simple screening question to know if the individual has a driver’s license. If they do, we will ask them to fill out a survey.</w:t>
      </w:r>
    </w:p>
    <w:p w:rsidR="00F43062" w:rsidRPr="00F43062" w:rsidRDefault="00F43062" w:rsidP="00105C2B">
      <w:pPr>
        <w:pStyle w:val="NormalWeb"/>
        <w:shd w:val="clear" w:color="auto" w:fill="FFFFFF"/>
        <w:jc w:val="both"/>
        <w:rPr>
          <w:rFonts w:asciiTheme="majorHAnsi" w:hAnsiTheme="majorHAnsi" w:cstheme="majorHAnsi"/>
          <w:color w:val="000000"/>
        </w:rPr>
      </w:pPr>
      <w:r w:rsidRPr="00F43062">
        <w:rPr>
          <w:rFonts w:asciiTheme="majorHAnsi" w:hAnsiTheme="majorHAnsi" w:cstheme="majorHAnsi"/>
          <w:color w:val="000000"/>
        </w:rPr>
        <w:t xml:space="preserve">Respondents will be selected in a nonrandom manner, so our sample will be a </w:t>
      </w:r>
      <w:r w:rsidR="00CF506E">
        <w:rPr>
          <w:rFonts w:asciiTheme="majorHAnsi" w:hAnsiTheme="majorHAnsi" w:cstheme="majorHAnsi"/>
          <w:color w:val="000000"/>
        </w:rPr>
        <w:t>non</w:t>
      </w:r>
      <w:r w:rsidR="00CF506E" w:rsidRPr="00F43062">
        <w:rPr>
          <w:rFonts w:asciiTheme="majorHAnsi" w:hAnsiTheme="majorHAnsi" w:cstheme="majorHAnsi"/>
          <w:color w:val="000000"/>
        </w:rPr>
        <w:t>probability</w:t>
      </w:r>
      <w:r w:rsidRPr="00F43062">
        <w:rPr>
          <w:rFonts w:asciiTheme="majorHAnsi" w:hAnsiTheme="majorHAnsi" w:cstheme="majorHAnsi"/>
          <w:color w:val="000000"/>
        </w:rPr>
        <w:t xml:space="preserve"> </w:t>
      </w:r>
      <w:r w:rsidR="00CF506E" w:rsidRPr="00F43062">
        <w:rPr>
          <w:rFonts w:asciiTheme="majorHAnsi" w:hAnsiTheme="majorHAnsi" w:cstheme="majorHAnsi"/>
          <w:color w:val="000000"/>
        </w:rPr>
        <w:t>sample.</w:t>
      </w:r>
      <w:r w:rsidR="00CF506E">
        <w:rPr>
          <w:rFonts w:asciiTheme="majorHAnsi" w:hAnsiTheme="majorHAnsi" w:cstheme="majorHAnsi"/>
          <w:color w:val="000000"/>
        </w:rPr>
        <w:t xml:space="preserve"> Nonprobability samples are those in which specific elements from the population elements are selected on the basis of convenience, because they are easy or inexpensive to reach. Due to our lack of resources, we cannot select a probability sample, a sample selected in such a way that every element of the population has a known, nonzero likelihood of selection.  The rules for this type of selection would increase cost and professional time spent in designing and executing the sample design. </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2A4B7E"/>
          <w:sz w:val="28"/>
          <w:szCs w:val="28"/>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2A4B7E"/>
          <w:sz w:val="28"/>
          <w:szCs w:val="28"/>
        </w:rPr>
      </w:pPr>
      <w:r>
        <w:rPr>
          <w:rFonts w:ascii="Calibri" w:hAnsi="Calibri" w:cs="Calibri"/>
          <w:b/>
          <w:bCs/>
          <w:color w:val="2A4B7E"/>
          <w:sz w:val="28"/>
          <w:szCs w:val="28"/>
        </w:rPr>
        <w:t>Data Analysis</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2A4B7E"/>
          <w:sz w:val="28"/>
          <w:szCs w:val="28"/>
        </w:rPr>
      </w:pPr>
    </w:p>
    <w:p w:rsidR="00771890" w:rsidRPr="00EC141F" w:rsidRDefault="00771890" w:rsidP="00EC141F">
      <w:pPr>
        <w:pStyle w:val="Heading2"/>
        <w:numPr>
          <w:ilvl w:val="0"/>
          <w:numId w:val="41"/>
        </w:numPr>
      </w:pPr>
      <w:r w:rsidRPr="00EC141F">
        <w:t>Frequency Table</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tbl>
      <w:tblPr>
        <w:tblW w:w="36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933"/>
        <w:gridCol w:w="1010"/>
        <w:gridCol w:w="1010"/>
      </w:tblGrid>
      <w:tr w:rsidR="00EC141F" w:rsidRPr="00A50437" w:rsidTr="00B1298B">
        <w:trPr>
          <w:cantSplit/>
        </w:trPr>
        <w:tc>
          <w:tcPr>
            <w:tcW w:w="3684" w:type="dxa"/>
            <w:gridSpan w:val="4"/>
            <w:tcBorders>
              <w:top w:val="nil"/>
              <w:left w:val="nil"/>
              <w:bottom w:val="nil"/>
              <w:right w:val="nil"/>
            </w:tcBorders>
            <w:shd w:val="clear" w:color="auto" w:fill="FFFFFF"/>
          </w:tcPr>
          <w:p w:rsidR="00EC141F" w:rsidRPr="00A50437"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50437">
              <w:rPr>
                <w:rFonts w:ascii="Arial" w:hAnsi="Arial" w:cs="Arial"/>
                <w:b/>
                <w:bCs/>
                <w:color w:val="000000"/>
                <w:sz w:val="18"/>
                <w:szCs w:val="18"/>
              </w:rPr>
              <w:t>Statistics</w:t>
            </w:r>
          </w:p>
        </w:tc>
      </w:tr>
      <w:tr w:rsidR="00EC141F" w:rsidRPr="00A50437" w:rsidTr="00B1298B">
        <w:trPr>
          <w:cantSplit/>
        </w:trPr>
        <w:tc>
          <w:tcPr>
            <w:tcW w:w="1666" w:type="dxa"/>
            <w:gridSpan w:val="2"/>
            <w:tcBorders>
              <w:top w:val="single" w:sz="16" w:space="0" w:color="000000"/>
              <w:left w:val="single" w:sz="16" w:space="0" w:color="000000"/>
              <w:bottom w:val="single" w:sz="16" w:space="0" w:color="000000"/>
              <w:right w:val="nil"/>
            </w:tcBorders>
            <w:shd w:val="clear" w:color="auto" w:fill="FFFFFF"/>
          </w:tcPr>
          <w:p w:rsidR="00EC141F" w:rsidRPr="00A50437" w:rsidRDefault="00EC141F" w:rsidP="00B1298B">
            <w:pPr>
              <w:autoSpaceDE w:val="0"/>
              <w:autoSpaceDN w:val="0"/>
              <w:adjustRightInd w:val="0"/>
              <w:rPr>
                <w:rFonts w:ascii="Times New Roman" w:hAnsi="Times New Roman" w:cs="Times New Roman"/>
              </w:rPr>
            </w:pPr>
          </w:p>
        </w:tc>
        <w:tc>
          <w:tcPr>
            <w:tcW w:w="1009" w:type="dxa"/>
            <w:tcBorders>
              <w:top w:val="single" w:sz="16" w:space="0" w:color="000000"/>
              <w:left w:val="single" w:sz="16" w:space="0" w:color="000000"/>
              <w:bottom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50437">
              <w:rPr>
                <w:rFonts w:ascii="Arial" w:hAnsi="Arial" w:cs="Arial"/>
                <w:color w:val="000000"/>
                <w:sz w:val="18"/>
                <w:szCs w:val="18"/>
              </w:rPr>
              <w:t>Q4</w:t>
            </w:r>
          </w:p>
        </w:tc>
        <w:tc>
          <w:tcPr>
            <w:tcW w:w="1009" w:type="dxa"/>
            <w:tcBorders>
              <w:top w:val="single" w:sz="16" w:space="0" w:color="000000"/>
              <w:bottom w:val="single" w:sz="16" w:space="0" w:color="000000"/>
              <w:right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50437">
              <w:rPr>
                <w:rFonts w:ascii="Arial" w:hAnsi="Arial" w:cs="Arial"/>
                <w:color w:val="000000"/>
                <w:sz w:val="18"/>
                <w:szCs w:val="18"/>
              </w:rPr>
              <w:t>Q10</w:t>
            </w:r>
          </w:p>
        </w:tc>
      </w:tr>
      <w:tr w:rsidR="00EC141F" w:rsidRPr="00A50437" w:rsidTr="00B1298B">
        <w:trPr>
          <w:cantSplit/>
        </w:trPr>
        <w:tc>
          <w:tcPr>
            <w:tcW w:w="734" w:type="dxa"/>
            <w:vMerge w:val="restart"/>
            <w:tcBorders>
              <w:top w:val="single" w:sz="16" w:space="0" w:color="000000"/>
              <w:left w:val="single" w:sz="16" w:space="0" w:color="000000"/>
              <w:bottom w:val="nil"/>
              <w:right w:val="nil"/>
            </w:tcBorders>
            <w:shd w:val="clear" w:color="auto" w:fill="FFFFFF"/>
            <w:vAlign w:val="center"/>
          </w:tcPr>
          <w:p w:rsidR="00EC141F" w:rsidRPr="00A50437" w:rsidRDefault="00EC141F" w:rsidP="00B1298B">
            <w:pPr>
              <w:autoSpaceDE w:val="0"/>
              <w:autoSpaceDN w:val="0"/>
              <w:adjustRightInd w:val="0"/>
              <w:spacing w:line="320" w:lineRule="atLeast"/>
              <w:ind w:left="60" w:right="60"/>
              <w:rPr>
                <w:rFonts w:ascii="Arial" w:hAnsi="Arial" w:cs="Arial"/>
                <w:color w:val="000000"/>
                <w:sz w:val="18"/>
                <w:szCs w:val="18"/>
              </w:rPr>
            </w:pPr>
            <w:r w:rsidRPr="00A50437">
              <w:rPr>
                <w:rFonts w:ascii="Arial" w:hAnsi="Arial" w:cs="Arial"/>
                <w:color w:val="000000"/>
                <w:sz w:val="18"/>
                <w:szCs w:val="18"/>
              </w:rPr>
              <w:t>N</w:t>
            </w:r>
          </w:p>
        </w:tc>
        <w:tc>
          <w:tcPr>
            <w:tcW w:w="932" w:type="dxa"/>
            <w:tcBorders>
              <w:top w:val="single" w:sz="16" w:space="0" w:color="000000"/>
              <w:left w:val="nil"/>
              <w:bottom w:val="nil"/>
              <w:right w:val="single" w:sz="16" w:space="0" w:color="000000"/>
            </w:tcBorders>
            <w:shd w:val="clear" w:color="auto" w:fill="FFFFFF"/>
            <w:vAlign w:val="center"/>
          </w:tcPr>
          <w:p w:rsidR="00EC141F" w:rsidRPr="00A50437" w:rsidRDefault="00EC141F" w:rsidP="00B1298B">
            <w:pPr>
              <w:autoSpaceDE w:val="0"/>
              <w:autoSpaceDN w:val="0"/>
              <w:adjustRightInd w:val="0"/>
              <w:spacing w:line="320" w:lineRule="atLeast"/>
              <w:ind w:left="60" w:right="60"/>
              <w:rPr>
                <w:rFonts w:ascii="Arial" w:hAnsi="Arial" w:cs="Arial"/>
                <w:color w:val="000000"/>
                <w:sz w:val="18"/>
                <w:szCs w:val="18"/>
              </w:rPr>
            </w:pPr>
            <w:r w:rsidRPr="00A50437">
              <w:rPr>
                <w:rFonts w:ascii="Arial" w:hAnsi="Arial" w:cs="Arial"/>
                <w:color w:val="000000"/>
                <w:sz w:val="18"/>
                <w:szCs w:val="18"/>
              </w:rPr>
              <w:t>Valid</w:t>
            </w:r>
          </w:p>
        </w:tc>
        <w:tc>
          <w:tcPr>
            <w:tcW w:w="1009" w:type="dxa"/>
            <w:tcBorders>
              <w:top w:val="single" w:sz="16" w:space="0" w:color="000000"/>
              <w:left w:val="single" w:sz="16" w:space="0" w:color="000000"/>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50</w:t>
            </w:r>
          </w:p>
        </w:tc>
        <w:tc>
          <w:tcPr>
            <w:tcW w:w="1009" w:type="dxa"/>
            <w:tcBorders>
              <w:top w:val="single" w:sz="16" w:space="0" w:color="000000"/>
              <w:bottom w:val="nil"/>
              <w:right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50</w:t>
            </w:r>
          </w:p>
        </w:tc>
      </w:tr>
      <w:tr w:rsidR="00EC141F" w:rsidRPr="00A50437" w:rsidTr="00B1298B">
        <w:trPr>
          <w:cantSplit/>
        </w:trPr>
        <w:tc>
          <w:tcPr>
            <w:tcW w:w="734" w:type="dxa"/>
            <w:vMerge/>
            <w:tcBorders>
              <w:top w:val="single" w:sz="16" w:space="0" w:color="000000"/>
              <w:left w:val="single" w:sz="16" w:space="0" w:color="000000"/>
              <w:bottom w:val="nil"/>
              <w:right w:val="nil"/>
            </w:tcBorders>
            <w:shd w:val="clear" w:color="auto" w:fill="FFFFFF"/>
            <w:vAlign w:val="center"/>
          </w:tcPr>
          <w:p w:rsidR="00EC141F" w:rsidRPr="00A50437" w:rsidRDefault="00EC141F" w:rsidP="00B1298B">
            <w:pPr>
              <w:autoSpaceDE w:val="0"/>
              <w:autoSpaceDN w:val="0"/>
              <w:adjustRightInd w:val="0"/>
              <w:rPr>
                <w:rFonts w:ascii="Arial" w:hAnsi="Arial" w:cs="Arial"/>
                <w:color w:val="000000"/>
                <w:sz w:val="18"/>
                <w:szCs w:val="18"/>
              </w:rPr>
            </w:pPr>
          </w:p>
        </w:tc>
        <w:tc>
          <w:tcPr>
            <w:tcW w:w="932" w:type="dxa"/>
            <w:tcBorders>
              <w:top w:val="nil"/>
              <w:left w:val="nil"/>
              <w:bottom w:val="nil"/>
              <w:right w:val="single" w:sz="16" w:space="0" w:color="000000"/>
            </w:tcBorders>
            <w:shd w:val="clear" w:color="auto" w:fill="FFFFFF"/>
            <w:vAlign w:val="center"/>
          </w:tcPr>
          <w:p w:rsidR="00EC141F" w:rsidRPr="00A50437" w:rsidRDefault="00EC141F" w:rsidP="00B1298B">
            <w:pPr>
              <w:autoSpaceDE w:val="0"/>
              <w:autoSpaceDN w:val="0"/>
              <w:adjustRightInd w:val="0"/>
              <w:spacing w:line="320" w:lineRule="atLeast"/>
              <w:ind w:left="60" w:right="60"/>
              <w:rPr>
                <w:rFonts w:ascii="Arial" w:hAnsi="Arial" w:cs="Arial"/>
                <w:color w:val="000000"/>
                <w:sz w:val="18"/>
                <w:szCs w:val="18"/>
              </w:rPr>
            </w:pPr>
            <w:r w:rsidRPr="00A50437">
              <w:rPr>
                <w:rFonts w:ascii="Arial" w:hAnsi="Arial" w:cs="Arial"/>
                <w:color w:val="000000"/>
                <w:sz w:val="18"/>
                <w:szCs w:val="18"/>
              </w:rPr>
              <w:t>Missing</w:t>
            </w:r>
          </w:p>
        </w:tc>
        <w:tc>
          <w:tcPr>
            <w:tcW w:w="1009" w:type="dxa"/>
            <w:tcBorders>
              <w:top w:val="nil"/>
              <w:left w:val="single" w:sz="16" w:space="0" w:color="000000"/>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0</w:t>
            </w:r>
          </w:p>
        </w:tc>
        <w:tc>
          <w:tcPr>
            <w:tcW w:w="1009" w:type="dxa"/>
            <w:tcBorders>
              <w:top w:val="nil"/>
              <w:bottom w:val="nil"/>
              <w:right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0</w:t>
            </w:r>
          </w:p>
        </w:tc>
      </w:tr>
      <w:tr w:rsidR="00EC141F" w:rsidRPr="00A50437" w:rsidTr="00B1298B">
        <w:trPr>
          <w:cantSplit/>
        </w:trPr>
        <w:tc>
          <w:tcPr>
            <w:tcW w:w="1666" w:type="dxa"/>
            <w:gridSpan w:val="2"/>
            <w:tcBorders>
              <w:top w:val="nil"/>
              <w:left w:val="single" w:sz="16" w:space="0" w:color="000000"/>
              <w:bottom w:val="nil"/>
              <w:right w:val="nil"/>
            </w:tcBorders>
            <w:shd w:val="clear" w:color="auto" w:fill="FFFFFF"/>
            <w:vAlign w:val="center"/>
          </w:tcPr>
          <w:p w:rsidR="00EC141F" w:rsidRPr="00A50437" w:rsidRDefault="00EC141F" w:rsidP="00B1298B">
            <w:pPr>
              <w:autoSpaceDE w:val="0"/>
              <w:autoSpaceDN w:val="0"/>
              <w:adjustRightInd w:val="0"/>
              <w:spacing w:line="320" w:lineRule="atLeast"/>
              <w:ind w:left="60" w:right="60"/>
              <w:rPr>
                <w:rFonts w:ascii="Arial" w:hAnsi="Arial" w:cs="Arial"/>
                <w:color w:val="000000"/>
                <w:sz w:val="18"/>
                <w:szCs w:val="18"/>
              </w:rPr>
            </w:pPr>
            <w:r w:rsidRPr="00A50437">
              <w:rPr>
                <w:rFonts w:ascii="Arial" w:hAnsi="Arial" w:cs="Arial"/>
                <w:color w:val="000000"/>
                <w:sz w:val="18"/>
                <w:szCs w:val="18"/>
              </w:rPr>
              <w:t>Mean</w:t>
            </w:r>
          </w:p>
        </w:tc>
        <w:tc>
          <w:tcPr>
            <w:tcW w:w="1009" w:type="dxa"/>
            <w:tcBorders>
              <w:top w:val="nil"/>
              <w:left w:val="single" w:sz="16" w:space="0" w:color="000000"/>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1.640</w:t>
            </w:r>
          </w:p>
        </w:tc>
        <w:tc>
          <w:tcPr>
            <w:tcW w:w="1009" w:type="dxa"/>
            <w:tcBorders>
              <w:top w:val="nil"/>
              <w:bottom w:val="nil"/>
              <w:right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2.520</w:t>
            </w:r>
          </w:p>
        </w:tc>
      </w:tr>
      <w:tr w:rsidR="00EC141F" w:rsidRPr="00A50437" w:rsidTr="00B1298B">
        <w:trPr>
          <w:cantSplit/>
        </w:trPr>
        <w:tc>
          <w:tcPr>
            <w:tcW w:w="1666" w:type="dxa"/>
            <w:gridSpan w:val="2"/>
            <w:tcBorders>
              <w:top w:val="nil"/>
              <w:left w:val="single" w:sz="16" w:space="0" w:color="000000"/>
              <w:bottom w:val="nil"/>
              <w:right w:val="nil"/>
            </w:tcBorders>
            <w:shd w:val="clear" w:color="auto" w:fill="FFFFFF"/>
            <w:vAlign w:val="center"/>
          </w:tcPr>
          <w:p w:rsidR="00EC141F" w:rsidRPr="00A50437" w:rsidRDefault="00EC141F" w:rsidP="00B1298B">
            <w:pPr>
              <w:autoSpaceDE w:val="0"/>
              <w:autoSpaceDN w:val="0"/>
              <w:adjustRightInd w:val="0"/>
              <w:spacing w:line="320" w:lineRule="atLeast"/>
              <w:ind w:left="60" w:right="60"/>
              <w:rPr>
                <w:rFonts w:ascii="Arial" w:hAnsi="Arial" w:cs="Arial"/>
                <w:color w:val="000000"/>
                <w:sz w:val="18"/>
                <w:szCs w:val="18"/>
              </w:rPr>
            </w:pPr>
            <w:r w:rsidRPr="00A50437">
              <w:rPr>
                <w:rFonts w:ascii="Arial" w:hAnsi="Arial" w:cs="Arial"/>
                <w:color w:val="000000"/>
                <w:sz w:val="18"/>
                <w:szCs w:val="18"/>
              </w:rPr>
              <w:t>Median</w:t>
            </w:r>
          </w:p>
        </w:tc>
        <w:tc>
          <w:tcPr>
            <w:tcW w:w="1009" w:type="dxa"/>
            <w:tcBorders>
              <w:top w:val="nil"/>
              <w:left w:val="single" w:sz="16" w:space="0" w:color="000000"/>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2.000</w:t>
            </w:r>
          </w:p>
        </w:tc>
        <w:tc>
          <w:tcPr>
            <w:tcW w:w="1009" w:type="dxa"/>
            <w:tcBorders>
              <w:top w:val="nil"/>
              <w:bottom w:val="nil"/>
              <w:right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2.000</w:t>
            </w:r>
          </w:p>
        </w:tc>
      </w:tr>
      <w:tr w:rsidR="00EC141F" w:rsidRPr="00A50437" w:rsidTr="00B1298B">
        <w:trPr>
          <w:cantSplit/>
        </w:trPr>
        <w:tc>
          <w:tcPr>
            <w:tcW w:w="1666" w:type="dxa"/>
            <w:gridSpan w:val="2"/>
            <w:tcBorders>
              <w:top w:val="nil"/>
              <w:left w:val="single" w:sz="16" w:space="0" w:color="000000"/>
              <w:bottom w:val="single" w:sz="16" w:space="0" w:color="000000"/>
              <w:right w:val="nil"/>
            </w:tcBorders>
            <w:shd w:val="clear" w:color="auto" w:fill="FFFFFF"/>
            <w:vAlign w:val="center"/>
          </w:tcPr>
          <w:p w:rsidR="00EC141F" w:rsidRPr="00A50437" w:rsidRDefault="00EC141F" w:rsidP="00B1298B">
            <w:pPr>
              <w:autoSpaceDE w:val="0"/>
              <w:autoSpaceDN w:val="0"/>
              <w:adjustRightInd w:val="0"/>
              <w:spacing w:line="320" w:lineRule="atLeast"/>
              <w:ind w:left="60" w:right="60"/>
              <w:rPr>
                <w:rFonts w:ascii="Arial" w:hAnsi="Arial" w:cs="Arial"/>
                <w:color w:val="000000"/>
                <w:sz w:val="18"/>
                <w:szCs w:val="18"/>
              </w:rPr>
            </w:pPr>
            <w:r w:rsidRPr="00A50437">
              <w:rPr>
                <w:rFonts w:ascii="Arial" w:hAnsi="Arial" w:cs="Arial"/>
                <w:color w:val="000000"/>
                <w:sz w:val="18"/>
                <w:szCs w:val="18"/>
              </w:rPr>
              <w:t>Mode</w:t>
            </w:r>
          </w:p>
        </w:tc>
        <w:tc>
          <w:tcPr>
            <w:tcW w:w="1009" w:type="dxa"/>
            <w:tcBorders>
              <w:top w:val="nil"/>
              <w:left w:val="single" w:sz="16" w:space="0" w:color="000000"/>
              <w:bottom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2.0</w:t>
            </w:r>
          </w:p>
        </w:tc>
        <w:tc>
          <w:tcPr>
            <w:tcW w:w="1009" w:type="dxa"/>
            <w:tcBorders>
              <w:top w:val="nil"/>
              <w:bottom w:val="single" w:sz="16" w:space="0" w:color="000000"/>
              <w:right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1.0</w:t>
            </w:r>
          </w:p>
        </w:tc>
      </w:tr>
    </w:tbl>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p w:rsidR="00771890" w:rsidRPr="00105C2B"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jc w:val="both"/>
        <w:rPr>
          <w:rFonts w:asciiTheme="majorHAnsi" w:hAnsiTheme="majorHAnsi" w:cstheme="majorHAnsi"/>
        </w:rPr>
      </w:pPr>
    </w:p>
    <w:p w:rsidR="00771890" w:rsidRPr="00105C2B"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00" w:lineRule="atLeast"/>
        <w:jc w:val="both"/>
        <w:rPr>
          <w:rFonts w:asciiTheme="majorHAnsi" w:hAnsiTheme="majorHAnsi" w:cstheme="majorHAnsi"/>
        </w:rPr>
      </w:pPr>
      <w:r w:rsidRPr="00105C2B">
        <w:rPr>
          <w:rFonts w:asciiTheme="majorHAnsi" w:hAnsiTheme="majorHAnsi" w:cstheme="majorHAnsi"/>
        </w:rPr>
        <w:t>Valid respondents are 50 people. For question 4, the mean is 1.640, the median is 2, and the mode is 2. For question 10, the mean is 2.520, the median is 2, and the mode is 1.</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rPr>
      </w:pPr>
    </w:p>
    <w:tbl>
      <w:tblPr>
        <w:tblW w:w="6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5"/>
        <w:gridCol w:w="735"/>
        <w:gridCol w:w="1147"/>
        <w:gridCol w:w="1009"/>
        <w:gridCol w:w="1376"/>
        <w:gridCol w:w="1468"/>
      </w:tblGrid>
      <w:tr w:rsidR="00EC141F" w:rsidRPr="00A50437" w:rsidTr="00B1298B">
        <w:trPr>
          <w:cantSplit/>
        </w:trPr>
        <w:tc>
          <w:tcPr>
            <w:tcW w:w="6468" w:type="dxa"/>
            <w:gridSpan w:val="6"/>
            <w:tcBorders>
              <w:top w:val="nil"/>
              <w:left w:val="nil"/>
              <w:bottom w:val="nil"/>
              <w:right w:val="nil"/>
            </w:tcBorders>
            <w:shd w:val="clear" w:color="auto" w:fill="FFFFFF"/>
          </w:tcPr>
          <w:p w:rsidR="00EC141F" w:rsidRPr="00A50437"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50437">
              <w:rPr>
                <w:rFonts w:ascii="Arial" w:hAnsi="Arial" w:cs="Arial"/>
                <w:b/>
                <w:bCs/>
                <w:color w:val="000000"/>
                <w:sz w:val="18"/>
                <w:szCs w:val="18"/>
              </w:rPr>
              <w:t>Q4</w:t>
            </w:r>
          </w:p>
        </w:tc>
      </w:tr>
      <w:tr w:rsidR="00EC141F" w:rsidRPr="00A50437" w:rsidTr="00B1298B">
        <w:trPr>
          <w:cantSplit/>
        </w:trPr>
        <w:tc>
          <w:tcPr>
            <w:tcW w:w="1468" w:type="dxa"/>
            <w:gridSpan w:val="2"/>
            <w:tcBorders>
              <w:top w:val="single" w:sz="16" w:space="0" w:color="000000"/>
              <w:left w:val="single" w:sz="16" w:space="0" w:color="000000"/>
              <w:bottom w:val="single" w:sz="16" w:space="0" w:color="000000"/>
              <w:right w:val="nil"/>
            </w:tcBorders>
            <w:shd w:val="clear" w:color="auto" w:fill="FFFFFF"/>
          </w:tcPr>
          <w:p w:rsidR="00EC141F" w:rsidRPr="00A50437" w:rsidRDefault="00EC141F" w:rsidP="00B1298B">
            <w:pPr>
              <w:autoSpaceDE w:val="0"/>
              <w:autoSpaceDN w:val="0"/>
              <w:adjustRightInd w:val="0"/>
              <w:rPr>
                <w:rFonts w:ascii="Times New Roman" w:hAnsi="Times New Roman" w:cs="Times New Roman"/>
              </w:rPr>
            </w:pPr>
          </w:p>
        </w:tc>
        <w:tc>
          <w:tcPr>
            <w:tcW w:w="1147" w:type="dxa"/>
            <w:tcBorders>
              <w:top w:val="single" w:sz="16" w:space="0" w:color="000000"/>
              <w:left w:val="single" w:sz="16" w:space="0" w:color="000000"/>
              <w:bottom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50437">
              <w:rPr>
                <w:rFonts w:ascii="Arial" w:hAnsi="Arial" w:cs="Arial"/>
                <w:color w:val="000000"/>
                <w:sz w:val="18"/>
                <w:szCs w:val="18"/>
              </w:rPr>
              <w:t>Frequency</w:t>
            </w:r>
          </w:p>
        </w:tc>
        <w:tc>
          <w:tcPr>
            <w:tcW w:w="1009" w:type="dxa"/>
            <w:tcBorders>
              <w:top w:val="single" w:sz="16" w:space="0" w:color="000000"/>
              <w:bottom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50437">
              <w:rPr>
                <w:rFonts w:ascii="Arial" w:hAnsi="Arial" w:cs="Arial"/>
                <w:color w:val="000000"/>
                <w:sz w:val="18"/>
                <w:szCs w:val="18"/>
              </w:rPr>
              <w:t>Percent</w:t>
            </w:r>
          </w:p>
        </w:tc>
        <w:tc>
          <w:tcPr>
            <w:tcW w:w="1376" w:type="dxa"/>
            <w:tcBorders>
              <w:top w:val="single" w:sz="16" w:space="0" w:color="000000"/>
              <w:bottom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50437">
              <w:rPr>
                <w:rFonts w:ascii="Arial" w:hAnsi="Arial" w:cs="Arial"/>
                <w:color w:val="000000"/>
                <w:sz w:val="18"/>
                <w:szCs w:val="18"/>
              </w:rPr>
              <w:t>Valid Percent</w:t>
            </w:r>
          </w:p>
        </w:tc>
        <w:tc>
          <w:tcPr>
            <w:tcW w:w="1468" w:type="dxa"/>
            <w:tcBorders>
              <w:top w:val="single" w:sz="16" w:space="0" w:color="000000"/>
              <w:bottom w:val="single" w:sz="16" w:space="0" w:color="000000"/>
              <w:right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50437">
              <w:rPr>
                <w:rFonts w:ascii="Arial" w:hAnsi="Arial" w:cs="Arial"/>
                <w:color w:val="000000"/>
                <w:sz w:val="18"/>
                <w:szCs w:val="18"/>
              </w:rPr>
              <w:t>Cumulative Percent</w:t>
            </w:r>
          </w:p>
        </w:tc>
      </w:tr>
      <w:tr w:rsidR="00EC141F" w:rsidRPr="00A50437" w:rsidTr="00B1298B">
        <w:trPr>
          <w:cantSplit/>
        </w:trPr>
        <w:tc>
          <w:tcPr>
            <w:tcW w:w="734" w:type="dxa"/>
            <w:vMerge w:val="restart"/>
            <w:tcBorders>
              <w:top w:val="single" w:sz="16" w:space="0" w:color="000000"/>
              <w:left w:val="single" w:sz="16" w:space="0" w:color="000000"/>
              <w:bottom w:val="single" w:sz="16" w:space="0" w:color="000000"/>
              <w:right w:val="nil"/>
            </w:tcBorders>
            <w:shd w:val="clear" w:color="auto" w:fill="FFFFFF"/>
            <w:vAlign w:val="center"/>
          </w:tcPr>
          <w:p w:rsidR="00EC141F" w:rsidRPr="00A50437" w:rsidRDefault="00EC141F" w:rsidP="00B1298B">
            <w:pPr>
              <w:autoSpaceDE w:val="0"/>
              <w:autoSpaceDN w:val="0"/>
              <w:adjustRightInd w:val="0"/>
              <w:spacing w:line="320" w:lineRule="atLeast"/>
              <w:ind w:left="60" w:right="60"/>
              <w:rPr>
                <w:rFonts w:ascii="Arial" w:hAnsi="Arial" w:cs="Arial"/>
                <w:color w:val="000000"/>
                <w:sz w:val="18"/>
                <w:szCs w:val="18"/>
              </w:rPr>
            </w:pPr>
            <w:r w:rsidRPr="00A50437">
              <w:rPr>
                <w:rFonts w:ascii="Arial" w:hAnsi="Arial" w:cs="Arial"/>
                <w:color w:val="000000"/>
                <w:sz w:val="18"/>
                <w:szCs w:val="18"/>
              </w:rPr>
              <w:lastRenderedPageBreak/>
              <w:t>Valid</w:t>
            </w:r>
          </w:p>
        </w:tc>
        <w:tc>
          <w:tcPr>
            <w:tcW w:w="734" w:type="dxa"/>
            <w:tcBorders>
              <w:top w:val="single" w:sz="16" w:space="0" w:color="000000"/>
              <w:left w:val="nil"/>
              <w:bottom w:val="nil"/>
              <w:right w:val="single" w:sz="16" w:space="0" w:color="000000"/>
            </w:tcBorders>
            <w:shd w:val="clear" w:color="auto" w:fill="FFFFFF"/>
            <w:vAlign w:val="center"/>
          </w:tcPr>
          <w:p w:rsidR="00EC141F" w:rsidRPr="00A50437" w:rsidRDefault="00EC141F" w:rsidP="00B1298B">
            <w:pPr>
              <w:autoSpaceDE w:val="0"/>
              <w:autoSpaceDN w:val="0"/>
              <w:adjustRightInd w:val="0"/>
              <w:spacing w:line="320" w:lineRule="atLeast"/>
              <w:ind w:left="60" w:right="60"/>
              <w:rPr>
                <w:rFonts w:ascii="Arial" w:hAnsi="Arial" w:cs="Arial"/>
                <w:color w:val="000000"/>
                <w:sz w:val="18"/>
                <w:szCs w:val="18"/>
              </w:rPr>
            </w:pPr>
            <w:r w:rsidRPr="00A50437">
              <w:rPr>
                <w:rFonts w:ascii="Arial" w:hAnsi="Arial" w:cs="Arial"/>
                <w:color w:val="000000"/>
                <w:sz w:val="18"/>
                <w:szCs w:val="18"/>
              </w:rPr>
              <w:t>1.0</w:t>
            </w:r>
          </w:p>
        </w:tc>
        <w:tc>
          <w:tcPr>
            <w:tcW w:w="1147" w:type="dxa"/>
            <w:tcBorders>
              <w:top w:val="single" w:sz="16" w:space="0" w:color="000000"/>
              <w:left w:val="single" w:sz="16" w:space="0" w:color="000000"/>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18</w:t>
            </w:r>
          </w:p>
        </w:tc>
        <w:tc>
          <w:tcPr>
            <w:tcW w:w="1009" w:type="dxa"/>
            <w:tcBorders>
              <w:top w:val="single" w:sz="16" w:space="0" w:color="000000"/>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36.0</w:t>
            </w:r>
          </w:p>
        </w:tc>
        <w:tc>
          <w:tcPr>
            <w:tcW w:w="1376" w:type="dxa"/>
            <w:tcBorders>
              <w:top w:val="single" w:sz="16" w:space="0" w:color="000000"/>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36.0</w:t>
            </w:r>
          </w:p>
        </w:tc>
        <w:tc>
          <w:tcPr>
            <w:tcW w:w="1468" w:type="dxa"/>
            <w:tcBorders>
              <w:top w:val="single" w:sz="16" w:space="0" w:color="000000"/>
              <w:bottom w:val="nil"/>
              <w:right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36.0</w:t>
            </w:r>
          </w:p>
        </w:tc>
      </w:tr>
      <w:tr w:rsidR="00EC141F" w:rsidRPr="00A50437" w:rsidTr="00B1298B">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C141F" w:rsidRPr="00A50437" w:rsidRDefault="00EC141F" w:rsidP="00B1298B">
            <w:pPr>
              <w:autoSpaceDE w:val="0"/>
              <w:autoSpaceDN w:val="0"/>
              <w:adjustRightInd w:val="0"/>
              <w:rPr>
                <w:rFonts w:ascii="Arial" w:hAnsi="Arial" w:cs="Arial"/>
                <w:color w:val="000000"/>
                <w:sz w:val="18"/>
                <w:szCs w:val="18"/>
              </w:rPr>
            </w:pPr>
          </w:p>
        </w:tc>
        <w:tc>
          <w:tcPr>
            <w:tcW w:w="734" w:type="dxa"/>
            <w:tcBorders>
              <w:top w:val="nil"/>
              <w:left w:val="nil"/>
              <w:bottom w:val="nil"/>
              <w:right w:val="single" w:sz="16" w:space="0" w:color="000000"/>
            </w:tcBorders>
            <w:shd w:val="clear" w:color="auto" w:fill="FFFFFF"/>
            <w:vAlign w:val="center"/>
          </w:tcPr>
          <w:p w:rsidR="00EC141F" w:rsidRPr="00A50437" w:rsidRDefault="00EC141F" w:rsidP="00B1298B">
            <w:pPr>
              <w:autoSpaceDE w:val="0"/>
              <w:autoSpaceDN w:val="0"/>
              <w:adjustRightInd w:val="0"/>
              <w:spacing w:line="320" w:lineRule="atLeast"/>
              <w:ind w:left="60" w:right="60"/>
              <w:rPr>
                <w:rFonts w:ascii="Arial" w:hAnsi="Arial" w:cs="Arial"/>
                <w:color w:val="000000"/>
                <w:sz w:val="18"/>
                <w:szCs w:val="18"/>
              </w:rPr>
            </w:pPr>
            <w:r w:rsidRPr="00A50437">
              <w:rPr>
                <w:rFonts w:ascii="Arial" w:hAnsi="Arial" w:cs="Arial"/>
                <w:color w:val="000000"/>
                <w:sz w:val="18"/>
                <w:szCs w:val="18"/>
              </w:rPr>
              <w:t>2.0</w:t>
            </w:r>
          </w:p>
        </w:tc>
        <w:tc>
          <w:tcPr>
            <w:tcW w:w="1147" w:type="dxa"/>
            <w:tcBorders>
              <w:top w:val="nil"/>
              <w:left w:val="single" w:sz="16" w:space="0" w:color="000000"/>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32</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64.0</w:t>
            </w:r>
          </w:p>
        </w:tc>
        <w:tc>
          <w:tcPr>
            <w:tcW w:w="1376"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64.0</w:t>
            </w:r>
          </w:p>
        </w:tc>
        <w:tc>
          <w:tcPr>
            <w:tcW w:w="1468" w:type="dxa"/>
            <w:tcBorders>
              <w:top w:val="nil"/>
              <w:bottom w:val="nil"/>
              <w:right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100.0</w:t>
            </w:r>
          </w:p>
        </w:tc>
      </w:tr>
      <w:tr w:rsidR="00EC141F" w:rsidRPr="00A50437" w:rsidTr="00B1298B">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C141F" w:rsidRPr="00A50437" w:rsidRDefault="00EC141F" w:rsidP="00B1298B">
            <w:pPr>
              <w:autoSpaceDE w:val="0"/>
              <w:autoSpaceDN w:val="0"/>
              <w:adjustRightInd w:val="0"/>
              <w:rPr>
                <w:rFonts w:ascii="Arial" w:hAnsi="Arial" w:cs="Arial"/>
                <w:color w:val="000000"/>
                <w:sz w:val="18"/>
                <w:szCs w:val="18"/>
              </w:rPr>
            </w:pPr>
          </w:p>
        </w:tc>
        <w:tc>
          <w:tcPr>
            <w:tcW w:w="734" w:type="dxa"/>
            <w:tcBorders>
              <w:top w:val="nil"/>
              <w:left w:val="nil"/>
              <w:bottom w:val="single" w:sz="16" w:space="0" w:color="000000"/>
              <w:right w:val="single" w:sz="16" w:space="0" w:color="000000"/>
            </w:tcBorders>
            <w:shd w:val="clear" w:color="auto" w:fill="FFFFFF"/>
            <w:vAlign w:val="center"/>
          </w:tcPr>
          <w:p w:rsidR="00EC141F" w:rsidRPr="00A50437" w:rsidRDefault="00EC141F" w:rsidP="00B1298B">
            <w:pPr>
              <w:autoSpaceDE w:val="0"/>
              <w:autoSpaceDN w:val="0"/>
              <w:adjustRightInd w:val="0"/>
              <w:spacing w:line="320" w:lineRule="atLeast"/>
              <w:ind w:left="60" w:right="60"/>
              <w:rPr>
                <w:rFonts w:ascii="Arial" w:hAnsi="Arial" w:cs="Arial"/>
                <w:color w:val="000000"/>
                <w:sz w:val="18"/>
                <w:szCs w:val="18"/>
              </w:rPr>
            </w:pPr>
            <w:r w:rsidRPr="00A50437">
              <w:rPr>
                <w:rFonts w:ascii="Arial" w:hAnsi="Arial" w:cs="Arial"/>
                <w:color w:val="000000"/>
                <w:sz w:val="18"/>
                <w:szCs w:val="18"/>
              </w:rPr>
              <w:t>Total</w:t>
            </w:r>
          </w:p>
        </w:tc>
        <w:tc>
          <w:tcPr>
            <w:tcW w:w="1147" w:type="dxa"/>
            <w:tcBorders>
              <w:top w:val="nil"/>
              <w:left w:val="single" w:sz="16" w:space="0" w:color="000000"/>
              <w:bottom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50</w:t>
            </w:r>
          </w:p>
        </w:tc>
        <w:tc>
          <w:tcPr>
            <w:tcW w:w="1009" w:type="dxa"/>
            <w:tcBorders>
              <w:top w:val="nil"/>
              <w:bottom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100.0</w:t>
            </w:r>
          </w:p>
        </w:tc>
        <w:tc>
          <w:tcPr>
            <w:tcW w:w="1376" w:type="dxa"/>
            <w:tcBorders>
              <w:top w:val="nil"/>
              <w:bottom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100.0</w:t>
            </w:r>
          </w:p>
        </w:tc>
        <w:tc>
          <w:tcPr>
            <w:tcW w:w="1468" w:type="dxa"/>
            <w:tcBorders>
              <w:top w:val="nil"/>
              <w:bottom w:val="single" w:sz="16" w:space="0" w:color="000000"/>
              <w:right w:val="single" w:sz="16" w:space="0" w:color="000000"/>
            </w:tcBorders>
            <w:shd w:val="clear" w:color="auto" w:fill="FFFFFF"/>
          </w:tcPr>
          <w:p w:rsidR="00EC141F" w:rsidRPr="00A50437" w:rsidRDefault="00EC141F" w:rsidP="00B1298B">
            <w:pPr>
              <w:autoSpaceDE w:val="0"/>
              <w:autoSpaceDN w:val="0"/>
              <w:adjustRightInd w:val="0"/>
              <w:rPr>
                <w:rFonts w:ascii="Times New Roman" w:hAnsi="Times New Roman" w:cs="Times New Roman"/>
              </w:rPr>
            </w:pPr>
          </w:p>
        </w:tc>
      </w:tr>
    </w:tbl>
    <w:p w:rsidR="00EC141F" w:rsidRDefault="00EC141F"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rPr>
      </w:pPr>
    </w:p>
    <w:p w:rsidR="00771890" w:rsidRPr="00105C2B"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00" w:lineRule="atLeast"/>
        <w:jc w:val="both"/>
        <w:rPr>
          <w:rFonts w:asciiTheme="majorHAnsi" w:hAnsiTheme="majorHAnsi" w:cstheme="majorHAnsi"/>
        </w:rPr>
      </w:pPr>
    </w:p>
    <w:p w:rsidR="00771890" w:rsidRPr="00105C2B"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hAnsiTheme="majorHAnsi" w:cstheme="majorHAnsi"/>
        </w:rPr>
      </w:pPr>
      <w:r w:rsidRPr="00105C2B">
        <w:rPr>
          <w:rFonts w:asciiTheme="majorHAnsi" w:hAnsiTheme="majorHAnsi" w:cstheme="majorHAnsi"/>
        </w:rPr>
        <w:t>Of the 50 respondents to question 4, 18 respondents selected response 1 (Yes, I currently own an alternative fuel vehicle). This is 36% of the total respondents, and also 36% of valid respondents.  Cumulatively, this includes 36% of respondents up to this point.</w:t>
      </w:r>
    </w:p>
    <w:p w:rsidR="00771890" w:rsidRPr="00105C2B"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hAnsiTheme="majorHAnsi" w:cstheme="majorHAnsi"/>
        </w:rPr>
      </w:pPr>
      <w:r w:rsidRPr="00105C2B">
        <w:rPr>
          <w:rFonts w:asciiTheme="majorHAnsi" w:hAnsiTheme="majorHAnsi" w:cstheme="majorHAnsi"/>
        </w:rPr>
        <w:t>Of the 50 respondents to this survey, 32 respondents selected response 2 (No, I do not currently own a alternative fuel vehicle). This is 64% of the total respondents, and also 64% of valid respondents.  Cumulatively, this includes 100% of respondents up to this point.</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00" w:lineRule="atLeast"/>
        <w:rPr>
          <w:rFonts w:ascii="Times New Roman" w:hAnsi="Times New Roman" w:cs="Times New Roman"/>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Helvetica" w:hAnsi="Helvetica" w:cs="Helvetica"/>
          <w:noProof/>
          <w:kern w:val="1"/>
        </w:rPr>
        <w:drawing>
          <wp:inline distT="0" distB="0" distL="0" distR="0">
            <wp:extent cx="4913630" cy="39395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13630" cy="3939540"/>
                    </a:xfrm>
                    <a:prstGeom prst="rect">
                      <a:avLst/>
                    </a:prstGeom>
                    <a:noFill/>
                    <a:ln>
                      <a:noFill/>
                    </a:ln>
                  </pic:spPr>
                </pic:pic>
              </a:graphicData>
            </a:graphic>
          </wp:inline>
        </w:drawing>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bl>
      <w:tblPr>
        <w:tblW w:w="6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5"/>
        <w:gridCol w:w="735"/>
        <w:gridCol w:w="1147"/>
        <w:gridCol w:w="1009"/>
        <w:gridCol w:w="1376"/>
        <w:gridCol w:w="1468"/>
      </w:tblGrid>
      <w:tr w:rsidR="00EC141F" w:rsidRPr="00A50437" w:rsidTr="00B1298B">
        <w:trPr>
          <w:cantSplit/>
        </w:trPr>
        <w:tc>
          <w:tcPr>
            <w:tcW w:w="6468" w:type="dxa"/>
            <w:gridSpan w:val="6"/>
            <w:tcBorders>
              <w:top w:val="nil"/>
              <w:left w:val="nil"/>
              <w:bottom w:val="nil"/>
              <w:right w:val="nil"/>
            </w:tcBorders>
            <w:shd w:val="clear" w:color="auto" w:fill="FFFFFF"/>
          </w:tcPr>
          <w:p w:rsidR="00EC141F" w:rsidRPr="00A50437"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50437">
              <w:rPr>
                <w:rFonts w:ascii="Arial" w:hAnsi="Arial" w:cs="Arial"/>
                <w:b/>
                <w:bCs/>
                <w:color w:val="000000"/>
                <w:sz w:val="18"/>
                <w:szCs w:val="18"/>
              </w:rPr>
              <w:t>Q10</w:t>
            </w:r>
          </w:p>
        </w:tc>
      </w:tr>
      <w:tr w:rsidR="00EC141F" w:rsidRPr="00A50437" w:rsidTr="00B1298B">
        <w:trPr>
          <w:cantSplit/>
        </w:trPr>
        <w:tc>
          <w:tcPr>
            <w:tcW w:w="1468" w:type="dxa"/>
            <w:gridSpan w:val="2"/>
            <w:tcBorders>
              <w:top w:val="single" w:sz="16" w:space="0" w:color="000000"/>
              <w:left w:val="single" w:sz="16" w:space="0" w:color="000000"/>
              <w:bottom w:val="single" w:sz="16" w:space="0" w:color="000000"/>
              <w:right w:val="nil"/>
            </w:tcBorders>
            <w:shd w:val="clear" w:color="auto" w:fill="FFFFFF"/>
          </w:tcPr>
          <w:p w:rsidR="00EC141F" w:rsidRPr="00A50437" w:rsidRDefault="00EC141F" w:rsidP="00B1298B">
            <w:pPr>
              <w:autoSpaceDE w:val="0"/>
              <w:autoSpaceDN w:val="0"/>
              <w:adjustRightInd w:val="0"/>
              <w:rPr>
                <w:rFonts w:ascii="Times New Roman" w:hAnsi="Times New Roman" w:cs="Times New Roman"/>
              </w:rPr>
            </w:pPr>
          </w:p>
        </w:tc>
        <w:tc>
          <w:tcPr>
            <w:tcW w:w="1147" w:type="dxa"/>
            <w:tcBorders>
              <w:top w:val="single" w:sz="16" w:space="0" w:color="000000"/>
              <w:left w:val="single" w:sz="16" w:space="0" w:color="000000"/>
              <w:bottom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50437">
              <w:rPr>
                <w:rFonts w:ascii="Arial" w:hAnsi="Arial" w:cs="Arial"/>
                <w:color w:val="000000"/>
                <w:sz w:val="18"/>
                <w:szCs w:val="18"/>
              </w:rPr>
              <w:t>Frequency</w:t>
            </w:r>
          </w:p>
        </w:tc>
        <w:tc>
          <w:tcPr>
            <w:tcW w:w="1009" w:type="dxa"/>
            <w:tcBorders>
              <w:top w:val="single" w:sz="16" w:space="0" w:color="000000"/>
              <w:bottom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50437">
              <w:rPr>
                <w:rFonts w:ascii="Arial" w:hAnsi="Arial" w:cs="Arial"/>
                <w:color w:val="000000"/>
                <w:sz w:val="18"/>
                <w:szCs w:val="18"/>
              </w:rPr>
              <w:t>Percent</w:t>
            </w:r>
          </w:p>
        </w:tc>
        <w:tc>
          <w:tcPr>
            <w:tcW w:w="1376" w:type="dxa"/>
            <w:tcBorders>
              <w:top w:val="single" w:sz="16" w:space="0" w:color="000000"/>
              <w:bottom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50437">
              <w:rPr>
                <w:rFonts w:ascii="Arial" w:hAnsi="Arial" w:cs="Arial"/>
                <w:color w:val="000000"/>
                <w:sz w:val="18"/>
                <w:szCs w:val="18"/>
              </w:rPr>
              <w:t>Valid Percent</w:t>
            </w:r>
          </w:p>
        </w:tc>
        <w:tc>
          <w:tcPr>
            <w:tcW w:w="1468" w:type="dxa"/>
            <w:tcBorders>
              <w:top w:val="single" w:sz="16" w:space="0" w:color="000000"/>
              <w:bottom w:val="single" w:sz="16" w:space="0" w:color="000000"/>
              <w:right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50437">
              <w:rPr>
                <w:rFonts w:ascii="Arial" w:hAnsi="Arial" w:cs="Arial"/>
                <w:color w:val="000000"/>
                <w:sz w:val="18"/>
                <w:szCs w:val="18"/>
              </w:rPr>
              <w:t>Cumulative Percent</w:t>
            </w:r>
          </w:p>
        </w:tc>
      </w:tr>
      <w:tr w:rsidR="00EC141F" w:rsidRPr="00A50437" w:rsidTr="00B1298B">
        <w:trPr>
          <w:cantSplit/>
        </w:trPr>
        <w:tc>
          <w:tcPr>
            <w:tcW w:w="734" w:type="dxa"/>
            <w:vMerge w:val="restart"/>
            <w:tcBorders>
              <w:top w:val="single" w:sz="16" w:space="0" w:color="000000"/>
              <w:left w:val="single" w:sz="16" w:space="0" w:color="000000"/>
              <w:bottom w:val="single" w:sz="16" w:space="0" w:color="000000"/>
              <w:right w:val="nil"/>
            </w:tcBorders>
            <w:shd w:val="clear" w:color="auto" w:fill="FFFFFF"/>
            <w:vAlign w:val="center"/>
          </w:tcPr>
          <w:p w:rsidR="00EC141F" w:rsidRPr="00A50437" w:rsidRDefault="00EC141F" w:rsidP="00B1298B">
            <w:pPr>
              <w:autoSpaceDE w:val="0"/>
              <w:autoSpaceDN w:val="0"/>
              <w:adjustRightInd w:val="0"/>
              <w:spacing w:line="320" w:lineRule="atLeast"/>
              <w:ind w:left="60" w:right="60"/>
              <w:rPr>
                <w:rFonts w:ascii="Arial" w:hAnsi="Arial" w:cs="Arial"/>
                <w:color w:val="000000"/>
                <w:sz w:val="18"/>
                <w:szCs w:val="18"/>
              </w:rPr>
            </w:pPr>
            <w:r w:rsidRPr="00A50437">
              <w:rPr>
                <w:rFonts w:ascii="Arial" w:hAnsi="Arial" w:cs="Arial"/>
                <w:color w:val="000000"/>
                <w:sz w:val="18"/>
                <w:szCs w:val="18"/>
              </w:rPr>
              <w:lastRenderedPageBreak/>
              <w:t>Valid</w:t>
            </w:r>
          </w:p>
        </w:tc>
        <w:tc>
          <w:tcPr>
            <w:tcW w:w="734" w:type="dxa"/>
            <w:tcBorders>
              <w:top w:val="single" w:sz="16" w:space="0" w:color="000000"/>
              <w:left w:val="nil"/>
              <w:bottom w:val="nil"/>
              <w:right w:val="single" w:sz="16" w:space="0" w:color="000000"/>
            </w:tcBorders>
            <w:shd w:val="clear" w:color="auto" w:fill="FFFFFF"/>
            <w:vAlign w:val="center"/>
          </w:tcPr>
          <w:p w:rsidR="00EC141F" w:rsidRPr="00A50437" w:rsidRDefault="00EC141F" w:rsidP="00B1298B">
            <w:pPr>
              <w:autoSpaceDE w:val="0"/>
              <w:autoSpaceDN w:val="0"/>
              <w:adjustRightInd w:val="0"/>
              <w:spacing w:line="320" w:lineRule="atLeast"/>
              <w:ind w:left="60" w:right="60"/>
              <w:rPr>
                <w:rFonts w:ascii="Arial" w:hAnsi="Arial" w:cs="Arial"/>
                <w:color w:val="000000"/>
                <w:sz w:val="18"/>
                <w:szCs w:val="18"/>
              </w:rPr>
            </w:pPr>
            <w:r w:rsidRPr="00A50437">
              <w:rPr>
                <w:rFonts w:ascii="Arial" w:hAnsi="Arial" w:cs="Arial"/>
                <w:color w:val="000000"/>
                <w:sz w:val="18"/>
                <w:szCs w:val="18"/>
              </w:rPr>
              <w:t>1.0</w:t>
            </w:r>
          </w:p>
        </w:tc>
        <w:tc>
          <w:tcPr>
            <w:tcW w:w="1147" w:type="dxa"/>
            <w:tcBorders>
              <w:top w:val="single" w:sz="16" w:space="0" w:color="000000"/>
              <w:left w:val="single" w:sz="16" w:space="0" w:color="000000"/>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16</w:t>
            </w:r>
          </w:p>
        </w:tc>
        <w:tc>
          <w:tcPr>
            <w:tcW w:w="1009" w:type="dxa"/>
            <w:tcBorders>
              <w:top w:val="single" w:sz="16" w:space="0" w:color="000000"/>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32.0</w:t>
            </w:r>
          </w:p>
        </w:tc>
        <w:tc>
          <w:tcPr>
            <w:tcW w:w="1376" w:type="dxa"/>
            <w:tcBorders>
              <w:top w:val="single" w:sz="16" w:space="0" w:color="000000"/>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32.0</w:t>
            </w:r>
          </w:p>
        </w:tc>
        <w:tc>
          <w:tcPr>
            <w:tcW w:w="1468" w:type="dxa"/>
            <w:tcBorders>
              <w:top w:val="single" w:sz="16" w:space="0" w:color="000000"/>
              <w:bottom w:val="nil"/>
              <w:right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32.0</w:t>
            </w:r>
          </w:p>
        </w:tc>
      </w:tr>
      <w:tr w:rsidR="00EC141F" w:rsidRPr="00A50437" w:rsidTr="00B1298B">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C141F" w:rsidRPr="00A50437" w:rsidRDefault="00EC141F" w:rsidP="00B1298B">
            <w:pPr>
              <w:autoSpaceDE w:val="0"/>
              <w:autoSpaceDN w:val="0"/>
              <w:adjustRightInd w:val="0"/>
              <w:rPr>
                <w:rFonts w:ascii="Arial" w:hAnsi="Arial" w:cs="Arial"/>
                <w:color w:val="000000"/>
                <w:sz w:val="18"/>
                <w:szCs w:val="18"/>
              </w:rPr>
            </w:pPr>
          </w:p>
        </w:tc>
        <w:tc>
          <w:tcPr>
            <w:tcW w:w="734" w:type="dxa"/>
            <w:tcBorders>
              <w:top w:val="nil"/>
              <w:left w:val="nil"/>
              <w:bottom w:val="nil"/>
              <w:right w:val="single" w:sz="16" w:space="0" w:color="000000"/>
            </w:tcBorders>
            <w:shd w:val="clear" w:color="auto" w:fill="FFFFFF"/>
            <w:vAlign w:val="center"/>
          </w:tcPr>
          <w:p w:rsidR="00EC141F" w:rsidRPr="00A50437" w:rsidRDefault="00EC141F" w:rsidP="00B1298B">
            <w:pPr>
              <w:autoSpaceDE w:val="0"/>
              <w:autoSpaceDN w:val="0"/>
              <w:adjustRightInd w:val="0"/>
              <w:spacing w:line="320" w:lineRule="atLeast"/>
              <w:ind w:left="60" w:right="60"/>
              <w:rPr>
                <w:rFonts w:ascii="Arial" w:hAnsi="Arial" w:cs="Arial"/>
                <w:color w:val="000000"/>
                <w:sz w:val="18"/>
                <w:szCs w:val="18"/>
              </w:rPr>
            </w:pPr>
            <w:r w:rsidRPr="00A50437">
              <w:rPr>
                <w:rFonts w:ascii="Arial" w:hAnsi="Arial" w:cs="Arial"/>
                <w:color w:val="000000"/>
                <w:sz w:val="18"/>
                <w:szCs w:val="18"/>
              </w:rPr>
              <w:t>2.0</w:t>
            </w:r>
          </w:p>
        </w:tc>
        <w:tc>
          <w:tcPr>
            <w:tcW w:w="1147" w:type="dxa"/>
            <w:tcBorders>
              <w:top w:val="nil"/>
              <w:left w:val="single" w:sz="16" w:space="0" w:color="000000"/>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11</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22.0</w:t>
            </w:r>
          </w:p>
        </w:tc>
        <w:tc>
          <w:tcPr>
            <w:tcW w:w="1376"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22.0</w:t>
            </w:r>
          </w:p>
        </w:tc>
        <w:tc>
          <w:tcPr>
            <w:tcW w:w="1468" w:type="dxa"/>
            <w:tcBorders>
              <w:top w:val="nil"/>
              <w:bottom w:val="nil"/>
              <w:right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54.0</w:t>
            </w:r>
          </w:p>
        </w:tc>
      </w:tr>
      <w:tr w:rsidR="00EC141F" w:rsidRPr="00A50437" w:rsidTr="00B1298B">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C141F" w:rsidRPr="00A50437" w:rsidRDefault="00EC141F" w:rsidP="00B1298B">
            <w:pPr>
              <w:autoSpaceDE w:val="0"/>
              <w:autoSpaceDN w:val="0"/>
              <w:adjustRightInd w:val="0"/>
              <w:rPr>
                <w:rFonts w:ascii="Arial" w:hAnsi="Arial" w:cs="Arial"/>
                <w:color w:val="000000"/>
                <w:sz w:val="18"/>
                <w:szCs w:val="18"/>
              </w:rPr>
            </w:pPr>
          </w:p>
        </w:tc>
        <w:tc>
          <w:tcPr>
            <w:tcW w:w="734" w:type="dxa"/>
            <w:tcBorders>
              <w:top w:val="nil"/>
              <w:left w:val="nil"/>
              <w:bottom w:val="nil"/>
              <w:right w:val="single" w:sz="16" w:space="0" w:color="000000"/>
            </w:tcBorders>
            <w:shd w:val="clear" w:color="auto" w:fill="FFFFFF"/>
            <w:vAlign w:val="center"/>
          </w:tcPr>
          <w:p w:rsidR="00EC141F" w:rsidRPr="00A50437" w:rsidRDefault="00EC141F" w:rsidP="00B1298B">
            <w:pPr>
              <w:autoSpaceDE w:val="0"/>
              <w:autoSpaceDN w:val="0"/>
              <w:adjustRightInd w:val="0"/>
              <w:spacing w:line="320" w:lineRule="atLeast"/>
              <w:ind w:left="60" w:right="60"/>
              <w:rPr>
                <w:rFonts w:ascii="Arial" w:hAnsi="Arial" w:cs="Arial"/>
                <w:color w:val="000000"/>
                <w:sz w:val="18"/>
                <w:szCs w:val="18"/>
              </w:rPr>
            </w:pPr>
            <w:r w:rsidRPr="00A50437">
              <w:rPr>
                <w:rFonts w:ascii="Arial" w:hAnsi="Arial" w:cs="Arial"/>
                <w:color w:val="000000"/>
                <w:sz w:val="18"/>
                <w:szCs w:val="18"/>
              </w:rPr>
              <w:t>3.0</w:t>
            </w:r>
          </w:p>
        </w:tc>
        <w:tc>
          <w:tcPr>
            <w:tcW w:w="1147" w:type="dxa"/>
            <w:tcBorders>
              <w:top w:val="nil"/>
              <w:left w:val="single" w:sz="16" w:space="0" w:color="000000"/>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11</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22.0</w:t>
            </w:r>
          </w:p>
        </w:tc>
        <w:tc>
          <w:tcPr>
            <w:tcW w:w="1376"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22.0</w:t>
            </w:r>
          </w:p>
        </w:tc>
        <w:tc>
          <w:tcPr>
            <w:tcW w:w="1468" w:type="dxa"/>
            <w:tcBorders>
              <w:top w:val="nil"/>
              <w:bottom w:val="nil"/>
              <w:right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76.0</w:t>
            </w:r>
          </w:p>
        </w:tc>
      </w:tr>
      <w:tr w:rsidR="00EC141F" w:rsidRPr="00A50437" w:rsidTr="00B1298B">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C141F" w:rsidRPr="00A50437" w:rsidRDefault="00EC141F" w:rsidP="00B1298B">
            <w:pPr>
              <w:autoSpaceDE w:val="0"/>
              <w:autoSpaceDN w:val="0"/>
              <w:adjustRightInd w:val="0"/>
              <w:rPr>
                <w:rFonts w:ascii="Arial" w:hAnsi="Arial" w:cs="Arial"/>
                <w:color w:val="000000"/>
                <w:sz w:val="18"/>
                <w:szCs w:val="18"/>
              </w:rPr>
            </w:pPr>
          </w:p>
        </w:tc>
        <w:tc>
          <w:tcPr>
            <w:tcW w:w="734" w:type="dxa"/>
            <w:tcBorders>
              <w:top w:val="nil"/>
              <w:left w:val="nil"/>
              <w:bottom w:val="nil"/>
              <w:right w:val="single" w:sz="16" w:space="0" w:color="000000"/>
            </w:tcBorders>
            <w:shd w:val="clear" w:color="auto" w:fill="FFFFFF"/>
            <w:vAlign w:val="center"/>
          </w:tcPr>
          <w:p w:rsidR="00EC141F" w:rsidRPr="00A50437" w:rsidRDefault="00EC141F" w:rsidP="00B1298B">
            <w:pPr>
              <w:autoSpaceDE w:val="0"/>
              <w:autoSpaceDN w:val="0"/>
              <w:adjustRightInd w:val="0"/>
              <w:spacing w:line="320" w:lineRule="atLeast"/>
              <w:ind w:left="60" w:right="60"/>
              <w:rPr>
                <w:rFonts w:ascii="Arial" w:hAnsi="Arial" w:cs="Arial"/>
                <w:color w:val="000000"/>
                <w:sz w:val="18"/>
                <w:szCs w:val="18"/>
              </w:rPr>
            </w:pPr>
            <w:r w:rsidRPr="00A50437">
              <w:rPr>
                <w:rFonts w:ascii="Arial" w:hAnsi="Arial" w:cs="Arial"/>
                <w:color w:val="000000"/>
                <w:sz w:val="18"/>
                <w:szCs w:val="18"/>
              </w:rPr>
              <w:t>4.0</w:t>
            </w:r>
          </w:p>
        </w:tc>
        <w:tc>
          <w:tcPr>
            <w:tcW w:w="1147" w:type="dxa"/>
            <w:tcBorders>
              <w:top w:val="nil"/>
              <w:left w:val="single" w:sz="16" w:space="0" w:color="000000"/>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5</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10.0</w:t>
            </w:r>
          </w:p>
        </w:tc>
        <w:tc>
          <w:tcPr>
            <w:tcW w:w="1376"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10.0</w:t>
            </w:r>
          </w:p>
        </w:tc>
        <w:tc>
          <w:tcPr>
            <w:tcW w:w="1468" w:type="dxa"/>
            <w:tcBorders>
              <w:top w:val="nil"/>
              <w:bottom w:val="nil"/>
              <w:right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86.0</w:t>
            </w:r>
          </w:p>
        </w:tc>
      </w:tr>
      <w:tr w:rsidR="00EC141F" w:rsidRPr="00A50437" w:rsidTr="00B1298B">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C141F" w:rsidRPr="00A50437" w:rsidRDefault="00EC141F" w:rsidP="00B1298B">
            <w:pPr>
              <w:autoSpaceDE w:val="0"/>
              <w:autoSpaceDN w:val="0"/>
              <w:adjustRightInd w:val="0"/>
              <w:rPr>
                <w:rFonts w:ascii="Arial" w:hAnsi="Arial" w:cs="Arial"/>
                <w:color w:val="000000"/>
                <w:sz w:val="18"/>
                <w:szCs w:val="18"/>
              </w:rPr>
            </w:pPr>
          </w:p>
        </w:tc>
        <w:tc>
          <w:tcPr>
            <w:tcW w:w="734" w:type="dxa"/>
            <w:tcBorders>
              <w:top w:val="nil"/>
              <w:left w:val="nil"/>
              <w:bottom w:val="nil"/>
              <w:right w:val="single" w:sz="16" w:space="0" w:color="000000"/>
            </w:tcBorders>
            <w:shd w:val="clear" w:color="auto" w:fill="FFFFFF"/>
            <w:vAlign w:val="center"/>
          </w:tcPr>
          <w:p w:rsidR="00EC141F" w:rsidRPr="00A50437" w:rsidRDefault="00EC141F" w:rsidP="00B1298B">
            <w:pPr>
              <w:autoSpaceDE w:val="0"/>
              <w:autoSpaceDN w:val="0"/>
              <w:adjustRightInd w:val="0"/>
              <w:spacing w:line="320" w:lineRule="atLeast"/>
              <w:ind w:left="60" w:right="60"/>
              <w:rPr>
                <w:rFonts w:ascii="Arial" w:hAnsi="Arial" w:cs="Arial"/>
                <w:color w:val="000000"/>
                <w:sz w:val="18"/>
                <w:szCs w:val="18"/>
              </w:rPr>
            </w:pPr>
            <w:r w:rsidRPr="00A50437">
              <w:rPr>
                <w:rFonts w:ascii="Arial" w:hAnsi="Arial" w:cs="Arial"/>
                <w:color w:val="000000"/>
                <w:sz w:val="18"/>
                <w:szCs w:val="18"/>
              </w:rPr>
              <w:t>5.0</w:t>
            </w:r>
          </w:p>
        </w:tc>
        <w:tc>
          <w:tcPr>
            <w:tcW w:w="1147" w:type="dxa"/>
            <w:tcBorders>
              <w:top w:val="nil"/>
              <w:left w:val="single" w:sz="16" w:space="0" w:color="000000"/>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7</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14.0</w:t>
            </w:r>
          </w:p>
        </w:tc>
        <w:tc>
          <w:tcPr>
            <w:tcW w:w="1376"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14.0</w:t>
            </w:r>
          </w:p>
        </w:tc>
        <w:tc>
          <w:tcPr>
            <w:tcW w:w="1468" w:type="dxa"/>
            <w:tcBorders>
              <w:top w:val="nil"/>
              <w:bottom w:val="nil"/>
              <w:right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100.0</w:t>
            </w:r>
          </w:p>
        </w:tc>
      </w:tr>
      <w:tr w:rsidR="00EC141F" w:rsidRPr="00A50437" w:rsidTr="00B1298B">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C141F" w:rsidRPr="00A50437" w:rsidRDefault="00EC141F" w:rsidP="00B1298B">
            <w:pPr>
              <w:autoSpaceDE w:val="0"/>
              <w:autoSpaceDN w:val="0"/>
              <w:adjustRightInd w:val="0"/>
              <w:rPr>
                <w:rFonts w:ascii="Arial" w:hAnsi="Arial" w:cs="Arial"/>
                <w:color w:val="000000"/>
                <w:sz w:val="18"/>
                <w:szCs w:val="18"/>
              </w:rPr>
            </w:pPr>
          </w:p>
        </w:tc>
        <w:tc>
          <w:tcPr>
            <w:tcW w:w="734" w:type="dxa"/>
            <w:tcBorders>
              <w:top w:val="nil"/>
              <w:left w:val="nil"/>
              <w:bottom w:val="single" w:sz="16" w:space="0" w:color="000000"/>
              <w:right w:val="single" w:sz="16" w:space="0" w:color="000000"/>
            </w:tcBorders>
            <w:shd w:val="clear" w:color="auto" w:fill="FFFFFF"/>
            <w:vAlign w:val="center"/>
          </w:tcPr>
          <w:p w:rsidR="00EC141F" w:rsidRPr="00A50437" w:rsidRDefault="00EC141F" w:rsidP="00B1298B">
            <w:pPr>
              <w:autoSpaceDE w:val="0"/>
              <w:autoSpaceDN w:val="0"/>
              <w:adjustRightInd w:val="0"/>
              <w:spacing w:line="320" w:lineRule="atLeast"/>
              <w:ind w:left="60" w:right="60"/>
              <w:rPr>
                <w:rFonts w:ascii="Arial" w:hAnsi="Arial" w:cs="Arial"/>
                <w:color w:val="000000"/>
                <w:sz w:val="18"/>
                <w:szCs w:val="18"/>
              </w:rPr>
            </w:pPr>
            <w:r w:rsidRPr="00A50437">
              <w:rPr>
                <w:rFonts w:ascii="Arial" w:hAnsi="Arial" w:cs="Arial"/>
                <w:color w:val="000000"/>
                <w:sz w:val="18"/>
                <w:szCs w:val="18"/>
              </w:rPr>
              <w:t>Total</w:t>
            </w:r>
          </w:p>
        </w:tc>
        <w:tc>
          <w:tcPr>
            <w:tcW w:w="1147" w:type="dxa"/>
            <w:tcBorders>
              <w:top w:val="nil"/>
              <w:left w:val="single" w:sz="16" w:space="0" w:color="000000"/>
              <w:bottom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50</w:t>
            </w:r>
          </w:p>
        </w:tc>
        <w:tc>
          <w:tcPr>
            <w:tcW w:w="1009" w:type="dxa"/>
            <w:tcBorders>
              <w:top w:val="nil"/>
              <w:bottom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100.0</w:t>
            </w:r>
          </w:p>
        </w:tc>
        <w:tc>
          <w:tcPr>
            <w:tcW w:w="1376" w:type="dxa"/>
            <w:tcBorders>
              <w:top w:val="nil"/>
              <w:bottom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100.0</w:t>
            </w:r>
          </w:p>
        </w:tc>
        <w:tc>
          <w:tcPr>
            <w:tcW w:w="1468" w:type="dxa"/>
            <w:tcBorders>
              <w:top w:val="nil"/>
              <w:bottom w:val="single" w:sz="16" w:space="0" w:color="000000"/>
              <w:right w:val="single" w:sz="16" w:space="0" w:color="000000"/>
            </w:tcBorders>
            <w:shd w:val="clear" w:color="auto" w:fill="FFFFFF"/>
          </w:tcPr>
          <w:p w:rsidR="00EC141F" w:rsidRPr="00A50437" w:rsidRDefault="00EC141F" w:rsidP="00B1298B">
            <w:pPr>
              <w:autoSpaceDE w:val="0"/>
              <w:autoSpaceDN w:val="0"/>
              <w:adjustRightInd w:val="0"/>
              <w:rPr>
                <w:rFonts w:ascii="Times New Roman" w:hAnsi="Times New Roman" w:cs="Times New Roman"/>
              </w:rPr>
            </w:pPr>
          </w:p>
        </w:tc>
      </w:tr>
    </w:tbl>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rPr>
      </w:pPr>
    </w:p>
    <w:p w:rsidR="00771890" w:rsidRPr="00105C2B"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hAnsiTheme="majorHAnsi" w:cstheme="majorHAnsi"/>
        </w:rPr>
      </w:pPr>
      <w:r w:rsidRPr="00105C2B">
        <w:rPr>
          <w:rFonts w:asciiTheme="majorHAnsi" w:hAnsiTheme="majorHAnsi" w:cstheme="majorHAnsi"/>
        </w:rPr>
        <w:t xml:space="preserve">Of the respondents to question 10, 16 respondents </w:t>
      </w:r>
      <w:r w:rsidR="00105C2B" w:rsidRPr="00105C2B">
        <w:rPr>
          <w:rFonts w:asciiTheme="majorHAnsi" w:hAnsiTheme="majorHAnsi" w:cstheme="majorHAnsi"/>
        </w:rPr>
        <w:t>would definitely</w:t>
      </w:r>
      <w:r w:rsidRPr="00105C2B">
        <w:rPr>
          <w:rFonts w:asciiTheme="majorHAnsi" w:hAnsiTheme="majorHAnsi" w:cstheme="majorHAnsi"/>
        </w:rPr>
        <w:t xml:space="preserve"> buy a hydrogen car if it would sell on the market for approximately 50,000$, and it was available in the stores where they normally shop. These 16 respondents entail 32% of total survey respondents, and also 32% of valid survey respondents. 11 respondents would probably buy the hydrogen car, which is 22% of the total respondents. 11 respondents (22%) might buy the hydrogen car, 5 respondents (10%) probably wouldn’t, and 7 respondents (14%) would definitely not.</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00" w:lineRule="atLeast"/>
        <w:rPr>
          <w:rFonts w:ascii="Times New Roman" w:hAnsi="Times New Roman" w:cs="Times New Roman"/>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Helvetica" w:hAnsi="Helvetica" w:cs="Helvetica"/>
          <w:noProof/>
          <w:kern w:val="1"/>
        </w:rPr>
        <w:drawing>
          <wp:inline distT="0" distB="0" distL="0" distR="0">
            <wp:extent cx="5648960" cy="45205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48960" cy="4520565"/>
                    </a:xfrm>
                    <a:prstGeom prst="rect">
                      <a:avLst/>
                    </a:prstGeom>
                    <a:noFill/>
                    <a:ln>
                      <a:noFill/>
                    </a:ln>
                  </pic:spPr>
                </pic:pic>
              </a:graphicData>
            </a:graphic>
          </wp:inline>
        </w:drawing>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00" w:lineRule="atLeast"/>
        <w:rPr>
          <w:rFonts w:ascii="Times New Roman" w:hAnsi="Times New Roman" w:cs="Times New Roman"/>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sz w:val="26"/>
          <w:szCs w:val="26"/>
        </w:rPr>
      </w:pPr>
    </w:p>
    <w:p w:rsidR="00771890" w:rsidRPr="00EC141F" w:rsidRDefault="00771890" w:rsidP="00EC141F">
      <w:pPr>
        <w:pStyle w:val="Heading2"/>
        <w:numPr>
          <w:ilvl w:val="0"/>
          <w:numId w:val="41"/>
        </w:numPr>
      </w:pPr>
      <w:r w:rsidRPr="00EC141F">
        <w:t>Crosstabs</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bl>
      <w:tblPr>
        <w:tblW w:w="70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1"/>
        <w:gridCol w:w="1010"/>
        <w:gridCol w:w="1010"/>
        <w:gridCol w:w="1009"/>
        <w:gridCol w:w="1009"/>
        <w:gridCol w:w="1009"/>
        <w:gridCol w:w="1009"/>
      </w:tblGrid>
      <w:tr w:rsidR="00EC141F" w:rsidRPr="00A50437" w:rsidTr="00B1298B">
        <w:trPr>
          <w:cantSplit/>
        </w:trPr>
        <w:tc>
          <w:tcPr>
            <w:tcW w:w="7094" w:type="dxa"/>
            <w:gridSpan w:val="7"/>
            <w:tcBorders>
              <w:top w:val="nil"/>
              <w:left w:val="nil"/>
              <w:bottom w:val="nil"/>
              <w:right w:val="nil"/>
            </w:tcBorders>
            <w:shd w:val="clear" w:color="auto" w:fill="FFFFFF"/>
          </w:tcPr>
          <w:p w:rsidR="00EC141F" w:rsidRPr="00A50437"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50437">
              <w:rPr>
                <w:rFonts w:ascii="Arial" w:hAnsi="Arial" w:cs="Arial"/>
                <w:b/>
                <w:bCs/>
                <w:color w:val="000000"/>
                <w:sz w:val="18"/>
                <w:szCs w:val="18"/>
              </w:rPr>
              <w:t>Case Processing Summary</w:t>
            </w:r>
          </w:p>
        </w:tc>
      </w:tr>
      <w:tr w:rsidR="00EC141F" w:rsidRPr="00A50437" w:rsidTr="00B1298B">
        <w:trPr>
          <w:cantSplit/>
        </w:trPr>
        <w:tc>
          <w:tcPr>
            <w:tcW w:w="1040" w:type="dxa"/>
            <w:vMerge w:val="restart"/>
            <w:tcBorders>
              <w:top w:val="single" w:sz="16" w:space="0" w:color="000000"/>
              <w:left w:val="single" w:sz="16" w:space="0" w:color="000000"/>
              <w:bottom w:val="nil"/>
              <w:right w:val="single" w:sz="16" w:space="0" w:color="000000"/>
            </w:tcBorders>
            <w:shd w:val="clear" w:color="auto" w:fill="FFFFFF"/>
          </w:tcPr>
          <w:p w:rsidR="00EC141F" w:rsidRPr="00A50437" w:rsidRDefault="00EC141F" w:rsidP="00B1298B">
            <w:pPr>
              <w:autoSpaceDE w:val="0"/>
              <w:autoSpaceDN w:val="0"/>
              <w:adjustRightInd w:val="0"/>
              <w:rPr>
                <w:rFonts w:ascii="Times New Roman" w:hAnsi="Times New Roman" w:cs="Times New Roman"/>
              </w:rPr>
            </w:pPr>
          </w:p>
        </w:tc>
        <w:tc>
          <w:tcPr>
            <w:tcW w:w="6054" w:type="dxa"/>
            <w:gridSpan w:val="6"/>
            <w:tcBorders>
              <w:top w:val="single" w:sz="16" w:space="0" w:color="000000"/>
              <w:left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50437">
              <w:rPr>
                <w:rFonts w:ascii="Arial" w:hAnsi="Arial" w:cs="Arial"/>
                <w:color w:val="000000"/>
                <w:sz w:val="18"/>
                <w:szCs w:val="18"/>
              </w:rPr>
              <w:t>Cases</w:t>
            </w:r>
          </w:p>
        </w:tc>
      </w:tr>
      <w:tr w:rsidR="00EC141F" w:rsidRPr="00A50437" w:rsidTr="00B1298B">
        <w:trPr>
          <w:cantSplit/>
        </w:trPr>
        <w:tc>
          <w:tcPr>
            <w:tcW w:w="1040" w:type="dxa"/>
            <w:vMerge/>
            <w:tcBorders>
              <w:top w:val="single" w:sz="16" w:space="0" w:color="000000"/>
              <w:left w:val="single" w:sz="16" w:space="0" w:color="000000"/>
              <w:bottom w:val="nil"/>
              <w:right w:val="single" w:sz="16" w:space="0" w:color="000000"/>
            </w:tcBorders>
            <w:shd w:val="clear" w:color="auto" w:fill="FFFFFF"/>
          </w:tcPr>
          <w:p w:rsidR="00EC141F" w:rsidRPr="00A50437" w:rsidRDefault="00EC141F" w:rsidP="00B1298B">
            <w:pPr>
              <w:autoSpaceDE w:val="0"/>
              <w:autoSpaceDN w:val="0"/>
              <w:adjustRightInd w:val="0"/>
              <w:rPr>
                <w:rFonts w:ascii="Arial" w:hAnsi="Arial" w:cs="Arial"/>
                <w:color w:val="000000"/>
                <w:sz w:val="18"/>
                <w:szCs w:val="18"/>
              </w:rPr>
            </w:pPr>
          </w:p>
        </w:tc>
        <w:tc>
          <w:tcPr>
            <w:tcW w:w="2018" w:type="dxa"/>
            <w:gridSpan w:val="2"/>
            <w:tcBorders>
              <w:left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50437">
              <w:rPr>
                <w:rFonts w:ascii="Arial" w:hAnsi="Arial" w:cs="Arial"/>
                <w:color w:val="000000"/>
                <w:sz w:val="18"/>
                <w:szCs w:val="18"/>
              </w:rPr>
              <w:t>Valid</w:t>
            </w:r>
          </w:p>
        </w:tc>
        <w:tc>
          <w:tcPr>
            <w:tcW w:w="2018" w:type="dxa"/>
            <w:gridSpan w:val="2"/>
            <w:shd w:val="clear" w:color="auto" w:fill="FFFFFF"/>
          </w:tcPr>
          <w:p w:rsidR="00EC141F" w:rsidRPr="00A50437"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50437">
              <w:rPr>
                <w:rFonts w:ascii="Arial" w:hAnsi="Arial" w:cs="Arial"/>
                <w:color w:val="000000"/>
                <w:sz w:val="18"/>
                <w:szCs w:val="18"/>
              </w:rPr>
              <w:t>Missing</w:t>
            </w:r>
          </w:p>
        </w:tc>
        <w:tc>
          <w:tcPr>
            <w:tcW w:w="2018" w:type="dxa"/>
            <w:gridSpan w:val="2"/>
            <w:shd w:val="clear" w:color="auto" w:fill="FFFFFF"/>
          </w:tcPr>
          <w:p w:rsidR="00EC141F" w:rsidRPr="00A50437"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50437">
              <w:rPr>
                <w:rFonts w:ascii="Arial" w:hAnsi="Arial" w:cs="Arial"/>
                <w:color w:val="000000"/>
                <w:sz w:val="18"/>
                <w:szCs w:val="18"/>
              </w:rPr>
              <w:t>Total</w:t>
            </w:r>
          </w:p>
        </w:tc>
      </w:tr>
      <w:tr w:rsidR="00EC141F" w:rsidRPr="00A50437" w:rsidTr="00B1298B">
        <w:trPr>
          <w:cantSplit/>
        </w:trPr>
        <w:tc>
          <w:tcPr>
            <w:tcW w:w="1040" w:type="dxa"/>
            <w:vMerge/>
            <w:tcBorders>
              <w:top w:val="single" w:sz="16" w:space="0" w:color="000000"/>
              <w:left w:val="single" w:sz="16" w:space="0" w:color="000000"/>
              <w:bottom w:val="nil"/>
              <w:right w:val="single" w:sz="16" w:space="0" w:color="000000"/>
            </w:tcBorders>
            <w:shd w:val="clear" w:color="auto" w:fill="FFFFFF"/>
          </w:tcPr>
          <w:p w:rsidR="00EC141F" w:rsidRPr="00A50437" w:rsidRDefault="00EC141F" w:rsidP="00B1298B">
            <w:pPr>
              <w:autoSpaceDE w:val="0"/>
              <w:autoSpaceDN w:val="0"/>
              <w:adjustRightInd w:val="0"/>
              <w:rPr>
                <w:rFonts w:ascii="Arial" w:hAnsi="Arial" w:cs="Arial"/>
                <w:color w:val="000000"/>
                <w:sz w:val="18"/>
                <w:szCs w:val="18"/>
              </w:rPr>
            </w:pPr>
          </w:p>
        </w:tc>
        <w:tc>
          <w:tcPr>
            <w:tcW w:w="1009" w:type="dxa"/>
            <w:tcBorders>
              <w:left w:val="single" w:sz="16" w:space="0" w:color="000000"/>
              <w:bottom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50437">
              <w:rPr>
                <w:rFonts w:ascii="Arial" w:hAnsi="Arial" w:cs="Arial"/>
                <w:color w:val="000000"/>
                <w:sz w:val="18"/>
                <w:szCs w:val="18"/>
              </w:rPr>
              <w:t>N</w:t>
            </w:r>
          </w:p>
        </w:tc>
        <w:tc>
          <w:tcPr>
            <w:tcW w:w="1009" w:type="dxa"/>
            <w:tcBorders>
              <w:bottom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50437">
              <w:rPr>
                <w:rFonts w:ascii="Arial" w:hAnsi="Arial" w:cs="Arial"/>
                <w:color w:val="000000"/>
                <w:sz w:val="18"/>
                <w:szCs w:val="18"/>
              </w:rPr>
              <w:t>Percent</w:t>
            </w:r>
          </w:p>
        </w:tc>
        <w:tc>
          <w:tcPr>
            <w:tcW w:w="1009" w:type="dxa"/>
            <w:tcBorders>
              <w:bottom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50437">
              <w:rPr>
                <w:rFonts w:ascii="Arial" w:hAnsi="Arial" w:cs="Arial"/>
                <w:color w:val="000000"/>
                <w:sz w:val="18"/>
                <w:szCs w:val="18"/>
              </w:rPr>
              <w:t>N</w:t>
            </w:r>
          </w:p>
        </w:tc>
        <w:tc>
          <w:tcPr>
            <w:tcW w:w="1009" w:type="dxa"/>
            <w:tcBorders>
              <w:bottom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50437">
              <w:rPr>
                <w:rFonts w:ascii="Arial" w:hAnsi="Arial" w:cs="Arial"/>
                <w:color w:val="000000"/>
                <w:sz w:val="18"/>
                <w:szCs w:val="18"/>
              </w:rPr>
              <w:t>Percent</w:t>
            </w:r>
          </w:p>
        </w:tc>
        <w:tc>
          <w:tcPr>
            <w:tcW w:w="1009" w:type="dxa"/>
            <w:tcBorders>
              <w:bottom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50437">
              <w:rPr>
                <w:rFonts w:ascii="Arial" w:hAnsi="Arial" w:cs="Arial"/>
                <w:color w:val="000000"/>
                <w:sz w:val="18"/>
                <w:szCs w:val="18"/>
              </w:rPr>
              <w:t>N</w:t>
            </w:r>
          </w:p>
        </w:tc>
        <w:tc>
          <w:tcPr>
            <w:tcW w:w="1009" w:type="dxa"/>
            <w:tcBorders>
              <w:bottom w:val="single" w:sz="16" w:space="0" w:color="000000"/>
              <w:right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50437">
              <w:rPr>
                <w:rFonts w:ascii="Arial" w:hAnsi="Arial" w:cs="Arial"/>
                <w:color w:val="000000"/>
                <w:sz w:val="18"/>
                <w:szCs w:val="18"/>
              </w:rPr>
              <w:t>Percent</w:t>
            </w:r>
          </w:p>
        </w:tc>
      </w:tr>
      <w:tr w:rsidR="00EC141F" w:rsidRPr="00A50437" w:rsidTr="00B1298B">
        <w:trPr>
          <w:cantSplit/>
        </w:trPr>
        <w:tc>
          <w:tcPr>
            <w:tcW w:w="1040"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EC141F" w:rsidRPr="00A50437" w:rsidRDefault="00EC141F" w:rsidP="00B1298B">
            <w:pPr>
              <w:autoSpaceDE w:val="0"/>
              <w:autoSpaceDN w:val="0"/>
              <w:adjustRightInd w:val="0"/>
              <w:spacing w:line="320" w:lineRule="atLeast"/>
              <w:ind w:left="60" w:right="60"/>
              <w:rPr>
                <w:rFonts w:ascii="Arial" w:hAnsi="Arial" w:cs="Arial"/>
                <w:color w:val="000000"/>
                <w:sz w:val="18"/>
                <w:szCs w:val="18"/>
              </w:rPr>
            </w:pPr>
            <w:r w:rsidRPr="00A50437">
              <w:rPr>
                <w:rFonts w:ascii="Arial" w:hAnsi="Arial" w:cs="Arial"/>
                <w:color w:val="000000"/>
                <w:sz w:val="18"/>
                <w:szCs w:val="18"/>
              </w:rPr>
              <w:t>Q4 * Q10</w:t>
            </w:r>
          </w:p>
        </w:tc>
        <w:tc>
          <w:tcPr>
            <w:tcW w:w="1009" w:type="dxa"/>
            <w:tcBorders>
              <w:top w:val="single" w:sz="16" w:space="0" w:color="000000"/>
              <w:left w:val="single" w:sz="16" w:space="0" w:color="000000"/>
              <w:bottom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50</w:t>
            </w:r>
          </w:p>
        </w:tc>
        <w:tc>
          <w:tcPr>
            <w:tcW w:w="1009" w:type="dxa"/>
            <w:tcBorders>
              <w:top w:val="single" w:sz="16" w:space="0" w:color="000000"/>
              <w:bottom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100.0%</w:t>
            </w:r>
          </w:p>
        </w:tc>
        <w:tc>
          <w:tcPr>
            <w:tcW w:w="1009" w:type="dxa"/>
            <w:tcBorders>
              <w:top w:val="single" w:sz="16" w:space="0" w:color="000000"/>
              <w:bottom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0</w:t>
            </w:r>
          </w:p>
        </w:tc>
        <w:tc>
          <w:tcPr>
            <w:tcW w:w="1009" w:type="dxa"/>
            <w:tcBorders>
              <w:top w:val="single" w:sz="16" w:space="0" w:color="000000"/>
              <w:bottom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0.0%</w:t>
            </w:r>
          </w:p>
        </w:tc>
        <w:tc>
          <w:tcPr>
            <w:tcW w:w="1009" w:type="dxa"/>
            <w:tcBorders>
              <w:top w:val="single" w:sz="16" w:space="0" w:color="000000"/>
              <w:bottom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50</w:t>
            </w:r>
          </w:p>
        </w:tc>
        <w:tc>
          <w:tcPr>
            <w:tcW w:w="1009" w:type="dxa"/>
            <w:tcBorders>
              <w:top w:val="single" w:sz="16" w:space="0" w:color="000000"/>
              <w:bottom w:val="single" w:sz="16" w:space="0" w:color="000000"/>
              <w:right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100.0%</w:t>
            </w:r>
          </w:p>
        </w:tc>
      </w:tr>
    </w:tbl>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00" w:lineRule="atLeast"/>
        <w:rPr>
          <w:rFonts w:ascii="Times New Roman" w:hAnsi="Times New Roman" w:cs="Times New Roman"/>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00" w:lineRule="atLeast"/>
        <w:rPr>
          <w:rFonts w:ascii="Times New Roman" w:hAnsi="Times New Roman" w:cs="Times New Roman"/>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00" w:lineRule="atLeast"/>
        <w:rPr>
          <w:rFonts w:ascii="Times New Roman" w:hAnsi="Times New Roman" w:cs="Times New Roman"/>
        </w:rPr>
      </w:pPr>
    </w:p>
    <w:p w:rsidR="00EC141F" w:rsidRPr="00A50437" w:rsidRDefault="00EC141F" w:rsidP="00EC141F">
      <w:pPr>
        <w:autoSpaceDE w:val="0"/>
        <w:autoSpaceDN w:val="0"/>
        <w:adjustRightInd w:val="0"/>
        <w:rPr>
          <w:rFonts w:ascii="Times New Roman" w:hAnsi="Times New Roman" w:cs="Times New Roman"/>
        </w:rPr>
      </w:pPr>
    </w:p>
    <w:tbl>
      <w:tblPr>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733"/>
        <w:gridCol w:w="1377"/>
        <w:gridCol w:w="1010"/>
        <w:gridCol w:w="1010"/>
        <w:gridCol w:w="1010"/>
        <w:gridCol w:w="1010"/>
        <w:gridCol w:w="1010"/>
        <w:gridCol w:w="1010"/>
      </w:tblGrid>
      <w:tr w:rsidR="00EC141F" w:rsidRPr="00A50437" w:rsidTr="00B1298B">
        <w:trPr>
          <w:cantSplit/>
        </w:trPr>
        <w:tc>
          <w:tcPr>
            <w:tcW w:w="8898" w:type="dxa"/>
            <w:gridSpan w:val="9"/>
            <w:tcBorders>
              <w:top w:val="nil"/>
              <w:left w:val="nil"/>
              <w:bottom w:val="nil"/>
              <w:right w:val="nil"/>
            </w:tcBorders>
            <w:shd w:val="clear" w:color="auto" w:fill="FFFFFF"/>
          </w:tcPr>
          <w:p w:rsidR="00EC141F" w:rsidRPr="00A50437"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50437">
              <w:rPr>
                <w:rFonts w:ascii="Arial" w:hAnsi="Arial" w:cs="Arial"/>
                <w:b/>
                <w:bCs/>
                <w:color w:val="000000"/>
                <w:sz w:val="18"/>
                <w:szCs w:val="18"/>
              </w:rPr>
              <w:t xml:space="preserve">Q4 * Q10 </w:t>
            </w:r>
            <w:proofErr w:type="spellStart"/>
            <w:r w:rsidRPr="00A50437">
              <w:rPr>
                <w:rFonts w:ascii="Arial" w:hAnsi="Arial" w:cs="Arial"/>
                <w:b/>
                <w:bCs/>
                <w:color w:val="000000"/>
                <w:sz w:val="18"/>
                <w:szCs w:val="18"/>
              </w:rPr>
              <w:t>Crosstabulation</w:t>
            </w:r>
            <w:proofErr w:type="spellEnd"/>
          </w:p>
        </w:tc>
      </w:tr>
      <w:tr w:rsidR="00EC141F" w:rsidRPr="00A50437" w:rsidTr="00B1298B">
        <w:trPr>
          <w:cantSplit/>
        </w:trPr>
        <w:tc>
          <w:tcPr>
            <w:tcW w:w="2844" w:type="dxa"/>
            <w:gridSpan w:val="3"/>
            <w:vMerge w:val="restart"/>
            <w:tcBorders>
              <w:top w:val="single" w:sz="16" w:space="0" w:color="000000"/>
              <w:left w:val="single" w:sz="16" w:space="0" w:color="000000"/>
              <w:bottom w:val="nil"/>
              <w:right w:val="nil"/>
            </w:tcBorders>
            <w:shd w:val="clear" w:color="auto" w:fill="FFFFFF"/>
          </w:tcPr>
          <w:p w:rsidR="00EC141F" w:rsidRPr="00A50437" w:rsidRDefault="00EC141F" w:rsidP="00B1298B">
            <w:pPr>
              <w:autoSpaceDE w:val="0"/>
              <w:autoSpaceDN w:val="0"/>
              <w:adjustRightInd w:val="0"/>
              <w:rPr>
                <w:rFonts w:ascii="Times New Roman" w:hAnsi="Times New Roman" w:cs="Times New Roman"/>
              </w:rPr>
            </w:pPr>
          </w:p>
        </w:tc>
        <w:tc>
          <w:tcPr>
            <w:tcW w:w="5045" w:type="dxa"/>
            <w:gridSpan w:val="5"/>
            <w:tcBorders>
              <w:top w:val="single" w:sz="16" w:space="0" w:color="000000"/>
              <w:left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50437">
              <w:rPr>
                <w:rFonts w:ascii="Arial" w:hAnsi="Arial" w:cs="Arial"/>
                <w:color w:val="000000"/>
                <w:sz w:val="18"/>
                <w:szCs w:val="18"/>
              </w:rPr>
              <w:t>Q10</w:t>
            </w:r>
          </w:p>
        </w:tc>
        <w:tc>
          <w:tcPr>
            <w:tcW w:w="1009" w:type="dxa"/>
            <w:vMerge w:val="restart"/>
            <w:tcBorders>
              <w:top w:val="single" w:sz="16" w:space="0" w:color="000000"/>
              <w:right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50437">
              <w:rPr>
                <w:rFonts w:ascii="Arial" w:hAnsi="Arial" w:cs="Arial"/>
                <w:color w:val="000000"/>
                <w:sz w:val="18"/>
                <w:szCs w:val="18"/>
              </w:rPr>
              <w:t>Total</w:t>
            </w:r>
          </w:p>
        </w:tc>
      </w:tr>
      <w:tr w:rsidR="00EC141F" w:rsidRPr="00A50437" w:rsidTr="00B1298B">
        <w:trPr>
          <w:cantSplit/>
        </w:trPr>
        <w:tc>
          <w:tcPr>
            <w:tcW w:w="2844" w:type="dxa"/>
            <w:gridSpan w:val="3"/>
            <w:vMerge/>
            <w:tcBorders>
              <w:top w:val="single" w:sz="16" w:space="0" w:color="000000"/>
              <w:left w:val="single" w:sz="16" w:space="0" w:color="000000"/>
              <w:bottom w:val="nil"/>
              <w:right w:val="nil"/>
            </w:tcBorders>
            <w:shd w:val="clear" w:color="auto" w:fill="FFFFFF"/>
          </w:tcPr>
          <w:p w:rsidR="00EC141F" w:rsidRPr="00A50437" w:rsidRDefault="00EC141F" w:rsidP="00B1298B">
            <w:pPr>
              <w:autoSpaceDE w:val="0"/>
              <w:autoSpaceDN w:val="0"/>
              <w:adjustRightInd w:val="0"/>
              <w:rPr>
                <w:rFonts w:ascii="Arial" w:hAnsi="Arial" w:cs="Arial"/>
                <w:color w:val="000000"/>
                <w:sz w:val="18"/>
                <w:szCs w:val="18"/>
              </w:rPr>
            </w:pPr>
          </w:p>
        </w:tc>
        <w:tc>
          <w:tcPr>
            <w:tcW w:w="1009" w:type="dxa"/>
            <w:tcBorders>
              <w:left w:val="single" w:sz="16" w:space="0" w:color="000000"/>
              <w:bottom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50437">
              <w:rPr>
                <w:rFonts w:ascii="Arial" w:hAnsi="Arial" w:cs="Arial"/>
                <w:color w:val="000000"/>
                <w:sz w:val="18"/>
                <w:szCs w:val="18"/>
              </w:rPr>
              <w:t>1.0</w:t>
            </w:r>
          </w:p>
        </w:tc>
        <w:tc>
          <w:tcPr>
            <w:tcW w:w="1009" w:type="dxa"/>
            <w:tcBorders>
              <w:bottom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50437">
              <w:rPr>
                <w:rFonts w:ascii="Arial" w:hAnsi="Arial" w:cs="Arial"/>
                <w:color w:val="000000"/>
                <w:sz w:val="18"/>
                <w:szCs w:val="18"/>
              </w:rPr>
              <w:t>2.0</w:t>
            </w:r>
          </w:p>
        </w:tc>
        <w:tc>
          <w:tcPr>
            <w:tcW w:w="1009" w:type="dxa"/>
            <w:tcBorders>
              <w:bottom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50437">
              <w:rPr>
                <w:rFonts w:ascii="Arial" w:hAnsi="Arial" w:cs="Arial"/>
                <w:color w:val="000000"/>
                <w:sz w:val="18"/>
                <w:szCs w:val="18"/>
              </w:rPr>
              <w:t>3.0</w:t>
            </w:r>
          </w:p>
        </w:tc>
        <w:tc>
          <w:tcPr>
            <w:tcW w:w="1009" w:type="dxa"/>
            <w:tcBorders>
              <w:bottom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50437">
              <w:rPr>
                <w:rFonts w:ascii="Arial" w:hAnsi="Arial" w:cs="Arial"/>
                <w:color w:val="000000"/>
                <w:sz w:val="18"/>
                <w:szCs w:val="18"/>
              </w:rPr>
              <w:t>4.0</w:t>
            </w:r>
          </w:p>
        </w:tc>
        <w:tc>
          <w:tcPr>
            <w:tcW w:w="1009" w:type="dxa"/>
            <w:tcBorders>
              <w:bottom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50437">
              <w:rPr>
                <w:rFonts w:ascii="Arial" w:hAnsi="Arial" w:cs="Arial"/>
                <w:color w:val="000000"/>
                <w:sz w:val="18"/>
                <w:szCs w:val="18"/>
              </w:rPr>
              <w:t>5.0</w:t>
            </w:r>
          </w:p>
        </w:tc>
        <w:tc>
          <w:tcPr>
            <w:tcW w:w="1009" w:type="dxa"/>
            <w:vMerge/>
            <w:tcBorders>
              <w:top w:val="single" w:sz="16" w:space="0" w:color="000000"/>
              <w:right w:val="single" w:sz="16" w:space="0" w:color="000000"/>
            </w:tcBorders>
            <w:shd w:val="clear" w:color="auto" w:fill="FFFFFF"/>
          </w:tcPr>
          <w:p w:rsidR="00EC141F" w:rsidRPr="00A50437" w:rsidRDefault="00EC141F" w:rsidP="00B1298B">
            <w:pPr>
              <w:autoSpaceDE w:val="0"/>
              <w:autoSpaceDN w:val="0"/>
              <w:adjustRightInd w:val="0"/>
              <w:rPr>
                <w:rFonts w:ascii="Arial" w:hAnsi="Arial" w:cs="Arial"/>
                <w:color w:val="000000"/>
                <w:sz w:val="18"/>
                <w:szCs w:val="18"/>
              </w:rPr>
            </w:pPr>
          </w:p>
        </w:tc>
      </w:tr>
      <w:tr w:rsidR="00EC141F" w:rsidRPr="00A50437" w:rsidTr="00B1298B">
        <w:trPr>
          <w:cantSplit/>
        </w:trPr>
        <w:tc>
          <w:tcPr>
            <w:tcW w:w="734" w:type="dxa"/>
            <w:vMerge w:val="restart"/>
            <w:tcBorders>
              <w:top w:val="single" w:sz="16" w:space="0" w:color="000000"/>
              <w:left w:val="single" w:sz="16" w:space="0" w:color="000000"/>
              <w:bottom w:val="nil"/>
              <w:right w:val="nil"/>
            </w:tcBorders>
            <w:shd w:val="clear" w:color="auto" w:fill="FFFFFF"/>
            <w:vAlign w:val="center"/>
          </w:tcPr>
          <w:p w:rsidR="00EC141F" w:rsidRPr="00A50437" w:rsidRDefault="00EC141F" w:rsidP="00B1298B">
            <w:pPr>
              <w:autoSpaceDE w:val="0"/>
              <w:autoSpaceDN w:val="0"/>
              <w:adjustRightInd w:val="0"/>
              <w:spacing w:line="320" w:lineRule="atLeast"/>
              <w:ind w:left="60" w:right="60"/>
              <w:rPr>
                <w:rFonts w:ascii="Arial" w:hAnsi="Arial" w:cs="Arial"/>
                <w:color w:val="000000"/>
                <w:sz w:val="18"/>
                <w:szCs w:val="18"/>
              </w:rPr>
            </w:pPr>
            <w:r w:rsidRPr="00A50437">
              <w:rPr>
                <w:rFonts w:ascii="Arial" w:hAnsi="Arial" w:cs="Arial"/>
                <w:color w:val="000000"/>
                <w:sz w:val="18"/>
                <w:szCs w:val="18"/>
              </w:rPr>
              <w:t>Q4</w:t>
            </w:r>
          </w:p>
        </w:tc>
        <w:tc>
          <w:tcPr>
            <w:tcW w:w="734" w:type="dxa"/>
            <w:vMerge w:val="restart"/>
            <w:tcBorders>
              <w:top w:val="single" w:sz="16" w:space="0" w:color="000000"/>
              <w:left w:val="nil"/>
              <w:bottom w:val="nil"/>
              <w:right w:val="nil"/>
            </w:tcBorders>
            <w:shd w:val="clear" w:color="auto" w:fill="FFFFFF"/>
            <w:vAlign w:val="center"/>
          </w:tcPr>
          <w:p w:rsidR="00EC141F" w:rsidRPr="00A50437" w:rsidRDefault="00EC141F" w:rsidP="00B1298B">
            <w:pPr>
              <w:autoSpaceDE w:val="0"/>
              <w:autoSpaceDN w:val="0"/>
              <w:adjustRightInd w:val="0"/>
              <w:spacing w:line="320" w:lineRule="atLeast"/>
              <w:ind w:left="60" w:right="60"/>
              <w:rPr>
                <w:rFonts w:ascii="Arial" w:hAnsi="Arial" w:cs="Arial"/>
                <w:color w:val="000000"/>
                <w:sz w:val="18"/>
                <w:szCs w:val="18"/>
              </w:rPr>
            </w:pPr>
            <w:r w:rsidRPr="00A50437">
              <w:rPr>
                <w:rFonts w:ascii="Arial" w:hAnsi="Arial" w:cs="Arial"/>
                <w:color w:val="000000"/>
                <w:sz w:val="18"/>
                <w:szCs w:val="18"/>
              </w:rPr>
              <w:t>1.0</w:t>
            </w:r>
          </w:p>
        </w:tc>
        <w:tc>
          <w:tcPr>
            <w:tcW w:w="1376" w:type="dxa"/>
            <w:tcBorders>
              <w:top w:val="single" w:sz="16" w:space="0" w:color="000000"/>
              <w:left w:val="nil"/>
              <w:bottom w:val="nil"/>
              <w:right w:val="single" w:sz="16" w:space="0" w:color="000000"/>
            </w:tcBorders>
            <w:shd w:val="clear" w:color="auto" w:fill="FFFFFF"/>
            <w:vAlign w:val="center"/>
          </w:tcPr>
          <w:p w:rsidR="00EC141F" w:rsidRPr="00A50437" w:rsidRDefault="00EC141F" w:rsidP="00B1298B">
            <w:pPr>
              <w:autoSpaceDE w:val="0"/>
              <w:autoSpaceDN w:val="0"/>
              <w:adjustRightInd w:val="0"/>
              <w:spacing w:line="320" w:lineRule="atLeast"/>
              <w:ind w:left="60" w:right="60"/>
              <w:rPr>
                <w:rFonts w:ascii="Arial" w:hAnsi="Arial" w:cs="Arial"/>
                <w:color w:val="000000"/>
                <w:sz w:val="18"/>
                <w:szCs w:val="18"/>
              </w:rPr>
            </w:pPr>
            <w:r w:rsidRPr="00A50437">
              <w:rPr>
                <w:rFonts w:ascii="Arial" w:hAnsi="Arial" w:cs="Arial"/>
                <w:color w:val="000000"/>
                <w:sz w:val="18"/>
                <w:szCs w:val="18"/>
              </w:rPr>
              <w:t>Count</w:t>
            </w:r>
          </w:p>
        </w:tc>
        <w:tc>
          <w:tcPr>
            <w:tcW w:w="1009" w:type="dxa"/>
            <w:tcBorders>
              <w:top w:val="single" w:sz="16" w:space="0" w:color="000000"/>
              <w:left w:val="single" w:sz="16" w:space="0" w:color="000000"/>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13</w:t>
            </w:r>
          </w:p>
        </w:tc>
        <w:tc>
          <w:tcPr>
            <w:tcW w:w="1009" w:type="dxa"/>
            <w:tcBorders>
              <w:top w:val="single" w:sz="16" w:space="0" w:color="000000"/>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5</w:t>
            </w:r>
          </w:p>
        </w:tc>
        <w:tc>
          <w:tcPr>
            <w:tcW w:w="1009" w:type="dxa"/>
            <w:tcBorders>
              <w:top w:val="single" w:sz="16" w:space="0" w:color="000000"/>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0</w:t>
            </w:r>
          </w:p>
        </w:tc>
        <w:tc>
          <w:tcPr>
            <w:tcW w:w="1009" w:type="dxa"/>
            <w:tcBorders>
              <w:top w:val="single" w:sz="16" w:space="0" w:color="000000"/>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0</w:t>
            </w:r>
          </w:p>
        </w:tc>
        <w:tc>
          <w:tcPr>
            <w:tcW w:w="1009" w:type="dxa"/>
            <w:tcBorders>
              <w:top w:val="single" w:sz="16" w:space="0" w:color="000000"/>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0</w:t>
            </w:r>
          </w:p>
        </w:tc>
        <w:tc>
          <w:tcPr>
            <w:tcW w:w="1009" w:type="dxa"/>
            <w:tcBorders>
              <w:top w:val="single" w:sz="16" w:space="0" w:color="000000"/>
              <w:bottom w:val="nil"/>
              <w:right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18</w:t>
            </w:r>
          </w:p>
        </w:tc>
      </w:tr>
      <w:tr w:rsidR="00EC141F" w:rsidRPr="00A50437" w:rsidTr="00B1298B">
        <w:trPr>
          <w:cantSplit/>
        </w:trPr>
        <w:tc>
          <w:tcPr>
            <w:tcW w:w="734" w:type="dxa"/>
            <w:vMerge/>
            <w:tcBorders>
              <w:top w:val="single" w:sz="16" w:space="0" w:color="000000"/>
              <w:left w:val="single" w:sz="16" w:space="0" w:color="000000"/>
              <w:bottom w:val="nil"/>
              <w:right w:val="nil"/>
            </w:tcBorders>
            <w:shd w:val="clear" w:color="auto" w:fill="FFFFFF"/>
            <w:vAlign w:val="center"/>
          </w:tcPr>
          <w:p w:rsidR="00EC141F" w:rsidRPr="00A50437" w:rsidRDefault="00EC141F" w:rsidP="00B1298B">
            <w:pPr>
              <w:autoSpaceDE w:val="0"/>
              <w:autoSpaceDN w:val="0"/>
              <w:adjustRightInd w:val="0"/>
              <w:rPr>
                <w:rFonts w:ascii="Arial" w:hAnsi="Arial" w:cs="Arial"/>
                <w:color w:val="000000"/>
                <w:sz w:val="18"/>
                <w:szCs w:val="18"/>
              </w:rPr>
            </w:pPr>
          </w:p>
        </w:tc>
        <w:tc>
          <w:tcPr>
            <w:tcW w:w="734" w:type="dxa"/>
            <w:vMerge/>
            <w:tcBorders>
              <w:top w:val="single" w:sz="16" w:space="0" w:color="000000"/>
              <w:left w:val="nil"/>
              <w:bottom w:val="nil"/>
              <w:right w:val="nil"/>
            </w:tcBorders>
            <w:shd w:val="clear" w:color="auto" w:fill="FFFFFF"/>
            <w:vAlign w:val="center"/>
          </w:tcPr>
          <w:p w:rsidR="00EC141F" w:rsidRPr="00A50437" w:rsidRDefault="00EC141F" w:rsidP="00B1298B">
            <w:pPr>
              <w:autoSpaceDE w:val="0"/>
              <w:autoSpaceDN w:val="0"/>
              <w:adjustRightInd w:val="0"/>
              <w:rPr>
                <w:rFonts w:ascii="Arial" w:hAnsi="Arial" w:cs="Arial"/>
                <w:color w:val="000000"/>
                <w:sz w:val="18"/>
                <w:szCs w:val="18"/>
              </w:rPr>
            </w:pPr>
          </w:p>
        </w:tc>
        <w:tc>
          <w:tcPr>
            <w:tcW w:w="1376" w:type="dxa"/>
            <w:tcBorders>
              <w:top w:val="nil"/>
              <w:left w:val="nil"/>
              <w:bottom w:val="nil"/>
              <w:right w:val="single" w:sz="16" w:space="0" w:color="000000"/>
            </w:tcBorders>
            <w:shd w:val="clear" w:color="auto" w:fill="FFFFFF"/>
            <w:vAlign w:val="center"/>
          </w:tcPr>
          <w:p w:rsidR="00EC141F" w:rsidRPr="00A50437" w:rsidRDefault="00EC141F" w:rsidP="00B1298B">
            <w:pPr>
              <w:autoSpaceDE w:val="0"/>
              <w:autoSpaceDN w:val="0"/>
              <w:adjustRightInd w:val="0"/>
              <w:spacing w:line="320" w:lineRule="atLeast"/>
              <w:ind w:left="60" w:right="60"/>
              <w:rPr>
                <w:rFonts w:ascii="Arial" w:hAnsi="Arial" w:cs="Arial"/>
                <w:color w:val="000000"/>
                <w:sz w:val="18"/>
                <w:szCs w:val="18"/>
              </w:rPr>
            </w:pPr>
            <w:r w:rsidRPr="00A50437">
              <w:rPr>
                <w:rFonts w:ascii="Arial" w:hAnsi="Arial" w:cs="Arial"/>
                <w:color w:val="000000"/>
                <w:sz w:val="18"/>
                <w:szCs w:val="18"/>
              </w:rPr>
              <w:t>% within Q4</w:t>
            </w:r>
          </w:p>
        </w:tc>
        <w:tc>
          <w:tcPr>
            <w:tcW w:w="1009" w:type="dxa"/>
            <w:tcBorders>
              <w:top w:val="nil"/>
              <w:left w:val="single" w:sz="16" w:space="0" w:color="000000"/>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72.2%</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27.8%</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0.0%</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0.0%</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0.0%</w:t>
            </w:r>
          </w:p>
        </w:tc>
        <w:tc>
          <w:tcPr>
            <w:tcW w:w="1009" w:type="dxa"/>
            <w:tcBorders>
              <w:top w:val="nil"/>
              <w:bottom w:val="nil"/>
              <w:right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100.0%</w:t>
            </w:r>
          </w:p>
        </w:tc>
      </w:tr>
      <w:tr w:rsidR="00EC141F" w:rsidRPr="00A50437" w:rsidTr="00B1298B">
        <w:trPr>
          <w:cantSplit/>
        </w:trPr>
        <w:tc>
          <w:tcPr>
            <w:tcW w:w="734" w:type="dxa"/>
            <w:vMerge/>
            <w:tcBorders>
              <w:top w:val="single" w:sz="16" w:space="0" w:color="000000"/>
              <w:left w:val="single" w:sz="16" w:space="0" w:color="000000"/>
              <w:bottom w:val="nil"/>
              <w:right w:val="nil"/>
            </w:tcBorders>
            <w:shd w:val="clear" w:color="auto" w:fill="FFFFFF"/>
            <w:vAlign w:val="center"/>
          </w:tcPr>
          <w:p w:rsidR="00EC141F" w:rsidRPr="00A50437" w:rsidRDefault="00EC141F" w:rsidP="00B1298B">
            <w:pPr>
              <w:autoSpaceDE w:val="0"/>
              <w:autoSpaceDN w:val="0"/>
              <w:adjustRightInd w:val="0"/>
              <w:rPr>
                <w:rFonts w:ascii="Arial" w:hAnsi="Arial" w:cs="Arial"/>
                <w:color w:val="000000"/>
                <w:sz w:val="18"/>
                <w:szCs w:val="18"/>
              </w:rPr>
            </w:pPr>
          </w:p>
        </w:tc>
        <w:tc>
          <w:tcPr>
            <w:tcW w:w="734" w:type="dxa"/>
            <w:vMerge/>
            <w:tcBorders>
              <w:top w:val="single" w:sz="16" w:space="0" w:color="000000"/>
              <w:left w:val="nil"/>
              <w:bottom w:val="nil"/>
              <w:right w:val="nil"/>
            </w:tcBorders>
            <w:shd w:val="clear" w:color="auto" w:fill="FFFFFF"/>
            <w:vAlign w:val="center"/>
          </w:tcPr>
          <w:p w:rsidR="00EC141F" w:rsidRPr="00A50437" w:rsidRDefault="00EC141F" w:rsidP="00B1298B">
            <w:pPr>
              <w:autoSpaceDE w:val="0"/>
              <w:autoSpaceDN w:val="0"/>
              <w:adjustRightInd w:val="0"/>
              <w:rPr>
                <w:rFonts w:ascii="Arial" w:hAnsi="Arial" w:cs="Arial"/>
                <w:color w:val="000000"/>
                <w:sz w:val="18"/>
                <w:szCs w:val="18"/>
              </w:rPr>
            </w:pPr>
          </w:p>
        </w:tc>
        <w:tc>
          <w:tcPr>
            <w:tcW w:w="1376" w:type="dxa"/>
            <w:tcBorders>
              <w:top w:val="nil"/>
              <w:left w:val="nil"/>
              <w:bottom w:val="nil"/>
              <w:right w:val="single" w:sz="16" w:space="0" w:color="000000"/>
            </w:tcBorders>
            <w:shd w:val="clear" w:color="auto" w:fill="FFFFFF"/>
            <w:vAlign w:val="center"/>
          </w:tcPr>
          <w:p w:rsidR="00EC141F" w:rsidRPr="00A50437" w:rsidRDefault="00EC141F" w:rsidP="00B1298B">
            <w:pPr>
              <w:autoSpaceDE w:val="0"/>
              <w:autoSpaceDN w:val="0"/>
              <w:adjustRightInd w:val="0"/>
              <w:spacing w:line="320" w:lineRule="atLeast"/>
              <w:ind w:left="60" w:right="60"/>
              <w:rPr>
                <w:rFonts w:ascii="Arial" w:hAnsi="Arial" w:cs="Arial"/>
                <w:color w:val="000000"/>
                <w:sz w:val="18"/>
                <w:szCs w:val="18"/>
              </w:rPr>
            </w:pPr>
            <w:r w:rsidRPr="00A50437">
              <w:rPr>
                <w:rFonts w:ascii="Arial" w:hAnsi="Arial" w:cs="Arial"/>
                <w:color w:val="000000"/>
                <w:sz w:val="18"/>
                <w:szCs w:val="18"/>
              </w:rPr>
              <w:t>% within Q10</w:t>
            </w:r>
          </w:p>
        </w:tc>
        <w:tc>
          <w:tcPr>
            <w:tcW w:w="1009" w:type="dxa"/>
            <w:tcBorders>
              <w:top w:val="nil"/>
              <w:left w:val="single" w:sz="16" w:space="0" w:color="000000"/>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81.3%</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45.5%</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0.0%</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0.0%</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0.0%</w:t>
            </w:r>
          </w:p>
        </w:tc>
        <w:tc>
          <w:tcPr>
            <w:tcW w:w="1009" w:type="dxa"/>
            <w:tcBorders>
              <w:top w:val="nil"/>
              <w:bottom w:val="nil"/>
              <w:right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36.0%</w:t>
            </w:r>
          </w:p>
        </w:tc>
      </w:tr>
      <w:tr w:rsidR="00EC141F" w:rsidRPr="00A50437" w:rsidTr="00B1298B">
        <w:trPr>
          <w:cantSplit/>
        </w:trPr>
        <w:tc>
          <w:tcPr>
            <w:tcW w:w="734" w:type="dxa"/>
            <w:vMerge/>
            <w:tcBorders>
              <w:top w:val="single" w:sz="16" w:space="0" w:color="000000"/>
              <w:left w:val="single" w:sz="16" w:space="0" w:color="000000"/>
              <w:bottom w:val="nil"/>
              <w:right w:val="nil"/>
            </w:tcBorders>
            <w:shd w:val="clear" w:color="auto" w:fill="FFFFFF"/>
            <w:vAlign w:val="center"/>
          </w:tcPr>
          <w:p w:rsidR="00EC141F" w:rsidRPr="00A50437" w:rsidRDefault="00EC141F" w:rsidP="00B1298B">
            <w:pPr>
              <w:autoSpaceDE w:val="0"/>
              <w:autoSpaceDN w:val="0"/>
              <w:adjustRightInd w:val="0"/>
              <w:rPr>
                <w:rFonts w:ascii="Arial" w:hAnsi="Arial" w:cs="Arial"/>
                <w:color w:val="000000"/>
                <w:sz w:val="18"/>
                <w:szCs w:val="18"/>
              </w:rPr>
            </w:pPr>
          </w:p>
        </w:tc>
        <w:tc>
          <w:tcPr>
            <w:tcW w:w="734" w:type="dxa"/>
            <w:vMerge/>
            <w:tcBorders>
              <w:top w:val="single" w:sz="16" w:space="0" w:color="000000"/>
              <w:left w:val="nil"/>
              <w:bottom w:val="nil"/>
              <w:right w:val="nil"/>
            </w:tcBorders>
            <w:shd w:val="clear" w:color="auto" w:fill="FFFFFF"/>
            <w:vAlign w:val="center"/>
          </w:tcPr>
          <w:p w:rsidR="00EC141F" w:rsidRPr="00A50437" w:rsidRDefault="00EC141F" w:rsidP="00B1298B">
            <w:pPr>
              <w:autoSpaceDE w:val="0"/>
              <w:autoSpaceDN w:val="0"/>
              <w:adjustRightInd w:val="0"/>
              <w:rPr>
                <w:rFonts w:ascii="Arial" w:hAnsi="Arial" w:cs="Arial"/>
                <w:color w:val="000000"/>
                <w:sz w:val="18"/>
                <w:szCs w:val="18"/>
              </w:rPr>
            </w:pPr>
          </w:p>
        </w:tc>
        <w:tc>
          <w:tcPr>
            <w:tcW w:w="1376" w:type="dxa"/>
            <w:tcBorders>
              <w:top w:val="nil"/>
              <w:left w:val="nil"/>
              <w:bottom w:val="nil"/>
              <w:right w:val="single" w:sz="16" w:space="0" w:color="000000"/>
            </w:tcBorders>
            <w:shd w:val="clear" w:color="auto" w:fill="FFFFFF"/>
            <w:vAlign w:val="center"/>
          </w:tcPr>
          <w:p w:rsidR="00EC141F" w:rsidRPr="00A50437" w:rsidRDefault="00EC141F" w:rsidP="00B1298B">
            <w:pPr>
              <w:autoSpaceDE w:val="0"/>
              <w:autoSpaceDN w:val="0"/>
              <w:adjustRightInd w:val="0"/>
              <w:spacing w:line="320" w:lineRule="atLeast"/>
              <w:ind w:left="60" w:right="60"/>
              <w:rPr>
                <w:rFonts w:ascii="Arial" w:hAnsi="Arial" w:cs="Arial"/>
                <w:color w:val="000000"/>
                <w:sz w:val="18"/>
                <w:szCs w:val="18"/>
              </w:rPr>
            </w:pPr>
            <w:r w:rsidRPr="00A50437">
              <w:rPr>
                <w:rFonts w:ascii="Arial" w:hAnsi="Arial" w:cs="Arial"/>
                <w:color w:val="000000"/>
                <w:sz w:val="18"/>
                <w:szCs w:val="18"/>
              </w:rPr>
              <w:t>% of Total</w:t>
            </w:r>
          </w:p>
        </w:tc>
        <w:tc>
          <w:tcPr>
            <w:tcW w:w="1009" w:type="dxa"/>
            <w:tcBorders>
              <w:top w:val="nil"/>
              <w:left w:val="single" w:sz="16" w:space="0" w:color="000000"/>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26.0%</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10.0%</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0.0%</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0.0%</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0.0%</w:t>
            </w:r>
          </w:p>
        </w:tc>
        <w:tc>
          <w:tcPr>
            <w:tcW w:w="1009" w:type="dxa"/>
            <w:tcBorders>
              <w:top w:val="nil"/>
              <w:bottom w:val="nil"/>
              <w:right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36.0%</w:t>
            </w:r>
          </w:p>
        </w:tc>
      </w:tr>
      <w:tr w:rsidR="00EC141F" w:rsidRPr="00A50437" w:rsidTr="00B1298B">
        <w:trPr>
          <w:cantSplit/>
        </w:trPr>
        <w:tc>
          <w:tcPr>
            <w:tcW w:w="734" w:type="dxa"/>
            <w:vMerge/>
            <w:tcBorders>
              <w:top w:val="single" w:sz="16" w:space="0" w:color="000000"/>
              <w:left w:val="single" w:sz="16" w:space="0" w:color="000000"/>
              <w:bottom w:val="nil"/>
              <w:right w:val="nil"/>
            </w:tcBorders>
            <w:shd w:val="clear" w:color="auto" w:fill="FFFFFF"/>
            <w:vAlign w:val="center"/>
          </w:tcPr>
          <w:p w:rsidR="00EC141F" w:rsidRPr="00A50437" w:rsidRDefault="00EC141F" w:rsidP="00B1298B">
            <w:pPr>
              <w:autoSpaceDE w:val="0"/>
              <w:autoSpaceDN w:val="0"/>
              <w:adjustRightInd w:val="0"/>
              <w:rPr>
                <w:rFonts w:ascii="Arial" w:hAnsi="Arial" w:cs="Arial"/>
                <w:color w:val="000000"/>
                <w:sz w:val="18"/>
                <w:szCs w:val="18"/>
              </w:rPr>
            </w:pPr>
          </w:p>
        </w:tc>
        <w:tc>
          <w:tcPr>
            <w:tcW w:w="734" w:type="dxa"/>
            <w:vMerge w:val="restart"/>
            <w:tcBorders>
              <w:top w:val="nil"/>
              <w:left w:val="nil"/>
              <w:bottom w:val="nil"/>
              <w:right w:val="nil"/>
            </w:tcBorders>
            <w:shd w:val="clear" w:color="auto" w:fill="FFFFFF"/>
            <w:vAlign w:val="center"/>
          </w:tcPr>
          <w:p w:rsidR="00EC141F" w:rsidRPr="00A50437" w:rsidRDefault="00EC141F" w:rsidP="00B1298B">
            <w:pPr>
              <w:autoSpaceDE w:val="0"/>
              <w:autoSpaceDN w:val="0"/>
              <w:adjustRightInd w:val="0"/>
              <w:spacing w:line="320" w:lineRule="atLeast"/>
              <w:ind w:left="60" w:right="60"/>
              <w:rPr>
                <w:rFonts w:ascii="Arial" w:hAnsi="Arial" w:cs="Arial"/>
                <w:color w:val="000000"/>
                <w:sz w:val="18"/>
                <w:szCs w:val="18"/>
              </w:rPr>
            </w:pPr>
            <w:r w:rsidRPr="00A50437">
              <w:rPr>
                <w:rFonts w:ascii="Arial" w:hAnsi="Arial" w:cs="Arial"/>
                <w:color w:val="000000"/>
                <w:sz w:val="18"/>
                <w:szCs w:val="18"/>
              </w:rPr>
              <w:t>2.0</w:t>
            </w:r>
          </w:p>
        </w:tc>
        <w:tc>
          <w:tcPr>
            <w:tcW w:w="1376" w:type="dxa"/>
            <w:tcBorders>
              <w:top w:val="nil"/>
              <w:left w:val="nil"/>
              <w:bottom w:val="nil"/>
              <w:right w:val="single" w:sz="16" w:space="0" w:color="000000"/>
            </w:tcBorders>
            <w:shd w:val="clear" w:color="auto" w:fill="FFFFFF"/>
            <w:vAlign w:val="center"/>
          </w:tcPr>
          <w:p w:rsidR="00EC141F" w:rsidRPr="00A50437" w:rsidRDefault="00EC141F" w:rsidP="00B1298B">
            <w:pPr>
              <w:autoSpaceDE w:val="0"/>
              <w:autoSpaceDN w:val="0"/>
              <w:adjustRightInd w:val="0"/>
              <w:spacing w:line="320" w:lineRule="atLeast"/>
              <w:ind w:left="60" w:right="60"/>
              <w:rPr>
                <w:rFonts w:ascii="Arial" w:hAnsi="Arial" w:cs="Arial"/>
                <w:color w:val="000000"/>
                <w:sz w:val="18"/>
                <w:szCs w:val="18"/>
              </w:rPr>
            </w:pPr>
            <w:r w:rsidRPr="00A50437">
              <w:rPr>
                <w:rFonts w:ascii="Arial" w:hAnsi="Arial" w:cs="Arial"/>
                <w:color w:val="000000"/>
                <w:sz w:val="18"/>
                <w:szCs w:val="18"/>
              </w:rPr>
              <w:t>Count</w:t>
            </w:r>
          </w:p>
        </w:tc>
        <w:tc>
          <w:tcPr>
            <w:tcW w:w="1009" w:type="dxa"/>
            <w:tcBorders>
              <w:top w:val="nil"/>
              <w:left w:val="single" w:sz="16" w:space="0" w:color="000000"/>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3</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6</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11</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5</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7</w:t>
            </w:r>
          </w:p>
        </w:tc>
        <w:tc>
          <w:tcPr>
            <w:tcW w:w="1009" w:type="dxa"/>
            <w:tcBorders>
              <w:top w:val="nil"/>
              <w:bottom w:val="nil"/>
              <w:right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32</w:t>
            </w:r>
          </w:p>
        </w:tc>
      </w:tr>
      <w:tr w:rsidR="00EC141F" w:rsidRPr="00A50437" w:rsidTr="00B1298B">
        <w:trPr>
          <w:cantSplit/>
        </w:trPr>
        <w:tc>
          <w:tcPr>
            <w:tcW w:w="734" w:type="dxa"/>
            <w:vMerge/>
            <w:tcBorders>
              <w:top w:val="single" w:sz="16" w:space="0" w:color="000000"/>
              <w:left w:val="single" w:sz="16" w:space="0" w:color="000000"/>
              <w:bottom w:val="nil"/>
              <w:right w:val="nil"/>
            </w:tcBorders>
            <w:shd w:val="clear" w:color="auto" w:fill="FFFFFF"/>
            <w:vAlign w:val="center"/>
          </w:tcPr>
          <w:p w:rsidR="00EC141F" w:rsidRPr="00A50437" w:rsidRDefault="00EC141F" w:rsidP="00B1298B">
            <w:pPr>
              <w:autoSpaceDE w:val="0"/>
              <w:autoSpaceDN w:val="0"/>
              <w:adjustRightInd w:val="0"/>
              <w:rPr>
                <w:rFonts w:ascii="Arial" w:hAnsi="Arial" w:cs="Arial"/>
                <w:color w:val="000000"/>
                <w:sz w:val="18"/>
                <w:szCs w:val="18"/>
              </w:rPr>
            </w:pPr>
          </w:p>
        </w:tc>
        <w:tc>
          <w:tcPr>
            <w:tcW w:w="734" w:type="dxa"/>
            <w:vMerge/>
            <w:tcBorders>
              <w:top w:val="nil"/>
              <w:left w:val="nil"/>
              <w:bottom w:val="nil"/>
              <w:right w:val="nil"/>
            </w:tcBorders>
            <w:shd w:val="clear" w:color="auto" w:fill="FFFFFF"/>
            <w:vAlign w:val="center"/>
          </w:tcPr>
          <w:p w:rsidR="00EC141F" w:rsidRPr="00A50437" w:rsidRDefault="00EC141F" w:rsidP="00B1298B">
            <w:pPr>
              <w:autoSpaceDE w:val="0"/>
              <w:autoSpaceDN w:val="0"/>
              <w:adjustRightInd w:val="0"/>
              <w:rPr>
                <w:rFonts w:ascii="Arial" w:hAnsi="Arial" w:cs="Arial"/>
                <w:color w:val="000000"/>
                <w:sz w:val="18"/>
                <w:szCs w:val="18"/>
              </w:rPr>
            </w:pPr>
          </w:p>
        </w:tc>
        <w:tc>
          <w:tcPr>
            <w:tcW w:w="1376" w:type="dxa"/>
            <w:tcBorders>
              <w:top w:val="nil"/>
              <w:left w:val="nil"/>
              <w:bottom w:val="nil"/>
              <w:right w:val="single" w:sz="16" w:space="0" w:color="000000"/>
            </w:tcBorders>
            <w:shd w:val="clear" w:color="auto" w:fill="FFFFFF"/>
            <w:vAlign w:val="center"/>
          </w:tcPr>
          <w:p w:rsidR="00EC141F" w:rsidRPr="00A50437" w:rsidRDefault="00EC141F" w:rsidP="00B1298B">
            <w:pPr>
              <w:autoSpaceDE w:val="0"/>
              <w:autoSpaceDN w:val="0"/>
              <w:adjustRightInd w:val="0"/>
              <w:spacing w:line="320" w:lineRule="atLeast"/>
              <w:ind w:left="60" w:right="60"/>
              <w:rPr>
                <w:rFonts w:ascii="Arial" w:hAnsi="Arial" w:cs="Arial"/>
                <w:color w:val="000000"/>
                <w:sz w:val="18"/>
                <w:szCs w:val="18"/>
              </w:rPr>
            </w:pPr>
            <w:r w:rsidRPr="00A50437">
              <w:rPr>
                <w:rFonts w:ascii="Arial" w:hAnsi="Arial" w:cs="Arial"/>
                <w:color w:val="000000"/>
                <w:sz w:val="18"/>
                <w:szCs w:val="18"/>
              </w:rPr>
              <w:t>% within Q4</w:t>
            </w:r>
          </w:p>
        </w:tc>
        <w:tc>
          <w:tcPr>
            <w:tcW w:w="1009" w:type="dxa"/>
            <w:tcBorders>
              <w:top w:val="nil"/>
              <w:left w:val="single" w:sz="16" w:space="0" w:color="000000"/>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9.4%</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18.8%</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34.4%</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15.6%</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21.9%</w:t>
            </w:r>
          </w:p>
        </w:tc>
        <w:tc>
          <w:tcPr>
            <w:tcW w:w="1009" w:type="dxa"/>
            <w:tcBorders>
              <w:top w:val="nil"/>
              <w:bottom w:val="nil"/>
              <w:right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100.0%</w:t>
            </w:r>
          </w:p>
        </w:tc>
      </w:tr>
      <w:tr w:rsidR="00EC141F" w:rsidRPr="00A50437" w:rsidTr="00B1298B">
        <w:trPr>
          <w:cantSplit/>
        </w:trPr>
        <w:tc>
          <w:tcPr>
            <w:tcW w:w="734" w:type="dxa"/>
            <w:vMerge/>
            <w:tcBorders>
              <w:top w:val="single" w:sz="16" w:space="0" w:color="000000"/>
              <w:left w:val="single" w:sz="16" w:space="0" w:color="000000"/>
              <w:bottom w:val="nil"/>
              <w:right w:val="nil"/>
            </w:tcBorders>
            <w:shd w:val="clear" w:color="auto" w:fill="FFFFFF"/>
            <w:vAlign w:val="center"/>
          </w:tcPr>
          <w:p w:rsidR="00EC141F" w:rsidRPr="00A50437" w:rsidRDefault="00EC141F" w:rsidP="00B1298B">
            <w:pPr>
              <w:autoSpaceDE w:val="0"/>
              <w:autoSpaceDN w:val="0"/>
              <w:adjustRightInd w:val="0"/>
              <w:rPr>
                <w:rFonts w:ascii="Arial" w:hAnsi="Arial" w:cs="Arial"/>
                <w:color w:val="000000"/>
                <w:sz w:val="18"/>
                <w:szCs w:val="18"/>
              </w:rPr>
            </w:pPr>
          </w:p>
        </w:tc>
        <w:tc>
          <w:tcPr>
            <w:tcW w:w="734" w:type="dxa"/>
            <w:vMerge/>
            <w:tcBorders>
              <w:top w:val="nil"/>
              <w:left w:val="nil"/>
              <w:bottom w:val="nil"/>
              <w:right w:val="nil"/>
            </w:tcBorders>
            <w:shd w:val="clear" w:color="auto" w:fill="FFFFFF"/>
            <w:vAlign w:val="center"/>
          </w:tcPr>
          <w:p w:rsidR="00EC141F" w:rsidRPr="00A50437" w:rsidRDefault="00EC141F" w:rsidP="00B1298B">
            <w:pPr>
              <w:autoSpaceDE w:val="0"/>
              <w:autoSpaceDN w:val="0"/>
              <w:adjustRightInd w:val="0"/>
              <w:rPr>
                <w:rFonts w:ascii="Arial" w:hAnsi="Arial" w:cs="Arial"/>
                <w:color w:val="000000"/>
                <w:sz w:val="18"/>
                <w:szCs w:val="18"/>
              </w:rPr>
            </w:pPr>
          </w:p>
        </w:tc>
        <w:tc>
          <w:tcPr>
            <w:tcW w:w="1376" w:type="dxa"/>
            <w:tcBorders>
              <w:top w:val="nil"/>
              <w:left w:val="nil"/>
              <w:bottom w:val="nil"/>
              <w:right w:val="single" w:sz="16" w:space="0" w:color="000000"/>
            </w:tcBorders>
            <w:shd w:val="clear" w:color="auto" w:fill="FFFFFF"/>
            <w:vAlign w:val="center"/>
          </w:tcPr>
          <w:p w:rsidR="00EC141F" w:rsidRPr="00A50437" w:rsidRDefault="00EC141F" w:rsidP="00B1298B">
            <w:pPr>
              <w:autoSpaceDE w:val="0"/>
              <w:autoSpaceDN w:val="0"/>
              <w:adjustRightInd w:val="0"/>
              <w:spacing w:line="320" w:lineRule="atLeast"/>
              <w:ind w:left="60" w:right="60"/>
              <w:rPr>
                <w:rFonts w:ascii="Arial" w:hAnsi="Arial" w:cs="Arial"/>
                <w:color w:val="000000"/>
                <w:sz w:val="18"/>
                <w:szCs w:val="18"/>
              </w:rPr>
            </w:pPr>
            <w:r w:rsidRPr="00A50437">
              <w:rPr>
                <w:rFonts w:ascii="Arial" w:hAnsi="Arial" w:cs="Arial"/>
                <w:color w:val="000000"/>
                <w:sz w:val="18"/>
                <w:szCs w:val="18"/>
              </w:rPr>
              <w:t>% within Q10</w:t>
            </w:r>
          </w:p>
        </w:tc>
        <w:tc>
          <w:tcPr>
            <w:tcW w:w="1009" w:type="dxa"/>
            <w:tcBorders>
              <w:top w:val="nil"/>
              <w:left w:val="single" w:sz="16" w:space="0" w:color="000000"/>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18.8%</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54.5%</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100.0%</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100.0%</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100.0%</w:t>
            </w:r>
          </w:p>
        </w:tc>
        <w:tc>
          <w:tcPr>
            <w:tcW w:w="1009" w:type="dxa"/>
            <w:tcBorders>
              <w:top w:val="nil"/>
              <w:bottom w:val="nil"/>
              <w:right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64.0%</w:t>
            </w:r>
          </w:p>
        </w:tc>
      </w:tr>
      <w:tr w:rsidR="00EC141F" w:rsidRPr="00A50437" w:rsidTr="00B1298B">
        <w:trPr>
          <w:cantSplit/>
        </w:trPr>
        <w:tc>
          <w:tcPr>
            <w:tcW w:w="734" w:type="dxa"/>
            <w:vMerge/>
            <w:tcBorders>
              <w:top w:val="single" w:sz="16" w:space="0" w:color="000000"/>
              <w:left w:val="single" w:sz="16" w:space="0" w:color="000000"/>
              <w:bottom w:val="nil"/>
              <w:right w:val="nil"/>
            </w:tcBorders>
            <w:shd w:val="clear" w:color="auto" w:fill="FFFFFF"/>
            <w:vAlign w:val="center"/>
          </w:tcPr>
          <w:p w:rsidR="00EC141F" w:rsidRPr="00A50437" w:rsidRDefault="00EC141F" w:rsidP="00B1298B">
            <w:pPr>
              <w:autoSpaceDE w:val="0"/>
              <w:autoSpaceDN w:val="0"/>
              <w:adjustRightInd w:val="0"/>
              <w:rPr>
                <w:rFonts w:ascii="Arial" w:hAnsi="Arial" w:cs="Arial"/>
                <w:color w:val="000000"/>
                <w:sz w:val="18"/>
                <w:szCs w:val="18"/>
              </w:rPr>
            </w:pPr>
          </w:p>
        </w:tc>
        <w:tc>
          <w:tcPr>
            <w:tcW w:w="734" w:type="dxa"/>
            <w:vMerge/>
            <w:tcBorders>
              <w:top w:val="nil"/>
              <w:left w:val="nil"/>
              <w:bottom w:val="nil"/>
              <w:right w:val="nil"/>
            </w:tcBorders>
            <w:shd w:val="clear" w:color="auto" w:fill="FFFFFF"/>
            <w:vAlign w:val="center"/>
          </w:tcPr>
          <w:p w:rsidR="00EC141F" w:rsidRPr="00A50437" w:rsidRDefault="00EC141F" w:rsidP="00B1298B">
            <w:pPr>
              <w:autoSpaceDE w:val="0"/>
              <w:autoSpaceDN w:val="0"/>
              <w:adjustRightInd w:val="0"/>
              <w:rPr>
                <w:rFonts w:ascii="Arial" w:hAnsi="Arial" w:cs="Arial"/>
                <w:color w:val="000000"/>
                <w:sz w:val="18"/>
                <w:szCs w:val="18"/>
              </w:rPr>
            </w:pPr>
          </w:p>
        </w:tc>
        <w:tc>
          <w:tcPr>
            <w:tcW w:w="1376" w:type="dxa"/>
            <w:tcBorders>
              <w:top w:val="nil"/>
              <w:left w:val="nil"/>
              <w:bottom w:val="nil"/>
              <w:right w:val="single" w:sz="16" w:space="0" w:color="000000"/>
            </w:tcBorders>
            <w:shd w:val="clear" w:color="auto" w:fill="FFFFFF"/>
            <w:vAlign w:val="center"/>
          </w:tcPr>
          <w:p w:rsidR="00EC141F" w:rsidRPr="00A50437" w:rsidRDefault="00EC141F" w:rsidP="00B1298B">
            <w:pPr>
              <w:autoSpaceDE w:val="0"/>
              <w:autoSpaceDN w:val="0"/>
              <w:adjustRightInd w:val="0"/>
              <w:spacing w:line="320" w:lineRule="atLeast"/>
              <w:ind w:left="60" w:right="60"/>
              <w:rPr>
                <w:rFonts w:ascii="Arial" w:hAnsi="Arial" w:cs="Arial"/>
                <w:color w:val="000000"/>
                <w:sz w:val="18"/>
                <w:szCs w:val="18"/>
              </w:rPr>
            </w:pPr>
            <w:r w:rsidRPr="00A50437">
              <w:rPr>
                <w:rFonts w:ascii="Arial" w:hAnsi="Arial" w:cs="Arial"/>
                <w:color w:val="000000"/>
                <w:sz w:val="18"/>
                <w:szCs w:val="18"/>
              </w:rPr>
              <w:t>% of Total</w:t>
            </w:r>
          </w:p>
        </w:tc>
        <w:tc>
          <w:tcPr>
            <w:tcW w:w="1009" w:type="dxa"/>
            <w:tcBorders>
              <w:top w:val="nil"/>
              <w:left w:val="single" w:sz="16" w:space="0" w:color="000000"/>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6.0%</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12.0%</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22.0%</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10.0%</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14.0%</w:t>
            </w:r>
          </w:p>
        </w:tc>
        <w:tc>
          <w:tcPr>
            <w:tcW w:w="1009" w:type="dxa"/>
            <w:tcBorders>
              <w:top w:val="nil"/>
              <w:bottom w:val="nil"/>
              <w:right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64.0%</w:t>
            </w:r>
          </w:p>
        </w:tc>
      </w:tr>
      <w:tr w:rsidR="00EC141F" w:rsidRPr="00A50437" w:rsidTr="00B1298B">
        <w:trPr>
          <w:cantSplit/>
        </w:trPr>
        <w:tc>
          <w:tcPr>
            <w:tcW w:w="1468" w:type="dxa"/>
            <w:gridSpan w:val="2"/>
            <w:vMerge w:val="restart"/>
            <w:tcBorders>
              <w:top w:val="nil"/>
              <w:left w:val="single" w:sz="16" w:space="0" w:color="000000"/>
              <w:bottom w:val="single" w:sz="16" w:space="0" w:color="000000"/>
              <w:right w:val="nil"/>
            </w:tcBorders>
            <w:shd w:val="clear" w:color="auto" w:fill="FFFFFF"/>
            <w:vAlign w:val="center"/>
          </w:tcPr>
          <w:p w:rsidR="00EC141F" w:rsidRPr="00A50437" w:rsidRDefault="00EC141F" w:rsidP="00B1298B">
            <w:pPr>
              <w:autoSpaceDE w:val="0"/>
              <w:autoSpaceDN w:val="0"/>
              <w:adjustRightInd w:val="0"/>
              <w:spacing w:line="320" w:lineRule="atLeast"/>
              <w:ind w:left="60" w:right="60"/>
              <w:rPr>
                <w:rFonts w:ascii="Arial" w:hAnsi="Arial" w:cs="Arial"/>
                <w:color w:val="000000"/>
                <w:sz w:val="18"/>
                <w:szCs w:val="18"/>
              </w:rPr>
            </w:pPr>
            <w:r w:rsidRPr="00A50437">
              <w:rPr>
                <w:rFonts w:ascii="Arial" w:hAnsi="Arial" w:cs="Arial"/>
                <w:color w:val="000000"/>
                <w:sz w:val="18"/>
                <w:szCs w:val="18"/>
              </w:rPr>
              <w:t>Total</w:t>
            </w:r>
          </w:p>
        </w:tc>
        <w:tc>
          <w:tcPr>
            <w:tcW w:w="1376" w:type="dxa"/>
            <w:tcBorders>
              <w:top w:val="nil"/>
              <w:left w:val="nil"/>
              <w:bottom w:val="nil"/>
              <w:right w:val="single" w:sz="16" w:space="0" w:color="000000"/>
            </w:tcBorders>
            <w:shd w:val="clear" w:color="auto" w:fill="FFFFFF"/>
            <w:vAlign w:val="center"/>
          </w:tcPr>
          <w:p w:rsidR="00EC141F" w:rsidRPr="00A50437" w:rsidRDefault="00EC141F" w:rsidP="00B1298B">
            <w:pPr>
              <w:autoSpaceDE w:val="0"/>
              <w:autoSpaceDN w:val="0"/>
              <w:adjustRightInd w:val="0"/>
              <w:spacing w:line="320" w:lineRule="atLeast"/>
              <w:ind w:left="60" w:right="60"/>
              <w:rPr>
                <w:rFonts w:ascii="Arial" w:hAnsi="Arial" w:cs="Arial"/>
                <w:color w:val="000000"/>
                <w:sz w:val="18"/>
                <w:szCs w:val="18"/>
              </w:rPr>
            </w:pPr>
            <w:r w:rsidRPr="00A50437">
              <w:rPr>
                <w:rFonts w:ascii="Arial" w:hAnsi="Arial" w:cs="Arial"/>
                <w:color w:val="000000"/>
                <w:sz w:val="18"/>
                <w:szCs w:val="18"/>
              </w:rPr>
              <w:t>Count</w:t>
            </w:r>
          </w:p>
        </w:tc>
        <w:tc>
          <w:tcPr>
            <w:tcW w:w="1009" w:type="dxa"/>
            <w:tcBorders>
              <w:top w:val="nil"/>
              <w:left w:val="single" w:sz="16" w:space="0" w:color="000000"/>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16</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11</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11</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5</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7</w:t>
            </w:r>
          </w:p>
        </w:tc>
        <w:tc>
          <w:tcPr>
            <w:tcW w:w="1009" w:type="dxa"/>
            <w:tcBorders>
              <w:top w:val="nil"/>
              <w:bottom w:val="nil"/>
              <w:right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50</w:t>
            </w:r>
          </w:p>
        </w:tc>
      </w:tr>
      <w:tr w:rsidR="00EC141F" w:rsidRPr="00A50437" w:rsidTr="00B1298B">
        <w:trPr>
          <w:cantSplit/>
        </w:trPr>
        <w:tc>
          <w:tcPr>
            <w:tcW w:w="1468" w:type="dxa"/>
            <w:gridSpan w:val="2"/>
            <w:vMerge/>
            <w:tcBorders>
              <w:top w:val="nil"/>
              <w:left w:val="single" w:sz="16" w:space="0" w:color="000000"/>
              <w:bottom w:val="single" w:sz="16" w:space="0" w:color="000000"/>
              <w:right w:val="nil"/>
            </w:tcBorders>
            <w:shd w:val="clear" w:color="auto" w:fill="FFFFFF"/>
            <w:vAlign w:val="center"/>
          </w:tcPr>
          <w:p w:rsidR="00EC141F" w:rsidRPr="00A50437" w:rsidRDefault="00EC141F" w:rsidP="00B1298B">
            <w:pPr>
              <w:autoSpaceDE w:val="0"/>
              <w:autoSpaceDN w:val="0"/>
              <w:adjustRightInd w:val="0"/>
              <w:rPr>
                <w:rFonts w:ascii="Arial" w:hAnsi="Arial" w:cs="Arial"/>
                <w:color w:val="000000"/>
                <w:sz w:val="18"/>
                <w:szCs w:val="18"/>
              </w:rPr>
            </w:pPr>
          </w:p>
        </w:tc>
        <w:tc>
          <w:tcPr>
            <w:tcW w:w="1376" w:type="dxa"/>
            <w:tcBorders>
              <w:top w:val="nil"/>
              <w:left w:val="nil"/>
              <w:bottom w:val="nil"/>
              <w:right w:val="single" w:sz="16" w:space="0" w:color="000000"/>
            </w:tcBorders>
            <w:shd w:val="clear" w:color="auto" w:fill="FFFFFF"/>
            <w:vAlign w:val="center"/>
          </w:tcPr>
          <w:p w:rsidR="00EC141F" w:rsidRPr="00A50437" w:rsidRDefault="00EC141F" w:rsidP="00B1298B">
            <w:pPr>
              <w:autoSpaceDE w:val="0"/>
              <w:autoSpaceDN w:val="0"/>
              <w:adjustRightInd w:val="0"/>
              <w:spacing w:line="320" w:lineRule="atLeast"/>
              <w:ind w:left="60" w:right="60"/>
              <w:rPr>
                <w:rFonts w:ascii="Arial" w:hAnsi="Arial" w:cs="Arial"/>
                <w:color w:val="000000"/>
                <w:sz w:val="18"/>
                <w:szCs w:val="18"/>
              </w:rPr>
            </w:pPr>
            <w:r w:rsidRPr="00A50437">
              <w:rPr>
                <w:rFonts w:ascii="Arial" w:hAnsi="Arial" w:cs="Arial"/>
                <w:color w:val="000000"/>
                <w:sz w:val="18"/>
                <w:szCs w:val="18"/>
              </w:rPr>
              <w:t>% within Q4</w:t>
            </w:r>
          </w:p>
        </w:tc>
        <w:tc>
          <w:tcPr>
            <w:tcW w:w="1009" w:type="dxa"/>
            <w:tcBorders>
              <w:top w:val="nil"/>
              <w:left w:val="single" w:sz="16" w:space="0" w:color="000000"/>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32.0%</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22.0%</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22.0%</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10.0%</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14.0%</w:t>
            </w:r>
          </w:p>
        </w:tc>
        <w:tc>
          <w:tcPr>
            <w:tcW w:w="1009" w:type="dxa"/>
            <w:tcBorders>
              <w:top w:val="nil"/>
              <w:bottom w:val="nil"/>
              <w:right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100.0%</w:t>
            </w:r>
          </w:p>
        </w:tc>
      </w:tr>
      <w:tr w:rsidR="00EC141F" w:rsidRPr="00A50437" w:rsidTr="00B1298B">
        <w:trPr>
          <w:cantSplit/>
        </w:trPr>
        <w:tc>
          <w:tcPr>
            <w:tcW w:w="1468" w:type="dxa"/>
            <w:gridSpan w:val="2"/>
            <w:vMerge/>
            <w:tcBorders>
              <w:top w:val="nil"/>
              <w:left w:val="single" w:sz="16" w:space="0" w:color="000000"/>
              <w:bottom w:val="single" w:sz="16" w:space="0" w:color="000000"/>
              <w:right w:val="nil"/>
            </w:tcBorders>
            <w:shd w:val="clear" w:color="auto" w:fill="FFFFFF"/>
            <w:vAlign w:val="center"/>
          </w:tcPr>
          <w:p w:rsidR="00EC141F" w:rsidRPr="00A50437" w:rsidRDefault="00EC141F" w:rsidP="00B1298B">
            <w:pPr>
              <w:autoSpaceDE w:val="0"/>
              <w:autoSpaceDN w:val="0"/>
              <w:adjustRightInd w:val="0"/>
              <w:rPr>
                <w:rFonts w:ascii="Arial" w:hAnsi="Arial" w:cs="Arial"/>
                <w:color w:val="000000"/>
                <w:sz w:val="18"/>
                <w:szCs w:val="18"/>
              </w:rPr>
            </w:pPr>
          </w:p>
        </w:tc>
        <w:tc>
          <w:tcPr>
            <w:tcW w:w="1376" w:type="dxa"/>
            <w:tcBorders>
              <w:top w:val="nil"/>
              <w:left w:val="nil"/>
              <w:bottom w:val="nil"/>
              <w:right w:val="single" w:sz="16" w:space="0" w:color="000000"/>
            </w:tcBorders>
            <w:shd w:val="clear" w:color="auto" w:fill="FFFFFF"/>
            <w:vAlign w:val="center"/>
          </w:tcPr>
          <w:p w:rsidR="00EC141F" w:rsidRPr="00A50437" w:rsidRDefault="00EC141F" w:rsidP="00B1298B">
            <w:pPr>
              <w:autoSpaceDE w:val="0"/>
              <w:autoSpaceDN w:val="0"/>
              <w:adjustRightInd w:val="0"/>
              <w:spacing w:line="320" w:lineRule="atLeast"/>
              <w:ind w:left="60" w:right="60"/>
              <w:rPr>
                <w:rFonts w:ascii="Arial" w:hAnsi="Arial" w:cs="Arial"/>
                <w:color w:val="000000"/>
                <w:sz w:val="18"/>
                <w:szCs w:val="18"/>
              </w:rPr>
            </w:pPr>
            <w:r w:rsidRPr="00A50437">
              <w:rPr>
                <w:rFonts w:ascii="Arial" w:hAnsi="Arial" w:cs="Arial"/>
                <w:color w:val="000000"/>
                <w:sz w:val="18"/>
                <w:szCs w:val="18"/>
              </w:rPr>
              <w:t>% within Q10</w:t>
            </w:r>
          </w:p>
        </w:tc>
        <w:tc>
          <w:tcPr>
            <w:tcW w:w="1009" w:type="dxa"/>
            <w:tcBorders>
              <w:top w:val="nil"/>
              <w:left w:val="single" w:sz="16" w:space="0" w:color="000000"/>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100.0%</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100.0%</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100.0%</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100.0%</w:t>
            </w:r>
          </w:p>
        </w:tc>
        <w:tc>
          <w:tcPr>
            <w:tcW w:w="1009" w:type="dxa"/>
            <w:tcBorders>
              <w:top w:val="nil"/>
              <w:bottom w:val="nil"/>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100.0%</w:t>
            </w:r>
          </w:p>
        </w:tc>
        <w:tc>
          <w:tcPr>
            <w:tcW w:w="1009" w:type="dxa"/>
            <w:tcBorders>
              <w:top w:val="nil"/>
              <w:bottom w:val="nil"/>
              <w:right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100.0%</w:t>
            </w:r>
          </w:p>
        </w:tc>
      </w:tr>
      <w:tr w:rsidR="00EC141F" w:rsidRPr="00A50437" w:rsidTr="00B1298B">
        <w:trPr>
          <w:cantSplit/>
        </w:trPr>
        <w:tc>
          <w:tcPr>
            <w:tcW w:w="1468" w:type="dxa"/>
            <w:gridSpan w:val="2"/>
            <w:vMerge/>
            <w:tcBorders>
              <w:top w:val="nil"/>
              <w:left w:val="single" w:sz="16" w:space="0" w:color="000000"/>
              <w:bottom w:val="single" w:sz="16" w:space="0" w:color="000000"/>
              <w:right w:val="nil"/>
            </w:tcBorders>
            <w:shd w:val="clear" w:color="auto" w:fill="FFFFFF"/>
            <w:vAlign w:val="center"/>
          </w:tcPr>
          <w:p w:rsidR="00EC141F" w:rsidRPr="00A50437" w:rsidRDefault="00EC141F" w:rsidP="00B1298B">
            <w:pPr>
              <w:autoSpaceDE w:val="0"/>
              <w:autoSpaceDN w:val="0"/>
              <w:adjustRightInd w:val="0"/>
              <w:rPr>
                <w:rFonts w:ascii="Arial" w:hAnsi="Arial" w:cs="Arial"/>
                <w:color w:val="000000"/>
                <w:sz w:val="18"/>
                <w:szCs w:val="18"/>
              </w:rPr>
            </w:pPr>
          </w:p>
        </w:tc>
        <w:tc>
          <w:tcPr>
            <w:tcW w:w="1376" w:type="dxa"/>
            <w:tcBorders>
              <w:top w:val="nil"/>
              <w:left w:val="nil"/>
              <w:bottom w:val="single" w:sz="16" w:space="0" w:color="000000"/>
              <w:right w:val="single" w:sz="16" w:space="0" w:color="000000"/>
            </w:tcBorders>
            <w:shd w:val="clear" w:color="auto" w:fill="FFFFFF"/>
            <w:vAlign w:val="center"/>
          </w:tcPr>
          <w:p w:rsidR="00EC141F" w:rsidRPr="00A50437" w:rsidRDefault="00EC141F" w:rsidP="00B1298B">
            <w:pPr>
              <w:autoSpaceDE w:val="0"/>
              <w:autoSpaceDN w:val="0"/>
              <w:adjustRightInd w:val="0"/>
              <w:spacing w:line="320" w:lineRule="atLeast"/>
              <w:ind w:left="60" w:right="60"/>
              <w:rPr>
                <w:rFonts w:ascii="Arial" w:hAnsi="Arial" w:cs="Arial"/>
                <w:color w:val="000000"/>
                <w:sz w:val="18"/>
                <w:szCs w:val="18"/>
              </w:rPr>
            </w:pPr>
            <w:r w:rsidRPr="00A50437">
              <w:rPr>
                <w:rFonts w:ascii="Arial" w:hAnsi="Arial" w:cs="Arial"/>
                <w:color w:val="000000"/>
                <w:sz w:val="18"/>
                <w:szCs w:val="18"/>
              </w:rPr>
              <w:t>% of Total</w:t>
            </w:r>
          </w:p>
        </w:tc>
        <w:tc>
          <w:tcPr>
            <w:tcW w:w="1009" w:type="dxa"/>
            <w:tcBorders>
              <w:top w:val="nil"/>
              <w:left w:val="single" w:sz="16" w:space="0" w:color="000000"/>
              <w:bottom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32.0%</w:t>
            </w:r>
          </w:p>
        </w:tc>
        <w:tc>
          <w:tcPr>
            <w:tcW w:w="1009" w:type="dxa"/>
            <w:tcBorders>
              <w:top w:val="nil"/>
              <w:bottom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22.0%</w:t>
            </w:r>
          </w:p>
        </w:tc>
        <w:tc>
          <w:tcPr>
            <w:tcW w:w="1009" w:type="dxa"/>
            <w:tcBorders>
              <w:top w:val="nil"/>
              <w:bottom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22.0%</w:t>
            </w:r>
          </w:p>
        </w:tc>
        <w:tc>
          <w:tcPr>
            <w:tcW w:w="1009" w:type="dxa"/>
            <w:tcBorders>
              <w:top w:val="nil"/>
              <w:bottom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10.0%</w:t>
            </w:r>
          </w:p>
        </w:tc>
        <w:tc>
          <w:tcPr>
            <w:tcW w:w="1009" w:type="dxa"/>
            <w:tcBorders>
              <w:top w:val="nil"/>
              <w:bottom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14.0%</w:t>
            </w:r>
          </w:p>
        </w:tc>
        <w:tc>
          <w:tcPr>
            <w:tcW w:w="1009" w:type="dxa"/>
            <w:tcBorders>
              <w:top w:val="nil"/>
              <w:bottom w:val="single" w:sz="16" w:space="0" w:color="000000"/>
              <w:right w:val="single" w:sz="16" w:space="0" w:color="000000"/>
            </w:tcBorders>
            <w:shd w:val="clear" w:color="auto" w:fill="FFFFFF"/>
          </w:tcPr>
          <w:p w:rsidR="00EC141F" w:rsidRPr="00A50437"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50437">
              <w:rPr>
                <w:rFonts w:ascii="Arial" w:hAnsi="Arial" w:cs="Arial"/>
                <w:color w:val="000000"/>
                <w:sz w:val="18"/>
                <w:szCs w:val="18"/>
              </w:rPr>
              <w:t>100.0%</w:t>
            </w:r>
          </w:p>
        </w:tc>
      </w:tr>
    </w:tbl>
    <w:p w:rsidR="00771890" w:rsidRPr="00105C2B"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00" w:lineRule="atLeast"/>
        <w:jc w:val="both"/>
        <w:rPr>
          <w:rFonts w:asciiTheme="majorHAnsi" w:hAnsiTheme="majorHAnsi" w:cstheme="majorHAnsi"/>
        </w:rPr>
      </w:pPr>
    </w:p>
    <w:p w:rsidR="00771890" w:rsidRPr="00105C2B"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hAnsiTheme="majorHAnsi" w:cstheme="majorHAnsi"/>
        </w:rPr>
      </w:pPr>
    </w:p>
    <w:p w:rsidR="00771890" w:rsidRPr="00105C2B"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hAnsiTheme="majorHAnsi" w:cstheme="majorHAnsi"/>
        </w:rPr>
      </w:pPr>
      <w:r w:rsidRPr="00105C2B">
        <w:rPr>
          <w:rFonts w:asciiTheme="majorHAnsi" w:hAnsiTheme="majorHAnsi" w:cstheme="majorHAnsi"/>
        </w:rPr>
        <w:t>13 out of 18 of the respondents who answered Question 4 with Response 1 (currently own an alternative fuel vehicle), responded to Question 10 with Response 1 (they would definitely buy a hydrogen car).</w:t>
      </w:r>
    </w:p>
    <w:p w:rsidR="00771890" w:rsidRPr="00105C2B"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hAnsiTheme="majorHAnsi" w:cstheme="majorHAnsi"/>
        </w:rPr>
      </w:pPr>
      <w:r w:rsidRPr="00105C2B">
        <w:rPr>
          <w:rFonts w:asciiTheme="majorHAnsi" w:hAnsiTheme="majorHAnsi" w:cstheme="majorHAnsi"/>
        </w:rPr>
        <w:t xml:space="preserve">That is, 72.2% of people who already currently own an alternative fuel vehicle (AFV) </w:t>
      </w:r>
      <w:r w:rsidRPr="00105C2B">
        <w:rPr>
          <w:rFonts w:asciiTheme="majorHAnsi" w:hAnsiTheme="majorHAnsi" w:cstheme="majorHAnsi"/>
        </w:rPr>
        <w:lastRenderedPageBreak/>
        <w:t>would definitely buy a hydrogen car. 81.3% of people who answered question 10 with option 1 (would definitely buy a hydrogen car), also selected option 1 for question 4 (already own an AFV). Out of all 50 respondents, 26% both already own an AFV and would definitely buy a hydrogen car.</w:t>
      </w:r>
    </w:p>
    <w:p w:rsidR="00771890" w:rsidRPr="00105C2B"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hAnsiTheme="majorHAnsi" w:cstheme="majorHAnsi"/>
        </w:rPr>
      </w:pPr>
    </w:p>
    <w:p w:rsidR="00771890" w:rsidRPr="00105C2B"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hAnsiTheme="majorHAnsi" w:cstheme="majorHAnsi"/>
        </w:rPr>
      </w:pPr>
      <w:r w:rsidRPr="00105C2B">
        <w:rPr>
          <w:rFonts w:asciiTheme="majorHAnsi" w:hAnsiTheme="majorHAnsi" w:cstheme="majorHAnsi"/>
        </w:rPr>
        <w:t xml:space="preserve"> 5 out of 18 of the respondents (27.8%) who answered question 4 with option 1 currently own an AFV), responded to Question 10 with option 2 (they would probably buy a hydrogen car). 45.5% of respondents that selected option 2 for question 10 (would probably buy a hydrogen car), also </w:t>
      </w:r>
      <w:r w:rsidR="00105C2B" w:rsidRPr="00105C2B">
        <w:rPr>
          <w:rFonts w:asciiTheme="majorHAnsi" w:hAnsiTheme="majorHAnsi" w:cstheme="majorHAnsi"/>
        </w:rPr>
        <w:t>selected option</w:t>
      </w:r>
      <w:r w:rsidRPr="00105C2B">
        <w:rPr>
          <w:rFonts w:asciiTheme="majorHAnsi" w:hAnsiTheme="majorHAnsi" w:cstheme="majorHAnsi"/>
        </w:rPr>
        <w:t xml:space="preserve"> 1 for question 4 (already own an AFV). Out of all 50 respondents, 10% both already own an AFV and would probably buy a hydrogen car.</w:t>
      </w:r>
    </w:p>
    <w:p w:rsidR="00771890" w:rsidRPr="00105C2B"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hAnsiTheme="majorHAnsi" w:cstheme="majorHAnsi"/>
        </w:rPr>
      </w:pPr>
    </w:p>
    <w:p w:rsidR="00771890" w:rsidRPr="00105C2B"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hAnsiTheme="majorHAnsi" w:cstheme="majorHAnsi"/>
        </w:rPr>
      </w:pPr>
      <w:r w:rsidRPr="00105C2B">
        <w:rPr>
          <w:rFonts w:asciiTheme="majorHAnsi" w:hAnsiTheme="majorHAnsi" w:cstheme="majorHAnsi"/>
        </w:rPr>
        <w:t>9.4% of the respondents who don’t own an AFV would definitely buy a hydrogen car. 18.4% of the respondents who would definitely buy a hydrogen car don’t own an AFV. 6% of the respondents both don’t own an AFV and would definitely buy a hydrogen car.</w:t>
      </w:r>
    </w:p>
    <w:p w:rsidR="00771890" w:rsidRPr="00105C2B"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hAnsiTheme="majorHAnsi" w:cstheme="majorHAnsi"/>
        </w:rPr>
      </w:pPr>
    </w:p>
    <w:p w:rsidR="00771890" w:rsidRPr="00105C2B"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hAnsiTheme="majorHAnsi" w:cstheme="majorHAnsi"/>
        </w:rPr>
      </w:pPr>
      <w:r w:rsidRPr="00105C2B">
        <w:rPr>
          <w:rFonts w:asciiTheme="majorHAnsi" w:hAnsiTheme="majorHAnsi" w:cstheme="majorHAnsi"/>
        </w:rPr>
        <w:t>18.8% of the respondents who don’t own an AFV would probably buy a hydrogen car. 54.5% of the respondents who would probably buy a hydrogen car don’t own an AFV. 12% of the respondents both don’t own an AFV and would probably buy a hydrogen car.</w:t>
      </w:r>
    </w:p>
    <w:p w:rsidR="00771890" w:rsidRPr="00105C2B"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hAnsiTheme="majorHAnsi" w:cstheme="majorHAnsi"/>
        </w:rPr>
      </w:pPr>
    </w:p>
    <w:p w:rsidR="00771890" w:rsidRPr="00105C2B"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hAnsiTheme="majorHAnsi" w:cstheme="majorHAnsi"/>
        </w:rPr>
      </w:pPr>
      <w:r w:rsidRPr="00105C2B">
        <w:rPr>
          <w:rFonts w:asciiTheme="majorHAnsi" w:hAnsiTheme="majorHAnsi" w:cstheme="majorHAnsi"/>
        </w:rPr>
        <w:t>34.4% of the respondents who don’t own an AFV might buy a hydrogen car. 100% of the respondents who might buy a hydrogen car don’t own an AFV. 22% of the respondents both don’t own an AFV and might buy a hydrogen car.</w:t>
      </w:r>
    </w:p>
    <w:p w:rsidR="00771890" w:rsidRPr="00105C2B"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hAnsiTheme="majorHAnsi" w:cstheme="majorHAnsi"/>
        </w:rPr>
      </w:pPr>
    </w:p>
    <w:p w:rsidR="00771890" w:rsidRPr="00105C2B"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hAnsiTheme="majorHAnsi" w:cstheme="majorHAnsi"/>
        </w:rPr>
      </w:pPr>
      <w:r w:rsidRPr="00105C2B">
        <w:rPr>
          <w:rFonts w:asciiTheme="majorHAnsi" w:hAnsiTheme="majorHAnsi" w:cstheme="majorHAnsi"/>
        </w:rPr>
        <w:t>15.6% of the respondents who don’t own an AFV probably wouldn’t buy a hydrogen car. 100% of the respondents who probably wouldn’t buy a hydrogen car don’t own an AFV. 10% of the respondents both don’t own an AFV and probably wouldn’t buy a hydrogen car.</w:t>
      </w:r>
    </w:p>
    <w:p w:rsidR="00771890" w:rsidRPr="00105C2B"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hAnsiTheme="majorHAnsi" w:cstheme="majorHAnsi"/>
        </w:rPr>
      </w:pPr>
    </w:p>
    <w:p w:rsidR="00771890" w:rsidRPr="00105C2B"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hAnsiTheme="majorHAnsi" w:cstheme="majorHAnsi"/>
        </w:rPr>
      </w:pPr>
      <w:r w:rsidRPr="00105C2B">
        <w:rPr>
          <w:rFonts w:asciiTheme="majorHAnsi" w:hAnsiTheme="majorHAnsi" w:cstheme="majorHAnsi"/>
        </w:rPr>
        <w:t>21.9% of the respondents who don’t own an AFV definitely wouldn’t buy a hydrogen car. 100% of the respondents who definitely wouldn’t buy a hydrogen car don’t own an AFV. 14% of the respondents both don’t own an AFV and definitely wouldn’t buy a hydrogen car.</w:t>
      </w:r>
    </w:p>
    <w:p w:rsidR="00771890" w:rsidRPr="00105C2B"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hAnsiTheme="majorHAnsi" w:cstheme="majorHAnsi"/>
        </w:rPr>
      </w:pPr>
    </w:p>
    <w:p w:rsidR="00771890" w:rsidRPr="00105C2B"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hAnsiTheme="majorHAnsi" w:cstheme="majorHAnsi"/>
        </w:rPr>
      </w:pPr>
      <w:r w:rsidRPr="00105C2B">
        <w:rPr>
          <w:rFonts w:asciiTheme="majorHAnsi" w:hAnsiTheme="majorHAnsi" w:cstheme="majorHAnsi"/>
        </w:rPr>
        <w:t>Out of all 50 respondents, 32% definitely would buy a hydrogen car, 22% probably would buy a hydrogen car, 22% might buy a hydrogen car, 10% probably wouldn’t buy a hydrogen car, and 14% definitely wouldn’t buy a hydrogen car.</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00" w:lineRule="atLeast"/>
        <w:ind w:left="720"/>
        <w:rPr>
          <w:rFonts w:ascii="Times New Roman" w:hAnsi="Times New Roman" w:cs="Times New Roman"/>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sz w:val="26"/>
          <w:szCs w:val="26"/>
        </w:rPr>
      </w:pPr>
    </w:p>
    <w:p w:rsidR="00771890" w:rsidRPr="00EC141F" w:rsidRDefault="00771890" w:rsidP="00EC141F">
      <w:pPr>
        <w:pStyle w:val="Heading2"/>
        <w:numPr>
          <w:ilvl w:val="0"/>
          <w:numId w:val="41"/>
        </w:numPr>
      </w:pPr>
      <w:r w:rsidRPr="00EC141F">
        <w:lastRenderedPageBreak/>
        <w:t>Line graph</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Helvetica" w:hAnsi="Helvetica" w:cs="Helvetica"/>
          <w:noProof/>
          <w:kern w:val="1"/>
        </w:rPr>
        <w:drawing>
          <wp:inline distT="0" distB="0" distL="0" distR="0">
            <wp:extent cx="5281295" cy="4213225"/>
            <wp:effectExtent l="0" t="0" r="1905"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81295" cy="4213225"/>
                    </a:xfrm>
                    <a:prstGeom prst="rect">
                      <a:avLst/>
                    </a:prstGeom>
                    <a:noFill/>
                    <a:ln>
                      <a:noFill/>
                    </a:ln>
                  </pic:spPr>
                </pic:pic>
              </a:graphicData>
            </a:graphic>
          </wp:inline>
        </w:drawing>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rPr>
      </w:pPr>
    </w:p>
    <w:p w:rsidR="00771890" w:rsidRPr="00105C2B"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00" w:lineRule="atLeast"/>
        <w:jc w:val="both"/>
        <w:rPr>
          <w:rFonts w:ascii="Arial" w:hAnsi="Arial" w:cs="Arial"/>
          <w:b/>
          <w:bCs/>
        </w:rPr>
      </w:pPr>
      <w:r w:rsidRPr="00105C2B">
        <w:rPr>
          <w:rFonts w:ascii="Calibri" w:hAnsi="Calibri" w:cs="Calibri"/>
        </w:rPr>
        <w:t xml:space="preserve">The line graph illustrates the relationship between owning an alternative fuel vehicle and an individual’s purchase intention </w:t>
      </w:r>
      <w:r w:rsidR="00105C2B" w:rsidRPr="00105C2B">
        <w:rPr>
          <w:rFonts w:ascii="Calibri" w:hAnsi="Calibri" w:cs="Calibri"/>
        </w:rPr>
        <w:t>of a</w:t>
      </w:r>
      <w:r w:rsidRPr="00105C2B">
        <w:rPr>
          <w:rFonts w:ascii="Calibri" w:hAnsi="Calibri" w:cs="Calibri"/>
        </w:rPr>
        <w:t xml:space="preserve"> hydrogen car. This graph shows that respondents who currently own an alternative fuel vehicle would either definitely or probably buy a hydrogen car. On the other end, the purchase intention of respondents who do not own an AFV varies from definitely would buy a hydrogen car, to definitely </w:t>
      </w:r>
      <w:r w:rsidR="00AA275B" w:rsidRPr="00105C2B">
        <w:rPr>
          <w:rFonts w:ascii="Calibri" w:hAnsi="Calibri" w:cs="Calibri"/>
        </w:rPr>
        <w:t>wouldn’t</w:t>
      </w:r>
      <w:r w:rsidRPr="00105C2B">
        <w:rPr>
          <w:rFonts w:ascii="Calibri" w:hAnsi="Calibri" w:cs="Calibri"/>
        </w:rPr>
        <w:t xml:space="preserve"> buy a hydrogen car. This graph shows that respondents who currently own an AFV have a high purchase intention, while the purchase intention of people who do not own an AFV varies.</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sz w:val="26"/>
          <w:szCs w:val="26"/>
        </w:rPr>
      </w:pPr>
    </w:p>
    <w:p w:rsidR="00771890" w:rsidRDefault="00771890" w:rsidP="00EC141F">
      <w:pPr>
        <w:pStyle w:val="Heading2"/>
        <w:numPr>
          <w:ilvl w:val="0"/>
          <w:numId w:val="41"/>
        </w:numPr>
      </w:pPr>
      <w:r>
        <w:lastRenderedPageBreak/>
        <w:t>Pie Graph</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00" w:lineRule="atLeast"/>
        <w:rPr>
          <w:rFonts w:ascii="Arial" w:hAnsi="Arial" w:cs="Arial"/>
          <w:b/>
          <w:bCs/>
          <w:sz w:val="26"/>
          <w:szCs w:val="26"/>
        </w:rPr>
      </w:pPr>
      <w:r>
        <w:rPr>
          <w:rFonts w:ascii="Helvetica" w:hAnsi="Helvetica" w:cs="Helvetica"/>
          <w:noProof/>
          <w:kern w:val="1"/>
        </w:rPr>
        <w:drawing>
          <wp:inline distT="0" distB="0" distL="0" distR="0">
            <wp:extent cx="4714875" cy="377905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19838" cy="3783030"/>
                    </a:xfrm>
                    <a:prstGeom prst="rect">
                      <a:avLst/>
                    </a:prstGeom>
                    <a:noFill/>
                    <a:ln>
                      <a:noFill/>
                    </a:ln>
                  </pic:spPr>
                </pic:pic>
              </a:graphicData>
            </a:graphic>
          </wp:inline>
        </w:drawing>
      </w:r>
    </w:p>
    <w:p w:rsidR="00771890" w:rsidRPr="00105C2B"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00" w:lineRule="atLeast"/>
        <w:jc w:val="both"/>
        <w:rPr>
          <w:rFonts w:ascii="Arial" w:hAnsi="Arial" w:cs="Arial"/>
          <w:b/>
          <w:bCs/>
        </w:rPr>
      </w:pPr>
    </w:p>
    <w:p w:rsidR="00771890" w:rsidRPr="00105C2B"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00" w:lineRule="atLeast"/>
        <w:jc w:val="both"/>
        <w:rPr>
          <w:rFonts w:ascii="Times New Roman" w:hAnsi="Times New Roman" w:cs="Times New Roman"/>
        </w:rPr>
      </w:pPr>
      <w:r w:rsidRPr="00105C2B">
        <w:rPr>
          <w:rFonts w:ascii="Calibri" w:hAnsi="Calibri" w:cs="Calibri"/>
        </w:rPr>
        <w:t>Out of our 50 respondents, 64% do not currently own an alternative fuel vehicle, while 36% currently do own an alternative fuel vehicle.</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B3370" w:rsidRPr="001B3370" w:rsidRDefault="001B3370" w:rsidP="001B33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1B3370">
        <w:rPr>
          <w:rFonts w:ascii="Times New Roman" w:hAnsi="Times New Roman" w:cs="Times New Roman"/>
          <w:noProof/>
        </w:rPr>
        <w:lastRenderedPageBreak/>
        <w:drawing>
          <wp:inline distT="0" distB="0" distL="0" distR="0">
            <wp:extent cx="4893292" cy="3913065"/>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93292" cy="3913065"/>
                    </a:xfrm>
                    <a:prstGeom prst="rect">
                      <a:avLst/>
                    </a:prstGeom>
                    <a:noFill/>
                    <a:ln>
                      <a:noFill/>
                    </a:ln>
                  </pic:spPr>
                </pic:pic>
              </a:graphicData>
            </a:graphic>
          </wp:inline>
        </w:drawing>
      </w:r>
    </w:p>
    <w:p w:rsidR="001B3370" w:rsidRPr="001B3370" w:rsidRDefault="001B3370" w:rsidP="001B33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B3370" w:rsidRPr="00105C2B" w:rsidRDefault="001B3370" w:rsidP="001B33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00" w:lineRule="atLeast"/>
        <w:jc w:val="both"/>
        <w:rPr>
          <w:rFonts w:ascii="Times New Roman" w:hAnsi="Times New Roman" w:cs="Times New Roman"/>
        </w:rPr>
      </w:pPr>
      <w:r w:rsidRPr="001B3370">
        <w:rPr>
          <w:rFonts w:ascii="Calibri" w:hAnsi="Calibri" w:cs="Calibri"/>
        </w:rPr>
        <w:t xml:space="preserve">If a hydrogen car would sell on the market for approximately 50,000$, and it was available in the stores where </w:t>
      </w:r>
      <w:r w:rsidR="00201F89">
        <w:rPr>
          <w:rFonts w:ascii="Calibri" w:hAnsi="Calibri" w:cs="Calibri"/>
        </w:rPr>
        <w:t>our respondents</w:t>
      </w:r>
      <w:r w:rsidR="008E55E1">
        <w:rPr>
          <w:rFonts w:ascii="Calibri" w:hAnsi="Calibri" w:cs="Calibri"/>
        </w:rPr>
        <w:t xml:space="preserve"> normally shop:</w:t>
      </w:r>
      <w:r w:rsidRPr="001B3370">
        <w:rPr>
          <w:rFonts w:ascii="Calibri" w:hAnsi="Calibri" w:cs="Calibri"/>
        </w:rPr>
        <w:t xml:space="preserve"> </w:t>
      </w:r>
      <w:r w:rsidR="00201F89">
        <w:rPr>
          <w:rFonts w:ascii="Calibri" w:hAnsi="Calibri" w:cs="Calibri"/>
        </w:rPr>
        <w:t>32% of our respondents would definitely buy, 22% would probably buy, 22% might buy, 10% would probably not buy, while 14% would definitely not buy.</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sz w:val="26"/>
          <w:szCs w:val="26"/>
        </w:rPr>
      </w:pPr>
    </w:p>
    <w:p w:rsidR="00771890" w:rsidRDefault="00771890" w:rsidP="00EC141F">
      <w:pPr>
        <w:pStyle w:val="Heading2"/>
        <w:numPr>
          <w:ilvl w:val="0"/>
          <w:numId w:val="41"/>
        </w:numPr>
      </w:pPr>
      <w:r>
        <w:t>Bar Graph</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00" w:lineRule="atLeast"/>
        <w:rPr>
          <w:rFonts w:ascii="Times New Roman" w:hAnsi="Times New Roman" w:cs="Times New Roman"/>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00" w:lineRule="atLeast"/>
        <w:rPr>
          <w:rFonts w:ascii="Times New Roman" w:hAnsi="Times New Roman" w:cs="Times New Roman"/>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Helvetica" w:hAnsi="Helvetica" w:cs="Helvetica"/>
          <w:noProof/>
          <w:kern w:val="1"/>
        </w:rPr>
        <w:lastRenderedPageBreak/>
        <w:drawing>
          <wp:inline distT="0" distB="0" distL="0" distR="0">
            <wp:extent cx="4392295" cy="3521075"/>
            <wp:effectExtent l="0" t="0" r="190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92295" cy="3521075"/>
                    </a:xfrm>
                    <a:prstGeom prst="rect">
                      <a:avLst/>
                    </a:prstGeom>
                    <a:noFill/>
                    <a:ln>
                      <a:noFill/>
                    </a:ln>
                  </pic:spPr>
                </pic:pic>
              </a:graphicData>
            </a:graphic>
          </wp:inline>
        </w:drawing>
      </w:r>
    </w:p>
    <w:p w:rsidR="00771890" w:rsidRPr="00105C2B"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hAnsiTheme="majorHAnsi" w:cstheme="majorHAnsi"/>
        </w:rPr>
      </w:pPr>
      <w:r w:rsidRPr="00105C2B">
        <w:rPr>
          <w:rFonts w:asciiTheme="majorHAnsi" w:hAnsiTheme="majorHAnsi" w:cstheme="majorHAnsi"/>
        </w:rPr>
        <w:t>This bar graph shows that out of our 50 respondents, 32 do not currently own an alternative fuel vehicle, while 18 currently do own an alternative fuel vehicle.</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Helvetica" w:hAnsi="Helvetica" w:cs="Helvetica"/>
          <w:noProof/>
          <w:kern w:val="1"/>
        </w:rPr>
        <w:drawing>
          <wp:inline distT="0" distB="0" distL="0" distR="0">
            <wp:extent cx="4230370" cy="3375660"/>
            <wp:effectExtent l="0" t="0" r="1143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30370" cy="3375660"/>
                    </a:xfrm>
                    <a:prstGeom prst="rect">
                      <a:avLst/>
                    </a:prstGeom>
                    <a:noFill/>
                    <a:ln>
                      <a:noFill/>
                    </a:ln>
                  </pic:spPr>
                </pic:pic>
              </a:graphicData>
            </a:graphic>
          </wp:inline>
        </w:drawing>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szCs w:val="22"/>
        </w:rPr>
      </w:pPr>
    </w:p>
    <w:p w:rsidR="00771890" w:rsidRPr="00105C2B"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rPr>
      </w:pPr>
      <w:r w:rsidRPr="00105C2B">
        <w:rPr>
          <w:rFonts w:ascii="Calibri" w:hAnsi="Calibri" w:cs="Calibri"/>
        </w:rPr>
        <w:t>This bar graph shows that out of our 50 respondents, if a hydrogen car would sell on the market for approximately 50,000$, and it was available in the stores where they normally shop</w:t>
      </w:r>
      <w:r w:rsidR="00105C2B" w:rsidRPr="00105C2B">
        <w:rPr>
          <w:rFonts w:ascii="Calibri" w:hAnsi="Calibri" w:cs="Calibri"/>
        </w:rPr>
        <w:t>, 16</w:t>
      </w:r>
      <w:r w:rsidRPr="00105C2B">
        <w:rPr>
          <w:rFonts w:ascii="Calibri" w:hAnsi="Calibri" w:cs="Calibri"/>
        </w:rPr>
        <w:t xml:space="preserve"> would definitely buy a hydrogen car, 11 would probably buy a </w:t>
      </w:r>
      <w:r w:rsidRPr="00105C2B">
        <w:rPr>
          <w:rFonts w:ascii="Calibri" w:hAnsi="Calibri" w:cs="Calibri"/>
        </w:rPr>
        <w:lastRenderedPageBreak/>
        <w:t>hydrogen car, 11 might buy a hydrogen car, 5 probably wouldn't buy a hydrogen car, and 7 definitely wouldn’t buy a hydrogen car.</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00" w:lineRule="atLeast"/>
        <w:rPr>
          <w:rFonts w:ascii="Arial Black" w:hAnsi="Arial Black" w:cs="Arial Black"/>
          <w:b/>
          <w:bCs/>
          <w:sz w:val="26"/>
          <w:szCs w:val="26"/>
        </w:rPr>
      </w:pPr>
    </w:p>
    <w:p w:rsidR="00771890" w:rsidRPr="00EC141F" w:rsidRDefault="00771890" w:rsidP="00EC141F">
      <w:pPr>
        <w:pStyle w:val="Heading2"/>
        <w:numPr>
          <w:ilvl w:val="0"/>
          <w:numId w:val="41"/>
        </w:numPr>
        <w:rPr>
          <w:rFonts w:ascii="Times New Roman" w:hAnsi="Times New Roman" w:cs="Times New Roman"/>
        </w:rPr>
      </w:pPr>
      <w:r w:rsidRPr="00EC141F">
        <w:t>Descriptive Statistics</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 New Roman" w:hAnsi="Times New Roman" w:cs="Times New Roman"/>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p w:rsidR="00EC141F" w:rsidRPr="00A038EE" w:rsidRDefault="00EC141F" w:rsidP="00EC141F">
      <w:pPr>
        <w:autoSpaceDE w:val="0"/>
        <w:autoSpaceDN w:val="0"/>
        <w:adjustRightInd w:val="0"/>
        <w:rPr>
          <w:rFonts w:ascii="Times New Roman" w:hAnsi="Times New Roman" w:cs="Times New Roman"/>
        </w:rPr>
      </w:pPr>
    </w:p>
    <w:tbl>
      <w:tblPr>
        <w:tblW w:w="75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733"/>
        <w:gridCol w:w="1010"/>
        <w:gridCol w:w="1010"/>
        <w:gridCol w:w="1010"/>
        <w:gridCol w:w="1010"/>
        <w:gridCol w:w="1010"/>
        <w:gridCol w:w="1010"/>
      </w:tblGrid>
      <w:tr w:rsidR="00EC141F" w:rsidRPr="00A038EE" w:rsidTr="00B1298B">
        <w:trPr>
          <w:cantSplit/>
        </w:trPr>
        <w:tc>
          <w:tcPr>
            <w:tcW w:w="7522" w:type="dxa"/>
            <w:gridSpan w:val="8"/>
            <w:tcBorders>
              <w:top w:val="nil"/>
              <w:left w:val="nil"/>
              <w:bottom w:val="nil"/>
              <w:right w:val="nil"/>
            </w:tcBorders>
            <w:shd w:val="clear" w:color="auto" w:fill="FFFFFF"/>
          </w:tcPr>
          <w:p w:rsidR="00EC141F" w:rsidRPr="00A038EE"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038EE">
              <w:rPr>
                <w:rFonts w:ascii="Arial" w:hAnsi="Arial" w:cs="Arial"/>
                <w:b/>
                <w:bCs/>
                <w:color w:val="000000"/>
                <w:sz w:val="18"/>
                <w:szCs w:val="18"/>
              </w:rPr>
              <w:t>Case Processing Summary</w:t>
            </w:r>
          </w:p>
        </w:tc>
      </w:tr>
      <w:tr w:rsidR="00EC141F" w:rsidRPr="00A038EE" w:rsidTr="00B1298B">
        <w:trPr>
          <w:cantSplit/>
        </w:trPr>
        <w:tc>
          <w:tcPr>
            <w:tcW w:w="734" w:type="dxa"/>
            <w:vAlign w:val="center"/>
          </w:tcPr>
          <w:p w:rsidR="00EC141F" w:rsidRPr="00A038EE" w:rsidRDefault="00EC141F" w:rsidP="00B1298B">
            <w:pPr>
              <w:autoSpaceDE w:val="0"/>
              <w:autoSpaceDN w:val="0"/>
              <w:adjustRightInd w:val="0"/>
              <w:rPr>
                <w:rFonts w:ascii="Arial" w:hAnsi="Arial" w:cs="Arial"/>
                <w:color w:val="000000"/>
                <w:sz w:val="18"/>
                <w:szCs w:val="18"/>
              </w:rPr>
            </w:pPr>
          </w:p>
        </w:tc>
        <w:tc>
          <w:tcPr>
            <w:tcW w:w="734" w:type="dxa"/>
            <w:vMerge w:val="restart"/>
            <w:tcBorders>
              <w:top w:val="single" w:sz="16" w:space="0" w:color="000000"/>
              <w:left w:val="nil"/>
              <w:bottom w:val="nil"/>
              <w:right w:val="single" w:sz="16" w:space="0" w:color="000000"/>
            </w:tcBorders>
            <w:shd w:val="clear" w:color="auto" w:fill="FFFFFF"/>
          </w:tcPr>
          <w:p w:rsidR="00EC141F" w:rsidRPr="00A038EE" w:rsidRDefault="00EC141F" w:rsidP="00B1298B">
            <w:pPr>
              <w:autoSpaceDE w:val="0"/>
              <w:autoSpaceDN w:val="0"/>
              <w:adjustRightInd w:val="0"/>
              <w:spacing w:line="320" w:lineRule="atLeast"/>
              <w:ind w:left="60" w:right="60"/>
              <w:rPr>
                <w:rFonts w:ascii="Arial" w:hAnsi="Arial" w:cs="Arial"/>
                <w:color w:val="000000"/>
                <w:sz w:val="18"/>
                <w:szCs w:val="18"/>
              </w:rPr>
            </w:pPr>
            <w:r w:rsidRPr="00A038EE">
              <w:rPr>
                <w:rFonts w:ascii="Arial" w:hAnsi="Arial" w:cs="Arial"/>
                <w:color w:val="000000"/>
                <w:sz w:val="18"/>
                <w:szCs w:val="18"/>
              </w:rPr>
              <w:t>Q4</w:t>
            </w:r>
          </w:p>
        </w:tc>
        <w:tc>
          <w:tcPr>
            <w:tcW w:w="6054" w:type="dxa"/>
            <w:gridSpan w:val="6"/>
            <w:tcBorders>
              <w:top w:val="single" w:sz="16" w:space="0" w:color="000000"/>
              <w:left w:val="single" w:sz="16" w:space="0" w:color="000000"/>
            </w:tcBorders>
            <w:shd w:val="clear" w:color="auto" w:fill="FFFFFF"/>
          </w:tcPr>
          <w:p w:rsidR="00EC141F" w:rsidRPr="00A038EE"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038EE">
              <w:rPr>
                <w:rFonts w:ascii="Arial" w:hAnsi="Arial" w:cs="Arial"/>
                <w:color w:val="000000"/>
                <w:sz w:val="18"/>
                <w:szCs w:val="18"/>
              </w:rPr>
              <w:t>Cases</w:t>
            </w:r>
          </w:p>
        </w:tc>
      </w:tr>
      <w:tr w:rsidR="00EC141F" w:rsidRPr="00A038EE" w:rsidTr="00B1298B">
        <w:trPr>
          <w:cantSplit/>
        </w:trPr>
        <w:tc>
          <w:tcPr>
            <w:tcW w:w="734" w:type="dxa"/>
            <w:vAlign w:val="center"/>
          </w:tcPr>
          <w:p w:rsidR="00EC141F" w:rsidRPr="00A038EE" w:rsidRDefault="00EC141F" w:rsidP="00B1298B">
            <w:pPr>
              <w:autoSpaceDE w:val="0"/>
              <w:autoSpaceDN w:val="0"/>
              <w:adjustRightInd w:val="0"/>
              <w:rPr>
                <w:rFonts w:ascii="Arial" w:hAnsi="Arial" w:cs="Arial"/>
                <w:color w:val="000000"/>
                <w:sz w:val="18"/>
                <w:szCs w:val="18"/>
              </w:rPr>
            </w:pPr>
          </w:p>
        </w:tc>
        <w:tc>
          <w:tcPr>
            <w:tcW w:w="734" w:type="dxa"/>
            <w:vMerge/>
            <w:tcBorders>
              <w:top w:val="single" w:sz="16" w:space="0" w:color="000000"/>
              <w:left w:val="nil"/>
              <w:bottom w:val="nil"/>
              <w:right w:val="single" w:sz="16" w:space="0" w:color="000000"/>
            </w:tcBorders>
            <w:shd w:val="clear" w:color="auto" w:fill="FFFFFF"/>
          </w:tcPr>
          <w:p w:rsidR="00EC141F" w:rsidRPr="00A038EE" w:rsidRDefault="00EC141F" w:rsidP="00B1298B">
            <w:pPr>
              <w:autoSpaceDE w:val="0"/>
              <w:autoSpaceDN w:val="0"/>
              <w:adjustRightInd w:val="0"/>
              <w:rPr>
                <w:rFonts w:ascii="Arial" w:hAnsi="Arial" w:cs="Arial"/>
                <w:color w:val="000000"/>
                <w:sz w:val="18"/>
                <w:szCs w:val="18"/>
              </w:rPr>
            </w:pPr>
          </w:p>
        </w:tc>
        <w:tc>
          <w:tcPr>
            <w:tcW w:w="2018" w:type="dxa"/>
            <w:gridSpan w:val="2"/>
            <w:tcBorders>
              <w:left w:val="single" w:sz="16" w:space="0" w:color="000000"/>
            </w:tcBorders>
            <w:shd w:val="clear" w:color="auto" w:fill="FFFFFF"/>
          </w:tcPr>
          <w:p w:rsidR="00EC141F" w:rsidRPr="00A038EE"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038EE">
              <w:rPr>
                <w:rFonts w:ascii="Arial" w:hAnsi="Arial" w:cs="Arial"/>
                <w:color w:val="000000"/>
                <w:sz w:val="18"/>
                <w:szCs w:val="18"/>
              </w:rPr>
              <w:t>Valid</w:t>
            </w:r>
          </w:p>
        </w:tc>
        <w:tc>
          <w:tcPr>
            <w:tcW w:w="2018" w:type="dxa"/>
            <w:gridSpan w:val="2"/>
            <w:shd w:val="clear" w:color="auto" w:fill="FFFFFF"/>
          </w:tcPr>
          <w:p w:rsidR="00EC141F" w:rsidRPr="00A038EE"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038EE">
              <w:rPr>
                <w:rFonts w:ascii="Arial" w:hAnsi="Arial" w:cs="Arial"/>
                <w:color w:val="000000"/>
                <w:sz w:val="18"/>
                <w:szCs w:val="18"/>
              </w:rPr>
              <w:t>Missing</w:t>
            </w:r>
          </w:p>
        </w:tc>
        <w:tc>
          <w:tcPr>
            <w:tcW w:w="2018" w:type="dxa"/>
            <w:gridSpan w:val="2"/>
            <w:shd w:val="clear" w:color="auto" w:fill="FFFFFF"/>
          </w:tcPr>
          <w:p w:rsidR="00EC141F" w:rsidRPr="00A038EE"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038EE">
              <w:rPr>
                <w:rFonts w:ascii="Arial" w:hAnsi="Arial" w:cs="Arial"/>
                <w:color w:val="000000"/>
                <w:sz w:val="18"/>
                <w:szCs w:val="18"/>
              </w:rPr>
              <w:t>Total</w:t>
            </w:r>
          </w:p>
        </w:tc>
      </w:tr>
      <w:tr w:rsidR="00EC141F" w:rsidRPr="00A038EE" w:rsidTr="00B1298B">
        <w:trPr>
          <w:cantSplit/>
        </w:trPr>
        <w:tc>
          <w:tcPr>
            <w:tcW w:w="734" w:type="dxa"/>
            <w:vAlign w:val="center"/>
          </w:tcPr>
          <w:p w:rsidR="00EC141F" w:rsidRPr="00A038EE" w:rsidRDefault="00EC141F" w:rsidP="00B1298B">
            <w:pPr>
              <w:autoSpaceDE w:val="0"/>
              <w:autoSpaceDN w:val="0"/>
              <w:adjustRightInd w:val="0"/>
              <w:rPr>
                <w:rFonts w:ascii="Arial" w:hAnsi="Arial" w:cs="Arial"/>
                <w:color w:val="000000"/>
                <w:sz w:val="18"/>
                <w:szCs w:val="18"/>
              </w:rPr>
            </w:pPr>
          </w:p>
        </w:tc>
        <w:tc>
          <w:tcPr>
            <w:tcW w:w="734" w:type="dxa"/>
            <w:vMerge/>
            <w:tcBorders>
              <w:top w:val="single" w:sz="16" w:space="0" w:color="000000"/>
              <w:left w:val="nil"/>
              <w:bottom w:val="nil"/>
              <w:right w:val="single" w:sz="16" w:space="0" w:color="000000"/>
            </w:tcBorders>
            <w:shd w:val="clear" w:color="auto" w:fill="FFFFFF"/>
          </w:tcPr>
          <w:p w:rsidR="00EC141F" w:rsidRPr="00A038EE" w:rsidRDefault="00EC141F" w:rsidP="00B1298B">
            <w:pPr>
              <w:autoSpaceDE w:val="0"/>
              <w:autoSpaceDN w:val="0"/>
              <w:adjustRightInd w:val="0"/>
              <w:rPr>
                <w:rFonts w:ascii="Arial" w:hAnsi="Arial" w:cs="Arial"/>
                <w:color w:val="000000"/>
                <w:sz w:val="18"/>
                <w:szCs w:val="18"/>
              </w:rPr>
            </w:pPr>
          </w:p>
        </w:tc>
        <w:tc>
          <w:tcPr>
            <w:tcW w:w="1009" w:type="dxa"/>
            <w:tcBorders>
              <w:left w:val="single" w:sz="16" w:space="0" w:color="000000"/>
              <w:bottom w:val="single" w:sz="16" w:space="0" w:color="000000"/>
            </w:tcBorders>
            <w:shd w:val="clear" w:color="auto" w:fill="FFFFFF"/>
          </w:tcPr>
          <w:p w:rsidR="00EC141F" w:rsidRPr="00A038EE"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038EE">
              <w:rPr>
                <w:rFonts w:ascii="Arial" w:hAnsi="Arial" w:cs="Arial"/>
                <w:color w:val="000000"/>
                <w:sz w:val="18"/>
                <w:szCs w:val="18"/>
              </w:rPr>
              <w:t>N</w:t>
            </w:r>
          </w:p>
        </w:tc>
        <w:tc>
          <w:tcPr>
            <w:tcW w:w="1009" w:type="dxa"/>
            <w:tcBorders>
              <w:bottom w:val="single" w:sz="16" w:space="0" w:color="000000"/>
            </w:tcBorders>
            <w:shd w:val="clear" w:color="auto" w:fill="FFFFFF"/>
          </w:tcPr>
          <w:p w:rsidR="00EC141F" w:rsidRPr="00A038EE"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038EE">
              <w:rPr>
                <w:rFonts w:ascii="Arial" w:hAnsi="Arial" w:cs="Arial"/>
                <w:color w:val="000000"/>
                <w:sz w:val="18"/>
                <w:szCs w:val="18"/>
              </w:rPr>
              <w:t>Percent</w:t>
            </w:r>
          </w:p>
        </w:tc>
        <w:tc>
          <w:tcPr>
            <w:tcW w:w="1009" w:type="dxa"/>
            <w:tcBorders>
              <w:bottom w:val="single" w:sz="16" w:space="0" w:color="000000"/>
            </w:tcBorders>
            <w:shd w:val="clear" w:color="auto" w:fill="FFFFFF"/>
          </w:tcPr>
          <w:p w:rsidR="00EC141F" w:rsidRPr="00A038EE"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038EE">
              <w:rPr>
                <w:rFonts w:ascii="Arial" w:hAnsi="Arial" w:cs="Arial"/>
                <w:color w:val="000000"/>
                <w:sz w:val="18"/>
                <w:szCs w:val="18"/>
              </w:rPr>
              <w:t>N</w:t>
            </w:r>
          </w:p>
        </w:tc>
        <w:tc>
          <w:tcPr>
            <w:tcW w:w="1009" w:type="dxa"/>
            <w:tcBorders>
              <w:bottom w:val="single" w:sz="16" w:space="0" w:color="000000"/>
            </w:tcBorders>
            <w:shd w:val="clear" w:color="auto" w:fill="FFFFFF"/>
          </w:tcPr>
          <w:p w:rsidR="00EC141F" w:rsidRPr="00A038EE"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038EE">
              <w:rPr>
                <w:rFonts w:ascii="Arial" w:hAnsi="Arial" w:cs="Arial"/>
                <w:color w:val="000000"/>
                <w:sz w:val="18"/>
                <w:szCs w:val="18"/>
              </w:rPr>
              <w:t>Percent</w:t>
            </w:r>
          </w:p>
        </w:tc>
        <w:tc>
          <w:tcPr>
            <w:tcW w:w="1009" w:type="dxa"/>
            <w:tcBorders>
              <w:bottom w:val="single" w:sz="16" w:space="0" w:color="000000"/>
            </w:tcBorders>
            <w:shd w:val="clear" w:color="auto" w:fill="FFFFFF"/>
          </w:tcPr>
          <w:p w:rsidR="00EC141F" w:rsidRPr="00A038EE"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038EE">
              <w:rPr>
                <w:rFonts w:ascii="Arial" w:hAnsi="Arial" w:cs="Arial"/>
                <w:color w:val="000000"/>
                <w:sz w:val="18"/>
                <w:szCs w:val="18"/>
              </w:rPr>
              <w:t>N</w:t>
            </w:r>
          </w:p>
        </w:tc>
        <w:tc>
          <w:tcPr>
            <w:tcW w:w="1009" w:type="dxa"/>
            <w:tcBorders>
              <w:bottom w:val="single" w:sz="16" w:space="0" w:color="000000"/>
              <w:right w:val="single" w:sz="16" w:space="0" w:color="000000"/>
            </w:tcBorders>
            <w:shd w:val="clear" w:color="auto" w:fill="FFFFFF"/>
          </w:tcPr>
          <w:p w:rsidR="00EC141F" w:rsidRPr="00A038EE"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038EE">
              <w:rPr>
                <w:rFonts w:ascii="Arial" w:hAnsi="Arial" w:cs="Arial"/>
                <w:color w:val="000000"/>
                <w:sz w:val="18"/>
                <w:szCs w:val="18"/>
              </w:rPr>
              <w:t>Percent</w:t>
            </w:r>
          </w:p>
        </w:tc>
      </w:tr>
      <w:tr w:rsidR="00EC141F" w:rsidRPr="00A038EE" w:rsidTr="00B1298B">
        <w:trPr>
          <w:cantSplit/>
        </w:trPr>
        <w:tc>
          <w:tcPr>
            <w:tcW w:w="734" w:type="dxa"/>
            <w:vMerge w:val="restart"/>
            <w:tcBorders>
              <w:top w:val="single" w:sz="16" w:space="0" w:color="000000"/>
              <w:left w:val="single" w:sz="16" w:space="0" w:color="000000"/>
              <w:bottom w:val="single" w:sz="16" w:space="0" w:color="000000"/>
              <w:right w:val="nil"/>
            </w:tcBorders>
            <w:shd w:val="clear" w:color="auto" w:fill="FFFFFF"/>
            <w:vAlign w:val="center"/>
          </w:tcPr>
          <w:p w:rsidR="00EC141F" w:rsidRPr="00A038EE" w:rsidRDefault="00EC141F" w:rsidP="00B1298B">
            <w:pPr>
              <w:autoSpaceDE w:val="0"/>
              <w:autoSpaceDN w:val="0"/>
              <w:adjustRightInd w:val="0"/>
              <w:spacing w:line="320" w:lineRule="atLeast"/>
              <w:ind w:left="60" w:right="60"/>
              <w:rPr>
                <w:rFonts w:ascii="Arial" w:hAnsi="Arial" w:cs="Arial"/>
                <w:color w:val="000000"/>
                <w:sz w:val="18"/>
                <w:szCs w:val="18"/>
              </w:rPr>
            </w:pPr>
            <w:r w:rsidRPr="00A038EE">
              <w:rPr>
                <w:rFonts w:ascii="Arial" w:hAnsi="Arial" w:cs="Arial"/>
                <w:color w:val="000000"/>
                <w:sz w:val="18"/>
                <w:szCs w:val="18"/>
              </w:rPr>
              <w:t>Q10</w:t>
            </w:r>
          </w:p>
        </w:tc>
        <w:tc>
          <w:tcPr>
            <w:tcW w:w="734" w:type="dxa"/>
            <w:tcBorders>
              <w:top w:val="single" w:sz="16" w:space="0" w:color="000000"/>
              <w:left w:val="nil"/>
              <w:bottom w:val="nil"/>
              <w:right w:val="single" w:sz="16" w:space="0" w:color="000000"/>
            </w:tcBorders>
            <w:shd w:val="clear" w:color="auto" w:fill="FFFFFF"/>
            <w:vAlign w:val="center"/>
          </w:tcPr>
          <w:p w:rsidR="00EC141F" w:rsidRPr="00A038EE" w:rsidRDefault="00EC141F" w:rsidP="00B1298B">
            <w:pPr>
              <w:autoSpaceDE w:val="0"/>
              <w:autoSpaceDN w:val="0"/>
              <w:adjustRightInd w:val="0"/>
              <w:spacing w:line="320" w:lineRule="atLeast"/>
              <w:ind w:left="60" w:right="60"/>
              <w:rPr>
                <w:rFonts w:ascii="Arial" w:hAnsi="Arial" w:cs="Arial"/>
                <w:color w:val="000000"/>
                <w:sz w:val="18"/>
                <w:szCs w:val="18"/>
              </w:rPr>
            </w:pPr>
            <w:r w:rsidRPr="00A038EE">
              <w:rPr>
                <w:rFonts w:ascii="Arial" w:hAnsi="Arial" w:cs="Arial"/>
                <w:color w:val="000000"/>
                <w:sz w:val="18"/>
                <w:szCs w:val="18"/>
              </w:rPr>
              <w:t>1.0</w:t>
            </w:r>
          </w:p>
        </w:tc>
        <w:tc>
          <w:tcPr>
            <w:tcW w:w="1009" w:type="dxa"/>
            <w:tcBorders>
              <w:top w:val="single" w:sz="16" w:space="0" w:color="000000"/>
              <w:left w:val="single" w:sz="16" w:space="0" w:color="000000"/>
              <w:bottom w:val="nil"/>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18</w:t>
            </w:r>
          </w:p>
        </w:tc>
        <w:tc>
          <w:tcPr>
            <w:tcW w:w="1009" w:type="dxa"/>
            <w:tcBorders>
              <w:top w:val="single" w:sz="16" w:space="0" w:color="000000"/>
              <w:bottom w:val="nil"/>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100.0%</w:t>
            </w:r>
          </w:p>
        </w:tc>
        <w:tc>
          <w:tcPr>
            <w:tcW w:w="1009" w:type="dxa"/>
            <w:tcBorders>
              <w:top w:val="single" w:sz="16" w:space="0" w:color="000000"/>
              <w:bottom w:val="nil"/>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0</w:t>
            </w:r>
          </w:p>
        </w:tc>
        <w:tc>
          <w:tcPr>
            <w:tcW w:w="1009" w:type="dxa"/>
            <w:tcBorders>
              <w:top w:val="single" w:sz="16" w:space="0" w:color="000000"/>
              <w:bottom w:val="nil"/>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0.0%</w:t>
            </w:r>
          </w:p>
        </w:tc>
        <w:tc>
          <w:tcPr>
            <w:tcW w:w="1009" w:type="dxa"/>
            <w:tcBorders>
              <w:top w:val="single" w:sz="16" w:space="0" w:color="000000"/>
              <w:bottom w:val="nil"/>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18</w:t>
            </w:r>
          </w:p>
        </w:tc>
        <w:tc>
          <w:tcPr>
            <w:tcW w:w="1009" w:type="dxa"/>
            <w:tcBorders>
              <w:top w:val="single" w:sz="16" w:space="0" w:color="000000"/>
              <w:bottom w:val="nil"/>
              <w:right w:val="single" w:sz="16" w:space="0" w:color="000000"/>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100.0%</w:t>
            </w:r>
          </w:p>
        </w:tc>
      </w:tr>
      <w:tr w:rsidR="00EC141F" w:rsidRPr="00A038EE" w:rsidTr="00B1298B">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Arial" w:hAnsi="Arial" w:cs="Arial"/>
                <w:color w:val="000000"/>
                <w:sz w:val="18"/>
                <w:szCs w:val="18"/>
              </w:rPr>
            </w:pPr>
          </w:p>
        </w:tc>
        <w:tc>
          <w:tcPr>
            <w:tcW w:w="734" w:type="dxa"/>
            <w:tcBorders>
              <w:top w:val="nil"/>
              <w:left w:val="nil"/>
              <w:bottom w:val="single" w:sz="16" w:space="0" w:color="000000"/>
              <w:right w:val="single" w:sz="16" w:space="0" w:color="000000"/>
            </w:tcBorders>
            <w:shd w:val="clear" w:color="auto" w:fill="FFFFFF"/>
            <w:vAlign w:val="center"/>
          </w:tcPr>
          <w:p w:rsidR="00EC141F" w:rsidRPr="00A038EE" w:rsidRDefault="00EC141F" w:rsidP="00B1298B">
            <w:pPr>
              <w:autoSpaceDE w:val="0"/>
              <w:autoSpaceDN w:val="0"/>
              <w:adjustRightInd w:val="0"/>
              <w:spacing w:line="320" w:lineRule="atLeast"/>
              <w:ind w:left="60" w:right="60"/>
              <w:rPr>
                <w:rFonts w:ascii="Arial" w:hAnsi="Arial" w:cs="Arial"/>
                <w:color w:val="000000"/>
                <w:sz w:val="18"/>
                <w:szCs w:val="18"/>
              </w:rPr>
            </w:pPr>
            <w:r w:rsidRPr="00A038EE">
              <w:rPr>
                <w:rFonts w:ascii="Arial" w:hAnsi="Arial" w:cs="Arial"/>
                <w:color w:val="000000"/>
                <w:sz w:val="18"/>
                <w:szCs w:val="18"/>
              </w:rPr>
              <w:t>2.0</w:t>
            </w:r>
          </w:p>
        </w:tc>
        <w:tc>
          <w:tcPr>
            <w:tcW w:w="1009" w:type="dxa"/>
            <w:tcBorders>
              <w:top w:val="nil"/>
              <w:left w:val="single" w:sz="16" w:space="0" w:color="000000"/>
              <w:bottom w:val="single" w:sz="16" w:space="0" w:color="000000"/>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32</w:t>
            </w:r>
          </w:p>
        </w:tc>
        <w:tc>
          <w:tcPr>
            <w:tcW w:w="1009" w:type="dxa"/>
            <w:tcBorders>
              <w:top w:val="nil"/>
              <w:bottom w:val="single" w:sz="16" w:space="0" w:color="000000"/>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100.0%</w:t>
            </w:r>
          </w:p>
        </w:tc>
        <w:tc>
          <w:tcPr>
            <w:tcW w:w="1009" w:type="dxa"/>
            <w:tcBorders>
              <w:top w:val="nil"/>
              <w:bottom w:val="single" w:sz="16" w:space="0" w:color="000000"/>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0</w:t>
            </w:r>
          </w:p>
        </w:tc>
        <w:tc>
          <w:tcPr>
            <w:tcW w:w="1009" w:type="dxa"/>
            <w:tcBorders>
              <w:top w:val="nil"/>
              <w:bottom w:val="single" w:sz="16" w:space="0" w:color="000000"/>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0.0%</w:t>
            </w:r>
          </w:p>
        </w:tc>
        <w:tc>
          <w:tcPr>
            <w:tcW w:w="1009" w:type="dxa"/>
            <w:tcBorders>
              <w:top w:val="nil"/>
              <w:bottom w:val="single" w:sz="16" w:space="0" w:color="000000"/>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32</w:t>
            </w:r>
          </w:p>
        </w:tc>
        <w:tc>
          <w:tcPr>
            <w:tcW w:w="1009" w:type="dxa"/>
            <w:tcBorders>
              <w:top w:val="nil"/>
              <w:bottom w:val="single" w:sz="16" w:space="0" w:color="000000"/>
              <w:right w:val="single" w:sz="16" w:space="0" w:color="000000"/>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100.0%</w:t>
            </w:r>
          </w:p>
        </w:tc>
      </w:tr>
    </w:tbl>
    <w:p w:rsidR="00EC141F" w:rsidRPr="00A038EE" w:rsidRDefault="00EC141F" w:rsidP="00EC141F">
      <w:pPr>
        <w:autoSpaceDE w:val="0"/>
        <w:autoSpaceDN w:val="0"/>
        <w:adjustRightInd w:val="0"/>
        <w:spacing w:line="400" w:lineRule="atLeast"/>
        <w:rPr>
          <w:rFonts w:ascii="Times New Roman" w:hAnsi="Times New Roman" w:cs="Times New Roman"/>
        </w:rPr>
      </w:pPr>
    </w:p>
    <w:p w:rsidR="00EC141F" w:rsidRPr="00A038EE" w:rsidRDefault="00EC141F" w:rsidP="00EC141F">
      <w:pPr>
        <w:autoSpaceDE w:val="0"/>
        <w:autoSpaceDN w:val="0"/>
        <w:adjustRightInd w:val="0"/>
        <w:rPr>
          <w:rFonts w:ascii="Times New Roman" w:hAnsi="Times New Roman" w:cs="Times New Roman"/>
        </w:rPr>
      </w:pPr>
    </w:p>
    <w:tbl>
      <w:tblPr>
        <w:tblW w:w="73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5"/>
        <w:gridCol w:w="734"/>
        <w:gridCol w:w="2448"/>
        <w:gridCol w:w="1392"/>
        <w:gridCol w:w="1009"/>
        <w:gridCol w:w="1055"/>
      </w:tblGrid>
      <w:tr w:rsidR="00EC141F" w:rsidRPr="00A038EE" w:rsidTr="00B1298B">
        <w:trPr>
          <w:cantSplit/>
        </w:trPr>
        <w:tc>
          <w:tcPr>
            <w:tcW w:w="7370" w:type="dxa"/>
            <w:gridSpan w:val="6"/>
            <w:tcBorders>
              <w:top w:val="nil"/>
              <w:left w:val="nil"/>
              <w:bottom w:val="nil"/>
              <w:right w:val="nil"/>
            </w:tcBorders>
            <w:shd w:val="clear" w:color="auto" w:fill="FFFFFF"/>
          </w:tcPr>
          <w:p w:rsidR="00EC141F" w:rsidRPr="00A038EE" w:rsidRDefault="00EC141F" w:rsidP="00B1298B">
            <w:pPr>
              <w:autoSpaceDE w:val="0"/>
              <w:autoSpaceDN w:val="0"/>
              <w:adjustRightInd w:val="0"/>
              <w:spacing w:line="320" w:lineRule="atLeast"/>
              <w:ind w:left="60" w:right="60"/>
              <w:jc w:val="center"/>
              <w:rPr>
                <w:rFonts w:ascii="Arial" w:hAnsi="Arial" w:cs="Arial"/>
                <w:color w:val="000000"/>
                <w:sz w:val="18"/>
                <w:szCs w:val="18"/>
              </w:rPr>
            </w:pPr>
            <w:proofErr w:type="spellStart"/>
            <w:r w:rsidRPr="00A038EE">
              <w:rPr>
                <w:rFonts w:ascii="Arial" w:hAnsi="Arial" w:cs="Arial"/>
                <w:b/>
                <w:bCs/>
                <w:color w:val="000000"/>
                <w:sz w:val="18"/>
                <w:szCs w:val="18"/>
              </w:rPr>
              <w:t>Descriptives</w:t>
            </w:r>
            <w:proofErr w:type="spellEnd"/>
          </w:p>
        </w:tc>
      </w:tr>
      <w:tr w:rsidR="00EC141F" w:rsidRPr="00A038EE" w:rsidTr="00B1298B">
        <w:trPr>
          <w:cantSplit/>
        </w:trPr>
        <w:tc>
          <w:tcPr>
            <w:tcW w:w="734" w:type="dxa"/>
            <w:vAlign w:val="center"/>
          </w:tcPr>
          <w:p w:rsidR="00EC141F" w:rsidRPr="00A038EE" w:rsidRDefault="00EC141F" w:rsidP="00B1298B">
            <w:pPr>
              <w:autoSpaceDE w:val="0"/>
              <w:autoSpaceDN w:val="0"/>
              <w:adjustRightInd w:val="0"/>
              <w:rPr>
                <w:rFonts w:ascii="Arial" w:hAnsi="Arial" w:cs="Arial"/>
                <w:color w:val="000000"/>
                <w:sz w:val="18"/>
                <w:szCs w:val="18"/>
              </w:rPr>
            </w:pPr>
          </w:p>
        </w:tc>
        <w:tc>
          <w:tcPr>
            <w:tcW w:w="4572" w:type="dxa"/>
            <w:gridSpan w:val="3"/>
            <w:tcBorders>
              <w:top w:val="single" w:sz="16" w:space="0" w:color="000000"/>
              <w:left w:val="nil"/>
              <w:bottom w:val="single" w:sz="16" w:space="0" w:color="000000"/>
              <w:right w:val="nil"/>
            </w:tcBorders>
            <w:shd w:val="clear" w:color="auto" w:fill="FFFFFF"/>
          </w:tcPr>
          <w:p w:rsidR="00EC141F" w:rsidRPr="00A038EE" w:rsidRDefault="00EC141F" w:rsidP="00B1298B">
            <w:pPr>
              <w:autoSpaceDE w:val="0"/>
              <w:autoSpaceDN w:val="0"/>
              <w:adjustRightInd w:val="0"/>
              <w:spacing w:line="320" w:lineRule="atLeast"/>
              <w:ind w:left="60" w:right="60"/>
              <w:rPr>
                <w:rFonts w:ascii="Arial" w:hAnsi="Arial" w:cs="Arial"/>
                <w:color w:val="000000"/>
                <w:sz w:val="18"/>
                <w:szCs w:val="18"/>
              </w:rPr>
            </w:pPr>
            <w:r w:rsidRPr="00A038EE">
              <w:rPr>
                <w:rFonts w:ascii="Arial" w:hAnsi="Arial" w:cs="Arial"/>
                <w:color w:val="000000"/>
                <w:sz w:val="18"/>
                <w:szCs w:val="18"/>
              </w:rPr>
              <w:t>Q4</w:t>
            </w:r>
          </w:p>
        </w:tc>
        <w:tc>
          <w:tcPr>
            <w:tcW w:w="1009" w:type="dxa"/>
            <w:tcBorders>
              <w:top w:val="single" w:sz="16" w:space="0" w:color="000000"/>
              <w:left w:val="single" w:sz="16" w:space="0" w:color="000000"/>
              <w:bottom w:val="single" w:sz="16" w:space="0" w:color="000000"/>
            </w:tcBorders>
            <w:shd w:val="clear" w:color="auto" w:fill="FFFFFF"/>
          </w:tcPr>
          <w:p w:rsidR="00EC141F" w:rsidRPr="00A038EE"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038EE">
              <w:rPr>
                <w:rFonts w:ascii="Arial" w:hAnsi="Arial" w:cs="Arial"/>
                <w:color w:val="000000"/>
                <w:sz w:val="18"/>
                <w:szCs w:val="18"/>
              </w:rPr>
              <w:t>Statistic</w:t>
            </w:r>
          </w:p>
        </w:tc>
        <w:tc>
          <w:tcPr>
            <w:tcW w:w="1055" w:type="dxa"/>
            <w:tcBorders>
              <w:top w:val="single" w:sz="16" w:space="0" w:color="000000"/>
              <w:bottom w:val="single" w:sz="16" w:space="0" w:color="000000"/>
              <w:right w:val="single" w:sz="16" w:space="0" w:color="000000"/>
            </w:tcBorders>
            <w:shd w:val="clear" w:color="auto" w:fill="FFFFFF"/>
          </w:tcPr>
          <w:p w:rsidR="00EC141F" w:rsidRPr="00A038EE"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A038EE">
              <w:rPr>
                <w:rFonts w:ascii="Arial" w:hAnsi="Arial" w:cs="Arial"/>
                <w:color w:val="000000"/>
                <w:sz w:val="18"/>
                <w:szCs w:val="18"/>
              </w:rPr>
              <w:t>Std. Error</w:t>
            </w:r>
          </w:p>
        </w:tc>
      </w:tr>
      <w:tr w:rsidR="00EC141F" w:rsidRPr="00A038EE" w:rsidTr="00B1298B">
        <w:trPr>
          <w:cantSplit/>
        </w:trPr>
        <w:tc>
          <w:tcPr>
            <w:tcW w:w="734" w:type="dxa"/>
            <w:vMerge w:val="restart"/>
            <w:tcBorders>
              <w:top w:val="single" w:sz="16" w:space="0" w:color="000000"/>
              <w:left w:val="single" w:sz="16" w:space="0" w:color="000000"/>
              <w:bottom w:val="single" w:sz="16" w:space="0" w:color="000000"/>
              <w:right w:val="nil"/>
            </w:tcBorders>
            <w:shd w:val="clear" w:color="auto" w:fill="FFFFFF"/>
            <w:vAlign w:val="center"/>
          </w:tcPr>
          <w:p w:rsidR="00EC141F" w:rsidRPr="00A038EE" w:rsidRDefault="00EC141F" w:rsidP="00B1298B">
            <w:pPr>
              <w:autoSpaceDE w:val="0"/>
              <w:autoSpaceDN w:val="0"/>
              <w:adjustRightInd w:val="0"/>
              <w:spacing w:line="320" w:lineRule="atLeast"/>
              <w:ind w:left="60" w:right="60"/>
              <w:rPr>
                <w:rFonts w:ascii="Arial" w:hAnsi="Arial" w:cs="Arial"/>
                <w:color w:val="000000"/>
                <w:sz w:val="18"/>
                <w:szCs w:val="18"/>
              </w:rPr>
            </w:pPr>
            <w:r w:rsidRPr="00A038EE">
              <w:rPr>
                <w:rFonts w:ascii="Arial" w:hAnsi="Arial" w:cs="Arial"/>
                <w:color w:val="000000"/>
                <w:sz w:val="18"/>
                <w:szCs w:val="18"/>
              </w:rPr>
              <w:t>Q10</w:t>
            </w:r>
          </w:p>
        </w:tc>
        <w:tc>
          <w:tcPr>
            <w:tcW w:w="734" w:type="dxa"/>
            <w:vMerge w:val="restart"/>
            <w:tcBorders>
              <w:top w:val="single" w:sz="16" w:space="0" w:color="000000"/>
              <w:left w:val="nil"/>
              <w:bottom w:val="nil"/>
              <w:right w:val="nil"/>
            </w:tcBorders>
            <w:shd w:val="clear" w:color="auto" w:fill="FFFFFF"/>
            <w:vAlign w:val="center"/>
          </w:tcPr>
          <w:p w:rsidR="00EC141F" w:rsidRPr="00A038EE" w:rsidRDefault="00EC141F" w:rsidP="00B1298B">
            <w:pPr>
              <w:autoSpaceDE w:val="0"/>
              <w:autoSpaceDN w:val="0"/>
              <w:adjustRightInd w:val="0"/>
              <w:spacing w:line="320" w:lineRule="atLeast"/>
              <w:ind w:left="60" w:right="60"/>
              <w:rPr>
                <w:rFonts w:ascii="Arial" w:hAnsi="Arial" w:cs="Arial"/>
                <w:color w:val="000000"/>
                <w:sz w:val="18"/>
                <w:szCs w:val="18"/>
              </w:rPr>
            </w:pPr>
            <w:r w:rsidRPr="00A038EE">
              <w:rPr>
                <w:rFonts w:ascii="Arial" w:hAnsi="Arial" w:cs="Arial"/>
                <w:color w:val="000000"/>
                <w:sz w:val="18"/>
                <w:szCs w:val="18"/>
              </w:rPr>
              <w:t>1.0</w:t>
            </w:r>
          </w:p>
        </w:tc>
        <w:tc>
          <w:tcPr>
            <w:tcW w:w="3838" w:type="dxa"/>
            <w:gridSpan w:val="2"/>
            <w:tcBorders>
              <w:top w:val="single" w:sz="16" w:space="0" w:color="000000"/>
              <w:left w:val="nil"/>
              <w:bottom w:val="nil"/>
              <w:right w:val="nil"/>
            </w:tcBorders>
            <w:shd w:val="clear" w:color="auto" w:fill="FFFFFF"/>
            <w:vAlign w:val="center"/>
          </w:tcPr>
          <w:p w:rsidR="00EC141F" w:rsidRPr="00A038EE" w:rsidRDefault="00EC141F" w:rsidP="00B1298B">
            <w:pPr>
              <w:autoSpaceDE w:val="0"/>
              <w:autoSpaceDN w:val="0"/>
              <w:adjustRightInd w:val="0"/>
              <w:spacing w:line="320" w:lineRule="atLeast"/>
              <w:ind w:left="60" w:right="60"/>
              <w:rPr>
                <w:rFonts w:ascii="Arial" w:hAnsi="Arial" w:cs="Arial"/>
                <w:color w:val="000000"/>
                <w:sz w:val="18"/>
                <w:szCs w:val="18"/>
              </w:rPr>
            </w:pPr>
            <w:r w:rsidRPr="00A038EE">
              <w:rPr>
                <w:rFonts w:ascii="Arial" w:hAnsi="Arial" w:cs="Arial"/>
                <w:color w:val="000000"/>
                <w:sz w:val="18"/>
                <w:szCs w:val="18"/>
              </w:rPr>
              <w:t>Mean</w:t>
            </w:r>
          </w:p>
        </w:tc>
        <w:tc>
          <w:tcPr>
            <w:tcW w:w="1009" w:type="dxa"/>
            <w:tcBorders>
              <w:top w:val="single" w:sz="16" w:space="0" w:color="000000"/>
              <w:left w:val="single" w:sz="16" w:space="0" w:color="000000"/>
              <w:bottom w:val="nil"/>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1.278</w:t>
            </w:r>
          </w:p>
        </w:tc>
        <w:tc>
          <w:tcPr>
            <w:tcW w:w="1055" w:type="dxa"/>
            <w:tcBorders>
              <w:top w:val="single" w:sz="16" w:space="0" w:color="000000"/>
              <w:bottom w:val="nil"/>
              <w:right w:val="single" w:sz="16" w:space="0" w:color="000000"/>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.1086</w:t>
            </w:r>
          </w:p>
        </w:tc>
      </w:tr>
      <w:tr w:rsidR="00EC141F" w:rsidRPr="00A038EE" w:rsidTr="00B1298B">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Arial" w:hAnsi="Arial" w:cs="Arial"/>
                <w:color w:val="000000"/>
                <w:sz w:val="18"/>
                <w:szCs w:val="18"/>
              </w:rPr>
            </w:pPr>
          </w:p>
        </w:tc>
        <w:tc>
          <w:tcPr>
            <w:tcW w:w="734" w:type="dxa"/>
            <w:vMerge/>
            <w:tcBorders>
              <w:top w:val="single" w:sz="16" w:space="0" w:color="000000"/>
              <w:left w:val="nil"/>
              <w:bottom w:val="nil"/>
              <w:right w:val="nil"/>
            </w:tcBorders>
            <w:shd w:val="clear" w:color="auto" w:fill="FFFFFF"/>
            <w:vAlign w:val="center"/>
          </w:tcPr>
          <w:p w:rsidR="00EC141F" w:rsidRPr="00A038EE" w:rsidRDefault="00EC141F" w:rsidP="00B1298B">
            <w:pPr>
              <w:autoSpaceDE w:val="0"/>
              <w:autoSpaceDN w:val="0"/>
              <w:adjustRightInd w:val="0"/>
              <w:rPr>
                <w:rFonts w:ascii="Arial" w:hAnsi="Arial" w:cs="Arial"/>
                <w:color w:val="000000"/>
                <w:sz w:val="18"/>
                <w:szCs w:val="18"/>
              </w:rPr>
            </w:pPr>
          </w:p>
        </w:tc>
        <w:tc>
          <w:tcPr>
            <w:tcW w:w="2447" w:type="dxa"/>
            <w:vMerge w:val="restart"/>
            <w:tcBorders>
              <w:top w:val="nil"/>
              <w:left w:val="nil"/>
              <w:bottom w:val="nil"/>
              <w:right w:val="nil"/>
            </w:tcBorders>
            <w:shd w:val="clear" w:color="auto" w:fill="FFFFFF"/>
            <w:vAlign w:val="center"/>
          </w:tcPr>
          <w:p w:rsidR="00EC141F" w:rsidRPr="00A038EE" w:rsidRDefault="00EC141F" w:rsidP="00B1298B">
            <w:pPr>
              <w:autoSpaceDE w:val="0"/>
              <w:autoSpaceDN w:val="0"/>
              <w:adjustRightInd w:val="0"/>
              <w:spacing w:line="320" w:lineRule="atLeast"/>
              <w:ind w:left="60" w:right="60"/>
              <w:rPr>
                <w:rFonts w:ascii="Arial" w:hAnsi="Arial" w:cs="Arial"/>
                <w:color w:val="000000"/>
                <w:sz w:val="18"/>
                <w:szCs w:val="18"/>
              </w:rPr>
            </w:pPr>
            <w:r w:rsidRPr="00A038EE">
              <w:rPr>
                <w:rFonts w:ascii="Arial" w:hAnsi="Arial" w:cs="Arial"/>
                <w:color w:val="000000"/>
                <w:sz w:val="18"/>
                <w:szCs w:val="18"/>
              </w:rPr>
              <w:t>95% Confidence Interval for Mean</w:t>
            </w:r>
          </w:p>
        </w:tc>
        <w:tc>
          <w:tcPr>
            <w:tcW w:w="1391" w:type="dxa"/>
            <w:tcBorders>
              <w:top w:val="nil"/>
              <w:left w:val="nil"/>
              <w:bottom w:val="nil"/>
              <w:right w:val="single" w:sz="16" w:space="0" w:color="000000"/>
            </w:tcBorders>
            <w:shd w:val="clear" w:color="auto" w:fill="FFFFFF"/>
            <w:vAlign w:val="center"/>
          </w:tcPr>
          <w:p w:rsidR="00EC141F" w:rsidRPr="00A038EE" w:rsidRDefault="00EC141F" w:rsidP="00B1298B">
            <w:pPr>
              <w:autoSpaceDE w:val="0"/>
              <w:autoSpaceDN w:val="0"/>
              <w:adjustRightInd w:val="0"/>
              <w:spacing w:line="320" w:lineRule="atLeast"/>
              <w:ind w:left="60" w:right="60"/>
              <w:rPr>
                <w:rFonts w:ascii="Arial" w:hAnsi="Arial" w:cs="Arial"/>
                <w:color w:val="000000"/>
                <w:sz w:val="18"/>
                <w:szCs w:val="18"/>
              </w:rPr>
            </w:pPr>
            <w:r w:rsidRPr="00A038EE">
              <w:rPr>
                <w:rFonts w:ascii="Arial" w:hAnsi="Arial" w:cs="Arial"/>
                <w:color w:val="000000"/>
                <w:sz w:val="18"/>
                <w:szCs w:val="18"/>
              </w:rPr>
              <w:t>Lower Bound</w:t>
            </w:r>
          </w:p>
        </w:tc>
        <w:tc>
          <w:tcPr>
            <w:tcW w:w="1009" w:type="dxa"/>
            <w:tcBorders>
              <w:top w:val="nil"/>
              <w:left w:val="single" w:sz="16" w:space="0" w:color="000000"/>
              <w:bottom w:val="nil"/>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1.049</w:t>
            </w:r>
          </w:p>
        </w:tc>
        <w:tc>
          <w:tcPr>
            <w:tcW w:w="1055" w:type="dxa"/>
            <w:tcBorders>
              <w:top w:val="nil"/>
              <w:bottom w:val="nil"/>
              <w:right w:val="single" w:sz="16" w:space="0" w:color="000000"/>
            </w:tcBorders>
            <w:shd w:val="clear" w:color="auto" w:fill="FFFFFF"/>
          </w:tcPr>
          <w:p w:rsidR="00EC141F" w:rsidRPr="00A038EE" w:rsidRDefault="00EC141F" w:rsidP="00B1298B">
            <w:pPr>
              <w:autoSpaceDE w:val="0"/>
              <w:autoSpaceDN w:val="0"/>
              <w:adjustRightInd w:val="0"/>
              <w:rPr>
                <w:rFonts w:ascii="Times New Roman" w:hAnsi="Times New Roman" w:cs="Times New Roman"/>
              </w:rPr>
            </w:pPr>
          </w:p>
        </w:tc>
      </w:tr>
      <w:tr w:rsidR="00EC141F" w:rsidRPr="00A038EE" w:rsidTr="00B1298B">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734" w:type="dxa"/>
            <w:vMerge/>
            <w:tcBorders>
              <w:top w:val="single" w:sz="16" w:space="0" w:color="000000"/>
              <w:left w:val="nil"/>
              <w:bottom w:val="nil"/>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2447" w:type="dxa"/>
            <w:vMerge/>
            <w:tcBorders>
              <w:top w:val="nil"/>
              <w:left w:val="nil"/>
              <w:bottom w:val="nil"/>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1391" w:type="dxa"/>
            <w:tcBorders>
              <w:top w:val="nil"/>
              <w:left w:val="nil"/>
              <w:bottom w:val="nil"/>
              <w:right w:val="single" w:sz="16" w:space="0" w:color="000000"/>
            </w:tcBorders>
            <w:shd w:val="clear" w:color="auto" w:fill="FFFFFF"/>
            <w:vAlign w:val="center"/>
          </w:tcPr>
          <w:p w:rsidR="00EC141F" w:rsidRPr="00A038EE" w:rsidRDefault="00EC141F" w:rsidP="00B1298B">
            <w:pPr>
              <w:autoSpaceDE w:val="0"/>
              <w:autoSpaceDN w:val="0"/>
              <w:adjustRightInd w:val="0"/>
              <w:spacing w:line="320" w:lineRule="atLeast"/>
              <w:ind w:left="60" w:right="60"/>
              <w:rPr>
                <w:rFonts w:ascii="Arial" w:hAnsi="Arial" w:cs="Arial"/>
                <w:color w:val="000000"/>
                <w:sz w:val="18"/>
                <w:szCs w:val="18"/>
              </w:rPr>
            </w:pPr>
            <w:r w:rsidRPr="00A038EE">
              <w:rPr>
                <w:rFonts w:ascii="Arial" w:hAnsi="Arial" w:cs="Arial"/>
                <w:color w:val="000000"/>
                <w:sz w:val="18"/>
                <w:szCs w:val="18"/>
              </w:rPr>
              <w:t>Upper Bound</w:t>
            </w:r>
          </w:p>
        </w:tc>
        <w:tc>
          <w:tcPr>
            <w:tcW w:w="1009" w:type="dxa"/>
            <w:tcBorders>
              <w:top w:val="nil"/>
              <w:left w:val="single" w:sz="16" w:space="0" w:color="000000"/>
              <w:bottom w:val="nil"/>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1.507</w:t>
            </w:r>
          </w:p>
        </w:tc>
        <w:tc>
          <w:tcPr>
            <w:tcW w:w="1055" w:type="dxa"/>
            <w:tcBorders>
              <w:top w:val="nil"/>
              <w:bottom w:val="nil"/>
              <w:right w:val="single" w:sz="16" w:space="0" w:color="000000"/>
            </w:tcBorders>
            <w:shd w:val="clear" w:color="auto" w:fill="FFFFFF"/>
          </w:tcPr>
          <w:p w:rsidR="00EC141F" w:rsidRPr="00A038EE" w:rsidRDefault="00EC141F" w:rsidP="00B1298B">
            <w:pPr>
              <w:autoSpaceDE w:val="0"/>
              <w:autoSpaceDN w:val="0"/>
              <w:adjustRightInd w:val="0"/>
              <w:rPr>
                <w:rFonts w:ascii="Times New Roman" w:hAnsi="Times New Roman" w:cs="Times New Roman"/>
              </w:rPr>
            </w:pPr>
          </w:p>
        </w:tc>
      </w:tr>
      <w:tr w:rsidR="00EC141F" w:rsidRPr="00A038EE" w:rsidTr="00B1298B">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734" w:type="dxa"/>
            <w:vMerge/>
            <w:tcBorders>
              <w:top w:val="single" w:sz="16" w:space="0" w:color="000000"/>
              <w:left w:val="nil"/>
              <w:bottom w:val="nil"/>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3838" w:type="dxa"/>
            <w:gridSpan w:val="2"/>
            <w:tcBorders>
              <w:top w:val="nil"/>
              <w:left w:val="nil"/>
              <w:bottom w:val="nil"/>
              <w:right w:val="nil"/>
            </w:tcBorders>
            <w:shd w:val="clear" w:color="auto" w:fill="FFFFFF"/>
            <w:vAlign w:val="center"/>
          </w:tcPr>
          <w:p w:rsidR="00EC141F" w:rsidRPr="00A038EE" w:rsidRDefault="00EC141F" w:rsidP="00B1298B">
            <w:pPr>
              <w:autoSpaceDE w:val="0"/>
              <w:autoSpaceDN w:val="0"/>
              <w:adjustRightInd w:val="0"/>
              <w:spacing w:line="320" w:lineRule="atLeast"/>
              <w:ind w:left="60" w:right="60"/>
              <w:rPr>
                <w:rFonts w:ascii="Arial" w:hAnsi="Arial" w:cs="Arial"/>
                <w:color w:val="000000"/>
                <w:sz w:val="18"/>
                <w:szCs w:val="18"/>
              </w:rPr>
            </w:pPr>
            <w:r w:rsidRPr="00A038EE">
              <w:rPr>
                <w:rFonts w:ascii="Arial" w:hAnsi="Arial" w:cs="Arial"/>
                <w:color w:val="000000"/>
                <w:sz w:val="18"/>
                <w:szCs w:val="18"/>
              </w:rPr>
              <w:t>5% Trimmed Mean</w:t>
            </w:r>
          </w:p>
        </w:tc>
        <w:tc>
          <w:tcPr>
            <w:tcW w:w="1009" w:type="dxa"/>
            <w:tcBorders>
              <w:top w:val="nil"/>
              <w:left w:val="single" w:sz="16" w:space="0" w:color="000000"/>
              <w:bottom w:val="nil"/>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1.253</w:t>
            </w:r>
          </w:p>
        </w:tc>
        <w:tc>
          <w:tcPr>
            <w:tcW w:w="1055" w:type="dxa"/>
            <w:tcBorders>
              <w:top w:val="nil"/>
              <w:bottom w:val="nil"/>
              <w:right w:val="single" w:sz="16" w:space="0" w:color="000000"/>
            </w:tcBorders>
            <w:shd w:val="clear" w:color="auto" w:fill="FFFFFF"/>
          </w:tcPr>
          <w:p w:rsidR="00EC141F" w:rsidRPr="00A038EE" w:rsidRDefault="00EC141F" w:rsidP="00B1298B">
            <w:pPr>
              <w:autoSpaceDE w:val="0"/>
              <w:autoSpaceDN w:val="0"/>
              <w:adjustRightInd w:val="0"/>
              <w:rPr>
                <w:rFonts w:ascii="Times New Roman" w:hAnsi="Times New Roman" w:cs="Times New Roman"/>
              </w:rPr>
            </w:pPr>
          </w:p>
        </w:tc>
      </w:tr>
      <w:tr w:rsidR="00EC141F" w:rsidRPr="00A038EE" w:rsidTr="00B1298B">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734" w:type="dxa"/>
            <w:vMerge/>
            <w:tcBorders>
              <w:top w:val="single" w:sz="16" w:space="0" w:color="000000"/>
              <w:left w:val="nil"/>
              <w:bottom w:val="nil"/>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3838" w:type="dxa"/>
            <w:gridSpan w:val="2"/>
            <w:tcBorders>
              <w:top w:val="nil"/>
              <w:left w:val="nil"/>
              <w:bottom w:val="nil"/>
              <w:right w:val="nil"/>
            </w:tcBorders>
            <w:shd w:val="clear" w:color="auto" w:fill="FFFFFF"/>
            <w:vAlign w:val="center"/>
          </w:tcPr>
          <w:p w:rsidR="00EC141F" w:rsidRPr="00A038EE" w:rsidRDefault="00EC141F" w:rsidP="00B1298B">
            <w:pPr>
              <w:autoSpaceDE w:val="0"/>
              <w:autoSpaceDN w:val="0"/>
              <w:adjustRightInd w:val="0"/>
              <w:spacing w:line="320" w:lineRule="atLeast"/>
              <w:ind w:left="60" w:right="60"/>
              <w:rPr>
                <w:rFonts w:ascii="Arial" w:hAnsi="Arial" w:cs="Arial"/>
                <w:color w:val="000000"/>
                <w:sz w:val="18"/>
                <w:szCs w:val="18"/>
              </w:rPr>
            </w:pPr>
            <w:r w:rsidRPr="00A038EE">
              <w:rPr>
                <w:rFonts w:ascii="Arial" w:hAnsi="Arial" w:cs="Arial"/>
                <w:color w:val="000000"/>
                <w:sz w:val="18"/>
                <w:szCs w:val="18"/>
              </w:rPr>
              <w:t>Median</w:t>
            </w:r>
          </w:p>
        </w:tc>
        <w:tc>
          <w:tcPr>
            <w:tcW w:w="1009" w:type="dxa"/>
            <w:tcBorders>
              <w:top w:val="nil"/>
              <w:left w:val="single" w:sz="16" w:space="0" w:color="000000"/>
              <w:bottom w:val="nil"/>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1.000</w:t>
            </w:r>
          </w:p>
        </w:tc>
        <w:tc>
          <w:tcPr>
            <w:tcW w:w="1055" w:type="dxa"/>
            <w:tcBorders>
              <w:top w:val="nil"/>
              <w:bottom w:val="nil"/>
              <w:right w:val="single" w:sz="16" w:space="0" w:color="000000"/>
            </w:tcBorders>
            <w:shd w:val="clear" w:color="auto" w:fill="FFFFFF"/>
          </w:tcPr>
          <w:p w:rsidR="00EC141F" w:rsidRPr="00A038EE" w:rsidRDefault="00EC141F" w:rsidP="00B1298B">
            <w:pPr>
              <w:autoSpaceDE w:val="0"/>
              <w:autoSpaceDN w:val="0"/>
              <w:adjustRightInd w:val="0"/>
              <w:rPr>
                <w:rFonts w:ascii="Times New Roman" w:hAnsi="Times New Roman" w:cs="Times New Roman"/>
              </w:rPr>
            </w:pPr>
          </w:p>
        </w:tc>
      </w:tr>
      <w:tr w:rsidR="00EC141F" w:rsidRPr="00A038EE" w:rsidTr="00B1298B">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734" w:type="dxa"/>
            <w:vMerge/>
            <w:tcBorders>
              <w:top w:val="single" w:sz="16" w:space="0" w:color="000000"/>
              <w:left w:val="nil"/>
              <w:bottom w:val="nil"/>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3838" w:type="dxa"/>
            <w:gridSpan w:val="2"/>
            <w:tcBorders>
              <w:top w:val="nil"/>
              <w:left w:val="nil"/>
              <w:bottom w:val="nil"/>
              <w:right w:val="nil"/>
            </w:tcBorders>
            <w:shd w:val="clear" w:color="auto" w:fill="FFFFFF"/>
            <w:vAlign w:val="center"/>
          </w:tcPr>
          <w:p w:rsidR="00EC141F" w:rsidRPr="00A038EE" w:rsidRDefault="00EC141F" w:rsidP="00B1298B">
            <w:pPr>
              <w:autoSpaceDE w:val="0"/>
              <w:autoSpaceDN w:val="0"/>
              <w:adjustRightInd w:val="0"/>
              <w:spacing w:line="320" w:lineRule="atLeast"/>
              <w:ind w:left="60" w:right="60"/>
              <w:rPr>
                <w:rFonts w:ascii="Arial" w:hAnsi="Arial" w:cs="Arial"/>
                <w:color w:val="000000"/>
                <w:sz w:val="18"/>
                <w:szCs w:val="18"/>
              </w:rPr>
            </w:pPr>
            <w:r w:rsidRPr="00A038EE">
              <w:rPr>
                <w:rFonts w:ascii="Arial" w:hAnsi="Arial" w:cs="Arial"/>
                <w:color w:val="000000"/>
                <w:sz w:val="18"/>
                <w:szCs w:val="18"/>
              </w:rPr>
              <w:t>Variance</w:t>
            </w:r>
          </w:p>
        </w:tc>
        <w:tc>
          <w:tcPr>
            <w:tcW w:w="1009" w:type="dxa"/>
            <w:tcBorders>
              <w:top w:val="nil"/>
              <w:left w:val="single" w:sz="16" w:space="0" w:color="000000"/>
              <w:bottom w:val="nil"/>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.212</w:t>
            </w:r>
          </w:p>
        </w:tc>
        <w:tc>
          <w:tcPr>
            <w:tcW w:w="1055" w:type="dxa"/>
            <w:tcBorders>
              <w:top w:val="nil"/>
              <w:bottom w:val="nil"/>
              <w:right w:val="single" w:sz="16" w:space="0" w:color="000000"/>
            </w:tcBorders>
            <w:shd w:val="clear" w:color="auto" w:fill="FFFFFF"/>
          </w:tcPr>
          <w:p w:rsidR="00EC141F" w:rsidRPr="00A038EE" w:rsidRDefault="00EC141F" w:rsidP="00B1298B">
            <w:pPr>
              <w:autoSpaceDE w:val="0"/>
              <w:autoSpaceDN w:val="0"/>
              <w:adjustRightInd w:val="0"/>
              <w:rPr>
                <w:rFonts w:ascii="Times New Roman" w:hAnsi="Times New Roman" w:cs="Times New Roman"/>
              </w:rPr>
            </w:pPr>
          </w:p>
        </w:tc>
      </w:tr>
      <w:tr w:rsidR="00EC141F" w:rsidRPr="00A038EE" w:rsidTr="00B1298B">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734" w:type="dxa"/>
            <w:vMerge/>
            <w:tcBorders>
              <w:top w:val="single" w:sz="16" w:space="0" w:color="000000"/>
              <w:left w:val="nil"/>
              <w:bottom w:val="nil"/>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3838" w:type="dxa"/>
            <w:gridSpan w:val="2"/>
            <w:tcBorders>
              <w:top w:val="nil"/>
              <w:left w:val="nil"/>
              <w:bottom w:val="nil"/>
              <w:right w:val="nil"/>
            </w:tcBorders>
            <w:shd w:val="clear" w:color="auto" w:fill="FFFFFF"/>
            <w:vAlign w:val="center"/>
          </w:tcPr>
          <w:p w:rsidR="00EC141F" w:rsidRPr="00A038EE" w:rsidRDefault="00EC141F" w:rsidP="00B1298B">
            <w:pPr>
              <w:autoSpaceDE w:val="0"/>
              <w:autoSpaceDN w:val="0"/>
              <w:adjustRightInd w:val="0"/>
              <w:spacing w:line="320" w:lineRule="atLeast"/>
              <w:ind w:left="60" w:right="60"/>
              <w:rPr>
                <w:rFonts w:ascii="Arial" w:hAnsi="Arial" w:cs="Arial"/>
                <w:color w:val="000000"/>
                <w:sz w:val="18"/>
                <w:szCs w:val="18"/>
              </w:rPr>
            </w:pPr>
            <w:r w:rsidRPr="00A038EE">
              <w:rPr>
                <w:rFonts w:ascii="Arial" w:hAnsi="Arial" w:cs="Arial"/>
                <w:color w:val="000000"/>
                <w:sz w:val="18"/>
                <w:szCs w:val="18"/>
              </w:rPr>
              <w:t>Std. Deviation</w:t>
            </w:r>
          </w:p>
        </w:tc>
        <w:tc>
          <w:tcPr>
            <w:tcW w:w="1009" w:type="dxa"/>
            <w:tcBorders>
              <w:top w:val="nil"/>
              <w:left w:val="single" w:sz="16" w:space="0" w:color="000000"/>
              <w:bottom w:val="nil"/>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.4609</w:t>
            </w:r>
          </w:p>
        </w:tc>
        <w:tc>
          <w:tcPr>
            <w:tcW w:w="1055" w:type="dxa"/>
            <w:tcBorders>
              <w:top w:val="nil"/>
              <w:bottom w:val="nil"/>
              <w:right w:val="single" w:sz="16" w:space="0" w:color="000000"/>
            </w:tcBorders>
            <w:shd w:val="clear" w:color="auto" w:fill="FFFFFF"/>
          </w:tcPr>
          <w:p w:rsidR="00EC141F" w:rsidRPr="00A038EE" w:rsidRDefault="00EC141F" w:rsidP="00B1298B">
            <w:pPr>
              <w:autoSpaceDE w:val="0"/>
              <w:autoSpaceDN w:val="0"/>
              <w:adjustRightInd w:val="0"/>
              <w:rPr>
                <w:rFonts w:ascii="Times New Roman" w:hAnsi="Times New Roman" w:cs="Times New Roman"/>
              </w:rPr>
            </w:pPr>
          </w:p>
        </w:tc>
      </w:tr>
      <w:tr w:rsidR="00EC141F" w:rsidRPr="00A038EE" w:rsidTr="00B1298B">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734" w:type="dxa"/>
            <w:vMerge/>
            <w:tcBorders>
              <w:top w:val="single" w:sz="16" w:space="0" w:color="000000"/>
              <w:left w:val="nil"/>
              <w:bottom w:val="nil"/>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3838" w:type="dxa"/>
            <w:gridSpan w:val="2"/>
            <w:tcBorders>
              <w:top w:val="nil"/>
              <w:left w:val="nil"/>
              <w:bottom w:val="nil"/>
              <w:right w:val="nil"/>
            </w:tcBorders>
            <w:shd w:val="clear" w:color="auto" w:fill="FFFFFF"/>
            <w:vAlign w:val="center"/>
          </w:tcPr>
          <w:p w:rsidR="00EC141F" w:rsidRPr="00A038EE" w:rsidRDefault="00EC141F" w:rsidP="00B1298B">
            <w:pPr>
              <w:autoSpaceDE w:val="0"/>
              <w:autoSpaceDN w:val="0"/>
              <w:adjustRightInd w:val="0"/>
              <w:spacing w:line="320" w:lineRule="atLeast"/>
              <w:ind w:left="60" w:right="60"/>
              <w:rPr>
                <w:rFonts w:ascii="Arial" w:hAnsi="Arial" w:cs="Arial"/>
                <w:color w:val="000000"/>
                <w:sz w:val="18"/>
                <w:szCs w:val="18"/>
              </w:rPr>
            </w:pPr>
            <w:r w:rsidRPr="00A038EE">
              <w:rPr>
                <w:rFonts w:ascii="Arial" w:hAnsi="Arial" w:cs="Arial"/>
                <w:color w:val="000000"/>
                <w:sz w:val="18"/>
                <w:szCs w:val="18"/>
              </w:rPr>
              <w:t>Minimum</w:t>
            </w:r>
          </w:p>
        </w:tc>
        <w:tc>
          <w:tcPr>
            <w:tcW w:w="1009" w:type="dxa"/>
            <w:tcBorders>
              <w:top w:val="nil"/>
              <w:left w:val="single" w:sz="16" w:space="0" w:color="000000"/>
              <w:bottom w:val="nil"/>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1.0</w:t>
            </w:r>
          </w:p>
        </w:tc>
        <w:tc>
          <w:tcPr>
            <w:tcW w:w="1055" w:type="dxa"/>
            <w:tcBorders>
              <w:top w:val="nil"/>
              <w:bottom w:val="nil"/>
              <w:right w:val="single" w:sz="16" w:space="0" w:color="000000"/>
            </w:tcBorders>
            <w:shd w:val="clear" w:color="auto" w:fill="FFFFFF"/>
          </w:tcPr>
          <w:p w:rsidR="00EC141F" w:rsidRPr="00A038EE" w:rsidRDefault="00EC141F" w:rsidP="00B1298B">
            <w:pPr>
              <w:autoSpaceDE w:val="0"/>
              <w:autoSpaceDN w:val="0"/>
              <w:adjustRightInd w:val="0"/>
              <w:rPr>
                <w:rFonts w:ascii="Times New Roman" w:hAnsi="Times New Roman" w:cs="Times New Roman"/>
              </w:rPr>
            </w:pPr>
          </w:p>
        </w:tc>
      </w:tr>
      <w:tr w:rsidR="00EC141F" w:rsidRPr="00A038EE" w:rsidTr="00B1298B">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734" w:type="dxa"/>
            <w:vMerge/>
            <w:tcBorders>
              <w:top w:val="single" w:sz="16" w:space="0" w:color="000000"/>
              <w:left w:val="nil"/>
              <w:bottom w:val="nil"/>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3838" w:type="dxa"/>
            <w:gridSpan w:val="2"/>
            <w:tcBorders>
              <w:top w:val="nil"/>
              <w:left w:val="nil"/>
              <w:bottom w:val="nil"/>
              <w:right w:val="nil"/>
            </w:tcBorders>
            <w:shd w:val="clear" w:color="auto" w:fill="FFFFFF"/>
            <w:vAlign w:val="center"/>
          </w:tcPr>
          <w:p w:rsidR="00EC141F" w:rsidRPr="00A038EE" w:rsidRDefault="00EC141F" w:rsidP="00B1298B">
            <w:pPr>
              <w:autoSpaceDE w:val="0"/>
              <w:autoSpaceDN w:val="0"/>
              <w:adjustRightInd w:val="0"/>
              <w:spacing w:line="320" w:lineRule="atLeast"/>
              <w:ind w:left="60" w:right="60"/>
              <w:rPr>
                <w:rFonts w:ascii="Arial" w:hAnsi="Arial" w:cs="Arial"/>
                <w:color w:val="000000"/>
                <w:sz w:val="18"/>
                <w:szCs w:val="18"/>
              </w:rPr>
            </w:pPr>
            <w:r w:rsidRPr="00A038EE">
              <w:rPr>
                <w:rFonts w:ascii="Arial" w:hAnsi="Arial" w:cs="Arial"/>
                <w:color w:val="000000"/>
                <w:sz w:val="18"/>
                <w:szCs w:val="18"/>
              </w:rPr>
              <w:t>Maximum</w:t>
            </w:r>
          </w:p>
        </w:tc>
        <w:tc>
          <w:tcPr>
            <w:tcW w:w="1009" w:type="dxa"/>
            <w:tcBorders>
              <w:top w:val="nil"/>
              <w:left w:val="single" w:sz="16" w:space="0" w:color="000000"/>
              <w:bottom w:val="nil"/>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2.0</w:t>
            </w:r>
          </w:p>
        </w:tc>
        <w:tc>
          <w:tcPr>
            <w:tcW w:w="1055" w:type="dxa"/>
            <w:tcBorders>
              <w:top w:val="nil"/>
              <w:bottom w:val="nil"/>
              <w:right w:val="single" w:sz="16" w:space="0" w:color="000000"/>
            </w:tcBorders>
            <w:shd w:val="clear" w:color="auto" w:fill="FFFFFF"/>
          </w:tcPr>
          <w:p w:rsidR="00EC141F" w:rsidRPr="00A038EE" w:rsidRDefault="00EC141F" w:rsidP="00B1298B">
            <w:pPr>
              <w:autoSpaceDE w:val="0"/>
              <w:autoSpaceDN w:val="0"/>
              <w:adjustRightInd w:val="0"/>
              <w:rPr>
                <w:rFonts w:ascii="Times New Roman" w:hAnsi="Times New Roman" w:cs="Times New Roman"/>
              </w:rPr>
            </w:pPr>
          </w:p>
        </w:tc>
      </w:tr>
      <w:tr w:rsidR="00EC141F" w:rsidRPr="00A038EE" w:rsidTr="00B1298B">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734" w:type="dxa"/>
            <w:vMerge/>
            <w:tcBorders>
              <w:top w:val="single" w:sz="16" w:space="0" w:color="000000"/>
              <w:left w:val="nil"/>
              <w:bottom w:val="nil"/>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3838" w:type="dxa"/>
            <w:gridSpan w:val="2"/>
            <w:tcBorders>
              <w:top w:val="nil"/>
              <w:left w:val="nil"/>
              <w:bottom w:val="nil"/>
              <w:right w:val="nil"/>
            </w:tcBorders>
            <w:shd w:val="clear" w:color="auto" w:fill="FFFFFF"/>
            <w:vAlign w:val="center"/>
          </w:tcPr>
          <w:p w:rsidR="00EC141F" w:rsidRPr="00A038EE" w:rsidRDefault="00EC141F" w:rsidP="00B1298B">
            <w:pPr>
              <w:autoSpaceDE w:val="0"/>
              <w:autoSpaceDN w:val="0"/>
              <w:adjustRightInd w:val="0"/>
              <w:spacing w:line="320" w:lineRule="atLeast"/>
              <w:ind w:left="60" w:right="60"/>
              <w:rPr>
                <w:rFonts w:ascii="Arial" w:hAnsi="Arial" w:cs="Arial"/>
                <w:color w:val="000000"/>
                <w:sz w:val="18"/>
                <w:szCs w:val="18"/>
              </w:rPr>
            </w:pPr>
            <w:r w:rsidRPr="00A038EE">
              <w:rPr>
                <w:rFonts w:ascii="Arial" w:hAnsi="Arial" w:cs="Arial"/>
                <w:color w:val="000000"/>
                <w:sz w:val="18"/>
                <w:szCs w:val="18"/>
              </w:rPr>
              <w:t>Range</w:t>
            </w:r>
          </w:p>
        </w:tc>
        <w:tc>
          <w:tcPr>
            <w:tcW w:w="1009" w:type="dxa"/>
            <w:tcBorders>
              <w:top w:val="nil"/>
              <w:left w:val="single" w:sz="16" w:space="0" w:color="000000"/>
              <w:bottom w:val="nil"/>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1.0</w:t>
            </w:r>
          </w:p>
        </w:tc>
        <w:tc>
          <w:tcPr>
            <w:tcW w:w="1055" w:type="dxa"/>
            <w:tcBorders>
              <w:top w:val="nil"/>
              <w:bottom w:val="nil"/>
              <w:right w:val="single" w:sz="16" w:space="0" w:color="000000"/>
            </w:tcBorders>
            <w:shd w:val="clear" w:color="auto" w:fill="FFFFFF"/>
          </w:tcPr>
          <w:p w:rsidR="00EC141F" w:rsidRPr="00A038EE" w:rsidRDefault="00EC141F" w:rsidP="00B1298B">
            <w:pPr>
              <w:autoSpaceDE w:val="0"/>
              <w:autoSpaceDN w:val="0"/>
              <w:adjustRightInd w:val="0"/>
              <w:rPr>
                <w:rFonts w:ascii="Times New Roman" w:hAnsi="Times New Roman" w:cs="Times New Roman"/>
              </w:rPr>
            </w:pPr>
          </w:p>
        </w:tc>
      </w:tr>
      <w:tr w:rsidR="00EC141F" w:rsidRPr="00A038EE" w:rsidTr="00B1298B">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734" w:type="dxa"/>
            <w:vMerge/>
            <w:tcBorders>
              <w:top w:val="single" w:sz="16" w:space="0" w:color="000000"/>
              <w:left w:val="nil"/>
              <w:bottom w:val="nil"/>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3838" w:type="dxa"/>
            <w:gridSpan w:val="2"/>
            <w:tcBorders>
              <w:top w:val="nil"/>
              <w:left w:val="nil"/>
              <w:bottom w:val="nil"/>
              <w:right w:val="nil"/>
            </w:tcBorders>
            <w:shd w:val="clear" w:color="auto" w:fill="FFFFFF"/>
            <w:vAlign w:val="center"/>
          </w:tcPr>
          <w:p w:rsidR="00EC141F" w:rsidRPr="00A038EE" w:rsidRDefault="00EC141F" w:rsidP="00B1298B">
            <w:pPr>
              <w:autoSpaceDE w:val="0"/>
              <w:autoSpaceDN w:val="0"/>
              <w:adjustRightInd w:val="0"/>
              <w:spacing w:line="320" w:lineRule="atLeast"/>
              <w:ind w:left="60" w:right="60"/>
              <w:rPr>
                <w:rFonts w:ascii="Arial" w:hAnsi="Arial" w:cs="Arial"/>
                <w:color w:val="000000"/>
                <w:sz w:val="18"/>
                <w:szCs w:val="18"/>
              </w:rPr>
            </w:pPr>
            <w:r w:rsidRPr="00A038EE">
              <w:rPr>
                <w:rFonts w:ascii="Arial" w:hAnsi="Arial" w:cs="Arial"/>
                <w:color w:val="000000"/>
                <w:sz w:val="18"/>
                <w:szCs w:val="18"/>
              </w:rPr>
              <w:t>Interquartile Range</w:t>
            </w:r>
          </w:p>
        </w:tc>
        <w:tc>
          <w:tcPr>
            <w:tcW w:w="1009" w:type="dxa"/>
            <w:tcBorders>
              <w:top w:val="nil"/>
              <w:left w:val="single" w:sz="16" w:space="0" w:color="000000"/>
              <w:bottom w:val="nil"/>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1.0</w:t>
            </w:r>
          </w:p>
        </w:tc>
        <w:tc>
          <w:tcPr>
            <w:tcW w:w="1055" w:type="dxa"/>
            <w:tcBorders>
              <w:top w:val="nil"/>
              <w:bottom w:val="nil"/>
              <w:right w:val="single" w:sz="16" w:space="0" w:color="000000"/>
            </w:tcBorders>
            <w:shd w:val="clear" w:color="auto" w:fill="FFFFFF"/>
          </w:tcPr>
          <w:p w:rsidR="00EC141F" w:rsidRPr="00A038EE" w:rsidRDefault="00EC141F" w:rsidP="00B1298B">
            <w:pPr>
              <w:autoSpaceDE w:val="0"/>
              <w:autoSpaceDN w:val="0"/>
              <w:adjustRightInd w:val="0"/>
              <w:rPr>
                <w:rFonts w:ascii="Times New Roman" w:hAnsi="Times New Roman" w:cs="Times New Roman"/>
              </w:rPr>
            </w:pPr>
          </w:p>
        </w:tc>
      </w:tr>
      <w:tr w:rsidR="00EC141F" w:rsidRPr="00A038EE" w:rsidTr="00B1298B">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734" w:type="dxa"/>
            <w:vMerge/>
            <w:tcBorders>
              <w:top w:val="single" w:sz="16" w:space="0" w:color="000000"/>
              <w:left w:val="nil"/>
              <w:bottom w:val="nil"/>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3838" w:type="dxa"/>
            <w:gridSpan w:val="2"/>
            <w:tcBorders>
              <w:top w:val="nil"/>
              <w:left w:val="nil"/>
              <w:bottom w:val="nil"/>
              <w:right w:val="nil"/>
            </w:tcBorders>
            <w:shd w:val="clear" w:color="auto" w:fill="FFFFFF"/>
            <w:vAlign w:val="center"/>
          </w:tcPr>
          <w:p w:rsidR="00EC141F" w:rsidRPr="00A038EE" w:rsidRDefault="00EC141F" w:rsidP="00B1298B">
            <w:pPr>
              <w:autoSpaceDE w:val="0"/>
              <w:autoSpaceDN w:val="0"/>
              <w:adjustRightInd w:val="0"/>
              <w:spacing w:line="320" w:lineRule="atLeast"/>
              <w:ind w:left="60" w:right="60"/>
              <w:rPr>
                <w:rFonts w:ascii="Arial" w:hAnsi="Arial" w:cs="Arial"/>
                <w:color w:val="000000"/>
                <w:sz w:val="18"/>
                <w:szCs w:val="18"/>
              </w:rPr>
            </w:pPr>
            <w:proofErr w:type="spellStart"/>
            <w:r w:rsidRPr="00A038EE">
              <w:rPr>
                <w:rFonts w:ascii="Arial" w:hAnsi="Arial" w:cs="Arial"/>
                <w:color w:val="000000"/>
                <w:sz w:val="18"/>
                <w:szCs w:val="18"/>
              </w:rPr>
              <w:t>Skewness</w:t>
            </w:r>
            <w:proofErr w:type="spellEnd"/>
          </w:p>
        </w:tc>
        <w:tc>
          <w:tcPr>
            <w:tcW w:w="1009" w:type="dxa"/>
            <w:tcBorders>
              <w:top w:val="nil"/>
              <w:left w:val="single" w:sz="16" w:space="0" w:color="000000"/>
              <w:bottom w:val="nil"/>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1.085</w:t>
            </w:r>
          </w:p>
        </w:tc>
        <w:tc>
          <w:tcPr>
            <w:tcW w:w="1055" w:type="dxa"/>
            <w:tcBorders>
              <w:top w:val="nil"/>
              <w:bottom w:val="nil"/>
              <w:right w:val="single" w:sz="16" w:space="0" w:color="000000"/>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.536</w:t>
            </w:r>
          </w:p>
        </w:tc>
      </w:tr>
      <w:tr w:rsidR="00EC141F" w:rsidRPr="00A038EE" w:rsidTr="00B1298B">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Arial" w:hAnsi="Arial" w:cs="Arial"/>
                <w:color w:val="000000"/>
                <w:sz w:val="18"/>
                <w:szCs w:val="18"/>
              </w:rPr>
            </w:pPr>
          </w:p>
        </w:tc>
        <w:tc>
          <w:tcPr>
            <w:tcW w:w="734" w:type="dxa"/>
            <w:vMerge/>
            <w:tcBorders>
              <w:top w:val="single" w:sz="16" w:space="0" w:color="000000"/>
              <w:left w:val="nil"/>
              <w:bottom w:val="nil"/>
              <w:right w:val="nil"/>
            </w:tcBorders>
            <w:shd w:val="clear" w:color="auto" w:fill="FFFFFF"/>
            <w:vAlign w:val="center"/>
          </w:tcPr>
          <w:p w:rsidR="00EC141F" w:rsidRPr="00A038EE" w:rsidRDefault="00EC141F" w:rsidP="00B1298B">
            <w:pPr>
              <w:autoSpaceDE w:val="0"/>
              <w:autoSpaceDN w:val="0"/>
              <w:adjustRightInd w:val="0"/>
              <w:rPr>
                <w:rFonts w:ascii="Arial" w:hAnsi="Arial" w:cs="Arial"/>
                <w:color w:val="000000"/>
                <w:sz w:val="18"/>
                <w:szCs w:val="18"/>
              </w:rPr>
            </w:pPr>
          </w:p>
        </w:tc>
        <w:tc>
          <w:tcPr>
            <w:tcW w:w="3838" w:type="dxa"/>
            <w:gridSpan w:val="2"/>
            <w:tcBorders>
              <w:top w:val="nil"/>
              <w:left w:val="nil"/>
              <w:bottom w:val="nil"/>
              <w:right w:val="nil"/>
            </w:tcBorders>
            <w:shd w:val="clear" w:color="auto" w:fill="FFFFFF"/>
            <w:vAlign w:val="center"/>
          </w:tcPr>
          <w:p w:rsidR="00EC141F" w:rsidRPr="00A038EE" w:rsidRDefault="00EC141F" w:rsidP="00B1298B">
            <w:pPr>
              <w:autoSpaceDE w:val="0"/>
              <w:autoSpaceDN w:val="0"/>
              <w:adjustRightInd w:val="0"/>
              <w:spacing w:line="320" w:lineRule="atLeast"/>
              <w:ind w:left="60" w:right="60"/>
              <w:rPr>
                <w:rFonts w:ascii="Arial" w:hAnsi="Arial" w:cs="Arial"/>
                <w:color w:val="000000"/>
                <w:sz w:val="18"/>
                <w:szCs w:val="18"/>
              </w:rPr>
            </w:pPr>
            <w:r w:rsidRPr="00A038EE">
              <w:rPr>
                <w:rFonts w:ascii="Arial" w:hAnsi="Arial" w:cs="Arial"/>
                <w:color w:val="000000"/>
                <w:sz w:val="18"/>
                <w:szCs w:val="18"/>
              </w:rPr>
              <w:t>Kurtosis</w:t>
            </w:r>
          </w:p>
        </w:tc>
        <w:tc>
          <w:tcPr>
            <w:tcW w:w="1009" w:type="dxa"/>
            <w:tcBorders>
              <w:top w:val="nil"/>
              <w:left w:val="single" w:sz="16" w:space="0" w:color="000000"/>
              <w:bottom w:val="nil"/>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-.942</w:t>
            </w:r>
          </w:p>
        </w:tc>
        <w:tc>
          <w:tcPr>
            <w:tcW w:w="1055" w:type="dxa"/>
            <w:tcBorders>
              <w:top w:val="nil"/>
              <w:bottom w:val="nil"/>
              <w:right w:val="single" w:sz="16" w:space="0" w:color="000000"/>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1.038</w:t>
            </w:r>
          </w:p>
        </w:tc>
      </w:tr>
      <w:tr w:rsidR="00EC141F" w:rsidRPr="00A038EE" w:rsidTr="00B1298B">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Arial" w:hAnsi="Arial" w:cs="Arial"/>
                <w:color w:val="000000"/>
                <w:sz w:val="18"/>
                <w:szCs w:val="18"/>
              </w:rPr>
            </w:pPr>
          </w:p>
        </w:tc>
        <w:tc>
          <w:tcPr>
            <w:tcW w:w="734" w:type="dxa"/>
            <w:vMerge w:val="restart"/>
            <w:tcBorders>
              <w:top w:val="nil"/>
              <w:left w:val="nil"/>
              <w:bottom w:val="single" w:sz="16" w:space="0" w:color="000000"/>
              <w:right w:val="nil"/>
            </w:tcBorders>
            <w:shd w:val="clear" w:color="auto" w:fill="FFFFFF"/>
            <w:vAlign w:val="center"/>
          </w:tcPr>
          <w:p w:rsidR="00EC141F" w:rsidRPr="00A038EE" w:rsidRDefault="00EC141F" w:rsidP="00B1298B">
            <w:pPr>
              <w:autoSpaceDE w:val="0"/>
              <w:autoSpaceDN w:val="0"/>
              <w:adjustRightInd w:val="0"/>
              <w:spacing w:line="320" w:lineRule="atLeast"/>
              <w:ind w:left="60" w:right="60"/>
              <w:rPr>
                <w:rFonts w:ascii="Arial" w:hAnsi="Arial" w:cs="Arial"/>
                <w:color w:val="000000"/>
                <w:sz w:val="18"/>
                <w:szCs w:val="18"/>
              </w:rPr>
            </w:pPr>
            <w:r w:rsidRPr="00A038EE">
              <w:rPr>
                <w:rFonts w:ascii="Arial" w:hAnsi="Arial" w:cs="Arial"/>
                <w:color w:val="000000"/>
                <w:sz w:val="18"/>
                <w:szCs w:val="18"/>
              </w:rPr>
              <w:t>2.0</w:t>
            </w:r>
          </w:p>
        </w:tc>
        <w:tc>
          <w:tcPr>
            <w:tcW w:w="3838" w:type="dxa"/>
            <w:gridSpan w:val="2"/>
            <w:tcBorders>
              <w:top w:val="nil"/>
              <w:left w:val="nil"/>
              <w:bottom w:val="nil"/>
              <w:right w:val="nil"/>
            </w:tcBorders>
            <w:shd w:val="clear" w:color="auto" w:fill="FFFFFF"/>
            <w:vAlign w:val="center"/>
          </w:tcPr>
          <w:p w:rsidR="00EC141F" w:rsidRPr="00A038EE" w:rsidRDefault="00EC141F" w:rsidP="00B1298B">
            <w:pPr>
              <w:autoSpaceDE w:val="0"/>
              <w:autoSpaceDN w:val="0"/>
              <w:adjustRightInd w:val="0"/>
              <w:spacing w:line="320" w:lineRule="atLeast"/>
              <w:ind w:left="60" w:right="60"/>
              <w:rPr>
                <w:rFonts w:ascii="Arial" w:hAnsi="Arial" w:cs="Arial"/>
                <w:color w:val="000000"/>
                <w:sz w:val="18"/>
                <w:szCs w:val="18"/>
              </w:rPr>
            </w:pPr>
            <w:r w:rsidRPr="00A038EE">
              <w:rPr>
                <w:rFonts w:ascii="Arial" w:hAnsi="Arial" w:cs="Arial"/>
                <w:color w:val="000000"/>
                <w:sz w:val="18"/>
                <w:szCs w:val="18"/>
              </w:rPr>
              <w:t>Mean</w:t>
            </w:r>
          </w:p>
        </w:tc>
        <w:tc>
          <w:tcPr>
            <w:tcW w:w="1009" w:type="dxa"/>
            <w:tcBorders>
              <w:top w:val="nil"/>
              <w:left w:val="single" w:sz="16" w:space="0" w:color="000000"/>
              <w:bottom w:val="nil"/>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3.219</w:t>
            </w:r>
          </w:p>
        </w:tc>
        <w:tc>
          <w:tcPr>
            <w:tcW w:w="1055" w:type="dxa"/>
            <w:tcBorders>
              <w:top w:val="nil"/>
              <w:bottom w:val="nil"/>
              <w:right w:val="single" w:sz="16" w:space="0" w:color="000000"/>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.2233</w:t>
            </w:r>
          </w:p>
        </w:tc>
      </w:tr>
      <w:tr w:rsidR="00EC141F" w:rsidRPr="00A038EE" w:rsidTr="00B1298B">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Arial" w:hAnsi="Arial" w:cs="Arial"/>
                <w:color w:val="000000"/>
                <w:sz w:val="18"/>
                <w:szCs w:val="18"/>
              </w:rPr>
            </w:pPr>
          </w:p>
        </w:tc>
        <w:tc>
          <w:tcPr>
            <w:tcW w:w="734" w:type="dxa"/>
            <w:vMerge/>
            <w:tcBorders>
              <w:top w:val="nil"/>
              <w:left w:val="nil"/>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Arial" w:hAnsi="Arial" w:cs="Arial"/>
                <w:color w:val="000000"/>
                <w:sz w:val="18"/>
                <w:szCs w:val="18"/>
              </w:rPr>
            </w:pPr>
          </w:p>
        </w:tc>
        <w:tc>
          <w:tcPr>
            <w:tcW w:w="2447" w:type="dxa"/>
            <w:vMerge w:val="restart"/>
            <w:tcBorders>
              <w:top w:val="nil"/>
              <w:left w:val="nil"/>
              <w:bottom w:val="nil"/>
              <w:right w:val="nil"/>
            </w:tcBorders>
            <w:shd w:val="clear" w:color="auto" w:fill="FFFFFF"/>
            <w:vAlign w:val="center"/>
          </w:tcPr>
          <w:p w:rsidR="00EC141F" w:rsidRPr="00A038EE" w:rsidRDefault="00EC141F" w:rsidP="00B1298B">
            <w:pPr>
              <w:autoSpaceDE w:val="0"/>
              <w:autoSpaceDN w:val="0"/>
              <w:adjustRightInd w:val="0"/>
              <w:spacing w:line="320" w:lineRule="atLeast"/>
              <w:ind w:left="60" w:right="60"/>
              <w:rPr>
                <w:rFonts w:ascii="Arial" w:hAnsi="Arial" w:cs="Arial"/>
                <w:color w:val="000000"/>
                <w:sz w:val="18"/>
                <w:szCs w:val="18"/>
              </w:rPr>
            </w:pPr>
            <w:r w:rsidRPr="00A038EE">
              <w:rPr>
                <w:rFonts w:ascii="Arial" w:hAnsi="Arial" w:cs="Arial"/>
                <w:color w:val="000000"/>
                <w:sz w:val="18"/>
                <w:szCs w:val="18"/>
              </w:rPr>
              <w:t>95% Confidence Interval for Mean</w:t>
            </w:r>
          </w:p>
        </w:tc>
        <w:tc>
          <w:tcPr>
            <w:tcW w:w="1391" w:type="dxa"/>
            <w:tcBorders>
              <w:top w:val="nil"/>
              <w:left w:val="nil"/>
              <w:bottom w:val="nil"/>
              <w:right w:val="single" w:sz="16" w:space="0" w:color="000000"/>
            </w:tcBorders>
            <w:shd w:val="clear" w:color="auto" w:fill="FFFFFF"/>
            <w:vAlign w:val="center"/>
          </w:tcPr>
          <w:p w:rsidR="00EC141F" w:rsidRPr="00A038EE" w:rsidRDefault="00EC141F" w:rsidP="00B1298B">
            <w:pPr>
              <w:autoSpaceDE w:val="0"/>
              <w:autoSpaceDN w:val="0"/>
              <w:adjustRightInd w:val="0"/>
              <w:spacing w:line="320" w:lineRule="atLeast"/>
              <w:ind w:left="60" w:right="60"/>
              <w:rPr>
                <w:rFonts w:ascii="Arial" w:hAnsi="Arial" w:cs="Arial"/>
                <w:color w:val="000000"/>
                <w:sz w:val="18"/>
                <w:szCs w:val="18"/>
              </w:rPr>
            </w:pPr>
            <w:r w:rsidRPr="00A038EE">
              <w:rPr>
                <w:rFonts w:ascii="Arial" w:hAnsi="Arial" w:cs="Arial"/>
                <w:color w:val="000000"/>
                <w:sz w:val="18"/>
                <w:szCs w:val="18"/>
              </w:rPr>
              <w:t>Lower Bound</w:t>
            </w:r>
          </w:p>
        </w:tc>
        <w:tc>
          <w:tcPr>
            <w:tcW w:w="1009" w:type="dxa"/>
            <w:tcBorders>
              <w:top w:val="nil"/>
              <w:left w:val="single" w:sz="16" w:space="0" w:color="000000"/>
              <w:bottom w:val="nil"/>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2.763</w:t>
            </w:r>
          </w:p>
        </w:tc>
        <w:tc>
          <w:tcPr>
            <w:tcW w:w="1055" w:type="dxa"/>
            <w:tcBorders>
              <w:top w:val="nil"/>
              <w:bottom w:val="nil"/>
              <w:right w:val="single" w:sz="16" w:space="0" w:color="000000"/>
            </w:tcBorders>
            <w:shd w:val="clear" w:color="auto" w:fill="FFFFFF"/>
          </w:tcPr>
          <w:p w:rsidR="00EC141F" w:rsidRPr="00A038EE" w:rsidRDefault="00EC141F" w:rsidP="00B1298B">
            <w:pPr>
              <w:autoSpaceDE w:val="0"/>
              <w:autoSpaceDN w:val="0"/>
              <w:adjustRightInd w:val="0"/>
              <w:rPr>
                <w:rFonts w:ascii="Times New Roman" w:hAnsi="Times New Roman" w:cs="Times New Roman"/>
              </w:rPr>
            </w:pPr>
          </w:p>
        </w:tc>
      </w:tr>
      <w:tr w:rsidR="00EC141F" w:rsidRPr="00A038EE" w:rsidTr="00B1298B">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734" w:type="dxa"/>
            <w:vMerge/>
            <w:tcBorders>
              <w:top w:val="nil"/>
              <w:left w:val="nil"/>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2447" w:type="dxa"/>
            <w:vMerge/>
            <w:tcBorders>
              <w:top w:val="nil"/>
              <w:left w:val="nil"/>
              <w:bottom w:val="nil"/>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1391" w:type="dxa"/>
            <w:tcBorders>
              <w:top w:val="nil"/>
              <w:left w:val="nil"/>
              <w:bottom w:val="nil"/>
              <w:right w:val="single" w:sz="16" w:space="0" w:color="000000"/>
            </w:tcBorders>
            <w:shd w:val="clear" w:color="auto" w:fill="FFFFFF"/>
            <w:vAlign w:val="center"/>
          </w:tcPr>
          <w:p w:rsidR="00EC141F" w:rsidRPr="00A038EE" w:rsidRDefault="00EC141F" w:rsidP="00B1298B">
            <w:pPr>
              <w:autoSpaceDE w:val="0"/>
              <w:autoSpaceDN w:val="0"/>
              <w:adjustRightInd w:val="0"/>
              <w:spacing w:line="320" w:lineRule="atLeast"/>
              <w:ind w:left="60" w:right="60"/>
              <w:rPr>
                <w:rFonts w:ascii="Arial" w:hAnsi="Arial" w:cs="Arial"/>
                <w:color w:val="000000"/>
                <w:sz w:val="18"/>
                <w:szCs w:val="18"/>
              </w:rPr>
            </w:pPr>
            <w:r w:rsidRPr="00A038EE">
              <w:rPr>
                <w:rFonts w:ascii="Arial" w:hAnsi="Arial" w:cs="Arial"/>
                <w:color w:val="000000"/>
                <w:sz w:val="18"/>
                <w:szCs w:val="18"/>
              </w:rPr>
              <w:t>Upper Bound</w:t>
            </w:r>
          </w:p>
        </w:tc>
        <w:tc>
          <w:tcPr>
            <w:tcW w:w="1009" w:type="dxa"/>
            <w:tcBorders>
              <w:top w:val="nil"/>
              <w:left w:val="single" w:sz="16" w:space="0" w:color="000000"/>
              <w:bottom w:val="nil"/>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3.674</w:t>
            </w:r>
          </w:p>
        </w:tc>
        <w:tc>
          <w:tcPr>
            <w:tcW w:w="1055" w:type="dxa"/>
            <w:tcBorders>
              <w:top w:val="nil"/>
              <w:bottom w:val="nil"/>
              <w:right w:val="single" w:sz="16" w:space="0" w:color="000000"/>
            </w:tcBorders>
            <w:shd w:val="clear" w:color="auto" w:fill="FFFFFF"/>
          </w:tcPr>
          <w:p w:rsidR="00EC141F" w:rsidRPr="00A038EE" w:rsidRDefault="00EC141F" w:rsidP="00B1298B">
            <w:pPr>
              <w:autoSpaceDE w:val="0"/>
              <w:autoSpaceDN w:val="0"/>
              <w:adjustRightInd w:val="0"/>
              <w:rPr>
                <w:rFonts w:ascii="Times New Roman" w:hAnsi="Times New Roman" w:cs="Times New Roman"/>
              </w:rPr>
            </w:pPr>
          </w:p>
        </w:tc>
      </w:tr>
      <w:tr w:rsidR="00EC141F" w:rsidRPr="00A038EE" w:rsidTr="00B1298B">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734" w:type="dxa"/>
            <w:vMerge/>
            <w:tcBorders>
              <w:top w:val="nil"/>
              <w:left w:val="nil"/>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3838" w:type="dxa"/>
            <w:gridSpan w:val="2"/>
            <w:tcBorders>
              <w:top w:val="nil"/>
              <w:left w:val="nil"/>
              <w:bottom w:val="nil"/>
              <w:right w:val="nil"/>
            </w:tcBorders>
            <w:shd w:val="clear" w:color="auto" w:fill="FFFFFF"/>
            <w:vAlign w:val="center"/>
          </w:tcPr>
          <w:p w:rsidR="00EC141F" w:rsidRPr="00A038EE" w:rsidRDefault="00EC141F" w:rsidP="00B1298B">
            <w:pPr>
              <w:autoSpaceDE w:val="0"/>
              <w:autoSpaceDN w:val="0"/>
              <w:adjustRightInd w:val="0"/>
              <w:spacing w:line="320" w:lineRule="atLeast"/>
              <w:ind w:left="60" w:right="60"/>
              <w:rPr>
                <w:rFonts w:ascii="Arial" w:hAnsi="Arial" w:cs="Arial"/>
                <w:color w:val="000000"/>
                <w:sz w:val="18"/>
                <w:szCs w:val="18"/>
              </w:rPr>
            </w:pPr>
            <w:r w:rsidRPr="00A038EE">
              <w:rPr>
                <w:rFonts w:ascii="Arial" w:hAnsi="Arial" w:cs="Arial"/>
                <w:color w:val="000000"/>
                <w:sz w:val="18"/>
                <w:szCs w:val="18"/>
              </w:rPr>
              <w:t>5% Trimmed Mean</w:t>
            </w:r>
          </w:p>
        </w:tc>
        <w:tc>
          <w:tcPr>
            <w:tcW w:w="1009" w:type="dxa"/>
            <w:tcBorders>
              <w:top w:val="nil"/>
              <w:left w:val="single" w:sz="16" w:space="0" w:color="000000"/>
              <w:bottom w:val="nil"/>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3.243</w:t>
            </w:r>
          </w:p>
        </w:tc>
        <w:tc>
          <w:tcPr>
            <w:tcW w:w="1055" w:type="dxa"/>
            <w:tcBorders>
              <w:top w:val="nil"/>
              <w:bottom w:val="nil"/>
              <w:right w:val="single" w:sz="16" w:space="0" w:color="000000"/>
            </w:tcBorders>
            <w:shd w:val="clear" w:color="auto" w:fill="FFFFFF"/>
          </w:tcPr>
          <w:p w:rsidR="00EC141F" w:rsidRPr="00A038EE" w:rsidRDefault="00EC141F" w:rsidP="00B1298B">
            <w:pPr>
              <w:autoSpaceDE w:val="0"/>
              <w:autoSpaceDN w:val="0"/>
              <w:adjustRightInd w:val="0"/>
              <w:rPr>
                <w:rFonts w:ascii="Times New Roman" w:hAnsi="Times New Roman" w:cs="Times New Roman"/>
              </w:rPr>
            </w:pPr>
          </w:p>
        </w:tc>
      </w:tr>
      <w:tr w:rsidR="00EC141F" w:rsidRPr="00A038EE" w:rsidTr="00B1298B">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734" w:type="dxa"/>
            <w:vMerge/>
            <w:tcBorders>
              <w:top w:val="nil"/>
              <w:left w:val="nil"/>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3838" w:type="dxa"/>
            <w:gridSpan w:val="2"/>
            <w:tcBorders>
              <w:top w:val="nil"/>
              <w:left w:val="nil"/>
              <w:bottom w:val="nil"/>
              <w:right w:val="nil"/>
            </w:tcBorders>
            <w:shd w:val="clear" w:color="auto" w:fill="FFFFFF"/>
            <w:vAlign w:val="center"/>
          </w:tcPr>
          <w:p w:rsidR="00EC141F" w:rsidRPr="00A038EE" w:rsidRDefault="00EC141F" w:rsidP="00B1298B">
            <w:pPr>
              <w:autoSpaceDE w:val="0"/>
              <w:autoSpaceDN w:val="0"/>
              <w:adjustRightInd w:val="0"/>
              <w:spacing w:line="320" w:lineRule="atLeast"/>
              <w:ind w:left="60" w:right="60"/>
              <w:rPr>
                <w:rFonts w:ascii="Arial" w:hAnsi="Arial" w:cs="Arial"/>
                <w:color w:val="000000"/>
                <w:sz w:val="18"/>
                <w:szCs w:val="18"/>
              </w:rPr>
            </w:pPr>
            <w:r w:rsidRPr="00A038EE">
              <w:rPr>
                <w:rFonts w:ascii="Arial" w:hAnsi="Arial" w:cs="Arial"/>
                <w:color w:val="000000"/>
                <w:sz w:val="18"/>
                <w:szCs w:val="18"/>
              </w:rPr>
              <w:t>Median</w:t>
            </w:r>
          </w:p>
        </w:tc>
        <w:tc>
          <w:tcPr>
            <w:tcW w:w="1009" w:type="dxa"/>
            <w:tcBorders>
              <w:top w:val="nil"/>
              <w:left w:val="single" w:sz="16" w:space="0" w:color="000000"/>
              <w:bottom w:val="nil"/>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3.000</w:t>
            </w:r>
          </w:p>
        </w:tc>
        <w:tc>
          <w:tcPr>
            <w:tcW w:w="1055" w:type="dxa"/>
            <w:tcBorders>
              <w:top w:val="nil"/>
              <w:bottom w:val="nil"/>
              <w:right w:val="single" w:sz="16" w:space="0" w:color="000000"/>
            </w:tcBorders>
            <w:shd w:val="clear" w:color="auto" w:fill="FFFFFF"/>
          </w:tcPr>
          <w:p w:rsidR="00EC141F" w:rsidRPr="00A038EE" w:rsidRDefault="00EC141F" w:rsidP="00B1298B">
            <w:pPr>
              <w:autoSpaceDE w:val="0"/>
              <w:autoSpaceDN w:val="0"/>
              <w:adjustRightInd w:val="0"/>
              <w:rPr>
                <w:rFonts w:ascii="Times New Roman" w:hAnsi="Times New Roman" w:cs="Times New Roman"/>
              </w:rPr>
            </w:pPr>
          </w:p>
        </w:tc>
      </w:tr>
      <w:tr w:rsidR="00EC141F" w:rsidRPr="00A038EE" w:rsidTr="00B1298B">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734" w:type="dxa"/>
            <w:vMerge/>
            <w:tcBorders>
              <w:top w:val="nil"/>
              <w:left w:val="nil"/>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3838" w:type="dxa"/>
            <w:gridSpan w:val="2"/>
            <w:tcBorders>
              <w:top w:val="nil"/>
              <w:left w:val="nil"/>
              <w:bottom w:val="nil"/>
              <w:right w:val="nil"/>
            </w:tcBorders>
            <w:shd w:val="clear" w:color="auto" w:fill="FFFFFF"/>
            <w:vAlign w:val="center"/>
          </w:tcPr>
          <w:p w:rsidR="00EC141F" w:rsidRPr="00A038EE" w:rsidRDefault="00EC141F" w:rsidP="00B1298B">
            <w:pPr>
              <w:autoSpaceDE w:val="0"/>
              <w:autoSpaceDN w:val="0"/>
              <w:adjustRightInd w:val="0"/>
              <w:spacing w:line="320" w:lineRule="atLeast"/>
              <w:ind w:left="60" w:right="60"/>
              <w:rPr>
                <w:rFonts w:ascii="Arial" w:hAnsi="Arial" w:cs="Arial"/>
                <w:color w:val="000000"/>
                <w:sz w:val="18"/>
                <w:szCs w:val="18"/>
              </w:rPr>
            </w:pPr>
            <w:r w:rsidRPr="00A038EE">
              <w:rPr>
                <w:rFonts w:ascii="Arial" w:hAnsi="Arial" w:cs="Arial"/>
                <w:color w:val="000000"/>
                <w:sz w:val="18"/>
                <w:szCs w:val="18"/>
              </w:rPr>
              <w:t>Variance</w:t>
            </w:r>
          </w:p>
        </w:tc>
        <w:tc>
          <w:tcPr>
            <w:tcW w:w="1009" w:type="dxa"/>
            <w:tcBorders>
              <w:top w:val="nil"/>
              <w:left w:val="single" w:sz="16" w:space="0" w:color="000000"/>
              <w:bottom w:val="nil"/>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1.596</w:t>
            </w:r>
          </w:p>
        </w:tc>
        <w:tc>
          <w:tcPr>
            <w:tcW w:w="1055" w:type="dxa"/>
            <w:tcBorders>
              <w:top w:val="nil"/>
              <w:bottom w:val="nil"/>
              <w:right w:val="single" w:sz="16" w:space="0" w:color="000000"/>
            </w:tcBorders>
            <w:shd w:val="clear" w:color="auto" w:fill="FFFFFF"/>
          </w:tcPr>
          <w:p w:rsidR="00EC141F" w:rsidRPr="00A038EE" w:rsidRDefault="00EC141F" w:rsidP="00B1298B">
            <w:pPr>
              <w:autoSpaceDE w:val="0"/>
              <w:autoSpaceDN w:val="0"/>
              <w:adjustRightInd w:val="0"/>
              <w:rPr>
                <w:rFonts w:ascii="Times New Roman" w:hAnsi="Times New Roman" w:cs="Times New Roman"/>
              </w:rPr>
            </w:pPr>
          </w:p>
        </w:tc>
      </w:tr>
      <w:tr w:rsidR="00EC141F" w:rsidRPr="00A038EE" w:rsidTr="00B1298B">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734" w:type="dxa"/>
            <w:vMerge/>
            <w:tcBorders>
              <w:top w:val="nil"/>
              <w:left w:val="nil"/>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3838" w:type="dxa"/>
            <w:gridSpan w:val="2"/>
            <w:tcBorders>
              <w:top w:val="nil"/>
              <w:left w:val="nil"/>
              <w:bottom w:val="nil"/>
              <w:right w:val="nil"/>
            </w:tcBorders>
            <w:shd w:val="clear" w:color="auto" w:fill="FFFFFF"/>
            <w:vAlign w:val="center"/>
          </w:tcPr>
          <w:p w:rsidR="00EC141F" w:rsidRPr="00A038EE" w:rsidRDefault="00EC141F" w:rsidP="00B1298B">
            <w:pPr>
              <w:autoSpaceDE w:val="0"/>
              <w:autoSpaceDN w:val="0"/>
              <w:adjustRightInd w:val="0"/>
              <w:spacing w:line="320" w:lineRule="atLeast"/>
              <w:ind w:left="60" w:right="60"/>
              <w:rPr>
                <w:rFonts w:ascii="Arial" w:hAnsi="Arial" w:cs="Arial"/>
                <w:color w:val="000000"/>
                <w:sz w:val="18"/>
                <w:szCs w:val="18"/>
              </w:rPr>
            </w:pPr>
            <w:r w:rsidRPr="00A038EE">
              <w:rPr>
                <w:rFonts w:ascii="Arial" w:hAnsi="Arial" w:cs="Arial"/>
                <w:color w:val="000000"/>
                <w:sz w:val="18"/>
                <w:szCs w:val="18"/>
              </w:rPr>
              <w:t>Std. Deviation</w:t>
            </w:r>
          </w:p>
        </w:tc>
        <w:tc>
          <w:tcPr>
            <w:tcW w:w="1009" w:type="dxa"/>
            <w:tcBorders>
              <w:top w:val="nil"/>
              <w:left w:val="single" w:sz="16" w:space="0" w:color="000000"/>
              <w:bottom w:val="nil"/>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1.2632</w:t>
            </w:r>
          </w:p>
        </w:tc>
        <w:tc>
          <w:tcPr>
            <w:tcW w:w="1055" w:type="dxa"/>
            <w:tcBorders>
              <w:top w:val="nil"/>
              <w:bottom w:val="nil"/>
              <w:right w:val="single" w:sz="16" w:space="0" w:color="000000"/>
            </w:tcBorders>
            <w:shd w:val="clear" w:color="auto" w:fill="FFFFFF"/>
          </w:tcPr>
          <w:p w:rsidR="00EC141F" w:rsidRPr="00A038EE" w:rsidRDefault="00EC141F" w:rsidP="00B1298B">
            <w:pPr>
              <w:autoSpaceDE w:val="0"/>
              <w:autoSpaceDN w:val="0"/>
              <w:adjustRightInd w:val="0"/>
              <w:rPr>
                <w:rFonts w:ascii="Times New Roman" w:hAnsi="Times New Roman" w:cs="Times New Roman"/>
              </w:rPr>
            </w:pPr>
          </w:p>
        </w:tc>
      </w:tr>
      <w:tr w:rsidR="00EC141F" w:rsidRPr="00A038EE" w:rsidTr="00B1298B">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734" w:type="dxa"/>
            <w:vMerge/>
            <w:tcBorders>
              <w:top w:val="nil"/>
              <w:left w:val="nil"/>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3838" w:type="dxa"/>
            <w:gridSpan w:val="2"/>
            <w:tcBorders>
              <w:top w:val="nil"/>
              <w:left w:val="nil"/>
              <w:bottom w:val="nil"/>
              <w:right w:val="nil"/>
            </w:tcBorders>
            <w:shd w:val="clear" w:color="auto" w:fill="FFFFFF"/>
            <w:vAlign w:val="center"/>
          </w:tcPr>
          <w:p w:rsidR="00EC141F" w:rsidRPr="00A038EE" w:rsidRDefault="00EC141F" w:rsidP="00B1298B">
            <w:pPr>
              <w:autoSpaceDE w:val="0"/>
              <w:autoSpaceDN w:val="0"/>
              <w:adjustRightInd w:val="0"/>
              <w:spacing w:line="320" w:lineRule="atLeast"/>
              <w:ind w:left="60" w:right="60"/>
              <w:rPr>
                <w:rFonts w:ascii="Arial" w:hAnsi="Arial" w:cs="Arial"/>
                <w:color w:val="000000"/>
                <w:sz w:val="18"/>
                <w:szCs w:val="18"/>
              </w:rPr>
            </w:pPr>
            <w:r w:rsidRPr="00A038EE">
              <w:rPr>
                <w:rFonts w:ascii="Arial" w:hAnsi="Arial" w:cs="Arial"/>
                <w:color w:val="000000"/>
                <w:sz w:val="18"/>
                <w:szCs w:val="18"/>
              </w:rPr>
              <w:t>Minimum</w:t>
            </w:r>
          </w:p>
        </w:tc>
        <w:tc>
          <w:tcPr>
            <w:tcW w:w="1009" w:type="dxa"/>
            <w:tcBorders>
              <w:top w:val="nil"/>
              <w:left w:val="single" w:sz="16" w:space="0" w:color="000000"/>
              <w:bottom w:val="nil"/>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1.0</w:t>
            </w:r>
          </w:p>
        </w:tc>
        <w:tc>
          <w:tcPr>
            <w:tcW w:w="1055" w:type="dxa"/>
            <w:tcBorders>
              <w:top w:val="nil"/>
              <w:bottom w:val="nil"/>
              <w:right w:val="single" w:sz="16" w:space="0" w:color="000000"/>
            </w:tcBorders>
            <w:shd w:val="clear" w:color="auto" w:fill="FFFFFF"/>
          </w:tcPr>
          <w:p w:rsidR="00EC141F" w:rsidRPr="00A038EE" w:rsidRDefault="00EC141F" w:rsidP="00B1298B">
            <w:pPr>
              <w:autoSpaceDE w:val="0"/>
              <w:autoSpaceDN w:val="0"/>
              <w:adjustRightInd w:val="0"/>
              <w:rPr>
                <w:rFonts w:ascii="Times New Roman" w:hAnsi="Times New Roman" w:cs="Times New Roman"/>
              </w:rPr>
            </w:pPr>
          </w:p>
        </w:tc>
      </w:tr>
      <w:tr w:rsidR="00EC141F" w:rsidRPr="00A038EE" w:rsidTr="00B1298B">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734" w:type="dxa"/>
            <w:vMerge/>
            <w:tcBorders>
              <w:top w:val="nil"/>
              <w:left w:val="nil"/>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3838" w:type="dxa"/>
            <w:gridSpan w:val="2"/>
            <w:tcBorders>
              <w:top w:val="nil"/>
              <w:left w:val="nil"/>
              <w:bottom w:val="nil"/>
              <w:right w:val="nil"/>
            </w:tcBorders>
            <w:shd w:val="clear" w:color="auto" w:fill="FFFFFF"/>
            <w:vAlign w:val="center"/>
          </w:tcPr>
          <w:p w:rsidR="00EC141F" w:rsidRPr="00A038EE" w:rsidRDefault="00EC141F" w:rsidP="00B1298B">
            <w:pPr>
              <w:autoSpaceDE w:val="0"/>
              <w:autoSpaceDN w:val="0"/>
              <w:adjustRightInd w:val="0"/>
              <w:spacing w:line="320" w:lineRule="atLeast"/>
              <w:ind w:left="60" w:right="60"/>
              <w:rPr>
                <w:rFonts w:ascii="Arial" w:hAnsi="Arial" w:cs="Arial"/>
                <w:color w:val="000000"/>
                <w:sz w:val="18"/>
                <w:szCs w:val="18"/>
              </w:rPr>
            </w:pPr>
            <w:r w:rsidRPr="00A038EE">
              <w:rPr>
                <w:rFonts w:ascii="Arial" w:hAnsi="Arial" w:cs="Arial"/>
                <w:color w:val="000000"/>
                <w:sz w:val="18"/>
                <w:szCs w:val="18"/>
              </w:rPr>
              <w:t>Maximum</w:t>
            </w:r>
          </w:p>
        </w:tc>
        <w:tc>
          <w:tcPr>
            <w:tcW w:w="1009" w:type="dxa"/>
            <w:tcBorders>
              <w:top w:val="nil"/>
              <w:left w:val="single" w:sz="16" w:space="0" w:color="000000"/>
              <w:bottom w:val="nil"/>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5.0</w:t>
            </w:r>
          </w:p>
        </w:tc>
        <w:tc>
          <w:tcPr>
            <w:tcW w:w="1055" w:type="dxa"/>
            <w:tcBorders>
              <w:top w:val="nil"/>
              <w:bottom w:val="nil"/>
              <w:right w:val="single" w:sz="16" w:space="0" w:color="000000"/>
            </w:tcBorders>
            <w:shd w:val="clear" w:color="auto" w:fill="FFFFFF"/>
          </w:tcPr>
          <w:p w:rsidR="00EC141F" w:rsidRPr="00A038EE" w:rsidRDefault="00EC141F" w:rsidP="00B1298B">
            <w:pPr>
              <w:autoSpaceDE w:val="0"/>
              <w:autoSpaceDN w:val="0"/>
              <w:adjustRightInd w:val="0"/>
              <w:rPr>
                <w:rFonts w:ascii="Times New Roman" w:hAnsi="Times New Roman" w:cs="Times New Roman"/>
              </w:rPr>
            </w:pPr>
          </w:p>
        </w:tc>
      </w:tr>
      <w:tr w:rsidR="00EC141F" w:rsidRPr="00A038EE" w:rsidTr="00B1298B">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734" w:type="dxa"/>
            <w:vMerge/>
            <w:tcBorders>
              <w:top w:val="nil"/>
              <w:left w:val="nil"/>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3838" w:type="dxa"/>
            <w:gridSpan w:val="2"/>
            <w:tcBorders>
              <w:top w:val="nil"/>
              <w:left w:val="nil"/>
              <w:bottom w:val="nil"/>
              <w:right w:val="nil"/>
            </w:tcBorders>
            <w:shd w:val="clear" w:color="auto" w:fill="FFFFFF"/>
            <w:vAlign w:val="center"/>
          </w:tcPr>
          <w:p w:rsidR="00EC141F" w:rsidRPr="00A038EE" w:rsidRDefault="00EC141F" w:rsidP="00B1298B">
            <w:pPr>
              <w:autoSpaceDE w:val="0"/>
              <w:autoSpaceDN w:val="0"/>
              <w:adjustRightInd w:val="0"/>
              <w:spacing w:line="320" w:lineRule="atLeast"/>
              <w:ind w:left="60" w:right="60"/>
              <w:rPr>
                <w:rFonts w:ascii="Arial" w:hAnsi="Arial" w:cs="Arial"/>
                <w:color w:val="000000"/>
                <w:sz w:val="18"/>
                <w:szCs w:val="18"/>
              </w:rPr>
            </w:pPr>
            <w:r w:rsidRPr="00A038EE">
              <w:rPr>
                <w:rFonts w:ascii="Arial" w:hAnsi="Arial" w:cs="Arial"/>
                <w:color w:val="000000"/>
                <w:sz w:val="18"/>
                <w:szCs w:val="18"/>
              </w:rPr>
              <w:t>Range</w:t>
            </w:r>
          </w:p>
        </w:tc>
        <w:tc>
          <w:tcPr>
            <w:tcW w:w="1009" w:type="dxa"/>
            <w:tcBorders>
              <w:top w:val="nil"/>
              <w:left w:val="single" w:sz="16" w:space="0" w:color="000000"/>
              <w:bottom w:val="nil"/>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4.0</w:t>
            </w:r>
          </w:p>
        </w:tc>
        <w:tc>
          <w:tcPr>
            <w:tcW w:w="1055" w:type="dxa"/>
            <w:tcBorders>
              <w:top w:val="nil"/>
              <w:bottom w:val="nil"/>
              <w:right w:val="single" w:sz="16" w:space="0" w:color="000000"/>
            </w:tcBorders>
            <w:shd w:val="clear" w:color="auto" w:fill="FFFFFF"/>
          </w:tcPr>
          <w:p w:rsidR="00EC141F" w:rsidRPr="00A038EE" w:rsidRDefault="00EC141F" w:rsidP="00B1298B">
            <w:pPr>
              <w:autoSpaceDE w:val="0"/>
              <w:autoSpaceDN w:val="0"/>
              <w:adjustRightInd w:val="0"/>
              <w:rPr>
                <w:rFonts w:ascii="Times New Roman" w:hAnsi="Times New Roman" w:cs="Times New Roman"/>
              </w:rPr>
            </w:pPr>
          </w:p>
        </w:tc>
      </w:tr>
      <w:tr w:rsidR="00EC141F" w:rsidRPr="00A038EE" w:rsidTr="00B1298B">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734" w:type="dxa"/>
            <w:vMerge/>
            <w:tcBorders>
              <w:top w:val="nil"/>
              <w:left w:val="nil"/>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3838" w:type="dxa"/>
            <w:gridSpan w:val="2"/>
            <w:tcBorders>
              <w:top w:val="nil"/>
              <w:left w:val="nil"/>
              <w:bottom w:val="nil"/>
              <w:right w:val="nil"/>
            </w:tcBorders>
            <w:shd w:val="clear" w:color="auto" w:fill="FFFFFF"/>
            <w:vAlign w:val="center"/>
          </w:tcPr>
          <w:p w:rsidR="00EC141F" w:rsidRPr="00A038EE" w:rsidRDefault="00EC141F" w:rsidP="00B1298B">
            <w:pPr>
              <w:autoSpaceDE w:val="0"/>
              <w:autoSpaceDN w:val="0"/>
              <w:adjustRightInd w:val="0"/>
              <w:spacing w:line="320" w:lineRule="atLeast"/>
              <w:ind w:left="60" w:right="60"/>
              <w:rPr>
                <w:rFonts w:ascii="Arial" w:hAnsi="Arial" w:cs="Arial"/>
                <w:color w:val="000000"/>
                <w:sz w:val="18"/>
                <w:szCs w:val="18"/>
              </w:rPr>
            </w:pPr>
            <w:r w:rsidRPr="00A038EE">
              <w:rPr>
                <w:rFonts w:ascii="Arial" w:hAnsi="Arial" w:cs="Arial"/>
                <w:color w:val="000000"/>
                <w:sz w:val="18"/>
                <w:szCs w:val="18"/>
              </w:rPr>
              <w:t>Interquartile Range</w:t>
            </w:r>
          </w:p>
        </w:tc>
        <w:tc>
          <w:tcPr>
            <w:tcW w:w="1009" w:type="dxa"/>
            <w:tcBorders>
              <w:top w:val="nil"/>
              <w:left w:val="single" w:sz="16" w:space="0" w:color="000000"/>
              <w:bottom w:val="nil"/>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2.0</w:t>
            </w:r>
          </w:p>
        </w:tc>
        <w:tc>
          <w:tcPr>
            <w:tcW w:w="1055" w:type="dxa"/>
            <w:tcBorders>
              <w:top w:val="nil"/>
              <w:bottom w:val="nil"/>
              <w:right w:val="single" w:sz="16" w:space="0" w:color="000000"/>
            </w:tcBorders>
            <w:shd w:val="clear" w:color="auto" w:fill="FFFFFF"/>
          </w:tcPr>
          <w:p w:rsidR="00EC141F" w:rsidRPr="00A038EE" w:rsidRDefault="00EC141F" w:rsidP="00B1298B">
            <w:pPr>
              <w:autoSpaceDE w:val="0"/>
              <w:autoSpaceDN w:val="0"/>
              <w:adjustRightInd w:val="0"/>
              <w:rPr>
                <w:rFonts w:ascii="Times New Roman" w:hAnsi="Times New Roman" w:cs="Times New Roman"/>
              </w:rPr>
            </w:pPr>
          </w:p>
        </w:tc>
      </w:tr>
      <w:tr w:rsidR="00EC141F" w:rsidRPr="00A038EE" w:rsidTr="00B1298B">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734" w:type="dxa"/>
            <w:vMerge/>
            <w:tcBorders>
              <w:top w:val="nil"/>
              <w:left w:val="nil"/>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Times New Roman" w:hAnsi="Times New Roman" w:cs="Times New Roman"/>
              </w:rPr>
            </w:pPr>
          </w:p>
        </w:tc>
        <w:tc>
          <w:tcPr>
            <w:tcW w:w="3838" w:type="dxa"/>
            <w:gridSpan w:val="2"/>
            <w:tcBorders>
              <w:top w:val="nil"/>
              <w:left w:val="nil"/>
              <w:bottom w:val="nil"/>
              <w:right w:val="nil"/>
            </w:tcBorders>
            <w:shd w:val="clear" w:color="auto" w:fill="FFFFFF"/>
            <w:vAlign w:val="center"/>
          </w:tcPr>
          <w:p w:rsidR="00EC141F" w:rsidRPr="00A038EE" w:rsidRDefault="00EC141F" w:rsidP="00B1298B">
            <w:pPr>
              <w:autoSpaceDE w:val="0"/>
              <w:autoSpaceDN w:val="0"/>
              <w:adjustRightInd w:val="0"/>
              <w:spacing w:line="320" w:lineRule="atLeast"/>
              <w:ind w:left="60" w:right="60"/>
              <w:rPr>
                <w:rFonts w:ascii="Arial" w:hAnsi="Arial" w:cs="Arial"/>
                <w:color w:val="000000"/>
                <w:sz w:val="18"/>
                <w:szCs w:val="18"/>
              </w:rPr>
            </w:pPr>
            <w:proofErr w:type="spellStart"/>
            <w:r w:rsidRPr="00A038EE">
              <w:rPr>
                <w:rFonts w:ascii="Arial" w:hAnsi="Arial" w:cs="Arial"/>
                <w:color w:val="000000"/>
                <w:sz w:val="18"/>
                <w:szCs w:val="18"/>
              </w:rPr>
              <w:t>Skewness</w:t>
            </w:r>
            <w:proofErr w:type="spellEnd"/>
          </w:p>
        </w:tc>
        <w:tc>
          <w:tcPr>
            <w:tcW w:w="1009" w:type="dxa"/>
            <w:tcBorders>
              <w:top w:val="nil"/>
              <w:left w:val="single" w:sz="16" w:space="0" w:color="000000"/>
              <w:bottom w:val="nil"/>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-.031</w:t>
            </w:r>
          </w:p>
        </w:tc>
        <w:tc>
          <w:tcPr>
            <w:tcW w:w="1055" w:type="dxa"/>
            <w:tcBorders>
              <w:top w:val="nil"/>
              <w:bottom w:val="nil"/>
              <w:right w:val="single" w:sz="16" w:space="0" w:color="000000"/>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.414</w:t>
            </w:r>
          </w:p>
        </w:tc>
      </w:tr>
      <w:tr w:rsidR="00EC141F" w:rsidRPr="00A038EE" w:rsidTr="00B1298B">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Arial" w:hAnsi="Arial" w:cs="Arial"/>
                <w:color w:val="000000"/>
                <w:sz w:val="18"/>
                <w:szCs w:val="18"/>
              </w:rPr>
            </w:pPr>
          </w:p>
        </w:tc>
        <w:tc>
          <w:tcPr>
            <w:tcW w:w="734" w:type="dxa"/>
            <w:vMerge/>
            <w:tcBorders>
              <w:top w:val="nil"/>
              <w:left w:val="nil"/>
              <w:bottom w:val="single" w:sz="16" w:space="0" w:color="000000"/>
              <w:right w:val="nil"/>
            </w:tcBorders>
            <w:shd w:val="clear" w:color="auto" w:fill="FFFFFF"/>
            <w:vAlign w:val="center"/>
          </w:tcPr>
          <w:p w:rsidR="00EC141F" w:rsidRPr="00A038EE" w:rsidRDefault="00EC141F" w:rsidP="00B1298B">
            <w:pPr>
              <w:autoSpaceDE w:val="0"/>
              <w:autoSpaceDN w:val="0"/>
              <w:adjustRightInd w:val="0"/>
              <w:rPr>
                <w:rFonts w:ascii="Arial" w:hAnsi="Arial" w:cs="Arial"/>
                <w:color w:val="000000"/>
                <w:sz w:val="18"/>
                <w:szCs w:val="18"/>
              </w:rPr>
            </w:pPr>
          </w:p>
        </w:tc>
        <w:tc>
          <w:tcPr>
            <w:tcW w:w="3838" w:type="dxa"/>
            <w:gridSpan w:val="2"/>
            <w:tcBorders>
              <w:top w:val="nil"/>
              <w:left w:val="nil"/>
              <w:bottom w:val="single" w:sz="16" w:space="0" w:color="000000"/>
              <w:right w:val="nil"/>
            </w:tcBorders>
            <w:shd w:val="clear" w:color="auto" w:fill="FFFFFF"/>
            <w:vAlign w:val="center"/>
          </w:tcPr>
          <w:p w:rsidR="00EC141F" w:rsidRPr="00A038EE" w:rsidRDefault="00EC141F" w:rsidP="00B1298B">
            <w:pPr>
              <w:autoSpaceDE w:val="0"/>
              <w:autoSpaceDN w:val="0"/>
              <w:adjustRightInd w:val="0"/>
              <w:spacing w:line="320" w:lineRule="atLeast"/>
              <w:ind w:left="60" w:right="60"/>
              <w:rPr>
                <w:rFonts w:ascii="Arial" w:hAnsi="Arial" w:cs="Arial"/>
                <w:color w:val="000000"/>
                <w:sz w:val="18"/>
                <w:szCs w:val="18"/>
              </w:rPr>
            </w:pPr>
            <w:r w:rsidRPr="00A038EE">
              <w:rPr>
                <w:rFonts w:ascii="Arial" w:hAnsi="Arial" w:cs="Arial"/>
                <w:color w:val="000000"/>
                <w:sz w:val="18"/>
                <w:szCs w:val="18"/>
              </w:rPr>
              <w:t>Kurtosis</w:t>
            </w:r>
          </w:p>
        </w:tc>
        <w:tc>
          <w:tcPr>
            <w:tcW w:w="1009" w:type="dxa"/>
            <w:tcBorders>
              <w:top w:val="nil"/>
              <w:left w:val="single" w:sz="16" w:space="0" w:color="000000"/>
              <w:bottom w:val="single" w:sz="16" w:space="0" w:color="000000"/>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-.880</w:t>
            </w:r>
          </w:p>
        </w:tc>
        <w:tc>
          <w:tcPr>
            <w:tcW w:w="1055" w:type="dxa"/>
            <w:tcBorders>
              <w:top w:val="nil"/>
              <w:bottom w:val="single" w:sz="16" w:space="0" w:color="000000"/>
              <w:right w:val="single" w:sz="16" w:space="0" w:color="000000"/>
            </w:tcBorders>
            <w:shd w:val="clear" w:color="auto" w:fill="FFFFFF"/>
          </w:tcPr>
          <w:p w:rsidR="00EC141F" w:rsidRPr="00A038EE"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A038EE">
              <w:rPr>
                <w:rFonts w:ascii="Arial" w:hAnsi="Arial" w:cs="Arial"/>
                <w:color w:val="000000"/>
                <w:sz w:val="18"/>
                <w:szCs w:val="18"/>
              </w:rPr>
              <w:t>.809</w:t>
            </w:r>
          </w:p>
        </w:tc>
      </w:tr>
    </w:tbl>
    <w:p w:rsidR="00EC141F" w:rsidRPr="00A038EE" w:rsidRDefault="00EC141F" w:rsidP="00EC141F">
      <w:pPr>
        <w:autoSpaceDE w:val="0"/>
        <w:autoSpaceDN w:val="0"/>
        <w:adjustRightInd w:val="0"/>
        <w:spacing w:line="400" w:lineRule="atLeast"/>
        <w:rPr>
          <w:rFonts w:ascii="Times New Roman" w:hAnsi="Times New Roman" w:cs="Times New Roman"/>
        </w:rPr>
      </w:pPr>
    </w:p>
    <w:p w:rsidR="00EC141F" w:rsidRDefault="00EC141F" w:rsidP="00EC141F">
      <w:pPr>
        <w:autoSpaceDE w:val="0"/>
        <w:autoSpaceDN w:val="0"/>
        <w:adjustRightInd w:val="0"/>
        <w:spacing w:line="400" w:lineRule="atLeast"/>
        <w:rPr>
          <w:rFonts w:ascii="Times New Roman" w:hAnsi="Times New Roman" w:cs="Times New Roman"/>
        </w:rPr>
      </w:pPr>
    </w:p>
    <w:p w:rsidR="00EC141F" w:rsidRDefault="00EC141F" w:rsidP="00EC141F">
      <w:pPr>
        <w:autoSpaceDE w:val="0"/>
        <w:autoSpaceDN w:val="0"/>
        <w:adjustRightInd w:val="0"/>
        <w:rPr>
          <w:rFonts w:ascii="Times New Roman" w:hAnsi="Times New Roman" w:cs="Times New Roman"/>
        </w:rPr>
      </w:pPr>
    </w:p>
    <w:p w:rsidR="00771890" w:rsidRPr="00105C2B"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00" w:lineRule="atLeast"/>
        <w:jc w:val="both"/>
        <w:rPr>
          <w:rFonts w:asciiTheme="majorHAnsi" w:hAnsiTheme="majorHAnsi" w:cstheme="majorHAnsi"/>
        </w:rPr>
      </w:pPr>
      <w:r w:rsidRPr="00105C2B">
        <w:rPr>
          <w:rFonts w:asciiTheme="majorHAnsi" w:hAnsiTheme="majorHAnsi" w:cstheme="majorHAnsi"/>
        </w:rPr>
        <w:t>For respondents who answered option 1 on question 4 (currently own an AFV), the standard deviation is 0.4609</w:t>
      </w:r>
      <w:r w:rsidR="00105C2B" w:rsidRPr="00105C2B">
        <w:rPr>
          <w:rFonts w:asciiTheme="majorHAnsi" w:hAnsiTheme="majorHAnsi" w:cstheme="majorHAnsi"/>
        </w:rPr>
        <w:t>, the</w:t>
      </w:r>
      <w:r w:rsidRPr="00105C2B">
        <w:rPr>
          <w:rFonts w:asciiTheme="majorHAnsi" w:hAnsiTheme="majorHAnsi" w:cstheme="majorHAnsi"/>
        </w:rPr>
        <w:t xml:space="preserve"> variance is 0.212, and the range is 1. </w:t>
      </w:r>
    </w:p>
    <w:p w:rsidR="00771890" w:rsidRPr="00105C2B"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00" w:lineRule="atLeast"/>
        <w:jc w:val="both"/>
        <w:rPr>
          <w:rFonts w:asciiTheme="majorHAnsi" w:hAnsiTheme="majorHAnsi" w:cstheme="majorHAnsi"/>
        </w:rPr>
      </w:pPr>
      <w:r w:rsidRPr="00105C2B">
        <w:rPr>
          <w:rFonts w:asciiTheme="majorHAnsi" w:hAnsiTheme="majorHAnsi" w:cstheme="majorHAnsi"/>
        </w:rPr>
        <w:t>For respondents who answered option 2 on question 4 (currently do not own an AFV), the standard deviation is 1.2632</w:t>
      </w:r>
      <w:r w:rsidR="00105C2B" w:rsidRPr="00105C2B">
        <w:rPr>
          <w:rFonts w:asciiTheme="majorHAnsi" w:hAnsiTheme="majorHAnsi" w:cstheme="majorHAnsi"/>
        </w:rPr>
        <w:t>, the</w:t>
      </w:r>
      <w:r w:rsidRPr="00105C2B">
        <w:rPr>
          <w:rFonts w:asciiTheme="majorHAnsi" w:hAnsiTheme="majorHAnsi" w:cstheme="majorHAnsi"/>
        </w:rPr>
        <w:t xml:space="preserve"> variance is 1.596, and the range is 4. </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771890" w:rsidRDefault="00771890" w:rsidP="00EC141F">
      <w:pPr>
        <w:pStyle w:val="Heading2"/>
        <w:numPr>
          <w:ilvl w:val="0"/>
          <w:numId w:val="41"/>
        </w:numPr>
      </w:pPr>
      <w:r w:rsidRPr="00EC141F">
        <w:t>Scatter Plot</w:t>
      </w:r>
    </w:p>
    <w:p w:rsidR="00771890" w:rsidRDefault="00771890" w:rsidP="00EC141F">
      <w:pPr>
        <w:widowControl w:val="0"/>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Helvetica" w:hAnsi="Helvetica" w:cs="Helvetica"/>
          <w:noProof/>
          <w:kern w:val="1"/>
        </w:rPr>
        <w:drawing>
          <wp:inline distT="0" distB="0" distL="0" distR="0" wp14:anchorId="0F1BAFFF" wp14:editId="343B8D4C">
            <wp:extent cx="4779938" cy="3819525"/>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82709" cy="3821739"/>
                    </a:xfrm>
                    <a:prstGeom prst="rect">
                      <a:avLst/>
                    </a:prstGeom>
                    <a:noFill/>
                    <a:ln>
                      <a:noFill/>
                    </a:ln>
                  </pic:spPr>
                </pic:pic>
              </a:graphicData>
            </a:graphic>
          </wp:inline>
        </w:drawing>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rPr>
      </w:pPr>
    </w:p>
    <w:p w:rsidR="00771890"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b/>
          <w:bCs/>
        </w:rPr>
      </w:pPr>
    </w:p>
    <w:p w:rsidR="00771890"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sz w:val="26"/>
          <w:szCs w:val="26"/>
        </w:rPr>
      </w:pPr>
      <w:r>
        <w:rPr>
          <w:rFonts w:ascii="Calibri" w:hAnsi="Calibri" w:cs="Calibri"/>
        </w:rPr>
        <w:lastRenderedPageBreak/>
        <w:t>This scatter graph shows the same as the line graph discussed above. This graph shows that respondents who currently own an alternative fuel vehicle would either definitely or probably buy a hydrogen car. Alternatively, the purchase intention of respondents who do not own an AFV varies from definitely would buy a hydrogen car, to definitely wouldn’t buy a hydrogen car. The data for respondents who do not currently own an AFV is scattered. So, there is a relationship between the 2 variables. An individual who owns an AFV has a higher purchase intention than an individual who does not.</w:t>
      </w:r>
    </w:p>
    <w:p w:rsidR="00771890"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sz w:val="26"/>
          <w:szCs w:val="26"/>
        </w:rPr>
      </w:pPr>
    </w:p>
    <w:p w:rsidR="00771890" w:rsidRDefault="00771890" w:rsidP="00EC141F">
      <w:pPr>
        <w:pStyle w:val="Heading2"/>
        <w:numPr>
          <w:ilvl w:val="0"/>
          <w:numId w:val="41"/>
        </w:numPr>
      </w:pPr>
      <w:r>
        <w:t>Model Fit</w:t>
      </w:r>
    </w:p>
    <w:p w:rsidR="00F34B54" w:rsidRPr="00F34B54" w:rsidRDefault="00F34B54" w:rsidP="00F34B54">
      <w:pPr>
        <w:autoSpaceDE w:val="0"/>
        <w:autoSpaceDN w:val="0"/>
        <w:adjustRightInd w:val="0"/>
        <w:rPr>
          <w:rFonts w:ascii="Times New Roman" w:hAnsi="Times New Roman" w:cs="Times New Roman"/>
        </w:rPr>
      </w:pPr>
    </w:p>
    <w:tbl>
      <w:tblPr>
        <w:tblW w:w="80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162"/>
        <w:gridCol w:w="1331"/>
        <w:gridCol w:w="1331"/>
        <w:gridCol w:w="1469"/>
        <w:gridCol w:w="1010"/>
        <w:gridCol w:w="1010"/>
      </w:tblGrid>
      <w:tr w:rsidR="00F34B54" w:rsidRPr="00F34B54">
        <w:trPr>
          <w:cantSplit/>
        </w:trPr>
        <w:tc>
          <w:tcPr>
            <w:tcW w:w="8042" w:type="dxa"/>
            <w:gridSpan w:val="7"/>
            <w:tcBorders>
              <w:top w:val="nil"/>
              <w:left w:val="nil"/>
              <w:bottom w:val="nil"/>
              <w:right w:val="nil"/>
            </w:tcBorders>
            <w:shd w:val="clear" w:color="auto" w:fill="FFFFFF"/>
          </w:tcPr>
          <w:p w:rsidR="00F34B54" w:rsidRPr="00F34B54" w:rsidRDefault="00F34B54" w:rsidP="00F34B54">
            <w:pPr>
              <w:autoSpaceDE w:val="0"/>
              <w:autoSpaceDN w:val="0"/>
              <w:adjustRightInd w:val="0"/>
              <w:spacing w:line="320" w:lineRule="atLeast"/>
              <w:ind w:left="60" w:right="60"/>
              <w:jc w:val="center"/>
              <w:rPr>
                <w:rFonts w:ascii="Arial" w:hAnsi="Arial" w:cs="Arial"/>
                <w:color w:val="000000"/>
                <w:sz w:val="18"/>
                <w:szCs w:val="18"/>
              </w:rPr>
            </w:pPr>
            <w:proofErr w:type="spellStart"/>
            <w:r w:rsidRPr="00F34B54">
              <w:rPr>
                <w:rFonts w:ascii="Arial" w:hAnsi="Arial" w:cs="Arial"/>
                <w:b/>
                <w:bCs/>
                <w:color w:val="000000"/>
                <w:sz w:val="18"/>
                <w:szCs w:val="18"/>
              </w:rPr>
              <w:t>Coefficients</w:t>
            </w:r>
            <w:r w:rsidRPr="00F34B54">
              <w:rPr>
                <w:rFonts w:ascii="Arial" w:hAnsi="Arial" w:cs="Arial"/>
                <w:b/>
                <w:bCs/>
                <w:color w:val="000000"/>
                <w:sz w:val="18"/>
                <w:szCs w:val="18"/>
                <w:vertAlign w:val="superscript"/>
              </w:rPr>
              <w:t>a</w:t>
            </w:r>
            <w:proofErr w:type="spellEnd"/>
          </w:p>
        </w:tc>
      </w:tr>
      <w:tr w:rsidR="00F34B54" w:rsidRPr="00F34B54">
        <w:trPr>
          <w:cantSplit/>
        </w:trPr>
        <w:tc>
          <w:tcPr>
            <w:tcW w:w="1896" w:type="dxa"/>
            <w:gridSpan w:val="2"/>
            <w:vMerge w:val="restart"/>
            <w:tcBorders>
              <w:top w:val="single" w:sz="16" w:space="0" w:color="000000"/>
              <w:left w:val="single" w:sz="16" w:space="0" w:color="000000"/>
              <w:bottom w:val="nil"/>
              <w:right w:val="nil"/>
            </w:tcBorders>
            <w:shd w:val="clear" w:color="auto" w:fill="FFFFFF"/>
          </w:tcPr>
          <w:p w:rsidR="00F34B54" w:rsidRPr="00F34B54" w:rsidRDefault="00F34B54" w:rsidP="00F34B54">
            <w:pPr>
              <w:autoSpaceDE w:val="0"/>
              <w:autoSpaceDN w:val="0"/>
              <w:adjustRightInd w:val="0"/>
              <w:spacing w:line="320" w:lineRule="atLeast"/>
              <w:ind w:left="60" w:right="60"/>
              <w:rPr>
                <w:rFonts w:ascii="Arial" w:hAnsi="Arial" w:cs="Arial"/>
                <w:color w:val="000000"/>
                <w:sz w:val="18"/>
                <w:szCs w:val="18"/>
              </w:rPr>
            </w:pPr>
            <w:r w:rsidRPr="00F34B54">
              <w:rPr>
                <w:rFonts w:ascii="Arial" w:hAnsi="Arial" w:cs="Arial"/>
                <w:color w:val="000000"/>
                <w:sz w:val="18"/>
                <w:szCs w:val="18"/>
              </w:rPr>
              <w:t>Model</w:t>
            </w:r>
          </w:p>
        </w:tc>
        <w:tc>
          <w:tcPr>
            <w:tcW w:w="2660" w:type="dxa"/>
            <w:gridSpan w:val="2"/>
            <w:tcBorders>
              <w:top w:val="single" w:sz="16" w:space="0" w:color="000000"/>
              <w:left w:val="single" w:sz="16" w:space="0" w:color="000000"/>
            </w:tcBorders>
            <w:shd w:val="clear" w:color="auto" w:fill="FFFFFF"/>
          </w:tcPr>
          <w:p w:rsidR="00F34B54" w:rsidRPr="00F34B54" w:rsidRDefault="00F34B54" w:rsidP="00F34B54">
            <w:pPr>
              <w:autoSpaceDE w:val="0"/>
              <w:autoSpaceDN w:val="0"/>
              <w:adjustRightInd w:val="0"/>
              <w:spacing w:line="320" w:lineRule="atLeast"/>
              <w:ind w:left="60" w:right="60"/>
              <w:jc w:val="center"/>
              <w:rPr>
                <w:rFonts w:ascii="Arial" w:hAnsi="Arial" w:cs="Arial"/>
                <w:color w:val="000000"/>
                <w:sz w:val="18"/>
                <w:szCs w:val="18"/>
              </w:rPr>
            </w:pPr>
            <w:r w:rsidRPr="00F34B54">
              <w:rPr>
                <w:rFonts w:ascii="Arial" w:hAnsi="Arial" w:cs="Arial"/>
                <w:color w:val="000000"/>
                <w:sz w:val="18"/>
                <w:szCs w:val="18"/>
              </w:rPr>
              <w:t>Unstandardized Coefficients</w:t>
            </w:r>
          </w:p>
        </w:tc>
        <w:tc>
          <w:tcPr>
            <w:tcW w:w="1468" w:type="dxa"/>
            <w:tcBorders>
              <w:top w:val="single" w:sz="16" w:space="0" w:color="000000"/>
            </w:tcBorders>
            <w:shd w:val="clear" w:color="auto" w:fill="FFFFFF"/>
          </w:tcPr>
          <w:p w:rsidR="00F34B54" w:rsidRPr="00F34B54" w:rsidRDefault="00F34B54" w:rsidP="00F34B54">
            <w:pPr>
              <w:autoSpaceDE w:val="0"/>
              <w:autoSpaceDN w:val="0"/>
              <w:adjustRightInd w:val="0"/>
              <w:spacing w:line="320" w:lineRule="atLeast"/>
              <w:ind w:left="60" w:right="60"/>
              <w:jc w:val="center"/>
              <w:rPr>
                <w:rFonts w:ascii="Arial" w:hAnsi="Arial" w:cs="Arial"/>
                <w:color w:val="000000"/>
                <w:sz w:val="18"/>
                <w:szCs w:val="18"/>
              </w:rPr>
            </w:pPr>
            <w:r w:rsidRPr="00F34B54">
              <w:rPr>
                <w:rFonts w:ascii="Arial" w:hAnsi="Arial" w:cs="Arial"/>
                <w:color w:val="000000"/>
                <w:sz w:val="18"/>
                <w:szCs w:val="18"/>
              </w:rPr>
              <w:t>Standardized Coefficients</w:t>
            </w:r>
          </w:p>
        </w:tc>
        <w:tc>
          <w:tcPr>
            <w:tcW w:w="1009" w:type="dxa"/>
            <w:vMerge w:val="restart"/>
            <w:tcBorders>
              <w:top w:val="single" w:sz="16" w:space="0" w:color="000000"/>
            </w:tcBorders>
            <w:shd w:val="clear" w:color="auto" w:fill="FFFFFF"/>
          </w:tcPr>
          <w:p w:rsidR="00F34B54" w:rsidRPr="00F34B54" w:rsidRDefault="00F34B54" w:rsidP="00F34B54">
            <w:pPr>
              <w:autoSpaceDE w:val="0"/>
              <w:autoSpaceDN w:val="0"/>
              <w:adjustRightInd w:val="0"/>
              <w:spacing w:line="320" w:lineRule="atLeast"/>
              <w:ind w:left="60" w:right="60"/>
              <w:jc w:val="center"/>
              <w:rPr>
                <w:rFonts w:ascii="Arial" w:hAnsi="Arial" w:cs="Arial"/>
                <w:color w:val="000000"/>
                <w:sz w:val="18"/>
                <w:szCs w:val="18"/>
              </w:rPr>
            </w:pPr>
            <w:r w:rsidRPr="00F34B54">
              <w:rPr>
                <w:rFonts w:ascii="Arial" w:hAnsi="Arial" w:cs="Arial"/>
                <w:color w:val="000000"/>
                <w:sz w:val="18"/>
                <w:szCs w:val="18"/>
              </w:rPr>
              <w:t>t</w:t>
            </w:r>
          </w:p>
        </w:tc>
        <w:tc>
          <w:tcPr>
            <w:tcW w:w="1009" w:type="dxa"/>
            <w:vMerge w:val="restart"/>
            <w:tcBorders>
              <w:top w:val="single" w:sz="16" w:space="0" w:color="000000"/>
              <w:right w:val="single" w:sz="16" w:space="0" w:color="000000"/>
            </w:tcBorders>
            <w:shd w:val="clear" w:color="auto" w:fill="FFFFFF"/>
          </w:tcPr>
          <w:p w:rsidR="00F34B54" w:rsidRPr="00F34B54" w:rsidRDefault="00F34B54" w:rsidP="00F34B54">
            <w:pPr>
              <w:autoSpaceDE w:val="0"/>
              <w:autoSpaceDN w:val="0"/>
              <w:adjustRightInd w:val="0"/>
              <w:spacing w:line="320" w:lineRule="atLeast"/>
              <w:ind w:left="60" w:right="60"/>
              <w:jc w:val="center"/>
              <w:rPr>
                <w:rFonts w:ascii="Arial" w:hAnsi="Arial" w:cs="Arial"/>
                <w:color w:val="000000"/>
                <w:sz w:val="18"/>
                <w:szCs w:val="18"/>
              </w:rPr>
            </w:pPr>
            <w:r w:rsidRPr="00F34B54">
              <w:rPr>
                <w:rFonts w:ascii="Arial" w:hAnsi="Arial" w:cs="Arial"/>
                <w:color w:val="000000"/>
                <w:sz w:val="18"/>
                <w:szCs w:val="18"/>
              </w:rPr>
              <w:t>Sig.</w:t>
            </w:r>
          </w:p>
        </w:tc>
      </w:tr>
      <w:tr w:rsidR="00F34B54" w:rsidRPr="00F34B54">
        <w:trPr>
          <w:cantSplit/>
        </w:trPr>
        <w:tc>
          <w:tcPr>
            <w:tcW w:w="1896" w:type="dxa"/>
            <w:gridSpan w:val="2"/>
            <w:vMerge/>
            <w:tcBorders>
              <w:top w:val="single" w:sz="16" w:space="0" w:color="000000"/>
              <w:left w:val="single" w:sz="16" w:space="0" w:color="000000"/>
              <w:bottom w:val="nil"/>
              <w:right w:val="nil"/>
            </w:tcBorders>
            <w:shd w:val="clear" w:color="auto" w:fill="FFFFFF"/>
          </w:tcPr>
          <w:p w:rsidR="00F34B54" w:rsidRPr="00F34B54" w:rsidRDefault="00F34B54" w:rsidP="00F34B54">
            <w:pPr>
              <w:autoSpaceDE w:val="0"/>
              <w:autoSpaceDN w:val="0"/>
              <w:adjustRightInd w:val="0"/>
              <w:rPr>
                <w:rFonts w:ascii="Arial" w:hAnsi="Arial" w:cs="Arial"/>
                <w:color w:val="000000"/>
                <w:sz w:val="18"/>
                <w:szCs w:val="18"/>
              </w:rPr>
            </w:pPr>
          </w:p>
        </w:tc>
        <w:tc>
          <w:tcPr>
            <w:tcW w:w="1330" w:type="dxa"/>
            <w:tcBorders>
              <w:left w:val="single" w:sz="16" w:space="0" w:color="000000"/>
              <w:bottom w:val="single" w:sz="16" w:space="0" w:color="000000"/>
            </w:tcBorders>
            <w:shd w:val="clear" w:color="auto" w:fill="FFFFFF"/>
          </w:tcPr>
          <w:p w:rsidR="00F34B54" w:rsidRPr="00F34B54" w:rsidRDefault="00F34B54" w:rsidP="00F34B54">
            <w:pPr>
              <w:autoSpaceDE w:val="0"/>
              <w:autoSpaceDN w:val="0"/>
              <w:adjustRightInd w:val="0"/>
              <w:spacing w:line="320" w:lineRule="atLeast"/>
              <w:ind w:left="60" w:right="60"/>
              <w:jc w:val="center"/>
              <w:rPr>
                <w:rFonts w:ascii="Arial" w:hAnsi="Arial" w:cs="Arial"/>
                <w:color w:val="000000"/>
                <w:sz w:val="18"/>
                <w:szCs w:val="18"/>
              </w:rPr>
            </w:pPr>
            <w:r w:rsidRPr="00F34B54">
              <w:rPr>
                <w:rFonts w:ascii="Arial" w:hAnsi="Arial" w:cs="Arial"/>
                <w:color w:val="000000"/>
                <w:sz w:val="18"/>
                <w:szCs w:val="18"/>
              </w:rPr>
              <w:t>B</w:t>
            </w:r>
          </w:p>
        </w:tc>
        <w:tc>
          <w:tcPr>
            <w:tcW w:w="1330" w:type="dxa"/>
            <w:tcBorders>
              <w:bottom w:val="single" w:sz="16" w:space="0" w:color="000000"/>
            </w:tcBorders>
            <w:shd w:val="clear" w:color="auto" w:fill="FFFFFF"/>
          </w:tcPr>
          <w:p w:rsidR="00F34B54" w:rsidRPr="00F34B54" w:rsidRDefault="00F34B54" w:rsidP="00F34B54">
            <w:pPr>
              <w:autoSpaceDE w:val="0"/>
              <w:autoSpaceDN w:val="0"/>
              <w:adjustRightInd w:val="0"/>
              <w:spacing w:line="320" w:lineRule="atLeast"/>
              <w:ind w:left="60" w:right="60"/>
              <w:jc w:val="center"/>
              <w:rPr>
                <w:rFonts w:ascii="Arial" w:hAnsi="Arial" w:cs="Arial"/>
                <w:color w:val="000000"/>
                <w:sz w:val="18"/>
                <w:szCs w:val="18"/>
              </w:rPr>
            </w:pPr>
            <w:r w:rsidRPr="00F34B54">
              <w:rPr>
                <w:rFonts w:ascii="Arial" w:hAnsi="Arial" w:cs="Arial"/>
                <w:color w:val="000000"/>
                <w:sz w:val="18"/>
                <w:szCs w:val="18"/>
              </w:rPr>
              <w:t>Std. Error</w:t>
            </w:r>
          </w:p>
        </w:tc>
        <w:tc>
          <w:tcPr>
            <w:tcW w:w="1468" w:type="dxa"/>
            <w:tcBorders>
              <w:bottom w:val="single" w:sz="16" w:space="0" w:color="000000"/>
            </w:tcBorders>
            <w:shd w:val="clear" w:color="auto" w:fill="FFFFFF"/>
          </w:tcPr>
          <w:p w:rsidR="00F34B54" w:rsidRPr="00F34B54" w:rsidRDefault="00F34B54" w:rsidP="00F34B54">
            <w:pPr>
              <w:autoSpaceDE w:val="0"/>
              <w:autoSpaceDN w:val="0"/>
              <w:adjustRightInd w:val="0"/>
              <w:spacing w:line="320" w:lineRule="atLeast"/>
              <w:ind w:left="60" w:right="60"/>
              <w:jc w:val="center"/>
              <w:rPr>
                <w:rFonts w:ascii="Arial" w:hAnsi="Arial" w:cs="Arial"/>
                <w:color w:val="000000"/>
                <w:sz w:val="18"/>
                <w:szCs w:val="18"/>
              </w:rPr>
            </w:pPr>
            <w:r w:rsidRPr="00F34B54">
              <w:rPr>
                <w:rFonts w:ascii="Arial" w:hAnsi="Arial" w:cs="Arial"/>
                <w:color w:val="000000"/>
                <w:sz w:val="18"/>
                <w:szCs w:val="18"/>
              </w:rPr>
              <w:t>Beta</w:t>
            </w:r>
          </w:p>
        </w:tc>
        <w:tc>
          <w:tcPr>
            <w:tcW w:w="1009" w:type="dxa"/>
            <w:vMerge/>
            <w:tcBorders>
              <w:top w:val="single" w:sz="16" w:space="0" w:color="000000"/>
            </w:tcBorders>
            <w:shd w:val="clear" w:color="auto" w:fill="FFFFFF"/>
          </w:tcPr>
          <w:p w:rsidR="00F34B54" w:rsidRPr="00F34B54" w:rsidRDefault="00F34B54" w:rsidP="00F34B54">
            <w:pPr>
              <w:autoSpaceDE w:val="0"/>
              <w:autoSpaceDN w:val="0"/>
              <w:adjustRightInd w:val="0"/>
              <w:rPr>
                <w:rFonts w:ascii="Arial" w:hAnsi="Arial" w:cs="Arial"/>
                <w:color w:val="000000"/>
                <w:sz w:val="18"/>
                <w:szCs w:val="18"/>
              </w:rPr>
            </w:pPr>
          </w:p>
        </w:tc>
        <w:tc>
          <w:tcPr>
            <w:tcW w:w="1009" w:type="dxa"/>
            <w:vMerge/>
            <w:tcBorders>
              <w:top w:val="single" w:sz="16" w:space="0" w:color="000000"/>
              <w:right w:val="single" w:sz="16" w:space="0" w:color="000000"/>
            </w:tcBorders>
            <w:shd w:val="clear" w:color="auto" w:fill="FFFFFF"/>
          </w:tcPr>
          <w:p w:rsidR="00F34B54" w:rsidRPr="00F34B54" w:rsidRDefault="00F34B54" w:rsidP="00F34B54">
            <w:pPr>
              <w:autoSpaceDE w:val="0"/>
              <w:autoSpaceDN w:val="0"/>
              <w:adjustRightInd w:val="0"/>
              <w:rPr>
                <w:rFonts w:ascii="Arial" w:hAnsi="Arial" w:cs="Arial"/>
                <w:color w:val="000000"/>
                <w:sz w:val="18"/>
                <w:szCs w:val="18"/>
              </w:rPr>
            </w:pPr>
          </w:p>
        </w:tc>
      </w:tr>
      <w:tr w:rsidR="00F34B54" w:rsidRPr="00F34B54">
        <w:trPr>
          <w:cantSplit/>
        </w:trPr>
        <w:tc>
          <w:tcPr>
            <w:tcW w:w="734" w:type="dxa"/>
            <w:vMerge w:val="restart"/>
            <w:tcBorders>
              <w:top w:val="single" w:sz="16" w:space="0" w:color="000000"/>
              <w:left w:val="single" w:sz="16" w:space="0" w:color="000000"/>
              <w:bottom w:val="single" w:sz="16" w:space="0" w:color="000000"/>
              <w:right w:val="nil"/>
            </w:tcBorders>
            <w:shd w:val="clear" w:color="auto" w:fill="FFFFFF"/>
            <w:vAlign w:val="center"/>
          </w:tcPr>
          <w:p w:rsidR="00F34B54" w:rsidRPr="00F34B54" w:rsidRDefault="00F34B54" w:rsidP="00F34B54">
            <w:pPr>
              <w:autoSpaceDE w:val="0"/>
              <w:autoSpaceDN w:val="0"/>
              <w:adjustRightInd w:val="0"/>
              <w:spacing w:line="320" w:lineRule="atLeast"/>
              <w:ind w:left="60" w:right="60"/>
              <w:rPr>
                <w:rFonts w:ascii="Arial" w:hAnsi="Arial" w:cs="Arial"/>
                <w:color w:val="000000"/>
                <w:sz w:val="18"/>
                <w:szCs w:val="18"/>
              </w:rPr>
            </w:pPr>
            <w:r w:rsidRPr="00F34B54">
              <w:rPr>
                <w:rFonts w:ascii="Arial" w:hAnsi="Arial" w:cs="Arial"/>
                <w:color w:val="000000"/>
                <w:sz w:val="18"/>
                <w:szCs w:val="18"/>
              </w:rPr>
              <w:t>1</w:t>
            </w:r>
          </w:p>
        </w:tc>
        <w:tc>
          <w:tcPr>
            <w:tcW w:w="1162" w:type="dxa"/>
            <w:tcBorders>
              <w:top w:val="single" w:sz="16" w:space="0" w:color="000000"/>
              <w:left w:val="nil"/>
              <w:bottom w:val="nil"/>
              <w:right w:val="single" w:sz="16" w:space="0" w:color="000000"/>
            </w:tcBorders>
            <w:shd w:val="clear" w:color="auto" w:fill="FFFFFF"/>
            <w:vAlign w:val="center"/>
          </w:tcPr>
          <w:p w:rsidR="00F34B54" w:rsidRPr="00F34B54" w:rsidRDefault="00F34B54" w:rsidP="00F34B54">
            <w:pPr>
              <w:autoSpaceDE w:val="0"/>
              <w:autoSpaceDN w:val="0"/>
              <w:adjustRightInd w:val="0"/>
              <w:spacing w:line="320" w:lineRule="atLeast"/>
              <w:ind w:left="60" w:right="60"/>
              <w:rPr>
                <w:rFonts w:ascii="Arial" w:hAnsi="Arial" w:cs="Arial"/>
                <w:color w:val="000000"/>
                <w:sz w:val="18"/>
                <w:szCs w:val="18"/>
              </w:rPr>
            </w:pPr>
            <w:r w:rsidRPr="00F34B54">
              <w:rPr>
                <w:rFonts w:ascii="Arial" w:hAnsi="Arial" w:cs="Arial"/>
                <w:color w:val="000000"/>
                <w:sz w:val="18"/>
                <w:szCs w:val="18"/>
              </w:rPr>
              <w:t>(Constant)</w:t>
            </w:r>
          </w:p>
        </w:tc>
        <w:tc>
          <w:tcPr>
            <w:tcW w:w="1330" w:type="dxa"/>
            <w:tcBorders>
              <w:top w:val="single" w:sz="16" w:space="0" w:color="000000"/>
              <w:left w:val="single" w:sz="16" w:space="0" w:color="000000"/>
              <w:bottom w:val="nil"/>
            </w:tcBorders>
            <w:shd w:val="clear" w:color="auto" w:fill="FFFFFF"/>
          </w:tcPr>
          <w:p w:rsidR="00F34B54" w:rsidRPr="00F34B54" w:rsidRDefault="00F34B54" w:rsidP="00F34B54">
            <w:pPr>
              <w:autoSpaceDE w:val="0"/>
              <w:autoSpaceDN w:val="0"/>
              <w:adjustRightInd w:val="0"/>
              <w:spacing w:line="320" w:lineRule="atLeast"/>
              <w:ind w:left="60" w:right="60"/>
              <w:jc w:val="right"/>
              <w:rPr>
                <w:rFonts w:ascii="Arial" w:hAnsi="Arial" w:cs="Arial"/>
                <w:color w:val="000000"/>
                <w:sz w:val="18"/>
                <w:szCs w:val="18"/>
              </w:rPr>
            </w:pPr>
            <w:r w:rsidRPr="00F34B54">
              <w:rPr>
                <w:rFonts w:ascii="Arial" w:hAnsi="Arial" w:cs="Arial"/>
                <w:color w:val="000000"/>
                <w:sz w:val="18"/>
                <w:szCs w:val="18"/>
              </w:rPr>
              <w:t>-.663</w:t>
            </w:r>
          </w:p>
        </w:tc>
        <w:tc>
          <w:tcPr>
            <w:tcW w:w="1330" w:type="dxa"/>
            <w:tcBorders>
              <w:top w:val="single" w:sz="16" w:space="0" w:color="000000"/>
              <w:bottom w:val="nil"/>
            </w:tcBorders>
            <w:shd w:val="clear" w:color="auto" w:fill="FFFFFF"/>
          </w:tcPr>
          <w:p w:rsidR="00F34B54" w:rsidRPr="00F34B54" w:rsidRDefault="00F34B54" w:rsidP="00F34B54">
            <w:pPr>
              <w:autoSpaceDE w:val="0"/>
              <w:autoSpaceDN w:val="0"/>
              <w:adjustRightInd w:val="0"/>
              <w:spacing w:line="320" w:lineRule="atLeast"/>
              <w:ind w:left="60" w:right="60"/>
              <w:jc w:val="right"/>
              <w:rPr>
                <w:rFonts w:ascii="Arial" w:hAnsi="Arial" w:cs="Arial"/>
                <w:color w:val="000000"/>
                <w:sz w:val="18"/>
                <w:szCs w:val="18"/>
              </w:rPr>
            </w:pPr>
            <w:r w:rsidRPr="00F34B54">
              <w:rPr>
                <w:rFonts w:ascii="Arial" w:hAnsi="Arial" w:cs="Arial"/>
                <w:color w:val="000000"/>
                <w:sz w:val="18"/>
                <w:szCs w:val="18"/>
              </w:rPr>
              <w:t>.529</w:t>
            </w:r>
          </w:p>
        </w:tc>
        <w:tc>
          <w:tcPr>
            <w:tcW w:w="1468" w:type="dxa"/>
            <w:tcBorders>
              <w:top w:val="single" w:sz="16" w:space="0" w:color="000000"/>
              <w:bottom w:val="nil"/>
            </w:tcBorders>
            <w:shd w:val="clear" w:color="auto" w:fill="FFFFFF"/>
          </w:tcPr>
          <w:p w:rsidR="00F34B54" w:rsidRPr="00F34B54" w:rsidRDefault="00F34B54" w:rsidP="00F34B54">
            <w:pPr>
              <w:autoSpaceDE w:val="0"/>
              <w:autoSpaceDN w:val="0"/>
              <w:adjustRightInd w:val="0"/>
              <w:rPr>
                <w:rFonts w:ascii="Times New Roman" w:hAnsi="Times New Roman" w:cs="Times New Roman"/>
              </w:rPr>
            </w:pPr>
          </w:p>
        </w:tc>
        <w:tc>
          <w:tcPr>
            <w:tcW w:w="1009" w:type="dxa"/>
            <w:tcBorders>
              <w:top w:val="single" w:sz="16" w:space="0" w:color="000000"/>
              <w:bottom w:val="nil"/>
            </w:tcBorders>
            <w:shd w:val="clear" w:color="auto" w:fill="FFFFFF"/>
          </w:tcPr>
          <w:p w:rsidR="00F34B54" w:rsidRPr="00F34B54" w:rsidRDefault="00F34B54" w:rsidP="00F34B54">
            <w:pPr>
              <w:autoSpaceDE w:val="0"/>
              <w:autoSpaceDN w:val="0"/>
              <w:adjustRightInd w:val="0"/>
              <w:spacing w:line="320" w:lineRule="atLeast"/>
              <w:ind w:left="60" w:right="60"/>
              <w:jc w:val="right"/>
              <w:rPr>
                <w:rFonts w:ascii="Arial" w:hAnsi="Arial" w:cs="Arial"/>
                <w:color w:val="000000"/>
                <w:sz w:val="18"/>
                <w:szCs w:val="18"/>
              </w:rPr>
            </w:pPr>
            <w:r w:rsidRPr="00F34B54">
              <w:rPr>
                <w:rFonts w:ascii="Arial" w:hAnsi="Arial" w:cs="Arial"/>
                <w:color w:val="000000"/>
                <w:sz w:val="18"/>
                <w:szCs w:val="18"/>
              </w:rPr>
              <w:t>-1.253</w:t>
            </w:r>
          </w:p>
        </w:tc>
        <w:tc>
          <w:tcPr>
            <w:tcW w:w="1009" w:type="dxa"/>
            <w:tcBorders>
              <w:top w:val="single" w:sz="16" w:space="0" w:color="000000"/>
              <w:bottom w:val="nil"/>
              <w:right w:val="single" w:sz="16" w:space="0" w:color="000000"/>
            </w:tcBorders>
            <w:shd w:val="clear" w:color="auto" w:fill="FFFFFF"/>
          </w:tcPr>
          <w:p w:rsidR="00F34B54" w:rsidRPr="00F34B54" w:rsidRDefault="00F34B54" w:rsidP="00F34B54">
            <w:pPr>
              <w:autoSpaceDE w:val="0"/>
              <w:autoSpaceDN w:val="0"/>
              <w:adjustRightInd w:val="0"/>
              <w:spacing w:line="320" w:lineRule="atLeast"/>
              <w:ind w:left="60" w:right="60"/>
              <w:jc w:val="right"/>
              <w:rPr>
                <w:rFonts w:ascii="Arial" w:hAnsi="Arial" w:cs="Arial"/>
                <w:color w:val="000000"/>
                <w:sz w:val="18"/>
                <w:szCs w:val="18"/>
              </w:rPr>
            </w:pPr>
            <w:r w:rsidRPr="00F34B54">
              <w:rPr>
                <w:rFonts w:ascii="Arial" w:hAnsi="Arial" w:cs="Arial"/>
                <w:color w:val="000000"/>
                <w:sz w:val="18"/>
                <w:szCs w:val="18"/>
              </w:rPr>
              <w:t>.216</w:t>
            </w:r>
          </w:p>
        </w:tc>
      </w:tr>
      <w:tr w:rsidR="00F34B54" w:rsidRPr="00F34B54">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F34B54" w:rsidRPr="00F34B54" w:rsidRDefault="00F34B54" w:rsidP="00F34B54">
            <w:pPr>
              <w:autoSpaceDE w:val="0"/>
              <w:autoSpaceDN w:val="0"/>
              <w:adjustRightInd w:val="0"/>
              <w:rPr>
                <w:rFonts w:ascii="Arial" w:hAnsi="Arial" w:cs="Arial"/>
                <w:color w:val="000000"/>
                <w:sz w:val="18"/>
                <w:szCs w:val="18"/>
              </w:rPr>
            </w:pPr>
          </w:p>
        </w:tc>
        <w:tc>
          <w:tcPr>
            <w:tcW w:w="1162" w:type="dxa"/>
            <w:tcBorders>
              <w:top w:val="nil"/>
              <w:left w:val="nil"/>
              <w:bottom w:val="single" w:sz="16" w:space="0" w:color="000000"/>
              <w:right w:val="single" w:sz="16" w:space="0" w:color="000000"/>
            </w:tcBorders>
            <w:shd w:val="clear" w:color="auto" w:fill="FFFFFF"/>
            <w:vAlign w:val="center"/>
          </w:tcPr>
          <w:p w:rsidR="00F34B54" w:rsidRPr="00F34B54" w:rsidRDefault="00F34B54" w:rsidP="00F34B54">
            <w:pPr>
              <w:autoSpaceDE w:val="0"/>
              <w:autoSpaceDN w:val="0"/>
              <w:adjustRightInd w:val="0"/>
              <w:spacing w:line="320" w:lineRule="atLeast"/>
              <w:ind w:left="60" w:right="60"/>
              <w:rPr>
                <w:rFonts w:ascii="Arial" w:hAnsi="Arial" w:cs="Arial"/>
                <w:color w:val="000000"/>
                <w:sz w:val="18"/>
                <w:szCs w:val="18"/>
              </w:rPr>
            </w:pPr>
            <w:r w:rsidRPr="00F34B54">
              <w:rPr>
                <w:rFonts w:ascii="Arial" w:hAnsi="Arial" w:cs="Arial"/>
                <w:color w:val="000000"/>
                <w:sz w:val="18"/>
                <w:szCs w:val="18"/>
              </w:rPr>
              <w:t>Q4</w:t>
            </w:r>
          </w:p>
        </w:tc>
        <w:tc>
          <w:tcPr>
            <w:tcW w:w="1330" w:type="dxa"/>
            <w:tcBorders>
              <w:top w:val="nil"/>
              <w:left w:val="single" w:sz="16" w:space="0" w:color="000000"/>
              <w:bottom w:val="single" w:sz="16" w:space="0" w:color="000000"/>
            </w:tcBorders>
            <w:shd w:val="clear" w:color="auto" w:fill="FFFFFF"/>
          </w:tcPr>
          <w:p w:rsidR="00F34B54" w:rsidRPr="00F34B54" w:rsidRDefault="00F34B54" w:rsidP="00F34B54">
            <w:pPr>
              <w:autoSpaceDE w:val="0"/>
              <w:autoSpaceDN w:val="0"/>
              <w:adjustRightInd w:val="0"/>
              <w:spacing w:line="320" w:lineRule="atLeast"/>
              <w:ind w:left="60" w:right="60"/>
              <w:jc w:val="right"/>
              <w:rPr>
                <w:rFonts w:ascii="Arial" w:hAnsi="Arial" w:cs="Arial"/>
                <w:color w:val="000000"/>
                <w:sz w:val="18"/>
                <w:szCs w:val="18"/>
              </w:rPr>
            </w:pPr>
            <w:r w:rsidRPr="00F34B54">
              <w:rPr>
                <w:rFonts w:ascii="Arial" w:hAnsi="Arial" w:cs="Arial"/>
                <w:color w:val="000000"/>
                <w:sz w:val="18"/>
                <w:szCs w:val="18"/>
              </w:rPr>
              <w:t>1.941</w:t>
            </w:r>
          </w:p>
        </w:tc>
        <w:tc>
          <w:tcPr>
            <w:tcW w:w="1330" w:type="dxa"/>
            <w:tcBorders>
              <w:top w:val="nil"/>
              <w:bottom w:val="single" w:sz="16" w:space="0" w:color="000000"/>
            </w:tcBorders>
            <w:shd w:val="clear" w:color="auto" w:fill="FFFFFF"/>
          </w:tcPr>
          <w:p w:rsidR="00F34B54" w:rsidRPr="00F34B54" w:rsidRDefault="00F34B54" w:rsidP="00F34B54">
            <w:pPr>
              <w:autoSpaceDE w:val="0"/>
              <w:autoSpaceDN w:val="0"/>
              <w:adjustRightInd w:val="0"/>
              <w:spacing w:line="320" w:lineRule="atLeast"/>
              <w:ind w:left="60" w:right="60"/>
              <w:jc w:val="right"/>
              <w:rPr>
                <w:rFonts w:ascii="Arial" w:hAnsi="Arial" w:cs="Arial"/>
                <w:color w:val="000000"/>
                <w:sz w:val="18"/>
                <w:szCs w:val="18"/>
              </w:rPr>
            </w:pPr>
            <w:r w:rsidRPr="00F34B54">
              <w:rPr>
                <w:rFonts w:ascii="Arial" w:hAnsi="Arial" w:cs="Arial"/>
                <w:color w:val="000000"/>
                <w:sz w:val="18"/>
                <w:szCs w:val="18"/>
              </w:rPr>
              <w:t>.310</w:t>
            </w:r>
          </w:p>
        </w:tc>
        <w:tc>
          <w:tcPr>
            <w:tcW w:w="1468" w:type="dxa"/>
            <w:tcBorders>
              <w:top w:val="nil"/>
              <w:bottom w:val="single" w:sz="16" w:space="0" w:color="000000"/>
            </w:tcBorders>
            <w:shd w:val="clear" w:color="auto" w:fill="FFFFFF"/>
          </w:tcPr>
          <w:p w:rsidR="00F34B54" w:rsidRPr="00F34B54" w:rsidRDefault="00F34B54" w:rsidP="00F34B54">
            <w:pPr>
              <w:autoSpaceDE w:val="0"/>
              <w:autoSpaceDN w:val="0"/>
              <w:adjustRightInd w:val="0"/>
              <w:spacing w:line="320" w:lineRule="atLeast"/>
              <w:ind w:left="60" w:right="60"/>
              <w:jc w:val="right"/>
              <w:rPr>
                <w:rFonts w:ascii="Arial" w:hAnsi="Arial" w:cs="Arial"/>
                <w:color w:val="000000"/>
                <w:sz w:val="18"/>
                <w:szCs w:val="18"/>
              </w:rPr>
            </w:pPr>
            <w:r w:rsidRPr="00F34B54">
              <w:rPr>
                <w:rFonts w:ascii="Arial" w:hAnsi="Arial" w:cs="Arial"/>
                <w:color w:val="000000"/>
                <w:sz w:val="18"/>
                <w:szCs w:val="18"/>
              </w:rPr>
              <w:t>.671</w:t>
            </w:r>
          </w:p>
        </w:tc>
        <w:tc>
          <w:tcPr>
            <w:tcW w:w="1009" w:type="dxa"/>
            <w:tcBorders>
              <w:top w:val="nil"/>
              <w:bottom w:val="single" w:sz="16" w:space="0" w:color="000000"/>
            </w:tcBorders>
            <w:shd w:val="clear" w:color="auto" w:fill="FFFFFF"/>
          </w:tcPr>
          <w:p w:rsidR="00F34B54" w:rsidRPr="00F34B54" w:rsidRDefault="00F34B54" w:rsidP="00F34B54">
            <w:pPr>
              <w:autoSpaceDE w:val="0"/>
              <w:autoSpaceDN w:val="0"/>
              <w:adjustRightInd w:val="0"/>
              <w:spacing w:line="320" w:lineRule="atLeast"/>
              <w:ind w:left="60" w:right="60"/>
              <w:jc w:val="right"/>
              <w:rPr>
                <w:rFonts w:ascii="Arial" w:hAnsi="Arial" w:cs="Arial"/>
                <w:color w:val="000000"/>
                <w:sz w:val="18"/>
                <w:szCs w:val="18"/>
              </w:rPr>
            </w:pPr>
            <w:r w:rsidRPr="00F34B54">
              <w:rPr>
                <w:rFonts w:ascii="Arial" w:hAnsi="Arial" w:cs="Arial"/>
                <w:color w:val="000000"/>
                <w:sz w:val="18"/>
                <w:szCs w:val="18"/>
              </w:rPr>
              <w:t>6.265</w:t>
            </w:r>
          </w:p>
        </w:tc>
        <w:tc>
          <w:tcPr>
            <w:tcW w:w="1009" w:type="dxa"/>
            <w:tcBorders>
              <w:top w:val="nil"/>
              <w:bottom w:val="single" w:sz="16" w:space="0" w:color="000000"/>
              <w:right w:val="single" w:sz="16" w:space="0" w:color="000000"/>
            </w:tcBorders>
            <w:shd w:val="clear" w:color="auto" w:fill="FFFFFF"/>
          </w:tcPr>
          <w:p w:rsidR="00F34B54" w:rsidRPr="00F34B54" w:rsidRDefault="00F34B54" w:rsidP="00F34B54">
            <w:pPr>
              <w:autoSpaceDE w:val="0"/>
              <w:autoSpaceDN w:val="0"/>
              <w:adjustRightInd w:val="0"/>
              <w:spacing w:line="320" w:lineRule="atLeast"/>
              <w:ind w:left="60" w:right="60"/>
              <w:jc w:val="right"/>
              <w:rPr>
                <w:rFonts w:ascii="Arial" w:hAnsi="Arial" w:cs="Arial"/>
                <w:color w:val="000000"/>
                <w:sz w:val="18"/>
                <w:szCs w:val="18"/>
              </w:rPr>
            </w:pPr>
            <w:r w:rsidRPr="00F34B54">
              <w:rPr>
                <w:rFonts w:ascii="Arial" w:hAnsi="Arial" w:cs="Arial"/>
                <w:color w:val="000000"/>
                <w:sz w:val="18"/>
                <w:szCs w:val="18"/>
              </w:rPr>
              <w:t>.000</w:t>
            </w:r>
          </w:p>
        </w:tc>
      </w:tr>
      <w:tr w:rsidR="00F34B54" w:rsidRPr="00F34B54">
        <w:trPr>
          <w:cantSplit/>
        </w:trPr>
        <w:tc>
          <w:tcPr>
            <w:tcW w:w="8042" w:type="dxa"/>
            <w:gridSpan w:val="7"/>
            <w:tcBorders>
              <w:top w:val="nil"/>
              <w:left w:val="nil"/>
              <w:bottom w:val="nil"/>
              <w:right w:val="nil"/>
            </w:tcBorders>
            <w:shd w:val="clear" w:color="auto" w:fill="FFFFFF"/>
          </w:tcPr>
          <w:p w:rsidR="00F34B54" w:rsidRPr="00F34B54" w:rsidRDefault="00F34B54" w:rsidP="00F34B54">
            <w:pPr>
              <w:autoSpaceDE w:val="0"/>
              <w:autoSpaceDN w:val="0"/>
              <w:adjustRightInd w:val="0"/>
              <w:spacing w:line="320" w:lineRule="atLeast"/>
              <w:ind w:left="60" w:right="60"/>
              <w:rPr>
                <w:rFonts w:ascii="Arial" w:hAnsi="Arial" w:cs="Arial"/>
                <w:color w:val="000000"/>
                <w:sz w:val="18"/>
                <w:szCs w:val="18"/>
              </w:rPr>
            </w:pPr>
            <w:r w:rsidRPr="00F34B54">
              <w:rPr>
                <w:rFonts w:ascii="Arial" w:hAnsi="Arial" w:cs="Arial"/>
                <w:color w:val="000000"/>
                <w:sz w:val="18"/>
                <w:szCs w:val="18"/>
              </w:rPr>
              <w:t>a. Dependent Variable: Q10</w:t>
            </w:r>
          </w:p>
        </w:tc>
      </w:tr>
    </w:tbl>
    <w:p w:rsidR="00F34B54" w:rsidRDefault="00F34B54" w:rsidP="00F34B54">
      <w:pPr>
        <w:autoSpaceDE w:val="0"/>
        <w:autoSpaceDN w:val="0"/>
        <w:adjustRightInd w:val="0"/>
        <w:spacing w:line="400" w:lineRule="atLeast"/>
        <w:rPr>
          <w:rFonts w:ascii="Times New Roman" w:hAnsi="Times New Roman" w:cs="Times New Roman"/>
        </w:rPr>
      </w:pPr>
    </w:p>
    <w:p w:rsidR="00F34B54" w:rsidRPr="00F34B54" w:rsidRDefault="00F34B54" w:rsidP="00F34B54">
      <w:pPr>
        <w:autoSpaceDE w:val="0"/>
        <w:autoSpaceDN w:val="0"/>
        <w:adjustRightInd w:val="0"/>
        <w:spacing w:line="400" w:lineRule="atLeast"/>
        <w:rPr>
          <w:rFonts w:ascii="Times New Roman" w:hAnsi="Times New Roman" w:cs="Times New Roman"/>
        </w:rPr>
      </w:pPr>
      <w:r>
        <w:rPr>
          <w:rFonts w:ascii="Times New Roman" w:hAnsi="Times New Roman" w:cs="Times New Roman"/>
        </w:rPr>
        <w:t>Since the coefficient is 1.941, then the relationship between these two variables</w:t>
      </w:r>
      <w:r w:rsidRPr="0096271B">
        <w:rPr>
          <w:rFonts w:ascii="Times New Roman" w:hAnsi="Times New Roman" w:cs="Times New Roman"/>
          <w:color w:val="00B050"/>
        </w:rPr>
        <w:t xml:space="preserve"> is not significant? Or is it?</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rPr>
      </w:pPr>
    </w:p>
    <w:p w:rsidR="00EC141F" w:rsidRPr="00EC141F" w:rsidRDefault="00EC141F" w:rsidP="00EC141F">
      <w:pPr>
        <w:pStyle w:val="Heading2"/>
        <w:numPr>
          <w:ilvl w:val="0"/>
          <w:numId w:val="41"/>
        </w:numPr>
      </w:pPr>
      <w:r>
        <w:t>R</w:t>
      </w:r>
      <w:r>
        <w:rPr>
          <w:rFonts w:ascii="Times New Roman" w:hAnsi="Times New Roman" w:cs="Times New Roman"/>
          <w:sz w:val="18"/>
          <w:szCs w:val="18"/>
          <w:vertAlign w:val="superscript"/>
        </w:rPr>
        <w:t>2</w:t>
      </w:r>
    </w:p>
    <w:tbl>
      <w:tblPr>
        <w:tblW w:w="57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80"/>
        <w:gridCol w:w="1009"/>
        <w:gridCol w:w="1070"/>
        <w:gridCol w:w="1469"/>
        <w:gridCol w:w="1469"/>
      </w:tblGrid>
      <w:tr w:rsidR="00EC141F" w:rsidRPr="00D91A8D" w:rsidTr="00B1298B">
        <w:trPr>
          <w:cantSplit/>
        </w:trPr>
        <w:tc>
          <w:tcPr>
            <w:tcW w:w="5795" w:type="dxa"/>
            <w:gridSpan w:val="5"/>
            <w:tcBorders>
              <w:top w:val="nil"/>
              <w:left w:val="nil"/>
              <w:bottom w:val="nil"/>
              <w:right w:val="nil"/>
            </w:tcBorders>
            <w:shd w:val="clear" w:color="auto" w:fill="FFFFFF"/>
          </w:tcPr>
          <w:p w:rsidR="00EC141F" w:rsidRPr="00D91A8D"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D91A8D">
              <w:rPr>
                <w:rFonts w:ascii="Arial" w:hAnsi="Arial" w:cs="Arial"/>
                <w:b/>
                <w:bCs/>
                <w:color w:val="000000"/>
                <w:sz w:val="18"/>
                <w:szCs w:val="18"/>
              </w:rPr>
              <w:t>Model Summary</w:t>
            </w:r>
          </w:p>
        </w:tc>
      </w:tr>
      <w:tr w:rsidR="00EC141F" w:rsidRPr="00D91A8D" w:rsidTr="00B1298B">
        <w:trPr>
          <w:cantSplit/>
        </w:trPr>
        <w:tc>
          <w:tcPr>
            <w:tcW w:w="780" w:type="dxa"/>
            <w:tcBorders>
              <w:top w:val="single" w:sz="16" w:space="0" w:color="000000"/>
              <w:left w:val="single" w:sz="16" w:space="0" w:color="000000"/>
              <w:bottom w:val="single" w:sz="16" w:space="0" w:color="000000"/>
              <w:right w:val="single" w:sz="16" w:space="0" w:color="000000"/>
            </w:tcBorders>
            <w:shd w:val="clear" w:color="auto" w:fill="FFFFFF"/>
          </w:tcPr>
          <w:p w:rsidR="00EC141F" w:rsidRPr="00D91A8D" w:rsidRDefault="00EC141F" w:rsidP="00B1298B">
            <w:pPr>
              <w:autoSpaceDE w:val="0"/>
              <w:autoSpaceDN w:val="0"/>
              <w:adjustRightInd w:val="0"/>
              <w:spacing w:line="320" w:lineRule="atLeast"/>
              <w:ind w:left="60" w:right="60"/>
              <w:rPr>
                <w:rFonts w:ascii="Arial" w:hAnsi="Arial" w:cs="Arial"/>
                <w:color w:val="000000"/>
                <w:sz w:val="18"/>
                <w:szCs w:val="18"/>
              </w:rPr>
            </w:pPr>
            <w:r w:rsidRPr="00D91A8D">
              <w:rPr>
                <w:rFonts w:ascii="Arial" w:hAnsi="Arial" w:cs="Arial"/>
                <w:color w:val="000000"/>
                <w:sz w:val="18"/>
                <w:szCs w:val="18"/>
              </w:rPr>
              <w:t>Model</w:t>
            </w:r>
          </w:p>
        </w:tc>
        <w:tc>
          <w:tcPr>
            <w:tcW w:w="1009" w:type="dxa"/>
            <w:tcBorders>
              <w:top w:val="single" w:sz="16" w:space="0" w:color="000000"/>
              <w:left w:val="single" w:sz="16" w:space="0" w:color="000000"/>
              <w:bottom w:val="single" w:sz="16" w:space="0" w:color="000000"/>
            </w:tcBorders>
            <w:shd w:val="clear" w:color="auto" w:fill="FFFFFF"/>
          </w:tcPr>
          <w:p w:rsidR="00EC141F" w:rsidRPr="00D91A8D"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D91A8D">
              <w:rPr>
                <w:rFonts w:ascii="Arial" w:hAnsi="Arial" w:cs="Arial"/>
                <w:color w:val="000000"/>
                <w:sz w:val="18"/>
                <w:szCs w:val="18"/>
              </w:rPr>
              <w:t>R</w:t>
            </w:r>
          </w:p>
        </w:tc>
        <w:tc>
          <w:tcPr>
            <w:tcW w:w="1070" w:type="dxa"/>
            <w:tcBorders>
              <w:top w:val="single" w:sz="16" w:space="0" w:color="000000"/>
              <w:bottom w:val="single" w:sz="16" w:space="0" w:color="000000"/>
            </w:tcBorders>
            <w:shd w:val="clear" w:color="auto" w:fill="FFFFFF"/>
          </w:tcPr>
          <w:p w:rsidR="00EC141F" w:rsidRPr="00D91A8D"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D91A8D">
              <w:rPr>
                <w:rFonts w:ascii="Arial" w:hAnsi="Arial" w:cs="Arial"/>
                <w:color w:val="000000"/>
                <w:sz w:val="18"/>
                <w:szCs w:val="18"/>
              </w:rPr>
              <w:t>R Square</w:t>
            </w:r>
          </w:p>
        </w:tc>
        <w:tc>
          <w:tcPr>
            <w:tcW w:w="1468" w:type="dxa"/>
            <w:tcBorders>
              <w:top w:val="single" w:sz="16" w:space="0" w:color="000000"/>
              <w:bottom w:val="single" w:sz="16" w:space="0" w:color="000000"/>
            </w:tcBorders>
            <w:shd w:val="clear" w:color="auto" w:fill="FFFFFF"/>
          </w:tcPr>
          <w:p w:rsidR="00EC141F" w:rsidRPr="00D91A8D"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D91A8D">
              <w:rPr>
                <w:rFonts w:ascii="Arial" w:hAnsi="Arial" w:cs="Arial"/>
                <w:color w:val="000000"/>
                <w:sz w:val="18"/>
                <w:szCs w:val="18"/>
              </w:rPr>
              <w:t>Adjusted R Square</w:t>
            </w:r>
          </w:p>
        </w:tc>
        <w:tc>
          <w:tcPr>
            <w:tcW w:w="1468" w:type="dxa"/>
            <w:tcBorders>
              <w:top w:val="single" w:sz="16" w:space="0" w:color="000000"/>
              <w:bottom w:val="single" w:sz="16" w:space="0" w:color="000000"/>
              <w:right w:val="single" w:sz="16" w:space="0" w:color="000000"/>
            </w:tcBorders>
            <w:shd w:val="clear" w:color="auto" w:fill="FFFFFF"/>
          </w:tcPr>
          <w:p w:rsidR="00EC141F" w:rsidRPr="00D91A8D"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D91A8D">
              <w:rPr>
                <w:rFonts w:ascii="Arial" w:hAnsi="Arial" w:cs="Arial"/>
                <w:color w:val="000000"/>
                <w:sz w:val="18"/>
                <w:szCs w:val="18"/>
              </w:rPr>
              <w:t>Std. Error of the Estimate</w:t>
            </w:r>
          </w:p>
        </w:tc>
      </w:tr>
      <w:tr w:rsidR="00EC141F" w:rsidRPr="00D91A8D" w:rsidTr="00B1298B">
        <w:trPr>
          <w:cantSplit/>
        </w:trPr>
        <w:tc>
          <w:tcPr>
            <w:tcW w:w="780"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EC141F" w:rsidRPr="00D91A8D" w:rsidRDefault="00EC141F" w:rsidP="00B1298B">
            <w:pPr>
              <w:autoSpaceDE w:val="0"/>
              <w:autoSpaceDN w:val="0"/>
              <w:adjustRightInd w:val="0"/>
              <w:spacing w:line="320" w:lineRule="atLeast"/>
              <w:ind w:left="60" w:right="60"/>
              <w:rPr>
                <w:rFonts w:ascii="Arial" w:hAnsi="Arial" w:cs="Arial"/>
                <w:color w:val="000000"/>
                <w:sz w:val="18"/>
                <w:szCs w:val="18"/>
              </w:rPr>
            </w:pPr>
            <w:r w:rsidRPr="00D91A8D">
              <w:rPr>
                <w:rFonts w:ascii="Arial" w:hAnsi="Arial" w:cs="Arial"/>
                <w:color w:val="000000"/>
                <w:sz w:val="18"/>
                <w:szCs w:val="18"/>
              </w:rPr>
              <w:t>1</w:t>
            </w:r>
          </w:p>
        </w:tc>
        <w:tc>
          <w:tcPr>
            <w:tcW w:w="1009" w:type="dxa"/>
            <w:tcBorders>
              <w:top w:val="single" w:sz="16" w:space="0" w:color="000000"/>
              <w:left w:val="single" w:sz="16" w:space="0" w:color="000000"/>
              <w:bottom w:val="single" w:sz="16" w:space="0" w:color="000000"/>
            </w:tcBorders>
            <w:shd w:val="clear" w:color="auto" w:fill="FFFFFF"/>
          </w:tcPr>
          <w:p w:rsidR="00EC141F" w:rsidRPr="00D91A8D"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D91A8D">
              <w:rPr>
                <w:rFonts w:ascii="Arial" w:hAnsi="Arial" w:cs="Arial"/>
                <w:color w:val="000000"/>
                <w:sz w:val="18"/>
                <w:szCs w:val="18"/>
              </w:rPr>
              <w:t>.671</w:t>
            </w:r>
            <w:r w:rsidRPr="00D91A8D">
              <w:rPr>
                <w:rFonts w:ascii="Arial" w:hAnsi="Arial" w:cs="Arial"/>
                <w:color w:val="000000"/>
                <w:sz w:val="18"/>
                <w:szCs w:val="18"/>
                <w:vertAlign w:val="superscript"/>
              </w:rPr>
              <w:t>a</w:t>
            </w:r>
          </w:p>
        </w:tc>
        <w:tc>
          <w:tcPr>
            <w:tcW w:w="1070" w:type="dxa"/>
            <w:tcBorders>
              <w:top w:val="single" w:sz="16" w:space="0" w:color="000000"/>
              <w:bottom w:val="single" w:sz="16" w:space="0" w:color="000000"/>
            </w:tcBorders>
            <w:shd w:val="clear" w:color="auto" w:fill="FFFFFF"/>
          </w:tcPr>
          <w:p w:rsidR="00EC141F" w:rsidRPr="00D91A8D"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D91A8D">
              <w:rPr>
                <w:rFonts w:ascii="Arial" w:hAnsi="Arial" w:cs="Arial"/>
                <w:color w:val="000000"/>
                <w:sz w:val="18"/>
                <w:szCs w:val="18"/>
              </w:rPr>
              <w:t>.450</w:t>
            </w:r>
          </w:p>
        </w:tc>
        <w:tc>
          <w:tcPr>
            <w:tcW w:w="1468" w:type="dxa"/>
            <w:tcBorders>
              <w:top w:val="single" w:sz="16" w:space="0" w:color="000000"/>
              <w:bottom w:val="single" w:sz="16" w:space="0" w:color="000000"/>
            </w:tcBorders>
            <w:shd w:val="clear" w:color="auto" w:fill="FFFFFF"/>
          </w:tcPr>
          <w:p w:rsidR="00EC141F" w:rsidRPr="00D91A8D"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D91A8D">
              <w:rPr>
                <w:rFonts w:ascii="Arial" w:hAnsi="Arial" w:cs="Arial"/>
                <w:color w:val="000000"/>
                <w:sz w:val="18"/>
                <w:szCs w:val="18"/>
              </w:rPr>
              <w:t>.438</w:t>
            </w:r>
          </w:p>
        </w:tc>
        <w:tc>
          <w:tcPr>
            <w:tcW w:w="1468" w:type="dxa"/>
            <w:tcBorders>
              <w:top w:val="single" w:sz="16" w:space="0" w:color="000000"/>
              <w:bottom w:val="single" w:sz="16" w:space="0" w:color="000000"/>
              <w:right w:val="single" w:sz="16" w:space="0" w:color="000000"/>
            </w:tcBorders>
            <w:shd w:val="clear" w:color="auto" w:fill="FFFFFF"/>
          </w:tcPr>
          <w:p w:rsidR="00EC141F" w:rsidRPr="00D91A8D"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D91A8D">
              <w:rPr>
                <w:rFonts w:ascii="Arial" w:hAnsi="Arial" w:cs="Arial"/>
                <w:color w:val="000000"/>
                <w:sz w:val="18"/>
                <w:szCs w:val="18"/>
              </w:rPr>
              <w:t>1.0516</w:t>
            </w:r>
          </w:p>
        </w:tc>
      </w:tr>
    </w:tbl>
    <w:p w:rsidR="00EC141F" w:rsidRDefault="00EC141F"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rPr>
      </w:pPr>
    </w:p>
    <w:p w:rsidR="00771890" w:rsidRPr="00B1298B"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jc w:val="both"/>
        <w:rPr>
          <w:rFonts w:asciiTheme="majorHAnsi" w:hAnsiTheme="majorHAnsi" w:cstheme="majorHAnsi"/>
        </w:rPr>
      </w:pPr>
      <w:r w:rsidRPr="00B1298B">
        <w:rPr>
          <w:rFonts w:asciiTheme="majorHAnsi" w:hAnsiTheme="majorHAnsi" w:cstheme="majorHAnsi"/>
        </w:rPr>
        <w:t>R</w:t>
      </w:r>
      <w:r w:rsidRPr="00B1298B">
        <w:rPr>
          <w:rFonts w:asciiTheme="majorHAnsi" w:hAnsiTheme="majorHAnsi" w:cstheme="majorHAnsi"/>
          <w:vertAlign w:val="superscript"/>
        </w:rPr>
        <w:t xml:space="preserve">2 </w:t>
      </w:r>
      <w:r w:rsidRPr="00B1298B">
        <w:rPr>
          <w:rFonts w:asciiTheme="majorHAnsi" w:hAnsiTheme="majorHAnsi" w:cstheme="majorHAnsi"/>
        </w:rPr>
        <w:t>= 0.450 = 45%</w:t>
      </w:r>
    </w:p>
    <w:p w:rsidR="00771890" w:rsidRPr="00B1298B"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jc w:val="both"/>
        <w:rPr>
          <w:rFonts w:asciiTheme="majorHAnsi" w:hAnsiTheme="majorHAnsi" w:cstheme="majorHAnsi"/>
        </w:rPr>
      </w:pPr>
      <w:r w:rsidRPr="00B1298B">
        <w:rPr>
          <w:rFonts w:asciiTheme="majorHAnsi" w:hAnsiTheme="majorHAnsi" w:cstheme="majorHAnsi"/>
        </w:rPr>
        <w:t>R</w:t>
      </w:r>
      <w:r w:rsidRPr="00B1298B">
        <w:rPr>
          <w:rFonts w:asciiTheme="majorHAnsi" w:hAnsiTheme="majorHAnsi" w:cstheme="majorHAnsi"/>
          <w:vertAlign w:val="superscript"/>
        </w:rPr>
        <w:t>2</w:t>
      </w:r>
      <w:r w:rsidRPr="00B1298B">
        <w:rPr>
          <w:rFonts w:asciiTheme="majorHAnsi" w:hAnsiTheme="majorHAnsi" w:cstheme="majorHAnsi"/>
        </w:rPr>
        <w:t xml:space="preserve"> means the % of the Y (dependent variable) that is explained by the variance of the X (independent variable).</w:t>
      </w:r>
    </w:p>
    <w:p w:rsidR="00771890" w:rsidRPr="00B1298B"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jc w:val="both"/>
        <w:rPr>
          <w:rFonts w:asciiTheme="majorHAnsi" w:hAnsiTheme="majorHAnsi" w:cstheme="majorHAnsi"/>
        </w:rPr>
      </w:pPr>
      <w:r w:rsidRPr="00B1298B">
        <w:rPr>
          <w:rFonts w:asciiTheme="majorHAnsi" w:hAnsiTheme="majorHAnsi" w:cstheme="majorHAnsi"/>
        </w:rPr>
        <w:t>The variance of Y (purchase intention) is explained by 45% of the variance of X (whether the respondent currently owns an AFV). This means that the 2 variables are not significantly related to each other because 0.45&lt;0.5</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00" w:lineRule="atLeast"/>
        <w:rPr>
          <w:rFonts w:ascii="Times New Roman" w:hAnsi="Times New Roman" w:cs="Times New Roman"/>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00" w:lineRule="atLeast"/>
        <w:rPr>
          <w:rFonts w:ascii="Times New Roman" w:hAnsi="Times New Roman" w:cs="Times New Roman"/>
        </w:rPr>
      </w:pPr>
    </w:p>
    <w:p w:rsidR="00771890" w:rsidRDefault="00771890" w:rsidP="00EC141F">
      <w:pPr>
        <w:pStyle w:val="Heading2"/>
        <w:numPr>
          <w:ilvl w:val="0"/>
          <w:numId w:val="41"/>
        </w:numPr>
      </w:pPr>
      <w:r>
        <w:t>ANOVA (F-Value)</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bl>
      <w:tblPr>
        <w:tblW w:w="78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269"/>
        <w:gridCol w:w="1469"/>
        <w:gridCol w:w="1010"/>
        <w:gridCol w:w="1392"/>
        <w:gridCol w:w="1010"/>
        <w:gridCol w:w="1010"/>
      </w:tblGrid>
      <w:tr w:rsidR="00EC141F" w:rsidRPr="00D91A8D" w:rsidTr="00B1298B">
        <w:trPr>
          <w:cantSplit/>
        </w:trPr>
        <w:tc>
          <w:tcPr>
            <w:tcW w:w="7889" w:type="dxa"/>
            <w:gridSpan w:val="7"/>
            <w:tcBorders>
              <w:top w:val="nil"/>
              <w:left w:val="nil"/>
              <w:bottom w:val="nil"/>
              <w:right w:val="nil"/>
            </w:tcBorders>
            <w:shd w:val="clear" w:color="auto" w:fill="FFFFFF"/>
          </w:tcPr>
          <w:p w:rsidR="00EC141F" w:rsidRPr="00D91A8D" w:rsidRDefault="00EC141F" w:rsidP="00B1298B">
            <w:pPr>
              <w:autoSpaceDE w:val="0"/>
              <w:autoSpaceDN w:val="0"/>
              <w:adjustRightInd w:val="0"/>
              <w:spacing w:line="320" w:lineRule="atLeast"/>
              <w:ind w:left="60" w:right="60"/>
              <w:jc w:val="center"/>
              <w:rPr>
                <w:rFonts w:ascii="Arial" w:hAnsi="Arial" w:cs="Arial"/>
                <w:color w:val="000000"/>
                <w:sz w:val="18"/>
                <w:szCs w:val="18"/>
              </w:rPr>
            </w:pPr>
            <w:proofErr w:type="spellStart"/>
            <w:r w:rsidRPr="00D91A8D">
              <w:rPr>
                <w:rFonts w:ascii="Arial" w:hAnsi="Arial" w:cs="Arial"/>
                <w:b/>
                <w:bCs/>
                <w:color w:val="000000"/>
                <w:sz w:val="18"/>
                <w:szCs w:val="18"/>
              </w:rPr>
              <w:t>ANOVA</w:t>
            </w:r>
            <w:r w:rsidRPr="00D91A8D">
              <w:rPr>
                <w:rFonts w:ascii="Arial" w:hAnsi="Arial" w:cs="Arial"/>
                <w:b/>
                <w:bCs/>
                <w:color w:val="000000"/>
                <w:sz w:val="18"/>
                <w:szCs w:val="18"/>
                <w:vertAlign w:val="superscript"/>
              </w:rPr>
              <w:t>a</w:t>
            </w:r>
            <w:proofErr w:type="spellEnd"/>
          </w:p>
        </w:tc>
      </w:tr>
      <w:tr w:rsidR="00EC141F" w:rsidRPr="00D91A8D" w:rsidTr="00B1298B">
        <w:trPr>
          <w:cantSplit/>
        </w:trPr>
        <w:tc>
          <w:tcPr>
            <w:tcW w:w="2003" w:type="dxa"/>
            <w:gridSpan w:val="2"/>
            <w:tcBorders>
              <w:top w:val="single" w:sz="16" w:space="0" w:color="000000"/>
              <w:left w:val="single" w:sz="16" w:space="0" w:color="000000"/>
              <w:bottom w:val="single" w:sz="16" w:space="0" w:color="000000"/>
              <w:right w:val="nil"/>
            </w:tcBorders>
            <w:shd w:val="clear" w:color="auto" w:fill="FFFFFF"/>
          </w:tcPr>
          <w:p w:rsidR="00EC141F" w:rsidRPr="00D91A8D" w:rsidRDefault="00EC141F" w:rsidP="00B1298B">
            <w:pPr>
              <w:autoSpaceDE w:val="0"/>
              <w:autoSpaceDN w:val="0"/>
              <w:adjustRightInd w:val="0"/>
              <w:spacing w:line="320" w:lineRule="atLeast"/>
              <w:ind w:left="60" w:right="60"/>
              <w:rPr>
                <w:rFonts w:ascii="Arial" w:hAnsi="Arial" w:cs="Arial"/>
                <w:color w:val="000000"/>
                <w:sz w:val="18"/>
                <w:szCs w:val="18"/>
              </w:rPr>
            </w:pPr>
            <w:r w:rsidRPr="00D91A8D">
              <w:rPr>
                <w:rFonts w:ascii="Arial" w:hAnsi="Arial" w:cs="Arial"/>
                <w:color w:val="000000"/>
                <w:sz w:val="18"/>
                <w:szCs w:val="18"/>
              </w:rPr>
              <w:t>Model</w:t>
            </w:r>
          </w:p>
        </w:tc>
        <w:tc>
          <w:tcPr>
            <w:tcW w:w="1468" w:type="dxa"/>
            <w:tcBorders>
              <w:top w:val="single" w:sz="16" w:space="0" w:color="000000"/>
              <w:left w:val="single" w:sz="16" w:space="0" w:color="000000"/>
              <w:bottom w:val="single" w:sz="16" w:space="0" w:color="000000"/>
            </w:tcBorders>
            <w:shd w:val="clear" w:color="auto" w:fill="FFFFFF"/>
          </w:tcPr>
          <w:p w:rsidR="00EC141F" w:rsidRPr="00D91A8D"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D91A8D">
              <w:rPr>
                <w:rFonts w:ascii="Arial" w:hAnsi="Arial" w:cs="Arial"/>
                <w:color w:val="000000"/>
                <w:sz w:val="18"/>
                <w:szCs w:val="18"/>
              </w:rPr>
              <w:t>Sum of Squares</w:t>
            </w:r>
          </w:p>
        </w:tc>
        <w:tc>
          <w:tcPr>
            <w:tcW w:w="1009" w:type="dxa"/>
            <w:tcBorders>
              <w:top w:val="single" w:sz="16" w:space="0" w:color="000000"/>
              <w:bottom w:val="single" w:sz="16" w:space="0" w:color="000000"/>
            </w:tcBorders>
            <w:shd w:val="clear" w:color="auto" w:fill="FFFFFF"/>
          </w:tcPr>
          <w:p w:rsidR="00EC141F" w:rsidRPr="00D91A8D" w:rsidRDefault="00EC141F" w:rsidP="00B1298B">
            <w:pPr>
              <w:autoSpaceDE w:val="0"/>
              <w:autoSpaceDN w:val="0"/>
              <w:adjustRightInd w:val="0"/>
              <w:spacing w:line="320" w:lineRule="atLeast"/>
              <w:ind w:left="60" w:right="60"/>
              <w:jc w:val="center"/>
              <w:rPr>
                <w:rFonts w:ascii="Arial" w:hAnsi="Arial" w:cs="Arial"/>
                <w:color w:val="000000"/>
                <w:sz w:val="18"/>
                <w:szCs w:val="18"/>
              </w:rPr>
            </w:pPr>
            <w:proofErr w:type="spellStart"/>
            <w:r w:rsidRPr="00D91A8D">
              <w:rPr>
                <w:rFonts w:ascii="Arial" w:hAnsi="Arial" w:cs="Arial"/>
                <w:color w:val="000000"/>
                <w:sz w:val="18"/>
                <w:szCs w:val="18"/>
              </w:rPr>
              <w:t>df</w:t>
            </w:r>
            <w:proofErr w:type="spellEnd"/>
          </w:p>
        </w:tc>
        <w:tc>
          <w:tcPr>
            <w:tcW w:w="1391" w:type="dxa"/>
            <w:tcBorders>
              <w:top w:val="single" w:sz="16" w:space="0" w:color="000000"/>
              <w:bottom w:val="single" w:sz="16" w:space="0" w:color="000000"/>
            </w:tcBorders>
            <w:shd w:val="clear" w:color="auto" w:fill="FFFFFF"/>
          </w:tcPr>
          <w:p w:rsidR="00EC141F" w:rsidRPr="00D91A8D"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D91A8D">
              <w:rPr>
                <w:rFonts w:ascii="Arial" w:hAnsi="Arial" w:cs="Arial"/>
                <w:color w:val="000000"/>
                <w:sz w:val="18"/>
                <w:szCs w:val="18"/>
              </w:rPr>
              <w:t>Mean Square</w:t>
            </w:r>
          </w:p>
        </w:tc>
        <w:tc>
          <w:tcPr>
            <w:tcW w:w="1009" w:type="dxa"/>
            <w:tcBorders>
              <w:top w:val="single" w:sz="16" w:space="0" w:color="000000"/>
              <w:bottom w:val="single" w:sz="16" w:space="0" w:color="000000"/>
            </w:tcBorders>
            <w:shd w:val="clear" w:color="auto" w:fill="FFFFFF"/>
          </w:tcPr>
          <w:p w:rsidR="00EC141F" w:rsidRPr="00D91A8D"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D91A8D">
              <w:rPr>
                <w:rFonts w:ascii="Arial" w:hAnsi="Arial" w:cs="Arial"/>
                <w:color w:val="000000"/>
                <w:sz w:val="18"/>
                <w:szCs w:val="18"/>
              </w:rPr>
              <w:t>F</w:t>
            </w:r>
          </w:p>
        </w:tc>
        <w:tc>
          <w:tcPr>
            <w:tcW w:w="1009" w:type="dxa"/>
            <w:tcBorders>
              <w:top w:val="single" w:sz="16" w:space="0" w:color="000000"/>
              <w:bottom w:val="single" w:sz="16" w:space="0" w:color="000000"/>
              <w:right w:val="single" w:sz="16" w:space="0" w:color="000000"/>
            </w:tcBorders>
            <w:shd w:val="clear" w:color="auto" w:fill="FFFFFF"/>
          </w:tcPr>
          <w:p w:rsidR="00EC141F" w:rsidRPr="00D91A8D"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D91A8D">
              <w:rPr>
                <w:rFonts w:ascii="Arial" w:hAnsi="Arial" w:cs="Arial"/>
                <w:color w:val="000000"/>
                <w:sz w:val="18"/>
                <w:szCs w:val="18"/>
              </w:rPr>
              <w:t>Sig.</w:t>
            </w:r>
          </w:p>
        </w:tc>
      </w:tr>
      <w:tr w:rsidR="00EC141F" w:rsidRPr="00D91A8D" w:rsidTr="00B1298B">
        <w:trPr>
          <w:cantSplit/>
        </w:trPr>
        <w:tc>
          <w:tcPr>
            <w:tcW w:w="734" w:type="dxa"/>
            <w:vMerge w:val="restart"/>
            <w:tcBorders>
              <w:top w:val="single" w:sz="16" w:space="0" w:color="000000"/>
              <w:left w:val="single" w:sz="16" w:space="0" w:color="000000"/>
              <w:bottom w:val="single" w:sz="16" w:space="0" w:color="000000"/>
              <w:right w:val="nil"/>
            </w:tcBorders>
            <w:shd w:val="clear" w:color="auto" w:fill="FFFFFF"/>
            <w:vAlign w:val="center"/>
          </w:tcPr>
          <w:p w:rsidR="00EC141F" w:rsidRPr="00D91A8D" w:rsidRDefault="00EC141F" w:rsidP="00B1298B">
            <w:pPr>
              <w:autoSpaceDE w:val="0"/>
              <w:autoSpaceDN w:val="0"/>
              <w:adjustRightInd w:val="0"/>
              <w:spacing w:line="320" w:lineRule="atLeast"/>
              <w:ind w:left="60" w:right="60"/>
              <w:rPr>
                <w:rFonts w:ascii="Arial" w:hAnsi="Arial" w:cs="Arial"/>
                <w:color w:val="000000"/>
                <w:sz w:val="18"/>
                <w:szCs w:val="18"/>
              </w:rPr>
            </w:pPr>
            <w:r w:rsidRPr="00D91A8D">
              <w:rPr>
                <w:rFonts w:ascii="Arial" w:hAnsi="Arial" w:cs="Arial"/>
                <w:color w:val="000000"/>
                <w:sz w:val="18"/>
                <w:szCs w:val="18"/>
              </w:rPr>
              <w:t>1</w:t>
            </w:r>
          </w:p>
        </w:tc>
        <w:tc>
          <w:tcPr>
            <w:tcW w:w="1269" w:type="dxa"/>
            <w:tcBorders>
              <w:top w:val="single" w:sz="16" w:space="0" w:color="000000"/>
              <w:left w:val="nil"/>
              <w:bottom w:val="nil"/>
              <w:right w:val="single" w:sz="16" w:space="0" w:color="000000"/>
            </w:tcBorders>
            <w:shd w:val="clear" w:color="auto" w:fill="FFFFFF"/>
            <w:vAlign w:val="center"/>
          </w:tcPr>
          <w:p w:rsidR="00EC141F" w:rsidRPr="00D91A8D" w:rsidRDefault="00EC141F" w:rsidP="00B1298B">
            <w:pPr>
              <w:autoSpaceDE w:val="0"/>
              <w:autoSpaceDN w:val="0"/>
              <w:adjustRightInd w:val="0"/>
              <w:spacing w:line="320" w:lineRule="atLeast"/>
              <w:ind w:left="60" w:right="60"/>
              <w:rPr>
                <w:rFonts w:ascii="Arial" w:hAnsi="Arial" w:cs="Arial"/>
                <w:color w:val="000000"/>
                <w:sz w:val="18"/>
                <w:szCs w:val="18"/>
              </w:rPr>
            </w:pPr>
            <w:r w:rsidRPr="00D91A8D">
              <w:rPr>
                <w:rFonts w:ascii="Arial" w:hAnsi="Arial" w:cs="Arial"/>
                <w:color w:val="000000"/>
                <w:sz w:val="18"/>
                <w:szCs w:val="18"/>
              </w:rPr>
              <w:t>Regression</w:t>
            </w:r>
          </w:p>
        </w:tc>
        <w:tc>
          <w:tcPr>
            <w:tcW w:w="1468" w:type="dxa"/>
            <w:tcBorders>
              <w:top w:val="single" w:sz="16" w:space="0" w:color="000000"/>
              <w:left w:val="single" w:sz="16" w:space="0" w:color="000000"/>
              <w:bottom w:val="nil"/>
            </w:tcBorders>
            <w:shd w:val="clear" w:color="auto" w:fill="FFFFFF"/>
          </w:tcPr>
          <w:p w:rsidR="00EC141F" w:rsidRPr="00D91A8D"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D91A8D">
              <w:rPr>
                <w:rFonts w:ascii="Arial" w:hAnsi="Arial" w:cs="Arial"/>
                <w:color w:val="000000"/>
                <w:sz w:val="18"/>
                <w:szCs w:val="18"/>
              </w:rPr>
              <w:t>43.400</w:t>
            </w:r>
          </w:p>
        </w:tc>
        <w:tc>
          <w:tcPr>
            <w:tcW w:w="1009" w:type="dxa"/>
            <w:tcBorders>
              <w:top w:val="single" w:sz="16" w:space="0" w:color="000000"/>
              <w:bottom w:val="nil"/>
            </w:tcBorders>
            <w:shd w:val="clear" w:color="auto" w:fill="FFFFFF"/>
          </w:tcPr>
          <w:p w:rsidR="00EC141F" w:rsidRPr="00D91A8D"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D91A8D">
              <w:rPr>
                <w:rFonts w:ascii="Arial" w:hAnsi="Arial" w:cs="Arial"/>
                <w:color w:val="000000"/>
                <w:sz w:val="18"/>
                <w:szCs w:val="18"/>
              </w:rPr>
              <w:t>1</w:t>
            </w:r>
          </w:p>
        </w:tc>
        <w:tc>
          <w:tcPr>
            <w:tcW w:w="1391" w:type="dxa"/>
            <w:tcBorders>
              <w:top w:val="single" w:sz="16" w:space="0" w:color="000000"/>
              <w:bottom w:val="nil"/>
            </w:tcBorders>
            <w:shd w:val="clear" w:color="auto" w:fill="FFFFFF"/>
          </w:tcPr>
          <w:p w:rsidR="00EC141F" w:rsidRPr="00D91A8D"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D91A8D">
              <w:rPr>
                <w:rFonts w:ascii="Arial" w:hAnsi="Arial" w:cs="Arial"/>
                <w:color w:val="000000"/>
                <w:sz w:val="18"/>
                <w:szCs w:val="18"/>
              </w:rPr>
              <w:t>43.400</w:t>
            </w:r>
          </w:p>
        </w:tc>
        <w:tc>
          <w:tcPr>
            <w:tcW w:w="1009" w:type="dxa"/>
            <w:tcBorders>
              <w:top w:val="single" w:sz="16" w:space="0" w:color="000000"/>
              <w:bottom w:val="nil"/>
            </w:tcBorders>
            <w:shd w:val="clear" w:color="auto" w:fill="FFFFFF"/>
          </w:tcPr>
          <w:p w:rsidR="00EC141F" w:rsidRPr="00D91A8D"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D91A8D">
              <w:rPr>
                <w:rFonts w:ascii="Arial" w:hAnsi="Arial" w:cs="Arial"/>
                <w:color w:val="000000"/>
                <w:sz w:val="18"/>
                <w:szCs w:val="18"/>
              </w:rPr>
              <w:t>39.247</w:t>
            </w:r>
          </w:p>
        </w:tc>
        <w:tc>
          <w:tcPr>
            <w:tcW w:w="1009" w:type="dxa"/>
            <w:tcBorders>
              <w:top w:val="single" w:sz="16" w:space="0" w:color="000000"/>
              <w:bottom w:val="nil"/>
              <w:right w:val="single" w:sz="16" w:space="0" w:color="000000"/>
            </w:tcBorders>
            <w:shd w:val="clear" w:color="auto" w:fill="FFFFFF"/>
          </w:tcPr>
          <w:p w:rsidR="00EC141F" w:rsidRPr="00D91A8D"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D91A8D">
              <w:rPr>
                <w:rFonts w:ascii="Arial" w:hAnsi="Arial" w:cs="Arial"/>
                <w:color w:val="000000"/>
                <w:sz w:val="18"/>
                <w:szCs w:val="18"/>
              </w:rPr>
              <w:t>.000</w:t>
            </w:r>
            <w:r w:rsidRPr="00D91A8D">
              <w:rPr>
                <w:rFonts w:ascii="Arial" w:hAnsi="Arial" w:cs="Arial"/>
                <w:color w:val="000000"/>
                <w:sz w:val="18"/>
                <w:szCs w:val="18"/>
                <w:vertAlign w:val="superscript"/>
              </w:rPr>
              <w:t>b</w:t>
            </w:r>
          </w:p>
        </w:tc>
      </w:tr>
      <w:tr w:rsidR="00EC141F" w:rsidRPr="00D91A8D" w:rsidTr="00B1298B">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C141F" w:rsidRPr="00D91A8D" w:rsidRDefault="00EC141F" w:rsidP="00B1298B">
            <w:pPr>
              <w:autoSpaceDE w:val="0"/>
              <w:autoSpaceDN w:val="0"/>
              <w:adjustRightInd w:val="0"/>
              <w:rPr>
                <w:rFonts w:ascii="Arial" w:hAnsi="Arial" w:cs="Arial"/>
                <w:color w:val="000000"/>
                <w:sz w:val="18"/>
                <w:szCs w:val="18"/>
              </w:rPr>
            </w:pPr>
          </w:p>
        </w:tc>
        <w:tc>
          <w:tcPr>
            <w:tcW w:w="1269" w:type="dxa"/>
            <w:tcBorders>
              <w:top w:val="nil"/>
              <w:left w:val="nil"/>
              <w:bottom w:val="nil"/>
              <w:right w:val="single" w:sz="16" w:space="0" w:color="000000"/>
            </w:tcBorders>
            <w:shd w:val="clear" w:color="auto" w:fill="FFFFFF"/>
            <w:vAlign w:val="center"/>
          </w:tcPr>
          <w:p w:rsidR="00EC141F" w:rsidRPr="00D91A8D" w:rsidRDefault="00EC141F" w:rsidP="00B1298B">
            <w:pPr>
              <w:autoSpaceDE w:val="0"/>
              <w:autoSpaceDN w:val="0"/>
              <w:adjustRightInd w:val="0"/>
              <w:spacing w:line="320" w:lineRule="atLeast"/>
              <w:ind w:left="60" w:right="60"/>
              <w:rPr>
                <w:rFonts w:ascii="Arial" w:hAnsi="Arial" w:cs="Arial"/>
                <w:color w:val="000000"/>
                <w:sz w:val="18"/>
                <w:szCs w:val="18"/>
              </w:rPr>
            </w:pPr>
            <w:r w:rsidRPr="00D91A8D">
              <w:rPr>
                <w:rFonts w:ascii="Arial" w:hAnsi="Arial" w:cs="Arial"/>
                <w:color w:val="000000"/>
                <w:sz w:val="18"/>
                <w:szCs w:val="18"/>
              </w:rPr>
              <w:t>Residual</w:t>
            </w:r>
          </w:p>
        </w:tc>
        <w:tc>
          <w:tcPr>
            <w:tcW w:w="1468" w:type="dxa"/>
            <w:tcBorders>
              <w:top w:val="nil"/>
              <w:left w:val="single" w:sz="16" w:space="0" w:color="000000"/>
              <w:bottom w:val="nil"/>
            </w:tcBorders>
            <w:shd w:val="clear" w:color="auto" w:fill="FFFFFF"/>
          </w:tcPr>
          <w:p w:rsidR="00EC141F" w:rsidRPr="00D91A8D"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D91A8D">
              <w:rPr>
                <w:rFonts w:ascii="Arial" w:hAnsi="Arial" w:cs="Arial"/>
                <w:color w:val="000000"/>
                <w:sz w:val="18"/>
                <w:szCs w:val="18"/>
              </w:rPr>
              <w:t>53.080</w:t>
            </w:r>
          </w:p>
        </w:tc>
        <w:tc>
          <w:tcPr>
            <w:tcW w:w="1009" w:type="dxa"/>
            <w:tcBorders>
              <w:top w:val="nil"/>
              <w:bottom w:val="nil"/>
            </w:tcBorders>
            <w:shd w:val="clear" w:color="auto" w:fill="FFFFFF"/>
          </w:tcPr>
          <w:p w:rsidR="00EC141F" w:rsidRPr="00D91A8D"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D91A8D">
              <w:rPr>
                <w:rFonts w:ascii="Arial" w:hAnsi="Arial" w:cs="Arial"/>
                <w:color w:val="000000"/>
                <w:sz w:val="18"/>
                <w:szCs w:val="18"/>
              </w:rPr>
              <w:t>48</w:t>
            </w:r>
          </w:p>
        </w:tc>
        <w:tc>
          <w:tcPr>
            <w:tcW w:w="1391" w:type="dxa"/>
            <w:tcBorders>
              <w:top w:val="nil"/>
              <w:bottom w:val="nil"/>
            </w:tcBorders>
            <w:shd w:val="clear" w:color="auto" w:fill="FFFFFF"/>
          </w:tcPr>
          <w:p w:rsidR="00EC141F" w:rsidRPr="00D91A8D"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D91A8D">
              <w:rPr>
                <w:rFonts w:ascii="Arial" w:hAnsi="Arial" w:cs="Arial"/>
                <w:color w:val="000000"/>
                <w:sz w:val="18"/>
                <w:szCs w:val="18"/>
              </w:rPr>
              <w:t>1.106</w:t>
            </w:r>
          </w:p>
        </w:tc>
        <w:tc>
          <w:tcPr>
            <w:tcW w:w="1009" w:type="dxa"/>
            <w:tcBorders>
              <w:top w:val="nil"/>
              <w:bottom w:val="nil"/>
            </w:tcBorders>
            <w:shd w:val="clear" w:color="auto" w:fill="FFFFFF"/>
          </w:tcPr>
          <w:p w:rsidR="00EC141F" w:rsidRPr="00D91A8D" w:rsidRDefault="00EC141F" w:rsidP="00B1298B">
            <w:pPr>
              <w:autoSpaceDE w:val="0"/>
              <w:autoSpaceDN w:val="0"/>
              <w:adjustRightInd w:val="0"/>
              <w:rPr>
                <w:rFonts w:ascii="Times New Roman" w:hAnsi="Times New Roman" w:cs="Times New Roman"/>
              </w:rPr>
            </w:pPr>
          </w:p>
        </w:tc>
        <w:tc>
          <w:tcPr>
            <w:tcW w:w="1009" w:type="dxa"/>
            <w:tcBorders>
              <w:top w:val="nil"/>
              <w:bottom w:val="nil"/>
              <w:right w:val="single" w:sz="16" w:space="0" w:color="000000"/>
            </w:tcBorders>
            <w:shd w:val="clear" w:color="auto" w:fill="FFFFFF"/>
          </w:tcPr>
          <w:p w:rsidR="00EC141F" w:rsidRPr="00D91A8D" w:rsidRDefault="00EC141F" w:rsidP="00B1298B">
            <w:pPr>
              <w:autoSpaceDE w:val="0"/>
              <w:autoSpaceDN w:val="0"/>
              <w:adjustRightInd w:val="0"/>
              <w:rPr>
                <w:rFonts w:ascii="Times New Roman" w:hAnsi="Times New Roman" w:cs="Times New Roman"/>
              </w:rPr>
            </w:pPr>
          </w:p>
        </w:tc>
      </w:tr>
      <w:tr w:rsidR="00EC141F" w:rsidRPr="00D91A8D" w:rsidTr="00B1298B">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EC141F" w:rsidRPr="00D91A8D" w:rsidRDefault="00EC141F" w:rsidP="00B1298B">
            <w:pPr>
              <w:autoSpaceDE w:val="0"/>
              <w:autoSpaceDN w:val="0"/>
              <w:adjustRightInd w:val="0"/>
              <w:rPr>
                <w:rFonts w:ascii="Times New Roman" w:hAnsi="Times New Roman" w:cs="Times New Roman"/>
              </w:rPr>
            </w:pPr>
          </w:p>
        </w:tc>
        <w:tc>
          <w:tcPr>
            <w:tcW w:w="1269" w:type="dxa"/>
            <w:tcBorders>
              <w:top w:val="nil"/>
              <w:left w:val="nil"/>
              <w:bottom w:val="single" w:sz="16" w:space="0" w:color="000000"/>
              <w:right w:val="single" w:sz="16" w:space="0" w:color="000000"/>
            </w:tcBorders>
            <w:shd w:val="clear" w:color="auto" w:fill="FFFFFF"/>
            <w:vAlign w:val="center"/>
          </w:tcPr>
          <w:p w:rsidR="00EC141F" w:rsidRPr="00D91A8D" w:rsidRDefault="00EC141F" w:rsidP="00B1298B">
            <w:pPr>
              <w:autoSpaceDE w:val="0"/>
              <w:autoSpaceDN w:val="0"/>
              <w:adjustRightInd w:val="0"/>
              <w:spacing w:line="320" w:lineRule="atLeast"/>
              <w:ind w:left="60" w:right="60"/>
              <w:rPr>
                <w:rFonts w:ascii="Arial" w:hAnsi="Arial" w:cs="Arial"/>
                <w:color w:val="000000"/>
                <w:sz w:val="18"/>
                <w:szCs w:val="18"/>
              </w:rPr>
            </w:pPr>
            <w:r w:rsidRPr="00D91A8D">
              <w:rPr>
                <w:rFonts w:ascii="Arial" w:hAnsi="Arial" w:cs="Arial"/>
                <w:color w:val="000000"/>
                <w:sz w:val="18"/>
                <w:szCs w:val="18"/>
              </w:rPr>
              <w:t>Total</w:t>
            </w:r>
          </w:p>
        </w:tc>
        <w:tc>
          <w:tcPr>
            <w:tcW w:w="1468" w:type="dxa"/>
            <w:tcBorders>
              <w:top w:val="nil"/>
              <w:left w:val="single" w:sz="16" w:space="0" w:color="000000"/>
              <w:bottom w:val="single" w:sz="16" w:space="0" w:color="000000"/>
            </w:tcBorders>
            <w:shd w:val="clear" w:color="auto" w:fill="FFFFFF"/>
          </w:tcPr>
          <w:p w:rsidR="00EC141F" w:rsidRPr="00D91A8D"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D91A8D">
              <w:rPr>
                <w:rFonts w:ascii="Arial" w:hAnsi="Arial" w:cs="Arial"/>
                <w:color w:val="000000"/>
                <w:sz w:val="18"/>
                <w:szCs w:val="18"/>
              </w:rPr>
              <w:t>96.480</w:t>
            </w:r>
          </w:p>
        </w:tc>
        <w:tc>
          <w:tcPr>
            <w:tcW w:w="1009" w:type="dxa"/>
            <w:tcBorders>
              <w:top w:val="nil"/>
              <w:bottom w:val="single" w:sz="16" w:space="0" w:color="000000"/>
            </w:tcBorders>
            <w:shd w:val="clear" w:color="auto" w:fill="FFFFFF"/>
          </w:tcPr>
          <w:p w:rsidR="00EC141F" w:rsidRPr="00D91A8D"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D91A8D">
              <w:rPr>
                <w:rFonts w:ascii="Arial" w:hAnsi="Arial" w:cs="Arial"/>
                <w:color w:val="000000"/>
                <w:sz w:val="18"/>
                <w:szCs w:val="18"/>
              </w:rPr>
              <w:t>49</w:t>
            </w:r>
          </w:p>
        </w:tc>
        <w:tc>
          <w:tcPr>
            <w:tcW w:w="1391" w:type="dxa"/>
            <w:tcBorders>
              <w:top w:val="nil"/>
              <w:bottom w:val="single" w:sz="16" w:space="0" w:color="000000"/>
            </w:tcBorders>
            <w:shd w:val="clear" w:color="auto" w:fill="FFFFFF"/>
          </w:tcPr>
          <w:p w:rsidR="00EC141F" w:rsidRPr="00D91A8D" w:rsidRDefault="00EC141F" w:rsidP="00B1298B">
            <w:pPr>
              <w:autoSpaceDE w:val="0"/>
              <w:autoSpaceDN w:val="0"/>
              <w:adjustRightInd w:val="0"/>
              <w:rPr>
                <w:rFonts w:ascii="Times New Roman" w:hAnsi="Times New Roman" w:cs="Times New Roman"/>
              </w:rPr>
            </w:pPr>
          </w:p>
        </w:tc>
        <w:tc>
          <w:tcPr>
            <w:tcW w:w="1009" w:type="dxa"/>
            <w:tcBorders>
              <w:top w:val="nil"/>
              <w:bottom w:val="single" w:sz="16" w:space="0" w:color="000000"/>
            </w:tcBorders>
            <w:shd w:val="clear" w:color="auto" w:fill="FFFFFF"/>
          </w:tcPr>
          <w:p w:rsidR="00EC141F" w:rsidRPr="00D91A8D" w:rsidRDefault="00EC141F" w:rsidP="00B1298B">
            <w:pPr>
              <w:autoSpaceDE w:val="0"/>
              <w:autoSpaceDN w:val="0"/>
              <w:adjustRightInd w:val="0"/>
              <w:rPr>
                <w:rFonts w:ascii="Times New Roman" w:hAnsi="Times New Roman" w:cs="Times New Roman"/>
              </w:rPr>
            </w:pPr>
          </w:p>
        </w:tc>
        <w:tc>
          <w:tcPr>
            <w:tcW w:w="1009" w:type="dxa"/>
            <w:tcBorders>
              <w:top w:val="nil"/>
              <w:bottom w:val="single" w:sz="16" w:space="0" w:color="000000"/>
              <w:right w:val="single" w:sz="16" w:space="0" w:color="000000"/>
            </w:tcBorders>
            <w:shd w:val="clear" w:color="auto" w:fill="FFFFFF"/>
          </w:tcPr>
          <w:p w:rsidR="00EC141F" w:rsidRPr="00D91A8D" w:rsidRDefault="00EC141F" w:rsidP="00B1298B">
            <w:pPr>
              <w:autoSpaceDE w:val="0"/>
              <w:autoSpaceDN w:val="0"/>
              <w:adjustRightInd w:val="0"/>
              <w:rPr>
                <w:rFonts w:ascii="Times New Roman" w:hAnsi="Times New Roman" w:cs="Times New Roman"/>
              </w:rPr>
            </w:pPr>
          </w:p>
        </w:tc>
      </w:tr>
      <w:tr w:rsidR="00EC141F" w:rsidRPr="00D91A8D" w:rsidTr="00B1298B">
        <w:trPr>
          <w:cantSplit/>
        </w:trPr>
        <w:tc>
          <w:tcPr>
            <w:tcW w:w="7889" w:type="dxa"/>
            <w:gridSpan w:val="7"/>
            <w:tcBorders>
              <w:top w:val="nil"/>
              <w:left w:val="nil"/>
              <w:bottom w:val="nil"/>
              <w:right w:val="nil"/>
            </w:tcBorders>
            <w:shd w:val="clear" w:color="auto" w:fill="FFFFFF"/>
          </w:tcPr>
          <w:p w:rsidR="00EC141F" w:rsidRPr="00D91A8D" w:rsidRDefault="00EC141F" w:rsidP="00B1298B">
            <w:pPr>
              <w:autoSpaceDE w:val="0"/>
              <w:autoSpaceDN w:val="0"/>
              <w:adjustRightInd w:val="0"/>
              <w:spacing w:line="320" w:lineRule="atLeast"/>
              <w:ind w:left="60" w:right="60"/>
              <w:rPr>
                <w:rFonts w:ascii="Arial" w:hAnsi="Arial" w:cs="Arial"/>
                <w:color w:val="000000"/>
                <w:sz w:val="18"/>
                <w:szCs w:val="18"/>
              </w:rPr>
            </w:pPr>
            <w:r w:rsidRPr="00D91A8D">
              <w:rPr>
                <w:rFonts w:ascii="Arial" w:hAnsi="Arial" w:cs="Arial"/>
                <w:color w:val="000000"/>
                <w:sz w:val="18"/>
                <w:szCs w:val="18"/>
              </w:rPr>
              <w:t>a. Dependent Variable: Q10</w:t>
            </w:r>
          </w:p>
        </w:tc>
      </w:tr>
      <w:tr w:rsidR="00EC141F" w:rsidRPr="00D91A8D" w:rsidTr="00B1298B">
        <w:trPr>
          <w:cantSplit/>
        </w:trPr>
        <w:tc>
          <w:tcPr>
            <w:tcW w:w="7889" w:type="dxa"/>
            <w:gridSpan w:val="7"/>
            <w:tcBorders>
              <w:top w:val="nil"/>
              <w:left w:val="nil"/>
              <w:bottom w:val="nil"/>
              <w:right w:val="nil"/>
            </w:tcBorders>
            <w:shd w:val="clear" w:color="auto" w:fill="FFFFFF"/>
          </w:tcPr>
          <w:p w:rsidR="00EC141F" w:rsidRPr="00D91A8D" w:rsidRDefault="00EC141F" w:rsidP="00B1298B">
            <w:pPr>
              <w:autoSpaceDE w:val="0"/>
              <w:autoSpaceDN w:val="0"/>
              <w:adjustRightInd w:val="0"/>
              <w:spacing w:line="320" w:lineRule="atLeast"/>
              <w:ind w:left="60" w:right="60"/>
              <w:rPr>
                <w:rFonts w:ascii="Arial" w:hAnsi="Arial" w:cs="Arial"/>
                <w:color w:val="000000"/>
                <w:sz w:val="18"/>
                <w:szCs w:val="18"/>
              </w:rPr>
            </w:pPr>
            <w:r w:rsidRPr="00D91A8D">
              <w:rPr>
                <w:rFonts w:ascii="Arial" w:hAnsi="Arial" w:cs="Arial"/>
                <w:color w:val="000000"/>
                <w:sz w:val="18"/>
                <w:szCs w:val="18"/>
              </w:rPr>
              <w:t>b. Predictors: (Constant), Q4</w:t>
            </w:r>
          </w:p>
        </w:tc>
      </w:tr>
    </w:tbl>
    <w:p w:rsidR="00771890" w:rsidRDefault="005824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b/>
          <w:bCs/>
        </w:rPr>
      </w:pPr>
      <w:r>
        <w:rPr>
          <w:rFonts w:ascii="Times New Roman" w:hAnsi="Times New Roman" w:cs="Times New Roman"/>
          <w:b/>
          <w:bCs/>
        </w:rPr>
        <w:t xml:space="preserve"> </w:t>
      </w:r>
    </w:p>
    <w:p w:rsidR="00582490" w:rsidRPr="00582490" w:rsidRDefault="005824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bCs/>
        </w:rPr>
      </w:pPr>
      <w:r w:rsidRPr="00582490">
        <w:rPr>
          <w:rFonts w:ascii="Times New Roman" w:hAnsi="Times New Roman" w:cs="Times New Roman"/>
          <w:bCs/>
        </w:rPr>
        <w:t>H0: There is a linear relationship between x and y.</w:t>
      </w:r>
    </w:p>
    <w:p w:rsidR="00582490" w:rsidRPr="00582490" w:rsidRDefault="005824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hAnsi="Times New Roman" w:cs="Times New Roman"/>
          <w:bCs/>
        </w:rPr>
      </w:pPr>
      <w:r w:rsidRPr="00582490">
        <w:rPr>
          <w:rFonts w:ascii="Times New Roman" w:hAnsi="Times New Roman" w:cs="Times New Roman"/>
          <w:bCs/>
        </w:rPr>
        <w:t>H1: There isn’t a linear relationship between x and y.</w:t>
      </w:r>
    </w:p>
    <w:p w:rsidR="00771890" w:rsidRPr="0058456C"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00" w:lineRule="atLeast"/>
        <w:rPr>
          <w:rFonts w:ascii="Calibri" w:hAnsi="Calibri" w:cs="Calibri"/>
          <w:color w:val="000000" w:themeColor="text1"/>
        </w:rPr>
      </w:pPr>
      <w:r w:rsidRPr="0058456C">
        <w:rPr>
          <w:rFonts w:ascii="Calibri" w:hAnsi="Calibri" w:cs="Calibri"/>
          <w:color w:val="000000" w:themeColor="text1"/>
        </w:rPr>
        <w:t>P=.05</w:t>
      </w:r>
    </w:p>
    <w:p w:rsidR="0058456C" w:rsidRPr="0058456C" w:rsidRDefault="0058456C" w:rsidP="0058456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00" w:lineRule="atLeast"/>
        <w:rPr>
          <w:rFonts w:ascii="Calibri" w:hAnsi="Calibri" w:cs="Calibri"/>
          <w:color w:val="000000" w:themeColor="text1"/>
        </w:rPr>
      </w:pPr>
      <w:r w:rsidRPr="0058456C">
        <w:rPr>
          <w:rFonts w:ascii="Calibri" w:hAnsi="Calibri" w:cs="Calibri"/>
          <w:color w:val="000000" w:themeColor="text1"/>
        </w:rPr>
        <w:t>F Value= 39.247</w:t>
      </w:r>
    </w:p>
    <w:p w:rsidR="00771890" w:rsidRPr="0058456C"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00" w:lineRule="atLeast"/>
        <w:rPr>
          <w:rFonts w:ascii="Calibri" w:hAnsi="Calibri" w:cs="Calibri"/>
          <w:color w:val="000000" w:themeColor="text1"/>
        </w:rPr>
      </w:pPr>
      <w:r w:rsidRPr="0058456C">
        <w:rPr>
          <w:rFonts w:ascii="Calibri" w:hAnsi="Calibri" w:cs="Calibri"/>
          <w:color w:val="000000" w:themeColor="text1"/>
        </w:rPr>
        <w:t xml:space="preserve">F (1,48)= </w:t>
      </w:r>
      <w:r w:rsidR="0058456C" w:rsidRPr="0058456C">
        <w:rPr>
          <w:rFonts w:ascii="Calibri" w:hAnsi="Calibri" w:cs="Calibri"/>
          <w:color w:val="000000" w:themeColor="text1"/>
        </w:rPr>
        <w:t xml:space="preserve">Critical value is </w:t>
      </w:r>
      <w:r w:rsidRPr="0058456C">
        <w:rPr>
          <w:rFonts w:ascii="Calibri" w:hAnsi="Calibri" w:cs="Calibri"/>
          <w:color w:val="000000" w:themeColor="text1"/>
        </w:rPr>
        <w:t xml:space="preserve">approximately 4.06 </w:t>
      </w:r>
    </w:p>
    <w:p w:rsidR="0058456C" w:rsidRPr="0058456C" w:rsidRDefault="0058456C"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00" w:lineRule="atLeast"/>
        <w:rPr>
          <w:rFonts w:ascii="Calibri" w:hAnsi="Calibri" w:cs="Calibri"/>
          <w:color w:val="000000" w:themeColor="text1"/>
        </w:rPr>
      </w:pPr>
      <w:r w:rsidRPr="0058456C">
        <w:rPr>
          <w:rFonts w:ascii="Calibri" w:hAnsi="Calibri" w:cs="Calibri"/>
          <w:color w:val="000000" w:themeColor="text1"/>
        </w:rPr>
        <w:t>4.06 &lt; 39.247</w:t>
      </w:r>
    </w:p>
    <w:p w:rsidR="0058456C" w:rsidRPr="0058456C" w:rsidRDefault="0058456C"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00" w:lineRule="atLeast"/>
        <w:rPr>
          <w:rFonts w:ascii="Calibri" w:hAnsi="Calibri" w:cs="Calibri"/>
          <w:color w:val="000000" w:themeColor="text1"/>
        </w:rPr>
      </w:pPr>
      <w:r w:rsidRPr="0058456C">
        <w:rPr>
          <w:rFonts w:ascii="Calibri" w:hAnsi="Calibri" w:cs="Calibri"/>
          <w:color w:val="000000" w:themeColor="text1"/>
        </w:rPr>
        <w:t>F value is more than the critical value. Therefore, there</w:t>
      </w:r>
      <w:r w:rsidR="00582490">
        <w:rPr>
          <w:rFonts w:ascii="Calibri" w:hAnsi="Calibri" w:cs="Calibri"/>
          <w:color w:val="000000" w:themeColor="text1"/>
        </w:rPr>
        <w:t xml:space="preserve"> is</w:t>
      </w:r>
      <w:r w:rsidRPr="0058456C">
        <w:rPr>
          <w:rFonts w:ascii="Calibri" w:hAnsi="Calibri" w:cs="Calibri"/>
          <w:color w:val="000000" w:themeColor="text1"/>
        </w:rPr>
        <w:t xml:space="preserve"> a significant linear</w:t>
      </w:r>
      <w:r>
        <w:rPr>
          <w:rFonts w:ascii="Calibri" w:hAnsi="Calibri" w:cs="Calibri"/>
          <w:color w:val="000000" w:themeColor="text1"/>
        </w:rPr>
        <w:t xml:space="preserve"> relationship between variables x</w:t>
      </w:r>
      <w:r w:rsidRPr="0058456C">
        <w:rPr>
          <w:rFonts w:ascii="Calibri" w:hAnsi="Calibri" w:cs="Calibri"/>
          <w:color w:val="000000" w:themeColor="text1"/>
        </w:rPr>
        <w:t xml:space="preserve">, and </w:t>
      </w:r>
      <w:r>
        <w:rPr>
          <w:rFonts w:ascii="Calibri" w:hAnsi="Calibri" w:cs="Calibri"/>
          <w:color w:val="000000" w:themeColor="text1"/>
        </w:rPr>
        <w:t>y.</w:t>
      </w:r>
    </w:p>
    <w:p w:rsidR="00771890" w:rsidRPr="0058456C" w:rsidRDefault="005824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00" w:lineRule="atLeast"/>
        <w:rPr>
          <w:rFonts w:ascii="Calibri" w:hAnsi="Calibri" w:cs="Calibri"/>
          <w:color w:val="000000" w:themeColor="text1"/>
        </w:rPr>
      </w:pPr>
      <w:r>
        <w:rPr>
          <w:rFonts w:ascii="Calibri" w:hAnsi="Calibri" w:cs="Calibri"/>
          <w:color w:val="000000" w:themeColor="text1"/>
        </w:rPr>
        <w:t>Accept</w:t>
      </w:r>
      <w:r w:rsidR="0096271B" w:rsidRPr="0058456C">
        <w:rPr>
          <w:rFonts w:ascii="Calibri" w:hAnsi="Calibri" w:cs="Calibri"/>
          <w:color w:val="000000" w:themeColor="text1"/>
        </w:rPr>
        <w:t xml:space="preserve"> Ho, as </w:t>
      </w:r>
      <w:r w:rsidR="00771890" w:rsidRPr="0058456C">
        <w:rPr>
          <w:rFonts w:ascii="Calibri" w:hAnsi="Calibri" w:cs="Calibri"/>
          <w:color w:val="000000" w:themeColor="text1"/>
        </w:rPr>
        <w:t>F value is greater than critical value</w:t>
      </w:r>
      <w:r w:rsidR="0058456C" w:rsidRPr="0058456C">
        <w:rPr>
          <w:rFonts w:ascii="Calibri" w:hAnsi="Calibri" w:cs="Calibri"/>
          <w:color w:val="000000" w:themeColor="text1"/>
        </w:rPr>
        <w:t>.</w:t>
      </w:r>
    </w:p>
    <w:p w:rsidR="0058456C" w:rsidRPr="0058456C" w:rsidRDefault="0058456C"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00" w:lineRule="atLeast"/>
        <w:rPr>
          <w:rFonts w:ascii="Calibri" w:hAnsi="Calibri" w:cs="Calibri"/>
          <w:color w:val="00B050"/>
        </w:rPr>
      </w:pPr>
      <w:r w:rsidRPr="0058456C">
        <w:rPr>
          <w:rFonts w:ascii="Calibri" w:hAnsi="Calibri" w:cs="Calibri"/>
          <w:color w:val="00B050"/>
        </w:rPr>
        <w:t xml:space="preserve">I interpreted the data based on </w:t>
      </w:r>
      <w:r w:rsidR="00582490">
        <w:rPr>
          <w:rFonts w:ascii="Calibri" w:hAnsi="Calibri" w:cs="Calibri"/>
          <w:color w:val="00B050"/>
        </w:rPr>
        <w:t xml:space="preserve">mine and </w:t>
      </w:r>
      <w:proofErr w:type="gramStart"/>
      <w:r w:rsidRPr="0058456C">
        <w:rPr>
          <w:rFonts w:ascii="Calibri" w:hAnsi="Calibri" w:cs="Calibri"/>
          <w:color w:val="00B050"/>
        </w:rPr>
        <w:t>Mustafa’s</w:t>
      </w:r>
      <w:r w:rsidR="00582490">
        <w:rPr>
          <w:rFonts w:ascii="Calibri" w:hAnsi="Calibri" w:cs="Calibri"/>
          <w:color w:val="00B050"/>
        </w:rPr>
        <w:t xml:space="preserve"> </w:t>
      </w:r>
      <w:r w:rsidRPr="0058456C">
        <w:rPr>
          <w:rFonts w:ascii="Calibri" w:hAnsi="Calibri" w:cs="Calibri"/>
          <w:color w:val="00B050"/>
        </w:rPr>
        <w:t xml:space="preserve"> SPSS2</w:t>
      </w:r>
      <w:proofErr w:type="gramEnd"/>
      <w:r w:rsidRPr="0058456C">
        <w:rPr>
          <w:rFonts w:ascii="Calibri" w:hAnsi="Calibri" w:cs="Calibri"/>
          <w:color w:val="00B050"/>
        </w:rPr>
        <w:t xml:space="preserve"> assignment. Does this sound right to you all?</w:t>
      </w:r>
    </w:p>
    <w:p w:rsidR="00771890" w:rsidRDefault="00771890" w:rsidP="00EC141F">
      <w:pPr>
        <w:pStyle w:val="Heading2"/>
      </w:pPr>
    </w:p>
    <w:p w:rsidR="00771890" w:rsidRDefault="00771890" w:rsidP="00EC141F">
      <w:pPr>
        <w:pStyle w:val="Heading2"/>
        <w:numPr>
          <w:ilvl w:val="0"/>
          <w:numId w:val="41"/>
        </w:numPr>
      </w:pPr>
      <w:r>
        <w:t>Correlations</w:t>
      </w:r>
    </w:p>
    <w:p w:rsidR="00F31DCB" w:rsidRPr="00F31DCB" w:rsidRDefault="00F31DCB" w:rsidP="00F31DCB"/>
    <w:tbl>
      <w:tblPr>
        <w:tblW w:w="47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5"/>
        <w:gridCol w:w="1973"/>
        <w:gridCol w:w="1009"/>
        <w:gridCol w:w="1009"/>
      </w:tblGrid>
      <w:tr w:rsidR="00EC141F" w:rsidRPr="00883A09" w:rsidTr="00B1298B">
        <w:trPr>
          <w:cantSplit/>
        </w:trPr>
        <w:tc>
          <w:tcPr>
            <w:tcW w:w="2706" w:type="dxa"/>
            <w:gridSpan w:val="2"/>
            <w:tcBorders>
              <w:top w:val="single" w:sz="16" w:space="0" w:color="000000"/>
              <w:left w:val="single" w:sz="16" w:space="0" w:color="000000"/>
              <w:bottom w:val="single" w:sz="16" w:space="0" w:color="000000"/>
              <w:right w:val="nil"/>
            </w:tcBorders>
            <w:shd w:val="clear" w:color="auto" w:fill="FFFFFF"/>
          </w:tcPr>
          <w:p w:rsidR="00EC141F" w:rsidRPr="00EC141F" w:rsidRDefault="00EC141F" w:rsidP="00EC141F">
            <w:pPr>
              <w:pStyle w:val="ListParagraph"/>
              <w:numPr>
                <w:ilvl w:val="0"/>
                <w:numId w:val="41"/>
              </w:numPr>
              <w:autoSpaceDE w:val="0"/>
              <w:autoSpaceDN w:val="0"/>
              <w:adjustRightInd w:val="0"/>
              <w:rPr>
                <w:rFonts w:ascii="Times New Roman" w:hAnsi="Times New Roman" w:cs="Times New Roman"/>
              </w:rPr>
            </w:pPr>
          </w:p>
        </w:tc>
        <w:tc>
          <w:tcPr>
            <w:tcW w:w="1009" w:type="dxa"/>
            <w:tcBorders>
              <w:top w:val="single" w:sz="16" w:space="0" w:color="000000"/>
              <w:left w:val="single" w:sz="16" w:space="0" w:color="000000"/>
              <w:bottom w:val="single" w:sz="16" w:space="0" w:color="000000"/>
            </w:tcBorders>
            <w:shd w:val="clear" w:color="auto" w:fill="FFFFFF"/>
          </w:tcPr>
          <w:p w:rsidR="00EC141F" w:rsidRPr="00883A09"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883A09">
              <w:rPr>
                <w:rFonts w:ascii="Arial" w:hAnsi="Arial" w:cs="Arial"/>
                <w:color w:val="000000"/>
                <w:sz w:val="18"/>
                <w:szCs w:val="18"/>
              </w:rPr>
              <w:t>Q4</w:t>
            </w:r>
          </w:p>
        </w:tc>
        <w:tc>
          <w:tcPr>
            <w:tcW w:w="1009" w:type="dxa"/>
            <w:tcBorders>
              <w:top w:val="single" w:sz="16" w:space="0" w:color="000000"/>
              <w:bottom w:val="single" w:sz="16" w:space="0" w:color="000000"/>
              <w:right w:val="single" w:sz="16" w:space="0" w:color="000000"/>
            </w:tcBorders>
            <w:shd w:val="clear" w:color="auto" w:fill="FFFFFF"/>
          </w:tcPr>
          <w:p w:rsidR="00EC141F" w:rsidRPr="00883A09" w:rsidRDefault="00EC141F" w:rsidP="00B1298B">
            <w:pPr>
              <w:autoSpaceDE w:val="0"/>
              <w:autoSpaceDN w:val="0"/>
              <w:adjustRightInd w:val="0"/>
              <w:spacing w:line="320" w:lineRule="atLeast"/>
              <w:ind w:left="60" w:right="60"/>
              <w:jc w:val="center"/>
              <w:rPr>
                <w:rFonts w:ascii="Arial" w:hAnsi="Arial" w:cs="Arial"/>
                <w:color w:val="000000"/>
                <w:sz w:val="18"/>
                <w:szCs w:val="18"/>
              </w:rPr>
            </w:pPr>
            <w:r w:rsidRPr="00883A09">
              <w:rPr>
                <w:rFonts w:ascii="Arial" w:hAnsi="Arial" w:cs="Arial"/>
                <w:color w:val="000000"/>
                <w:sz w:val="18"/>
                <w:szCs w:val="18"/>
              </w:rPr>
              <w:t>Q10</w:t>
            </w:r>
          </w:p>
        </w:tc>
      </w:tr>
      <w:tr w:rsidR="00EC141F" w:rsidRPr="00883A09" w:rsidTr="00B1298B">
        <w:trPr>
          <w:cantSplit/>
        </w:trPr>
        <w:tc>
          <w:tcPr>
            <w:tcW w:w="734" w:type="dxa"/>
            <w:vMerge w:val="restart"/>
            <w:tcBorders>
              <w:top w:val="single" w:sz="16" w:space="0" w:color="000000"/>
              <w:left w:val="single" w:sz="16" w:space="0" w:color="000000"/>
              <w:bottom w:val="nil"/>
              <w:right w:val="nil"/>
            </w:tcBorders>
            <w:shd w:val="clear" w:color="auto" w:fill="FFFFFF"/>
            <w:vAlign w:val="center"/>
          </w:tcPr>
          <w:p w:rsidR="00EC141F" w:rsidRPr="00883A09" w:rsidRDefault="00EC141F" w:rsidP="00B1298B">
            <w:pPr>
              <w:autoSpaceDE w:val="0"/>
              <w:autoSpaceDN w:val="0"/>
              <w:adjustRightInd w:val="0"/>
              <w:spacing w:line="320" w:lineRule="atLeast"/>
              <w:ind w:left="60" w:right="60"/>
              <w:rPr>
                <w:rFonts w:ascii="Arial" w:hAnsi="Arial" w:cs="Arial"/>
                <w:color w:val="000000"/>
                <w:sz w:val="18"/>
                <w:szCs w:val="18"/>
              </w:rPr>
            </w:pPr>
            <w:r w:rsidRPr="00883A09">
              <w:rPr>
                <w:rFonts w:ascii="Arial" w:hAnsi="Arial" w:cs="Arial"/>
                <w:color w:val="000000"/>
                <w:sz w:val="18"/>
                <w:szCs w:val="18"/>
              </w:rPr>
              <w:t>Q4</w:t>
            </w:r>
          </w:p>
        </w:tc>
        <w:tc>
          <w:tcPr>
            <w:tcW w:w="1972" w:type="dxa"/>
            <w:tcBorders>
              <w:top w:val="single" w:sz="16" w:space="0" w:color="000000"/>
              <w:left w:val="nil"/>
              <w:bottom w:val="nil"/>
              <w:right w:val="single" w:sz="16" w:space="0" w:color="000000"/>
            </w:tcBorders>
            <w:shd w:val="clear" w:color="auto" w:fill="FFFFFF"/>
            <w:vAlign w:val="center"/>
          </w:tcPr>
          <w:p w:rsidR="00EC141F" w:rsidRPr="00883A09" w:rsidRDefault="00EC141F" w:rsidP="00B1298B">
            <w:pPr>
              <w:autoSpaceDE w:val="0"/>
              <w:autoSpaceDN w:val="0"/>
              <w:adjustRightInd w:val="0"/>
              <w:spacing w:line="320" w:lineRule="atLeast"/>
              <w:ind w:left="60" w:right="60"/>
              <w:rPr>
                <w:rFonts w:ascii="Arial" w:hAnsi="Arial" w:cs="Arial"/>
                <w:color w:val="000000"/>
                <w:sz w:val="18"/>
                <w:szCs w:val="18"/>
              </w:rPr>
            </w:pPr>
            <w:r w:rsidRPr="00883A09">
              <w:rPr>
                <w:rFonts w:ascii="Arial" w:hAnsi="Arial" w:cs="Arial"/>
                <w:color w:val="000000"/>
                <w:sz w:val="18"/>
                <w:szCs w:val="18"/>
              </w:rPr>
              <w:t>Pearson Correlation</w:t>
            </w:r>
          </w:p>
        </w:tc>
        <w:tc>
          <w:tcPr>
            <w:tcW w:w="1009" w:type="dxa"/>
            <w:tcBorders>
              <w:top w:val="single" w:sz="16" w:space="0" w:color="000000"/>
              <w:left w:val="single" w:sz="16" w:space="0" w:color="000000"/>
              <w:bottom w:val="nil"/>
            </w:tcBorders>
            <w:shd w:val="clear" w:color="auto" w:fill="FFFFFF"/>
          </w:tcPr>
          <w:p w:rsidR="00EC141F" w:rsidRPr="00883A09"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883A09">
              <w:rPr>
                <w:rFonts w:ascii="Arial" w:hAnsi="Arial" w:cs="Arial"/>
                <w:color w:val="000000"/>
                <w:sz w:val="18"/>
                <w:szCs w:val="18"/>
              </w:rPr>
              <w:t>1</w:t>
            </w:r>
          </w:p>
        </w:tc>
        <w:tc>
          <w:tcPr>
            <w:tcW w:w="1009" w:type="dxa"/>
            <w:tcBorders>
              <w:top w:val="single" w:sz="16" w:space="0" w:color="000000"/>
              <w:bottom w:val="nil"/>
              <w:right w:val="single" w:sz="16" w:space="0" w:color="000000"/>
            </w:tcBorders>
            <w:shd w:val="clear" w:color="auto" w:fill="FFFFFF"/>
          </w:tcPr>
          <w:p w:rsidR="00EC141F" w:rsidRPr="00883A09"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883A09">
              <w:rPr>
                <w:rFonts w:ascii="Arial" w:hAnsi="Arial" w:cs="Arial"/>
                <w:color w:val="000000"/>
                <w:sz w:val="18"/>
                <w:szCs w:val="18"/>
              </w:rPr>
              <w:t>.671</w:t>
            </w:r>
            <w:r w:rsidRPr="00883A09">
              <w:rPr>
                <w:rFonts w:ascii="Arial" w:hAnsi="Arial" w:cs="Arial"/>
                <w:color w:val="000000"/>
                <w:sz w:val="18"/>
                <w:szCs w:val="18"/>
                <w:vertAlign w:val="superscript"/>
              </w:rPr>
              <w:t>**</w:t>
            </w:r>
          </w:p>
        </w:tc>
      </w:tr>
      <w:tr w:rsidR="00EC141F" w:rsidRPr="00883A09" w:rsidTr="00B1298B">
        <w:trPr>
          <w:cantSplit/>
        </w:trPr>
        <w:tc>
          <w:tcPr>
            <w:tcW w:w="734" w:type="dxa"/>
            <w:vMerge/>
            <w:tcBorders>
              <w:top w:val="single" w:sz="16" w:space="0" w:color="000000"/>
              <w:left w:val="single" w:sz="16" w:space="0" w:color="000000"/>
              <w:bottom w:val="nil"/>
              <w:right w:val="nil"/>
            </w:tcBorders>
            <w:shd w:val="clear" w:color="auto" w:fill="FFFFFF"/>
            <w:vAlign w:val="center"/>
          </w:tcPr>
          <w:p w:rsidR="00EC141F" w:rsidRPr="00883A09" w:rsidRDefault="00EC141F" w:rsidP="00B1298B">
            <w:pPr>
              <w:autoSpaceDE w:val="0"/>
              <w:autoSpaceDN w:val="0"/>
              <w:adjustRightInd w:val="0"/>
              <w:rPr>
                <w:rFonts w:ascii="Arial" w:hAnsi="Arial" w:cs="Arial"/>
                <w:color w:val="000000"/>
                <w:sz w:val="18"/>
                <w:szCs w:val="18"/>
              </w:rPr>
            </w:pPr>
          </w:p>
        </w:tc>
        <w:tc>
          <w:tcPr>
            <w:tcW w:w="1972" w:type="dxa"/>
            <w:tcBorders>
              <w:top w:val="nil"/>
              <w:left w:val="nil"/>
              <w:bottom w:val="nil"/>
              <w:right w:val="single" w:sz="16" w:space="0" w:color="000000"/>
            </w:tcBorders>
            <w:shd w:val="clear" w:color="auto" w:fill="FFFFFF"/>
            <w:vAlign w:val="center"/>
          </w:tcPr>
          <w:p w:rsidR="00EC141F" w:rsidRPr="00883A09" w:rsidRDefault="00EC141F" w:rsidP="00B1298B">
            <w:pPr>
              <w:autoSpaceDE w:val="0"/>
              <w:autoSpaceDN w:val="0"/>
              <w:adjustRightInd w:val="0"/>
              <w:spacing w:line="320" w:lineRule="atLeast"/>
              <w:ind w:left="60" w:right="60"/>
              <w:rPr>
                <w:rFonts w:ascii="Arial" w:hAnsi="Arial" w:cs="Arial"/>
                <w:color w:val="000000"/>
                <w:sz w:val="18"/>
                <w:szCs w:val="18"/>
              </w:rPr>
            </w:pPr>
            <w:r w:rsidRPr="00883A09">
              <w:rPr>
                <w:rFonts w:ascii="Arial" w:hAnsi="Arial" w:cs="Arial"/>
                <w:color w:val="000000"/>
                <w:sz w:val="18"/>
                <w:szCs w:val="18"/>
              </w:rPr>
              <w:t>Sig. (2-tailed)</w:t>
            </w:r>
          </w:p>
        </w:tc>
        <w:tc>
          <w:tcPr>
            <w:tcW w:w="1009" w:type="dxa"/>
            <w:tcBorders>
              <w:top w:val="nil"/>
              <w:left w:val="single" w:sz="16" w:space="0" w:color="000000"/>
              <w:bottom w:val="nil"/>
            </w:tcBorders>
            <w:shd w:val="clear" w:color="auto" w:fill="FFFFFF"/>
          </w:tcPr>
          <w:p w:rsidR="00EC141F" w:rsidRPr="00883A09" w:rsidRDefault="00EC141F" w:rsidP="00B1298B">
            <w:pPr>
              <w:autoSpaceDE w:val="0"/>
              <w:autoSpaceDN w:val="0"/>
              <w:adjustRightInd w:val="0"/>
              <w:rPr>
                <w:rFonts w:ascii="Times New Roman" w:hAnsi="Times New Roman" w:cs="Times New Roman"/>
              </w:rPr>
            </w:pPr>
          </w:p>
        </w:tc>
        <w:tc>
          <w:tcPr>
            <w:tcW w:w="1009" w:type="dxa"/>
            <w:tcBorders>
              <w:top w:val="nil"/>
              <w:bottom w:val="nil"/>
              <w:right w:val="single" w:sz="16" w:space="0" w:color="000000"/>
            </w:tcBorders>
            <w:shd w:val="clear" w:color="auto" w:fill="FFFFFF"/>
          </w:tcPr>
          <w:p w:rsidR="00EC141F" w:rsidRPr="00883A09"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883A09">
              <w:rPr>
                <w:rFonts w:ascii="Arial" w:hAnsi="Arial" w:cs="Arial"/>
                <w:color w:val="000000"/>
                <w:sz w:val="18"/>
                <w:szCs w:val="18"/>
              </w:rPr>
              <w:t>.000</w:t>
            </w:r>
          </w:p>
        </w:tc>
      </w:tr>
      <w:tr w:rsidR="00EC141F" w:rsidRPr="00883A09" w:rsidTr="00B1298B">
        <w:trPr>
          <w:cantSplit/>
        </w:trPr>
        <w:tc>
          <w:tcPr>
            <w:tcW w:w="734" w:type="dxa"/>
            <w:vMerge/>
            <w:tcBorders>
              <w:top w:val="single" w:sz="16" w:space="0" w:color="000000"/>
              <w:left w:val="single" w:sz="16" w:space="0" w:color="000000"/>
              <w:bottom w:val="nil"/>
              <w:right w:val="nil"/>
            </w:tcBorders>
            <w:shd w:val="clear" w:color="auto" w:fill="FFFFFF"/>
            <w:vAlign w:val="center"/>
          </w:tcPr>
          <w:p w:rsidR="00EC141F" w:rsidRPr="00883A09" w:rsidRDefault="00EC141F" w:rsidP="00B1298B">
            <w:pPr>
              <w:autoSpaceDE w:val="0"/>
              <w:autoSpaceDN w:val="0"/>
              <w:adjustRightInd w:val="0"/>
              <w:rPr>
                <w:rFonts w:ascii="Arial" w:hAnsi="Arial" w:cs="Arial"/>
                <w:color w:val="000000"/>
                <w:sz w:val="18"/>
                <w:szCs w:val="18"/>
              </w:rPr>
            </w:pPr>
          </w:p>
        </w:tc>
        <w:tc>
          <w:tcPr>
            <w:tcW w:w="1972" w:type="dxa"/>
            <w:tcBorders>
              <w:top w:val="nil"/>
              <w:left w:val="nil"/>
              <w:bottom w:val="nil"/>
              <w:right w:val="single" w:sz="16" w:space="0" w:color="000000"/>
            </w:tcBorders>
            <w:shd w:val="clear" w:color="auto" w:fill="FFFFFF"/>
            <w:vAlign w:val="center"/>
          </w:tcPr>
          <w:p w:rsidR="00EC141F" w:rsidRPr="00883A09" w:rsidRDefault="00EC141F" w:rsidP="00B1298B">
            <w:pPr>
              <w:autoSpaceDE w:val="0"/>
              <w:autoSpaceDN w:val="0"/>
              <w:adjustRightInd w:val="0"/>
              <w:spacing w:line="320" w:lineRule="atLeast"/>
              <w:ind w:left="60" w:right="60"/>
              <w:rPr>
                <w:rFonts w:ascii="Arial" w:hAnsi="Arial" w:cs="Arial"/>
                <w:color w:val="000000"/>
                <w:sz w:val="18"/>
                <w:szCs w:val="18"/>
              </w:rPr>
            </w:pPr>
            <w:r w:rsidRPr="00883A09">
              <w:rPr>
                <w:rFonts w:ascii="Arial" w:hAnsi="Arial" w:cs="Arial"/>
                <w:color w:val="000000"/>
                <w:sz w:val="18"/>
                <w:szCs w:val="18"/>
              </w:rPr>
              <w:t>N</w:t>
            </w:r>
          </w:p>
        </w:tc>
        <w:tc>
          <w:tcPr>
            <w:tcW w:w="1009" w:type="dxa"/>
            <w:tcBorders>
              <w:top w:val="nil"/>
              <w:left w:val="single" w:sz="16" w:space="0" w:color="000000"/>
              <w:bottom w:val="nil"/>
            </w:tcBorders>
            <w:shd w:val="clear" w:color="auto" w:fill="FFFFFF"/>
          </w:tcPr>
          <w:p w:rsidR="00EC141F" w:rsidRPr="00883A09"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883A09">
              <w:rPr>
                <w:rFonts w:ascii="Arial" w:hAnsi="Arial" w:cs="Arial"/>
                <w:color w:val="000000"/>
                <w:sz w:val="18"/>
                <w:szCs w:val="18"/>
              </w:rPr>
              <w:t>50</w:t>
            </w:r>
          </w:p>
        </w:tc>
        <w:tc>
          <w:tcPr>
            <w:tcW w:w="1009" w:type="dxa"/>
            <w:tcBorders>
              <w:top w:val="nil"/>
              <w:bottom w:val="nil"/>
              <w:right w:val="single" w:sz="16" w:space="0" w:color="000000"/>
            </w:tcBorders>
            <w:shd w:val="clear" w:color="auto" w:fill="FFFFFF"/>
          </w:tcPr>
          <w:p w:rsidR="00EC141F" w:rsidRPr="00883A09"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883A09">
              <w:rPr>
                <w:rFonts w:ascii="Arial" w:hAnsi="Arial" w:cs="Arial"/>
                <w:color w:val="000000"/>
                <w:sz w:val="18"/>
                <w:szCs w:val="18"/>
              </w:rPr>
              <w:t>50</w:t>
            </w:r>
          </w:p>
        </w:tc>
      </w:tr>
      <w:tr w:rsidR="00EC141F" w:rsidRPr="00883A09" w:rsidTr="00B1298B">
        <w:trPr>
          <w:cantSplit/>
        </w:trPr>
        <w:tc>
          <w:tcPr>
            <w:tcW w:w="734" w:type="dxa"/>
            <w:vMerge w:val="restart"/>
            <w:tcBorders>
              <w:top w:val="nil"/>
              <w:left w:val="single" w:sz="16" w:space="0" w:color="000000"/>
              <w:bottom w:val="single" w:sz="16" w:space="0" w:color="000000"/>
              <w:right w:val="nil"/>
            </w:tcBorders>
            <w:shd w:val="clear" w:color="auto" w:fill="FFFFFF"/>
            <w:vAlign w:val="center"/>
          </w:tcPr>
          <w:p w:rsidR="00EC141F" w:rsidRPr="00883A09" w:rsidRDefault="00EC141F" w:rsidP="00B1298B">
            <w:pPr>
              <w:autoSpaceDE w:val="0"/>
              <w:autoSpaceDN w:val="0"/>
              <w:adjustRightInd w:val="0"/>
              <w:spacing w:line="320" w:lineRule="atLeast"/>
              <w:ind w:left="60" w:right="60"/>
              <w:rPr>
                <w:rFonts w:ascii="Arial" w:hAnsi="Arial" w:cs="Arial"/>
                <w:color w:val="000000"/>
                <w:sz w:val="18"/>
                <w:szCs w:val="18"/>
              </w:rPr>
            </w:pPr>
            <w:r w:rsidRPr="00883A09">
              <w:rPr>
                <w:rFonts w:ascii="Arial" w:hAnsi="Arial" w:cs="Arial"/>
                <w:color w:val="000000"/>
                <w:sz w:val="18"/>
                <w:szCs w:val="18"/>
              </w:rPr>
              <w:t>Q10</w:t>
            </w:r>
          </w:p>
        </w:tc>
        <w:tc>
          <w:tcPr>
            <w:tcW w:w="1972" w:type="dxa"/>
            <w:tcBorders>
              <w:top w:val="nil"/>
              <w:left w:val="nil"/>
              <w:bottom w:val="nil"/>
              <w:right w:val="single" w:sz="16" w:space="0" w:color="000000"/>
            </w:tcBorders>
            <w:shd w:val="clear" w:color="auto" w:fill="FFFFFF"/>
            <w:vAlign w:val="center"/>
          </w:tcPr>
          <w:p w:rsidR="00EC141F" w:rsidRPr="00883A09" w:rsidRDefault="00EC141F" w:rsidP="00B1298B">
            <w:pPr>
              <w:autoSpaceDE w:val="0"/>
              <w:autoSpaceDN w:val="0"/>
              <w:adjustRightInd w:val="0"/>
              <w:spacing w:line="320" w:lineRule="atLeast"/>
              <w:ind w:left="60" w:right="60"/>
              <w:rPr>
                <w:rFonts w:ascii="Arial" w:hAnsi="Arial" w:cs="Arial"/>
                <w:color w:val="000000"/>
                <w:sz w:val="18"/>
                <w:szCs w:val="18"/>
              </w:rPr>
            </w:pPr>
            <w:r w:rsidRPr="00883A09">
              <w:rPr>
                <w:rFonts w:ascii="Arial" w:hAnsi="Arial" w:cs="Arial"/>
                <w:color w:val="000000"/>
                <w:sz w:val="18"/>
                <w:szCs w:val="18"/>
              </w:rPr>
              <w:t>Pearson Correlation</w:t>
            </w:r>
          </w:p>
        </w:tc>
        <w:tc>
          <w:tcPr>
            <w:tcW w:w="1009" w:type="dxa"/>
            <w:tcBorders>
              <w:top w:val="nil"/>
              <w:left w:val="single" w:sz="16" w:space="0" w:color="000000"/>
              <w:bottom w:val="nil"/>
            </w:tcBorders>
            <w:shd w:val="clear" w:color="auto" w:fill="FFFFFF"/>
          </w:tcPr>
          <w:p w:rsidR="00EC141F" w:rsidRPr="00883A09"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883A09">
              <w:rPr>
                <w:rFonts w:ascii="Arial" w:hAnsi="Arial" w:cs="Arial"/>
                <w:color w:val="000000"/>
                <w:sz w:val="18"/>
                <w:szCs w:val="18"/>
              </w:rPr>
              <w:t>.671</w:t>
            </w:r>
            <w:r w:rsidRPr="00883A09">
              <w:rPr>
                <w:rFonts w:ascii="Arial" w:hAnsi="Arial" w:cs="Arial"/>
                <w:color w:val="000000"/>
                <w:sz w:val="18"/>
                <w:szCs w:val="18"/>
                <w:vertAlign w:val="superscript"/>
              </w:rPr>
              <w:t>**</w:t>
            </w:r>
          </w:p>
        </w:tc>
        <w:tc>
          <w:tcPr>
            <w:tcW w:w="1009" w:type="dxa"/>
            <w:tcBorders>
              <w:top w:val="nil"/>
              <w:bottom w:val="nil"/>
              <w:right w:val="single" w:sz="16" w:space="0" w:color="000000"/>
            </w:tcBorders>
            <w:shd w:val="clear" w:color="auto" w:fill="FFFFFF"/>
          </w:tcPr>
          <w:p w:rsidR="00EC141F" w:rsidRPr="00883A09"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883A09">
              <w:rPr>
                <w:rFonts w:ascii="Arial" w:hAnsi="Arial" w:cs="Arial"/>
                <w:color w:val="000000"/>
                <w:sz w:val="18"/>
                <w:szCs w:val="18"/>
              </w:rPr>
              <w:t>1</w:t>
            </w:r>
          </w:p>
        </w:tc>
      </w:tr>
      <w:tr w:rsidR="00EC141F" w:rsidRPr="00883A09" w:rsidTr="00B1298B">
        <w:trPr>
          <w:cantSplit/>
        </w:trPr>
        <w:tc>
          <w:tcPr>
            <w:tcW w:w="734" w:type="dxa"/>
            <w:vMerge/>
            <w:tcBorders>
              <w:top w:val="nil"/>
              <w:left w:val="single" w:sz="16" w:space="0" w:color="000000"/>
              <w:bottom w:val="single" w:sz="16" w:space="0" w:color="000000"/>
              <w:right w:val="nil"/>
            </w:tcBorders>
            <w:shd w:val="clear" w:color="auto" w:fill="FFFFFF"/>
            <w:vAlign w:val="center"/>
          </w:tcPr>
          <w:p w:rsidR="00EC141F" w:rsidRPr="00883A09" w:rsidRDefault="00EC141F" w:rsidP="00B1298B">
            <w:pPr>
              <w:autoSpaceDE w:val="0"/>
              <w:autoSpaceDN w:val="0"/>
              <w:adjustRightInd w:val="0"/>
              <w:rPr>
                <w:rFonts w:ascii="Arial" w:hAnsi="Arial" w:cs="Arial"/>
                <w:color w:val="000000"/>
                <w:sz w:val="18"/>
                <w:szCs w:val="18"/>
              </w:rPr>
            </w:pPr>
          </w:p>
        </w:tc>
        <w:tc>
          <w:tcPr>
            <w:tcW w:w="1972" w:type="dxa"/>
            <w:tcBorders>
              <w:top w:val="nil"/>
              <w:left w:val="nil"/>
              <w:bottom w:val="nil"/>
              <w:right w:val="single" w:sz="16" w:space="0" w:color="000000"/>
            </w:tcBorders>
            <w:shd w:val="clear" w:color="auto" w:fill="FFFFFF"/>
            <w:vAlign w:val="center"/>
          </w:tcPr>
          <w:p w:rsidR="00EC141F" w:rsidRPr="00883A09" w:rsidRDefault="00EC141F" w:rsidP="00B1298B">
            <w:pPr>
              <w:autoSpaceDE w:val="0"/>
              <w:autoSpaceDN w:val="0"/>
              <w:adjustRightInd w:val="0"/>
              <w:spacing w:line="320" w:lineRule="atLeast"/>
              <w:ind w:left="60" w:right="60"/>
              <w:rPr>
                <w:rFonts w:ascii="Arial" w:hAnsi="Arial" w:cs="Arial"/>
                <w:color w:val="000000"/>
                <w:sz w:val="18"/>
                <w:szCs w:val="18"/>
              </w:rPr>
            </w:pPr>
            <w:r w:rsidRPr="00883A09">
              <w:rPr>
                <w:rFonts w:ascii="Arial" w:hAnsi="Arial" w:cs="Arial"/>
                <w:color w:val="000000"/>
                <w:sz w:val="18"/>
                <w:szCs w:val="18"/>
              </w:rPr>
              <w:t>Sig. (2-tailed)</w:t>
            </w:r>
          </w:p>
        </w:tc>
        <w:tc>
          <w:tcPr>
            <w:tcW w:w="1009" w:type="dxa"/>
            <w:tcBorders>
              <w:top w:val="nil"/>
              <w:left w:val="single" w:sz="16" w:space="0" w:color="000000"/>
              <w:bottom w:val="nil"/>
            </w:tcBorders>
            <w:shd w:val="clear" w:color="auto" w:fill="FFFFFF"/>
          </w:tcPr>
          <w:p w:rsidR="00EC141F" w:rsidRPr="00883A09"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883A09">
              <w:rPr>
                <w:rFonts w:ascii="Arial" w:hAnsi="Arial" w:cs="Arial"/>
                <w:color w:val="000000"/>
                <w:sz w:val="18"/>
                <w:szCs w:val="18"/>
              </w:rPr>
              <w:t>.000</w:t>
            </w:r>
          </w:p>
        </w:tc>
        <w:tc>
          <w:tcPr>
            <w:tcW w:w="1009" w:type="dxa"/>
            <w:tcBorders>
              <w:top w:val="nil"/>
              <w:bottom w:val="nil"/>
              <w:right w:val="single" w:sz="16" w:space="0" w:color="000000"/>
            </w:tcBorders>
            <w:shd w:val="clear" w:color="auto" w:fill="FFFFFF"/>
          </w:tcPr>
          <w:p w:rsidR="00EC141F" w:rsidRPr="00883A09" w:rsidRDefault="00EC141F" w:rsidP="00B1298B">
            <w:pPr>
              <w:autoSpaceDE w:val="0"/>
              <w:autoSpaceDN w:val="0"/>
              <w:adjustRightInd w:val="0"/>
              <w:rPr>
                <w:rFonts w:ascii="Times New Roman" w:hAnsi="Times New Roman" w:cs="Times New Roman"/>
              </w:rPr>
            </w:pPr>
          </w:p>
        </w:tc>
      </w:tr>
      <w:tr w:rsidR="00EC141F" w:rsidRPr="00883A09" w:rsidTr="00B1298B">
        <w:trPr>
          <w:cantSplit/>
        </w:trPr>
        <w:tc>
          <w:tcPr>
            <w:tcW w:w="734" w:type="dxa"/>
            <w:vMerge/>
            <w:tcBorders>
              <w:top w:val="nil"/>
              <w:left w:val="single" w:sz="16" w:space="0" w:color="000000"/>
              <w:bottom w:val="single" w:sz="16" w:space="0" w:color="000000"/>
              <w:right w:val="nil"/>
            </w:tcBorders>
            <w:shd w:val="clear" w:color="auto" w:fill="FFFFFF"/>
            <w:vAlign w:val="center"/>
          </w:tcPr>
          <w:p w:rsidR="00EC141F" w:rsidRPr="00883A09" w:rsidRDefault="00EC141F" w:rsidP="00B1298B">
            <w:pPr>
              <w:autoSpaceDE w:val="0"/>
              <w:autoSpaceDN w:val="0"/>
              <w:adjustRightInd w:val="0"/>
              <w:rPr>
                <w:rFonts w:ascii="Times New Roman" w:hAnsi="Times New Roman" w:cs="Times New Roman"/>
              </w:rPr>
            </w:pPr>
          </w:p>
        </w:tc>
        <w:tc>
          <w:tcPr>
            <w:tcW w:w="1972" w:type="dxa"/>
            <w:tcBorders>
              <w:top w:val="nil"/>
              <w:left w:val="nil"/>
              <w:bottom w:val="single" w:sz="16" w:space="0" w:color="000000"/>
              <w:right w:val="single" w:sz="16" w:space="0" w:color="000000"/>
            </w:tcBorders>
            <w:shd w:val="clear" w:color="auto" w:fill="FFFFFF"/>
            <w:vAlign w:val="center"/>
          </w:tcPr>
          <w:p w:rsidR="00EC141F" w:rsidRPr="00883A09" w:rsidRDefault="00EC141F" w:rsidP="00B1298B">
            <w:pPr>
              <w:autoSpaceDE w:val="0"/>
              <w:autoSpaceDN w:val="0"/>
              <w:adjustRightInd w:val="0"/>
              <w:spacing w:line="320" w:lineRule="atLeast"/>
              <w:ind w:left="60" w:right="60"/>
              <w:rPr>
                <w:rFonts w:ascii="Arial" w:hAnsi="Arial" w:cs="Arial"/>
                <w:color w:val="000000"/>
                <w:sz w:val="18"/>
                <w:szCs w:val="18"/>
              </w:rPr>
            </w:pPr>
            <w:r w:rsidRPr="00883A09">
              <w:rPr>
                <w:rFonts w:ascii="Arial" w:hAnsi="Arial" w:cs="Arial"/>
                <w:color w:val="000000"/>
                <w:sz w:val="18"/>
                <w:szCs w:val="18"/>
              </w:rPr>
              <w:t>N</w:t>
            </w:r>
          </w:p>
        </w:tc>
        <w:tc>
          <w:tcPr>
            <w:tcW w:w="1009" w:type="dxa"/>
            <w:tcBorders>
              <w:top w:val="nil"/>
              <w:left w:val="single" w:sz="16" w:space="0" w:color="000000"/>
              <w:bottom w:val="single" w:sz="16" w:space="0" w:color="000000"/>
            </w:tcBorders>
            <w:shd w:val="clear" w:color="auto" w:fill="FFFFFF"/>
          </w:tcPr>
          <w:p w:rsidR="00EC141F" w:rsidRPr="00883A09"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883A09">
              <w:rPr>
                <w:rFonts w:ascii="Arial" w:hAnsi="Arial" w:cs="Arial"/>
                <w:color w:val="000000"/>
                <w:sz w:val="18"/>
                <w:szCs w:val="18"/>
              </w:rPr>
              <w:t>50</w:t>
            </w:r>
          </w:p>
        </w:tc>
        <w:tc>
          <w:tcPr>
            <w:tcW w:w="1009" w:type="dxa"/>
            <w:tcBorders>
              <w:top w:val="nil"/>
              <w:bottom w:val="single" w:sz="16" w:space="0" w:color="000000"/>
              <w:right w:val="single" w:sz="16" w:space="0" w:color="000000"/>
            </w:tcBorders>
            <w:shd w:val="clear" w:color="auto" w:fill="FFFFFF"/>
          </w:tcPr>
          <w:p w:rsidR="00EC141F" w:rsidRPr="00883A09" w:rsidRDefault="00EC141F" w:rsidP="00B1298B">
            <w:pPr>
              <w:autoSpaceDE w:val="0"/>
              <w:autoSpaceDN w:val="0"/>
              <w:adjustRightInd w:val="0"/>
              <w:spacing w:line="320" w:lineRule="atLeast"/>
              <w:ind w:left="60" w:right="60"/>
              <w:jc w:val="right"/>
              <w:rPr>
                <w:rFonts w:ascii="Arial" w:hAnsi="Arial" w:cs="Arial"/>
                <w:color w:val="000000"/>
                <w:sz w:val="18"/>
                <w:szCs w:val="18"/>
              </w:rPr>
            </w:pPr>
            <w:r w:rsidRPr="00883A09">
              <w:rPr>
                <w:rFonts w:ascii="Arial" w:hAnsi="Arial" w:cs="Arial"/>
                <w:color w:val="000000"/>
                <w:sz w:val="18"/>
                <w:szCs w:val="18"/>
              </w:rPr>
              <w:t>50</w:t>
            </w:r>
          </w:p>
        </w:tc>
      </w:tr>
      <w:tr w:rsidR="00EC141F" w:rsidRPr="00883A09" w:rsidTr="00B1298B">
        <w:trPr>
          <w:cantSplit/>
        </w:trPr>
        <w:tc>
          <w:tcPr>
            <w:tcW w:w="4724" w:type="dxa"/>
            <w:gridSpan w:val="4"/>
            <w:tcBorders>
              <w:top w:val="nil"/>
              <w:left w:val="nil"/>
              <w:bottom w:val="nil"/>
              <w:right w:val="nil"/>
            </w:tcBorders>
            <w:shd w:val="clear" w:color="auto" w:fill="FFFFFF"/>
          </w:tcPr>
          <w:p w:rsidR="00EC141F" w:rsidRPr="00883A09" w:rsidRDefault="00EC141F" w:rsidP="00B1298B">
            <w:pPr>
              <w:autoSpaceDE w:val="0"/>
              <w:autoSpaceDN w:val="0"/>
              <w:adjustRightInd w:val="0"/>
              <w:spacing w:line="320" w:lineRule="atLeast"/>
              <w:ind w:left="60" w:right="60"/>
              <w:rPr>
                <w:rFonts w:ascii="Arial" w:hAnsi="Arial" w:cs="Arial"/>
                <w:color w:val="000000"/>
                <w:sz w:val="18"/>
                <w:szCs w:val="18"/>
              </w:rPr>
            </w:pPr>
            <w:r w:rsidRPr="00883A09">
              <w:rPr>
                <w:rFonts w:ascii="Arial" w:hAnsi="Arial" w:cs="Arial"/>
                <w:color w:val="000000"/>
                <w:sz w:val="18"/>
                <w:szCs w:val="18"/>
              </w:rPr>
              <w:lastRenderedPageBreak/>
              <w:t>**. Correlation is significant at the 0.01 level (2-tailed).</w:t>
            </w:r>
          </w:p>
        </w:tc>
      </w:tr>
    </w:tbl>
    <w:p w:rsidR="00EC141F" w:rsidRPr="00883A09" w:rsidRDefault="00EC141F" w:rsidP="00EC141F">
      <w:pPr>
        <w:autoSpaceDE w:val="0"/>
        <w:autoSpaceDN w:val="0"/>
        <w:adjustRightInd w:val="0"/>
        <w:spacing w:line="400" w:lineRule="atLeast"/>
        <w:rPr>
          <w:rFonts w:ascii="Times New Roman" w:hAnsi="Times New Roman" w:cs="Times New Roman"/>
        </w:rPr>
      </w:pPr>
    </w:p>
    <w:p w:rsidR="00771890" w:rsidRDefault="00F31DCB"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00" w:lineRule="atLeast"/>
        <w:rPr>
          <w:rFonts w:ascii="Times New Roman" w:hAnsi="Times New Roman" w:cs="Times New Roman"/>
        </w:rPr>
      </w:pPr>
      <w:r>
        <w:rPr>
          <w:rFonts w:ascii="Times New Roman" w:hAnsi="Times New Roman" w:cs="Times New Roman"/>
        </w:rPr>
        <w:t xml:space="preserve">Because .671&lt; 1.05, variables x and y are not significantly correlated with each other. </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582490" w:rsidRDefault="005824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B050"/>
        </w:rPr>
      </w:pPr>
      <w:r w:rsidRPr="00582490">
        <w:rPr>
          <w:rFonts w:ascii="Times New Roman" w:hAnsi="Times New Roman" w:cs="Times New Roman"/>
          <w:color w:val="00B050"/>
        </w:rPr>
        <w:t xml:space="preserve">Don’t know if this right guys. It seems as though we derived the R value from the model summary in the previous SPSS2 assignment. I don’t know how else to get that value. </w:t>
      </w:r>
    </w:p>
    <w:p w:rsidR="000157E4" w:rsidRDefault="005824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B050"/>
        </w:rPr>
      </w:pPr>
      <w:r>
        <w:rPr>
          <w:rFonts w:ascii="Times New Roman" w:hAnsi="Times New Roman" w:cs="Times New Roman"/>
          <w:color w:val="00B050"/>
        </w:rPr>
        <w:t>But if it says in the SPSS description that</w:t>
      </w:r>
    </w:p>
    <w:p w:rsidR="000157E4" w:rsidRDefault="005824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B050"/>
        </w:rPr>
      </w:pPr>
      <w:r>
        <w:rPr>
          <w:rFonts w:ascii="Times New Roman" w:hAnsi="Times New Roman" w:cs="Times New Roman"/>
          <w:color w:val="00B050"/>
        </w:rPr>
        <w:t xml:space="preserve"> **correlation is significant at the 0.01 level (2-tailed)</w:t>
      </w:r>
    </w:p>
    <w:p w:rsidR="00582490" w:rsidRPr="00582490" w:rsidRDefault="005824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B050"/>
        </w:rPr>
      </w:pPr>
      <w:r>
        <w:rPr>
          <w:rFonts w:ascii="Times New Roman" w:hAnsi="Times New Roman" w:cs="Times New Roman"/>
          <w:color w:val="00B050"/>
        </w:rPr>
        <w:t xml:space="preserve"> then they are significantly correlated with each other.</w:t>
      </w:r>
      <w:r w:rsidR="000157E4">
        <w:rPr>
          <w:rFonts w:ascii="Times New Roman" w:hAnsi="Times New Roman" w:cs="Times New Roman"/>
          <w:color w:val="00B050"/>
        </w:rPr>
        <w:t xml:space="preserve"> What do you think?</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2A4B7E"/>
          <w:sz w:val="28"/>
          <w:szCs w:val="28"/>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2A4B7E"/>
          <w:sz w:val="28"/>
          <w:szCs w:val="28"/>
        </w:rPr>
      </w:pPr>
      <w:r>
        <w:rPr>
          <w:rFonts w:ascii="Calibri" w:hAnsi="Calibri" w:cs="Calibri"/>
          <w:b/>
          <w:bCs/>
          <w:color w:val="2A4B7E"/>
          <w:sz w:val="28"/>
          <w:szCs w:val="28"/>
        </w:rPr>
        <w:t>Limitations</w:t>
      </w:r>
    </w:p>
    <w:p w:rsidR="006F1833" w:rsidRPr="006F1833" w:rsidRDefault="006F1833" w:rsidP="00105C2B">
      <w:pPr>
        <w:shd w:val="clear" w:color="auto" w:fill="FFFFFF"/>
        <w:spacing w:before="100" w:beforeAutospacing="1" w:after="100" w:afterAutospacing="1"/>
        <w:jc w:val="both"/>
        <w:rPr>
          <w:rFonts w:asciiTheme="majorHAnsi" w:eastAsia="Times New Roman" w:hAnsiTheme="majorHAnsi" w:cstheme="majorHAnsi"/>
          <w:color w:val="000000"/>
          <w:lang w:val="en"/>
        </w:rPr>
      </w:pPr>
      <w:r w:rsidRPr="006F1833">
        <w:rPr>
          <w:rFonts w:asciiTheme="majorHAnsi" w:hAnsiTheme="majorHAnsi" w:cstheme="majorHAnsi"/>
          <w:color w:val="000000"/>
          <w:lang w:val="en"/>
        </w:rPr>
        <w:t xml:space="preserve">Marketing research, which is based on science, can be a valuable tool, but it has human limitations. </w:t>
      </w:r>
      <w:r w:rsidR="002D7D7C">
        <w:rPr>
          <w:rFonts w:asciiTheme="majorHAnsi" w:hAnsiTheme="majorHAnsi" w:cstheme="majorHAnsi"/>
          <w:color w:val="000000"/>
          <w:lang w:val="en"/>
        </w:rPr>
        <w:t xml:space="preserve">Marketing research projects can </w:t>
      </w:r>
      <w:r w:rsidRPr="006F1833">
        <w:rPr>
          <w:rFonts w:asciiTheme="majorHAnsi" w:hAnsiTheme="majorHAnsi" w:cstheme="majorHAnsi"/>
          <w:color w:val="000000"/>
          <w:lang w:val="en"/>
        </w:rPr>
        <w:t>aid in decision making and can provide direction when analyzing a complex problem. Like the human beings who conduct it, however, marketing research has its flaws.</w:t>
      </w:r>
      <w:r w:rsidR="009F4D8C">
        <w:rPr>
          <w:rFonts w:asciiTheme="majorHAnsi" w:hAnsiTheme="majorHAnsi" w:cstheme="majorHAnsi"/>
          <w:color w:val="000000"/>
          <w:lang w:val="en"/>
        </w:rPr>
        <w:t xml:space="preserve"> </w:t>
      </w:r>
      <w:r w:rsidR="009F4D8C" w:rsidRPr="006F1833">
        <w:rPr>
          <w:rFonts w:asciiTheme="majorHAnsi" w:eastAsia="Times New Roman" w:hAnsiTheme="majorHAnsi" w:cstheme="majorHAnsi"/>
          <w:color w:val="000000"/>
          <w:lang w:val="en"/>
        </w:rPr>
        <w:t>Limitations of a marketing research project can be controlled,</w:t>
      </w:r>
      <w:r w:rsidR="009F4D8C">
        <w:rPr>
          <w:rFonts w:asciiTheme="majorHAnsi" w:eastAsia="Times New Roman" w:hAnsiTheme="majorHAnsi" w:cstheme="majorHAnsi"/>
          <w:color w:val="000000"/>
          <w:lang w:val="en"/>
        </w:rPr>
        <w:t xml:space="preserve"> as we tried our best to do;</w:t>
      </w:r>
      <w:r w:rsidR="009F4D8C" w:rsidRPr="006F1833">
        <w:rPr>
          <w:rFonts w:asciiTheme="majorHAnsi" w:eastAsia="Times New Roman" w:hAnsiTheme="majorHAnsi" w:cstheme="majorHAnsi"/>
          <w:color w:val="000000"/>
          <w:lang w:val="en"/>
        </w:rPr>
        <w:t xml:space="preserve"> but t</w:t>
      </w:r>
      <w:r w:rsidR="009F4D8C">
        <w:rPr>
          <w:rFonts w:asciiTheme="majorHAnsi" w:eastAsia="Times New Roman" w:hAnsiTheme="majorHAnsi" w:cstheme="majorHAnsi"/>
          <w:color w:val="000000"/>
          <w:lang w:val="en"/>
        </w:rPr>
        <w:t>hey cannot be fully eliminated.</w:t>
      </w:r>
      <w:r w:rsidR="00105C2B">
        <w:rPr>
          <w:rFonts w:asciiTheme="majorHAnsi" w:eastAsia="Times New Roman" w:hAnsiTheme="majorHAnsi" w:cstheme="majorHAnsi"/>
          <w:color w:val="000000"/>
          <w:lang w:val="en"/>
        </w:rPr>
        <w:t xml:space="preserve"> </w:t>
      </w:r>
      <w:r w:rsidR="002D7D7C">
        <w:rPr>
          <w:rFonts w:asciiTheme="majorHAnsi" w:hAnsiTheme="majorHAnsi" w:cstheme="majorHAnsi"/>
        </w:rPr>
        <w:t xml:space="preserve">The </w:t>
      </w:r>
      <w:r w:rsidR="00B67768">
        <w:rPr>
          <w:rFonts w:asciiTheme="majorHAnsi" w:hAnsiTheme="majorHAnsi" w:cstheme="majorHAnsi"/>
        </w:rPr>
        <w:t xml:space="preserve">first and most obvious bias of our research is </w:t>
      </w:r>
      <w:r w:rsidR="00B67768">
        <w:rPr>
          <w:rFonts w:asciiTheme="majorHAnsi" w:eastAsia="Times New Roman" w:hAnsiTheme="majorHAnsi" w:cstheme="majorHAnsi"/>
          <w:color w:val="000000"/>
          <w:lang w:val="en"/>
        </w:rPr>
        <w:t xml:space="preserve">the </w:t>
      </w:r>
      <w:r w:rsidR="002D7D7C" w:rsidRPr="006F1833">
        <w:rPr>
          <w:rFonts w:asciiTheme="majorHAnsi" w:eastAsia="Times New Roman" w:hAnsiTheme="majorHAnsi" w:cstheme="majorHAnsi"/>
          <w:color w:val="000000"/>
          <w:lang w:val="en"/>
        </w:rPr>
        <w:t xml:space="preserve">recruitment of </w:t>
      </w:r>
      <w:r w:rsidR="00B67768">
        <w:rPr>
          <w:rFonts w:asciiTheme="majorHAnsi" w:eastAsia="Times New Roman" w:hAnsiTheme="majorHAnsi" w:cstheme="majorHAnsi"/>
          <w:color w:val="000000"/>
          <w:lang w:val="en"/>
        </w:rPr>
        <w:t xml:space="preserve">a </w:t>
      </w:r>
      <w:r w:rsidR="002D7D7C" w:rsidRPr="006F1833">
        <w:rPr>
          <w:rFonts w:asciiTheme="majorHAnsi" w:eastAsia="Times New Roman" w:hAnsiTheme="majorHAnsi" w:cstheme="majorHAnsi"/>
          <w:color w:val="000000"/>
          <w:lang w:val="en"/>
        </w:rPr>
        <w:t>n</w:t>
      </w:r>
      <w:r w:rsidR="00B67768">
        <w:rPr>
          <w:rFonts w:asciiTheme="majorHAnsi" w:eastAsia="Times New Roman" w:hAnsiTheme="majorHAnsi" w:cstheme="majorHAnsi"/>
          <w:color w:val="000000"/>
          <w:lang w:val="en"/>
        </w:rPr>
        <w:t xml:space="preserve">onrepresentative sample. Because this research is conducted for a school project, rather than a real marketing research for Toyota, we did not have the resources </w:t>
      </w:r>
      <w:r w:rsidR="009F4D8C">
        <w:rPr>
          <w:rFonts w:asciiTheme="majorHAnsi" w:eastAsia="Times New Roman" w:hAnsiTheme="majorHAnsi" w:cstheme="majorHAnsi"/>
          <w:color w:val="000000"/>
          <w:lang w:val="en"/>
        </w:rPr>
        <w:t>to select a probability sample. We selected a small (50 respondents) nonprobability sample. For our results to have been the most accurate possible, we would’ve needed a much larger probability sample. Also, r</w:t>
      </w:r>
      <w:r w:rsidR="009F4D8C" w:rsidRPr="006F1833">
        <w:rPr>
          <w:rFonts w:asciiTheme="majorHAnsi" w:eastAsia="Times New Roman" w:hAnsiTheme="majorHAnsi" w:cstheme="majorHAnsi"/>
          <w:color w:val="000000"/>
          <w:lang w:val="en"/>
        </w:rPr>
        <w:t>esults</w:t>
      </w:r>
      <w:r w:rsidR="009F4D8C">
        <w:rPr>
          <w:rFonts w:asciiTheme="majorHAnsi" w:eastAsia="Times New Roman" w:hAnsiTheme="majorHAnsi" w:cstheme="majorHAnsi"/>
          <w:color w:val="000000"/>
          <w:lang w:val="en"/>
        </w:rPr>
        <w:t xml:space="preserve"> from a single research</w:t>
      </w:r>
      <w:r w:rsidR="009F4D8C" w:rsidRPr="006F1833">
        <w:rPr>
          <w:rFonts w:asciiTheme="majorHAnsi" w:eastAsia="Times New Roman" w:hAnsiTheme="majorHAnsi" w:cstheme="majorHAnsi"/>
          <w:color w:val="000000"/>
          <w:lang w:val="en"/>
        </w:rPr>
        <w:t xml:space="preserve"> cannot be replicated. It is not possible to conduct a research project in such a way as to produce the exact same results when using a different facilitator</w:t>
      </w:r>
      <w:r w:rsidR="009F4D8C">
        <w:rPr>
          <w:rFonts w:asciiTheme="majorHAnsi" w:eastAsia="Times New Roman" w:hAnsiTheme="majorHAnsi" w:cstheme="majorHAnsi"/>
          <w:color w:val="000000"/>
          <w:lang w:val="en"/>
        </w:rPr>
        <w:t>s</w:t>
      </w:r>
      <w:r w:rsidR="009F4D8C" w:rsidRPr="006F1833">
        <w:rPr>
          <w:rFonts w:asciiTheme="majorHAnsi" w:eastAsia="Times New Roman" w:hAnsiTheme="majorHAnsi" w:cstheme="majorHAnsi"/>
          <w:color w:val="000000"/>
          <w:lang w:val="en"/>
        </w:rPr>
        <w:t xml:space="preserve"> and </w:t>
      </w:r>
      <w:r w:rsidR="009F4D8C">
        <w:rPr>
          <w:rFonts w:asciiTheme="majorHAnsi" w:eastAsia="Times New Roman" w:hAnsiTheme="majorHAnsi" w:cstheme="majorHAnsi"/>
          <w:color w:val="000000"/>
          <w:lang w:val="en"/>
        </w:rPr>
        <w:t xml:space="preserve">different </w:t>
      </w:r>
      <w:r w:rsidR="009F4D8C" w:rsidRPr="006F1833">
        <w:rPr>
          <w:rFonts w:asciiTheme="majorHAnsi" w:eastAsia="Times New Roman" w:hAnsiTheme="majorHAnsi" w:cstheme="majorHAnsi"/>
          <w:color w:val="000000"/>
          <w:lang w:val="en"/>
        </w:rPr>
        <w:t xml:space="preserve">respondents. </w:t>
      </w:r>
      <w:r w:rsidR="009F4D8C">
        <w:rPr>
          <w:rFonts w:asciiTheme="majorHAnsi" w:eastAsia="Times New Roman" w:hAnsiTheme="majorHAnsi" w:cstheme="majorHAnsi"/>
          <w:color w:val="000000"/>
          <w:lang w:val="en"/>
        </w:rPr>
        <w:t>N</w:t>
      </w:r>
      <w:r w:rsidR="009F4D8C" w:rsidRPr="006F1833">
        <w:rPr>
          <w:rFonts w:asciiTheme="majorHAnsi" w:eastAsia="Times New Roman" w:hAnsiTheme="majorHAnsi" w:cstheme="majorHAnsi"/>
          <w:color w:val="000000"/>
          <w:lang w:val="en"/>
        </w:rPr>
        <w:t>o one human being acts or responds in the same way as any other human being.</w:t>
      </w:r>
      <w:r w:rsidR="009F4D8C">
        <w:rPr>
          <w:rFonts w:asciiTheme="majorHAnsi" w:eastAsia="Times New Roman" w:hAnsiTheme="majorHAnsi" w:cstheme="majorHAnsi"/>
          <w:color w:val="000000"/>
          <w:lang w:val="en"/>
        </w:rPr>
        <w:t xml:space="preserve"> Therefore, if we would have chosen 50 different individuals to fill out our survey, the results could have been very different. </w:t>
      </w:r>
      <w:r w:rsidR="00B67768">
        <w:rPr>
          <w:rFonts w:asciiTheme="majorHAnsi" w:hAnsiTheme="majorHAnsi" w:cstheme="majorHAnsi"/>
        </w:rPr>
        <w:t>Another</w:t>
      </w:r>
      <w:r w:rsidR="002D7D7C">
        <w:rPr>
          <w:rFonts w:asciiTheme="majorHAnsi" w:hAnsiTheme="majorHAnsi" w:cstheme="majorHAnsi"/>
        </w:rPr>
        <w:t xml:space="preserve"> limitation of any research is the </w:t>
      </w:r>
      <w:r w:rsidR="002D7D7C">
        <w:rPr>
          <w:rFonts w:asciiTheme="majorHAnsi" w:eastAsia="Times New Roman" w:hAnsiTheme="majorHAnsi" w:cstheme="majorHAnsi"/>
          <w:bCs/>
          <w:color w:val="000000"/>
          <w:lang w:val="en"/>
        </w:rPr>
        <w:t>unpredictable b</w:t>
      </w:r>
      <w:r w:rsidRPr="006F1833">
        <w:rPr>
          <w:rFonts w:asciiTheme="majorHAnsi" w:eastAsia="Times New Roman" w:hAnsiTheme="majorHAnsi" w:cstheme="majorHAnsi"/>
          <w:bCs/>
          <w:color w:val="000000"/>
          <w:lang w:val="en"/>
        </w:rPr>
        <w:t>ehavior</w:t>
      </w:r>
      <w:r w:rsidR="002D7D7C">
        <w:rPr>
          <w:rFonts w:asciiTheme="majorHAnsi" w:eastAsia="Times New Roman" w:hAnsiTheme="majorHAnsi" w:cstheme="majorHAnsi"/>
          <w:bCs/>
          <w:color w:val="000000"/>
          <w:lang w:val="en"/>
        </w:rPr>
        <w:t xml:space="preserve"> of individuals. In our marketing research, we attempted to measure </w:t>
      </w:r>
      <w:r w:rsidRPr="006F1833">
        <w:rPr>
          <w:rFonts w:asciiTheme="majorHAnsi" w:eastAsia="Times New Roman" w:hAnsiTheme="majorHAnsi" w:cstheme="majorHAnsi"/>
          <w:color w:val="000000"/>
          <w:lang w:val="en"/>
        </w:rPr>
        <w:t>the behavior of a group of individuals, but there is no guarantee that the measured behavior will be repeated in the future.</w:t>
      </w:r>
      <w:r w:rsidR="009F4D8C">
        <w:rPr>
          <w:rFonts w:asciiTheme="majorHAnsi" w:eastAsia="Times New Roman" w:hAnsiTheme="majorHAnsi" w:cstheme="majorHAnsi"/>
          <w:bCs/>
          <w:color w:val="000000"/>
          <w:lang w:val="en"/>
        </w:rPr>
        <w:t xml:space="preserve"> </w:t>
      </w:r>
      <w:r w:rsidR="009F4D8C">
        <w:rPr>
          <w:rFonts w:asciiTheme="majorHAnsi" w:eastAsia="Times New Roman" w:hAnsiTheme="majorHAnsi" w:cstheme="majorHAnsi"/>
          <w:color w:val="000000"/>
          <w:lang w:val="en"/>
        </w:rPr>
        <w:t xml:space="preserve">Additionally, since we are only undergraduate students and we haven’t been trained as professional researchers and facilitators, we </w:t>
      </w:r>
      <w:r w:rsidRPr="006F1833">
        <w:rPr>
          <w:rFonts w:asciiTheme="majorHAnsi" w:eastAsia="Times New Roman" w:hAnsiTheme="majorHAnsi" w:cstheme="majorHAnsi"/>
          <w:color w:val="000000"/>
          <w:lang w:val="en"/>
        </w:rPr>
        <w:t>may</w:t>
      </w:r>
      <w:r w:rsidR="009F4D8C">
        <w:rPr>
          <w:rFonts w:asciiTheme="majorHAnsi" w:eastAsia="Times New Roman" w:hAnsiTheme="majorHAnsi" w:cstheme="majorHAnsi"/>
          <w:color w:val="000000"/>
          <w:lang w:val="en"/>
        </w:rPr>
        <w:t xml:space="preserve"> have unknowingly written</w:t>
      </w:r>
      <w:r w:rsidRPr="006F1833">
        <w:rPr>
          <w:rFonts w:asciiTheme="majorHAnsi" w:eastAsia="Times New Roman" w:hAnsiTheme="majorHAnsi" w:cstheme="majorHAnsi"/>
          <w:color w:val="000000"/>
          <w:lang w:val="en"/>
        </w:rPr>
        <w:t xml:space="preserve"> leading questions or arrange</w:t>
      </w:r>
      <w:r w:rsidR="009F4D8C">
        <w:rPr>
          <w:rFonts w:asciiTheme="majorHAnsi" w:eastAsia="Times New Roman" w:hAnsiTheme="majorHAnsi" w:cstheme="majorHAnsi"/>
          <w:color w:val="000000"/>
          <w:lang w:val="en"/>
        </w:rPr>
        <w:t>d</w:t>
      </w:r>
      <w:r w:rsidRPr="006F1833">
        <w:rPr>
          <w:rFonts w:asciiTheme="majorHAnsi" w:eastAsia="Times New Roman" w:hAnsiTheme="majorHAnsi" w:cstheme="majorHAnsi"/>
          <w:color w:val="000000"/>
          <w:lang w:val="en"/>
        </w:rPr>
        <w:t xml:space="preserve"> questions in an order likely to produce a particular answer. </w:t>
      </w:r>
      <w:r w:rsidR="009F4D8C">
        <w:rPr>
          <w:rFonts w:asciiTheme="majorHAnsi" w:eastAsia="Times New Roman" w:hAnsiTheme="majorHAnsi" w:cstheme="majorHAnsi"/>
          <w:color w:val="000000"/>
          <w:lang w:val="en"/>
        </w:rPr>
        <w:t xml:space="preserve">This bias </w:t>
      </w:r>
      <w:r w:rsidRPr="006F1833">
        <w:rPr>
          <w:rFonts w:asciiTheme="majorHAnsi" w:eastAsia="Times New Roman" w:hAnsiTheme="majorHAnsi" w:cstheme="majorHAnsi"/>
          <w:color w:val="000000"/>
          <w:lang w:val="en"/>
        </w:rPr>
        <w:t>create</w:t>
      </w:r>
      <w:r w:rsidR="009F4D8C">
        <w:rPr>
          <w:rFonts w:asciiTheme="majorHAnsi" w:eastAsia="Times New Roman" w:hAnsiTheme="majorHAnsi" w:cstheme="majorHAnsi"/>
          <w:color w:val="000000"/>
          <w:lang w:val="en"/>
        </w:rPr>
        <w:t xml:space="preserve">s </w:t>
      </w:r>
      <w:r w:rsidRPr="006F1833">
        <w:rPr>
          <w:rFonts w:asciiTheme="majorHAnsi" w:eastAsia="Times New Roman" w:hAnsiTheme="majorHAnsi" w:cstheme="majorHAnsi"/>
          <w:color w:val="000000"/>
          <w:lang w:val="en"/>
        </w:rPr>
        <w:t>the potential for ambiguous or unusable research results.</w:t>
      </w:r>
    </w:p>
    <w:p w:rsidR="005000A4" w:rsidRDefault="005000A4"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2A4B7E"/>
          <w:sz w:val="28"/>
          <w:szCs w:val="28"/>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2A4B7E"/>
          <w:sz w:val="28"/>
          <w:szCs w:val="28"/>
        </w:rPr>
      </w:pPr>
      <w:r>
        <w:rPr>
          <w:rFonts w:ascii="Calibri" w:hAnsi="Calibri" w:cs="Calibri"/>
          <w:b/>
          <w:bCs/>
          <w:color w:val="2A4B7E"/>
          <w:sz w:val="28"/>
          <w:szCs w:val="28"/>
        </w:rPr>
        <w:t>Conclusion</w:t>
      </w:r>
    </w:p>
    <w:p w:rsidR="00AA275B" w:rsidRDefault="00AA275B"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2A4B7E"/>
          <w:sz w:val="28"/>
          <w:szCs w:val="28"/>
        </w:rPr>
      </w:pPr>
    </w:p>
    <w:p w:rsidR="00AA275B" w:rsidRPr="00AA275B" w:rsidRDefault="00AA275B" w:rsidP="00AA275B">
      <w:pPr>
        <w:rPr>
          <w:rFonts w:asciiTheme="majorHAnsi" w:hAnsiTheme="majorHAnsi" w:cstheme="majorHAnsi"/>
          <w:color w:val="FF0000"/>
        </w:rPr>
      </w:pPr>
      <w:r w:rsidRPr="00AA275B">
        <w:rPr>
          <w:rFonts w:asciiTheme="majorHAnsi" w:hAnsiTheme="majorHAnsi" w:cstheme="majorHAnsi"/>
          <w:color w:val="FF0000"/>
        </w:rPr>
        <w:t xml:space="preserve">We need to finish the SPSS data analysis in order to conclude and do recommendations. </w:t>
      </w:r>
    </w:p>
    <w:p w:rsidR="00AA275B" w:rsidRDefault="00AA275B" w:rsidP="00AA275B">
      <w:pPr>
        <w:rPr>
          <w:rFonts w:cstheme="minorHAnsi"/>
        </w:rPr>
      </w:pPr>
    </w:p>
    <w:p w:rsidR="00AA275B" w:rsidRPr="00AA275B" w:rsidRDefault="00AA275B" w:rsidP="00AA275B">
      <w:pPr>
        <w:rPr>
          <w:rFonts w:asciiTheme="majorHAnsi" w:hAnsiTheme="majorHAnsi" w:cstheme="majorHAnsi"/>
        </w:rPr>
      </w:pPr>
      <w:r w:rsidRPr="00AA275B">
        <w:rPr>
          <w:rFonts w:asciiTheme="majorHAnsi" w:hAnsiTheme="majorHAnsi" w:cstheme="majorHAnsi"/>
        </w:rPr>
        <w:t xml:space="preserve">As we can see from the cross tabulation data analysis, there is a strong correlation between currently owning an alternative fuel vehicle and purchase intention for a </w:t>
      </w:r>
      <w:r w:rsidRPr="00AA275B">
        <w:rPr>
          <w:rFonts w:asciiTheme="majorHAnsi" w:hAnsiTheme="majorHAnsi" w:cstheme="majorHAnsi"/>
        </w:rPr>
        <w:lastRenderedPageBreak/>
        <w:t>hydrogen car. We can also observe, with the line graph and the scatter plot, that people who currently own an alternative fuel vehicle have much greater purchase intention for a hydrogen car than their counterparties. But the R2 data analysis shows that the 2 variables (purchase intention and whether the respondent currently owns an AFV) are not significantly related to each other.</w:t>
      </w:r>
    </w:p>
    <w:p w:rsidR="00AA275B" w:rsidRDefault="00AA275B"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2A4B7E"/>
          <w:sz w:val="28"/>
          <w:szCs w:val="28"/>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2A4B7E"/>
          <w:sz w:val="28"/>
          <w:szCs w:val="28"/>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2A4B7E"/>
          <w:sz w:val="28"/>
          <w:szCs w:val="28"/>
        </w:rPr>
      </w:pPr>
      <w:r>
        <w:rPr>
          <w:rFonts w:ascii="Calibri" w:hAnsi="Calibri" w:cs="Calibri"/>
          <w:b/>
          <w:bCs/>
          <w:color w:val="2A4B7E"/>
          <w:sz w:val="28"/>
          <w:szCs w:val="28"/>
        </w:rPr>
        <w:t>Recommendations</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rPr>
          <w:rFonts w:ascii="Calibri" w:hAnsi="Calibri" w:cs="Calibri"/>
          <w:b/>
          <w:bCs/>
          <w:color w:val="2A4B7E"/>
          <w:sz w:val="28"/>
          <w:szCs w:val="28"/>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Times New Roman" w:hAnsi="Times New Roman" w:cs="Times New Roman"/>
          <w:b/>
          <w:bCs/>
          <w:color w:val="2A4B7E"/>
          <w:sz w:val="48"/>
          <w:szCs w:val="48"/>
        </w:rPr>
      </w:pPr>
      <w:r>
        <w:rPr>
          <w:rFonts w:ascii="Calibri" w:hAnsi="Calibri" w:cs="Calibri"/>
          <w:b/>
          <w:bCs/>
          <w:color w:val="2A4B7E"/>
          <w:sz w:val="28"/>
          <w:szCs w:val="28"/>
        </w:rPr>
        <w:t>Bibliography</w:t>
      </w:r>
    </w:p>
    <w:p w:rsidR="00771890" w:rsidRPr="00B1298B"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heme="majorHAnsi"/>
        </w:rPr>
      </w:pPr>
    </w:p>
    <w:p w:rsidR="00771890" w:rsidRPr="00B1298B" w:rsidRDefault="00771890" w:rsidP="00771890">
      <w:pPr>
        <w:widowControl w:val="0"/>
        <w:numPr>
          <w:ilvl w:val="0"/>
          <w:numId w:val="8"/>
        </w:numPr>
        <w:tabs>
          <w:tab w:val="left" w:pos="360"/>
          <w:tab w:val="left" w:pos="720"/>
        </w:tabs>
        <w:autoSpaceDE w:val="0"/>
        <w:autoSpaceDN w:val="0"/>
        <w:adjustRightInd w:val="0"/>
        <w:ind w:hanging="720"/>
        <w:jc w:val="both"/>
        <w:rPr>
          <w:rFonts w:asciiTheme="majorHAnsi" w:hAnsiTheme="majorHAnsi" w:cstheme="majorHAnsi"/>
        </w:rPr>
      </w:pPr>
      <w:proofErr w:type="spellStart"/>
      <w:r w:rsidRPr="00B1298B">
        <w:rPr>
          <w:rFonts w:asciiTheme="majorHAnsi" w:hAnsiTheme="majorHAnsi" w:cstheme="majorHAnsi"/>
        </w:rPr>
        <w:t>Dumaine</w:t>
      </w:r>
      <w:proofErr w:type="spellEnd"/>
      <w:r w:rsidRPr="00B1298B">
        <w:rPr>
          <w:rFonts w:asciiTheme="majorHAnsi" w:hAnsiTheme="majorHAnsi" w:cstheme="majorHAnsi"/>
        </w:rPr>
        <w:t xml:space="preserve">, Brian. "Taking Toyota's Hydrogen Car on the Road." </w:t>
      </w:r>
      <w:r w:rsidRPr="00B1298B">
        <w:rPr>
          <w:rFonts w:asciiTheme="majorHAnsi" w:hAnsiTheme="majorHAnsi" w:cstheme="majorHAnsi"/>
          <w:i/>
          <w:iCs/>
        </w:rPr>
        <w:t>FORTUNE Features RSS</w:t>
      </w:r>
      <w:r w:rsidRPr="00B1298B">
        <w:rPr>
          <w:rFonts w:asciiTheme="majorHAnsi" w:hAnsiTheme="majorHAnsi" w:cstheme="majorHAnsi"/>
        </w:rPr>
        <w:t xml:space="preserve">. </w:t>
      </w:r>
      <w:proofErr w:type="spellStart"/>
      <w:r w:rsidRPr="00B1298B">
        <w:rPr>
          <w:rFonts w:asciiTheme="majorHAnsi" w:hAnsiTheme="majorHAnsi" w:cstheme="majorHAnsi"/>
        </w:rPr>
        <w:t>N.p</w:t>
      </w:r>
      <w:proofErr w:type="spellEnd"/>
      <w:r w:rsidRPr="00B1298B">
        <w:rPr>
          <w:rFonts w:asciiTheme="majorHAnsi" w:hAnsiTheme="majorHAnsi" w:cstheme="majorHAnsi"/>
        </w:rPr>
        <w:t>., 26 Sept. 2013. Web. 09 Oct. 2013.</w:t>
      </w:r>
    </w:p>
    <w:p w:rsidR="00771890" w:rsidRPr="00B1298B"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heme="majorHAnsi"/>
        </w:rPr>
      </w:pPr>
    </w:p>
    <w:p w:rsidR="00771890" w:rsidRPr="00B1298B" w:rsidRDefault="00E06FD7" w:rsidP="00771890">
      <w:pPr>
        <w:widowControl w:val="0"/>
        <w:numPr>
          <w:ilvl w:val="0"/>
          <w:numId w:val="9"/>
        </w:numPr>
        <w:tabs>
          <w:tab w:val="left" w:pos="360"/>
          <w:tab w:val="left" w:pos="720"/>
        </w:tabs>
        <w:autoSpaceDE w:val="0"/>
        <w:autoSpaceDN w:val="0"/>
        <w:adjustRightInd w:val="0"/>
        <w:ind w:hanging="720"/>
        <w:jc w:val="both"/>
        <w:rPr>
          <w:rFonts w:asciiTheme="majorHAnsi" w:hAnsiTheme="majorHAnsi" w:cstheme="majorHAnsi"/>
        </w:rPr>
      </w:pPr>
      <w:hyperlink r:id="rId14" w:history="1">
        <w:r w:rsidR="00771890" w:rsidRPr="00B1298B">
          <w:rPr>
            <w:rFonts w:asciiTheme="majorHAnsi" w:hAnsiTheme="majorHAnsi" w:cstheme="majorHAnsi"/>
          </w:rPr>
          <w:t>Brenda Johnston</w:t>
        </w:r>
      </w:hyperlink>
      <w:r w:rsidR="00771890" w:rsidRPr="00B1298B">
        <w:rPr>
          <w:rFonts w:asciiTheme="majorHAnsi" w:hAnsiTheme="majorHAnsi" w:cstheme="majorHAnsi"/>
        </w:rPr>
        <w:t>,</w:t>
      </w:r>
      <w:hyperlink r:id="rId15" w:history="1">
        <w:r w:rsidR="00771890" w:rsidRPr="00B1298B">
          <w:rPr>
            <w:rFonts w:asciiTheme="majorHAnsi" w:hAnsiTheme="majorHAnsi" w:cstheme="majorHAnsi"/>
          </w:rPr>
          <w:t xml:space="preserve"> Michael C. Mayo</w:t>
        </w:r>
      </w:hyperlink>
      <w:r w:rsidR="00771890" w:rsidRPr="00B1298B">
        <w:rPr>
          <w:rFonts w:asciiTheme="majorHAnsi" w:hAnsiTheme="majorHAnsi" w:cstheme="majorHAnsi"/>
        </w:rPr>
        <w:t>,</w:t>
      </w:r>
      <w:hyperlink r:id="rId16" w:history="1">
        <w:r w:rsidR="00771890" w:rsidRPr="00B1298B">
          <w:rPr>
            <w:rFonts w:asciiTheme="majorHAnsi" w:hAnsiTheme="majorHAnsi" w:cstheme="majorHAnsi"/>
          </w:rPr>
          <w:t xml:space="preserve"> </w:t>
        </w:r>
        <w:proofErr w:type="spellStart"/>
        <w:r w:rsidR="00771890" w:rsidRPr="00B1298B">
          <w:rPr>
            <w:rFonts w:asciiTheme="majorHAnsi" w:hAnsiTheme="majorHAnsi" w:cstheme="majorHAnsi"/>
          </w:rPr>
          <w:t>Anshuman</w:t>
        </w:r>
        <w:proofErr w:type="spellEnd"/>
        <w:r w:rsidR="00771890" w:rsidRPr="00B1298B">
          <w:rPr>
            <w:rFonts w:asciiTheme="majorHAnsi" w:hAnsiTheme="majorHAnsi" w:cstheme="majorHAnsi"/>
          </w:rPr>
          <w:t xml:space="preserve"> </w:t>
        </w:r>
        <w:proofErr w:type="spellStart"/>
        <w:r w:rsidR="00771890" w:rsidRPr="00B1298B">
          <w:rPr>
            <w:rFonts w:asciiTheme="majorHAnsi" w:hAnsiTheme="majorHAnsi" w:cstheme="majorHAnsi"/>
          </w:rPr>
          <w:t>Khare</w:t>
        </w:r>
        <w:proofErr w:type="spellEnd"/>
      </w:hyperlink>
      <w:r w:rsidR="00771890" w:rsidRPr="00B1298B">
        <w:rPr>
          <w:rFonts w:asciiTheme="majorHAnsi" w:hAnsiTheme="majorHAnsi" w:cstheme="majorHAnsi"/>
        </w:rPr>
        <w:t>, “Hydrogen: the energy source for the 21st century”, Athabasca University, Canada.</w:t>
      </w:r>
    </w:p>
    <w:p w:rsidR="00771890" w:rsidRPr="00B1298B"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heme="majorHAnsi"/>
        </w:rPr>
      </w:pPr>
    </w:p>
    <w:p w:rsidR="00771890" w:rsidRPr="00B1298B" w:rsidRDefault="00771890" w:rsidP="00771890">
      <w:pPr>
        <w:widowControl w:val="0"/>
        <w:numPr>
          <w:ilvl w:val="0"/>
          <w:numId w:val="10"/>
        </w:numPr>
        <w:tabs>
          <w:tab w:val="left" w:pos="360"/>
          <w:tab w:val="left" w:pos="720"/>
        </w:tabs>
        <w:autoSpaceDE w:val="0"/>
        <w:autoSpaceDN w:val="0"/>
        <w:adjustRightInd w:val="0"/>
        <w:ind w:hanging="720"/>
        <w:jc w:val="both"/>
        <w:rPr>
          <w:rFonts w:asciiTheme="majorHAnsi" w:hAnsiTheme="majorHAnsi" w:cstheme="majorHAnsi"/>
        </w:rPr>
      </w:pPr>
      <w:proofErr w:type="spellStart"/>
      <w:r w:rsidRPr="00B1298B">
        <w:rPr>
          <w:rFonts w:asciiTheme="majorHAnsi" w:hAnsiTheme="majorHAnsi" w:cstheme="majorHAnsi"/>
        </w:rPr>
        <w:t>Turrentine</w:t>
      </w:r>
      <w:proofErr w:type="spellEnd"/>
      <w:r w:rsidRPr="00B1298B">
        <w:rPr>
          <w:rFonts w:asciiTheme="majorHAnsi" w:hAnsiTheme="majorHAnsi" w:cstheme="majorHAnsi"/>
        </w:rPr>
        <w:t xml:space="preserve">, Thomas S. and Kenneth S. </w:t>
      </w:r>
      <w:proofErr w:type="spellStart"/>
      <w:r w:rsidRPr="00B1298B">
        <w:rPr>
          <w:rFonts w:asciiTheme="majorHAnsi" w:hAnsiTheme="majorHAnsi" w:cstheme="majorHAnsi"/>
        </w:rPr>
        <w:t>Kurani</w:t>
      </w:r>
      <w:proofErr w:type="spellEnd"/>
      <w:r w:rsidRPr="00B1298B">
        <w:rPr>
          <w:rFonts w:asciiTheme="majorHAnsi" w:hAnsiTheme="majorHAnsi" w:cstheme="majorHAnsi"/>
        </w:rPr>
        <w:t xml:space="preserve"> (2007) “Car buyers and fuel economy?”</w:t>
      </w:r>
      <w:hyperlink r:id="rId17" w:history="1">
        <w:r w:rsidRPr="00B1298B">
          <w:rPr>
            <w:rFonts w:asciiTheme="majorHAnsi" w:hAnsiTheme="majorHAnsi" w:cstheme="majorHAnsi"/>
          </w:rPr>
          <w:t xml:space="preserve"> </w:t>
        </w:r>
        <w:r w:rsidRPr="00B1298B">
          <w:rPr>
            <w:rFonts w:asciiTheme="majorHAnsi" w:hAnsiTheme="majorHAnsi" w:cstheme="majorHAnsi"/>
            <w:i/>
            <w:iCs/>
          </w:rPr>
          <w:t>Energy Policy</w:t>
        </w:r>
      </w:hyperlink>
      <w:r w:rsidRPr="00B1298B">
        <w:rPr>
          <w:rFonts w:asciiTheme="majorHAnsi" w:hAnsiTheme="majorHAnsi" w:cstheme="majorHAnsi"/>
        </w:rPr>
        <w:t xml:space="preserve"> .</w:t>
      </w:r>
    </w:p>
    <w:p w:rsidR="00771890" w:rsidRPr="00B1298B"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heme="majorHAnsi"/>
        </w:rPr>
      </w:pPr>
    </w:p>
    <w:p w:rsidR="00771890" w:rsidRPr="00B1298B" w:rsidRDefault="00771890" w:rsidP="00771890">
      <w:pPr>
        <w:widowControl w:val="0"/>
        <w:numPr>
          <w:ilvl w:val="0"/>
          <w:numId w:val="11"/>
        </w:numPr>
        <w:tabs>
          <w:tab w:val="left" w:pos="360"/>
          <w:tab w:val="left" w:pos="720"/>
        </w:tabs>
        <w:autoSpaceDE w:val="0"/>
        <w:autoSpaceDN w:val="0"/>
        <w:adjustRightInd w:val="0"/>
        <w:ind w:hanging="720"/>
        <w:jc w:val="both"/>
        <w:rPr>
          <w:rFonts w:asciiTheme="majorHAnsi" w:hAnsiTheme="majorHAnsi" w:cstheme="majorHAnsi"/>
        </w:rPr>
      </w:pPr>
      <w:proofErr w:type="spellStart"/>
      <w:r w:rsidRPr="00B1298B">
        <w:rPr>
          <w:rFonts w:asciiTheme="majorHAnsi" w:hAnsiTheme="majorHAnsi" w:cstheme="majorHAnsi"/>
        </w:rPr>
        <w:t>Eggert</w:t>
      </w:r>
      <w:proofErr w:type="spellEnd"/>
      <w:r w:rsidRPr="00B1298B">
        <w:rPr>
          <w:rFonts w:asciiTheme="majorHAnsi" w:hAnsiTheme="majorHAnsi" w:cstheme="majorHAnsi"/>
        </w:rPr>
        <w:t xml:space="preserve">, K. </w:t>
      </w:r>
      <w:proofErr w:type="spellStart"/>
      <w:r w:rsidRPr="00B1298B">
        <w:rPr>
          <w:rFonts w:asciiTheme="majorHAnsi" w:hAnsiTheme="majorHAnsi" w:cstheme="majorHAnsi"/>
        </w:rPr>
        <w:t>Kurani</w:t>
      </w:r>
      <w:proofErr w:type="spellEnd"/>
      <w:r w:rsidRPr="00B1298B">
        <w:rPr>
          <w:rFonts w:asciiTheme="majorHAnsi" w:hAnsiTheme="majorHAnsi" w:cstheme="majorHAnsi"/>
        </w:rPr>
        <w:t xml:space="preserve">, T. </w:t>
      </w:r>
      <w:proofErr w:type="spellStart"/>
      <w:r w:rsidRPr="00B1298B">
        <w:rPr>
          <w:rFonts w:asciiTheme="majorHAnsi" w:hAnsiTheme="majorHAnsi" w:cstheme="majorHAnsi"/>
        </w:rPr>
        <w:t>Turrentine</w:t>
      </w:r>
      <w:proofErr w:type="spellEnd"/>
      <w:r w:rsidRPr="00B1298B">
        <w:rPr>
          <w:rFonts w:asciiTheme="majorHAnsi" w:hAnsiTheme="majorHAnsi" w:cstheme="majorHAnsi"/>
        </w:rPr>
        <w:t xml:space="preserve">, D. </w:t>
      </w:r>
      <w:proofErr w:type="spellStart"/>
      <w:r w:rsidRPr="00B1298B">
        <w:rPr>
          <w:rFonts w:asciiTheme="majorHAnsi" w:hAnsiTheme="majorHAnsi" w:cstheme="majorHAnsi"/>
        </w:rPr>
        <w:t>Sperling</w:t>
      </w:r>
      <w:proofErr w:type="spellEnd"/>
      <w:r w:rsidRPr="00B1298B">
        <w:rPr>
          <w:rFonts w:asciiTheme="majorHAnsi" w:hAnsiTheme="majorHAnsi" w:cstheme="majorHAnsi"/>
        </w:rPr>
        <w:t>, J. Ogden, E. Winston (2005), "Hydrogen and Fuel Cells - Refining the Message Initiating a National Dialogue and Educational Agenda.</w:t>
      </w:r>
      <w:proofErr w:type="gramStart"/>
      <w:r w:rsidRPr="00B1298B">
        <w:rPr>
          <w:rFonts w:asciiTheme="majorHAnsi" w:hAnsiTheme="majorHAnsi" w:cstheme="majorHAnsi"/>
        </w:rPr>
        <w:t>”,</w:t>
      </w:r>
      <w:proofErr w:type="gramEnd"/>
      <w:r w:rsidRPr="00B1298B">
        <w:rPr>
          <w:rFonts w:asciiTheme="majorHAnsi" w:hAnsiTheme="majorHAnsi" w:cstheme="majorHAnsi"/>
        </w:rPr>
        <w:t xml:space="preserve"> University of California.</w:t>
      </w:r>
    </w:p>
    <w:p w:rsidR="00771890" w:rsidRPr="00B1298B"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heme="majorHAnsi"/>
        </w:rPr>
      </w:pPr>
    </w:p>
    <w:p w:rsidR="00771890" w:rsidRPr="00B1298B" w:rsidRDefault="00771890" w:rsidP="00771890">
      <w:pPr>
        <w:widowControl w:val="0"/>
        <w:numPr>
          <w:ilvl w:val="0"/>
          <w:numId w:val="12"/>
        </w:numPr>
        <w:tabs>
          <w:tab w:val="left" w:pos="360"/>
          <w:tab w:val="left" w:pos="720"/>
        </w:tabs>
        <w:autoSpaceDE w:val="0"/>
        <w:autoSpaceDN w:val="0"/>
        <w:adjustRightInd w:val="0"/>
        <w:ind w:hanging="720"/>
        <w:jc w:val="both"/>
        <w:rPr>
          <w:rFonts w:asciiTheme="majorHAnsi" w:hAnsiTheme="majorHAnsi" w:cstheme="majorHAnsi"/>
        </w:rPr>
      </w:pPr>
      <w:r w:rsidRPr="00B1298B">
        <w:rPr>
          <w:rFonts w:asciiTheme="majorHAnsi" w:hAnsiTheme="majorHAnsi" w:cstheme="majorHAnsi"/>
        </w:rPr>
        <w:t xml:space="preserve">Kim L. Augustine S. Alex </w:t>
      </w:r>
      <w:proofErr w:type="spellStart"/>
      <w:r w:rsidRPr="00B1298B">
        <w:rPr>
          <w:rFonts w:asciiTheme="majorHAnsi" w:hAnsiTheme="majorHAnsi" w:cstheme="majorHAnsi"/>
        </w:rPr>
        <w:t>Sandidge</w:t>
      </w:r>
      <w:proofErr w:type="spellEnd"/>
      <w:r w:rsidRPr="00B1298B">
        <w:rPr>
          <w:rFonts w:asciiTheme="majorHAnsi" w:hAnsiTheme="majorHAnsi" w:cstheme="majorHAnsi"/>
        </w:rPr>
        <w:t xml:space="preserve"> Tim N. Williams (2011), “Alternative Fuel Vehicles: Which Shall Win the Race to Commercialization?”, Emerging Technologies, George Washington University</w:t>
      </w:r>
    </w:p>
    <w:p w:rsidR="00771890" w:rsidRPr="00B1298B"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heme="majorHAnsi"/>
        </w:rPr>
      </w:pPr>
    </w:p>
    <w:p w:rsidR="00B1298B" w:rsidRPr="00B1298B" w:rsidRDefault="00771890" w:rsidP="00B1298B">
      <w:pPr>
        <w:widowControl w:val="0"/>
        <w:numPr>
          <w:ilvl w:val="0"/>
          <w:numId w:val="13"/>
        </w:numPr>
        <w:tabs>
          <w:tab w:val="left" w:pos="360"/>
          <w:tab w:val="left" w:pos="720"/>
        </w:tabs>
        <w:autoSpaceDE w:val="0"/>
        <w:autoSpaceDN w:val="0"/>
        <w:adjustRightInd w:val="0"/>
        <w:ind w:hanging="720"/>
        <w:jc w:val="both"/>
        <w:rPr>
          <w:rFonts w:asciiTheme="majorHAnsi" w:hAnsiTheme="majorHAnsi" w:cstheme="majorHAnsi"/>
        </w:rPr>
      </w:pPr>
      <w:r w:rsidRPr="00B1298B">
        <w:rPr>
          <w:rFonts w:asciiTheme="majorHAnsi" w:hAnsiTheme="majorHAnsi" w:cstheme="majorHAnsi"/>
        </w:rPr>
        <w:t xml:space="preserve">Tanya </w:t>
      </w:r>
      <w:proofErr w:type="spellStart"/>
      <w:r w:rsidRPr="00B1298B">
        <w:rPr>
          <w:rFonts w:asciiTheme="majorHAnsi" w:hAnsiTheme="majorHAnsi" w:cstheme="majorHAnsi"/>
        </w:rPr>
        <w:t>O’Garra</w:t>
      </w:r>
      <w:proofErr w:type="spellEnd"/>
      <w:r w:rsidRPr="00B1298B">
        <w:rPr>
          <w:rFonts w:asciiTheme="majorHAnsi" w:hAnsiTheme="majorHAnsi" w:cstheme="majorHAnsi"/>
        </w:rPr>
        <w:t xml:space="preserve">, Susana </w:t>
      </w:r>
      <w:proofErr w:type="spellStart"/>
      <w:r w:rsidRPr="00B1298B">
        <w:rPr>
          <w:rFonts w:asciiTheme="majorHAnsi" w:hAnsiTheme="majorHAnsi" w:cstheme="majorHAnsi"/>
        </w:rPr>
        <w:t>Mourato</w:t>
      </w:r>
      <w:proofErr w:type="spellEnd"/>
      <w:r w:rsidRPr="00B1298B">
        <w:rPr>
          <w:rFonts w:asciiTheme="majorHAnsi" w:hAnsiTheme="majorHAnsi" w:cstheme="majorHAnsi"/>
        </w:rPr>
        <w:t>, Peter Pearson (2005), “</w:t>
      </w:r>
      <w:proofErr w:type="spellStart"/>
      <w:r w:rsidRPr="00B1298B">
        <w:rPr>
          <w:rFonts w:asciiTheme="majorHAnsi" w:hAnsiTheme="majorHAnsi" w:cstheme="majorHAnsi"/>
        </w:rPr>
        <w:t>Analysing</w:t>
      </w:r>
      <w:proofErr w:type="spellEnd"/>
      <w:r w:rsidRPr="00B1298B">
        <w:rPr>
          <w:rFonts w:asciiTheme="majorHAnsi" w:hAnsiTheme="majorHAnsi" w:cstheme="majorHAnsi"/>
        </w:rPr>
        <w:t xml:space="preserve"> awareness and acceptability of hydrogen vehicles: A London case study”, </w:t>
      </w:r>
      <w:r w:rsidRPr="00B1298B">
        <w:rPr>
          <w:rFonts w:asciiTheme="majorHAnsi" w:hAnsiTheme="majorHAnsi" w:cstheme="majorHAnsi"/>
          <w:i/>
          <w:iCs/>
        </w:rPr>
        <w:t>Department of Environmental Science &amp; Technology, Imperial College London, South Kensington Campus, London SW7 2AZ, UK</w:t>
      </w:r>
    </w:p>
    <w:p w:rsidR="00B1298B" w:rsidRPr="00B1298B" w:rsidRDefault="00B1298B" w:rsidP="00B1298B">
      <w:pPr>
        <w:widowControl w:val="0"/>
        <w:numPr>
          <w:ilvl w:val="0"/>
          <w:numId w:val="13"/>
        </w:numPr>
        <w:tabs>
          <w:tab w:val="left" w:pos="360"/>
          <w:tab w:val="left" w:pos="720"/>
        </w:tabs>
        <w:autoSpaceDE w:val="0"/>
        <w:autoSpaceDN w:val="0"/>
        <w:adjustRightInd w:val="0"/>
        <w:ind w:hanging="720"/>
        <w:jc w:val="both"/>
        <w:rPr>
          <w:rFonts w:asciiTheme="majorHAnsi" w:hAnsiTheme="majorHAnsi" w:cstheme="majorHAnsi"/>
        </w:rPr>
      </w:pPr>
    </w:p>
    <w:p w:rsidR="00B1298B" w:rsidRDefault="00B1298B" w:rsidP="00771890">
      <w:pPr>
        <w:widowControl w:val="0"/>
        <w:numPr>
          <w:ilvl w:val="0"/>
          <w:numId w:val="13"/>
        </w:numPr>
        <w:tabs>
          <w:tab w:val="left" w:pos="360"/>
          <w:tab w:val="left" w:pos="720"/>
        </w:tabs>
        <w:autoSpaceDE w:val="0"/>
        <w:autoSpaceDN w:val="0"/>
        <w:adjustRightInd w:val="0"/>
        <w:ind w:hanging="720"/>
        <w:jc w:val="both"/>
        <w:rPr>
          <w:rFonts w:asciiTheme="majorHAnsi" w:hAnsiTheme="majorHAnsi" w:cstheme="majorHAnsi"/>
        </w:rPr>
      </w:pPr>
      <w:r w:rsidRPr="00B1298B">
        <w:rPr>
          <w:rFonts w:asciiTheme="majorHAnsi" w:hAnsiTheme="majorHAnsi" w:cstheme="majorHAnsi"/>
          <w:lang w:val="en"/>
        </w:rPr>
        <w:t xml:space="preserve">Lefton, Rebecca, and Daniel J. Weiss. "Oil Dependence Is a Dangerous Habit." </w:t>
      </w:r>
      <w:r w:rsidRPr="00B1298B">
        <w:rPr>
          <w:rFonts w:asciiTheme="majorHAnsi" w:hAnsiTheme="majorHAnsi" w:cstheme="majorHAnsi"/>
          <w:i/>
          <w:iCs/>
          <w:lang w:val="en"/>
        </w:rPr>
        <w:t>Center for Amenrican Progress</w:t>
      </w:r>
      <w:r w:rsidRPr="00B1298B">
        <w:rPr>
          <w:rFonts w:asciiTheme="majorHAnsi" w:hAnsiTheme="majorHAnsi" w:cstheme="majorHAnsi"/>
          <w:lang w:val="en"/>
        </w:rPr>
        <w:t>. N.p., 13 Jan. 2010. Web. 08 Dec. 2013.</w:t>
      </w:r>
    </w:p>
    <w:p w:rsidR="00B1298B" w:rsidRDefault="00B1298B" w:rsidP="00B1298B">
      <w:pPr>
        <w:pStyle w:val="ListParagraph"/>
        <w:rPr>
          <w:rFonts w:asciiTheme="majorHAnsi" w:hAnsiTheme="majorHAnsi" w:cstheme="majorHAnsi"/>
          <w:lang w:val="en"/>
        </w:rPr>
      </w:pPr>
    </w:p>
    <w:p w:rsidR="00F74619" w:rsidRDefault="00B1298B" w:rsidP="00771890">
      <w:pPr>
        <w:widowControl w:val="0"/>
        <w:numPr>
          <w:ilvl w:val="0"/>
          <w:numId w:val="13"/>
        </w:numPr>
        <w:tabs>
          <w:tab w:val="left" w:pos="360"/>
          <w:tab w:val="left" w:pos="720"/>
        </w:tabs>
        <w:autoSpaceDE w:val="0"/>
        <w:autoSpaceDN w:val="0"/>
        <w:adjustRightInd w:val="0"/>
        <w:ind w:hanging="720"/>
        <w:jc w:val="both"/>
        <w:rPr>
          <w:rFonts w:asciiTheme="majorHAnsi" w:hAnsiTheme="majorHAnsi" w:cstheme="majorHAnsi"/>
        </w:rPr>
      </w:pPr>
      <w:r w:rsidRPr="00B1298B">
        <w:rPr>
          <w:rFonts w:asciiTheme="majorHAnsi" w:hAnsiTheme="majorHAnsi" w:cstheme="majorHAnsi"/>
          <w:lang w:val="en"/>
        </w:rPr>
        <w:t xml:space="preserve">Ohnsman, Alan. "Toyota Shows Hydrogen Prototype in Race Toward Fuel Cells." </w:t>
      </w:r>
      <w:r w:rsidRPr="00B1298B">
        <w:rPr>
          <w:rFonts w:asciiTheme="majorHAnsi" w:hAnsiTheme="majorHAnsi" w:cstheme="majorHAnsi"/>
          <w:i/>
          <w:iCs/>
          <w:lang w:val="en"/>
        </w:rPr>
        <w:t>Bloomberg.com</w:t>
      </w:r>
      <w:r w:rsidRPr="00B1298B">
        <w:rPr>
          <w:rFonts w:asciiTheme="majorHAnsi" w:hAnsiTheme="majorHAnsi" w:cstheme="majorHAnsi"/>
          <w:lang w:val="en"/>
        </w:rPr>
        <w:t>. Bloomberg, 10 Oct. 2013. Web. 09 Dec. 2013.</w:t>
      </w:r>
    </w:p>
    <w:p w:rsidR="00F74619" w:rsidRDefault="00F74619" w:rsidP="00F74619">
      <w:pPr>
        <w:pStyle w:val="ListParagraph"/>
        <w:rPr>
          <w:rFonts w:asciiTheme="majorHAnsi" w:hAnsiTheme="majorHAnsi" w:cstheme="majorHAnsi"/>
          <w:lang w:val="en"/>
        </w:rPr>
      </w:pPr>
    </w:p>
    <w:p w:rsidR="006F1833" w:rsidRPr="00F74619" w:rsidRDefault="00F74619" w:rsidP="00771890">
      <w:pPr>
        <w:widowControl w:val="0"/>
        <w:numPr>
          <w:ilvl w:val="0"/>
          <w:numId w:val="13"/>
        </w:numPr>
        <w:tabs>
          <w:tab w:val="left" w:pos="360"/>
          <w:tab w:val="left" w:pos="720"/>
        </w:tabs>
        <w:autoSpaceDE w:val="0"/>
        <w:autoSpaceDN w:val="0"/>
        <w:adjustRightInd w:val="0"/>
        <w:ind w:hanging="720"/>
        <w:jc w:val="both"/>
        <w:rPr>
          <w:rFonts w:asciiTheme="majorHAnsi" w:hAnsiTheme="majorHAnsi" w:cstheme="majorHAnsi"/>
        </w:rPr>
      </w:pPr>
      <w:r w:rsidRPr="00F74619">
        <w:rPr>
          <w:rFonts w:asciiTheme="majorHAnsi" w:hAnsiTheme="majorHAnsi" w:cstheme="majorHAnsi"/>
          <w:lang w:val="en"/>
        </w:rPr>
        <w:t xml:space="preserve">Hubbard, Lori. "Limitation for a Marketing Research Project." </w:t>
      </w:r>
      <w:r w:rsidRPr="00F74619">
        <w:rPr>
          <w:rFonts w:asciiTheme="majorHAnsi" w:hAnsiTheme="majorHAnsi" w:cstheme="majorHAnsi"/>
          <w:i/>
          <w:iCs/>
          <w:lang w:val="en"/>
        </w:rPr>
        <w:t>Small Business</w:t>
      </w:r>
      <w:r w:rsidR="00105C2B">
        <w:rPr>
          <w:rFonts w:asciiTheme="majorHAnsi" w:hAnsiTheme="majorHAnsi" w:cstheme="majorHAnsi"/>
          <w:lang w:val="en"/>
        </w:rPr>
        <w:t xml:space="preserve">. Demand </w:t>
      </w:r>
      <w:r w:rsidR="00105C2B">
        <w:rPr>
          <w:rFonts w:asciiTheme="majorHAnsi" w:hAnsiTheme="majorHAnsi" w:cstheme="majorHAnsi"/>
          <w:lang w:val="en"/>
        </w:rPr>
        <w:lastRenderedPageBreak/>
        <w:t xml:space="preserve">Media, </w:t>
      </w:r>
      <w:r w:rsidRPr="00F74619">
        <w:rPr>
          <w:rFonts w:asciiTheme="majorHAnsi" w:hAnsiTheme="majorHAnsi" w:cstheme="majorHAnsi"/>
          <w:lang w:val="en"/>
        </w:rPr>
        <w:t>Web. 09 Dec. 2013.</w:t>
      </w:r>
    </w:p>
    <w:p w:rsidR="006F1833" w:rsidRDefault="006F1833"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2A4B7E"/>
          <w:sz w:val="28"/>
          <w:szCs w:val="28"/>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2A4B7E"/>
          <w:sz w:val="28"/>
          <w:szCs w:val="28"/>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2A4B7E"/>
          <w:sz w:val="28"/>
          <w:szCs w:val="28"/>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2A4B7E"/>
          <w:sz w:val="28"/>
          <w:szCs w:val="28"/>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rPr>
      </w:pPr>
      <w:r>
        <w:rPr>
          <w:rFonts w:ascii="Calibri" w:hAnsi="Calibri" w:cs="Calibri"/>
          <w:b/>
          <w:bCs/>
          <w:color w:val="2A4B7E"/>
          <w:sz w:val="28"/>
          <w:szCs w:val="28"/>
        </w:rPr>
        <w:t>Appendix</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alibri" w:hAnsi="Calibri" w:cs="Calibri"/>
          <w:b/>
          <w:bCs/>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alibri" w:hAnsi="Calibri" w:cs="Calibri"/>
          <w:b/>
          <w:bCs/>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alibri" w:hAnsi="Calibri" w:cs="Calibri"/>
          <w:b/>
          <w:bCs/>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alibri" w:hAnsi="Calibri" w:cs="Calibri"/>
        </w:rPr>
      </w:pPr>
      <w:r>
        <w:rPr>
          <w:rFonts w:ascii="Calibri" w:hAnsi="Calibri" w:cs="Calibri"/>
          <w:b/>
          <w:bCs/>
        </w:rPr>
        <w:t>Hydrogen Vehicle Survey</w:t>
      </w:r>
    </w:p>
    <w:p w:rsidR="00771890" w:rsidRDefault="00771890" w:rsidP="00105C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rPr>
      </w:pPr>
      <w:r>
        <w:rPr>
          <w:rFonts w:ascii="Calibri" w:hAnsi="Calibri" w:cs="Calibri"/>
        </w:rPr>
        <w:t>We are Toyota Motor Sales. We would like to invite you to participate in a research study which</w:t>
      </w:r>
      <w:r w:rsidR="00105C2B">
        <w:rPr>
          <w:rFonts w:ascii="Calibri" w:hAnsi="Calibri" w:cs="Calibri"/>
        </w:rPr>
        <w:t xml:space="preserve"> </w:t>
      </w:r>
      <w:r>
        <w:rPr>
          <w:rFonts w:ascii="Calibri" w:hAnsi="Calibri" w:cs="Calibri"/>
        </w:rPr>
        <w:t>aims at collecting data for a project. This project is part of Toyotas objective to maintain its leadership in the alt</w:t>
      </w:r>
      <w:r w:rsidR="00105C2B">
        <w:rPr>
          <w:rFonts w:ascii="Calibri" w:hAnsi="Calibri" w:cs="Calibri"/>
        </w:rPr>
        <w:t xml:space="preserve">ernative energy vehicle market. </w:t>
      </w:r>
      <w:r>
        <w:rPr>
          <w:rFonts w:ascii="Calibri" w:hAnsi="Calibri" w:cs="Calibri"/>
        </w:rPr>
        <w:t xml:space="preserve">Before you begin, take a few minutes to read why we are inviting you to participate and what will be done with the information you provide. You will be asked to fill out a short questionnaire that aims to investigate the market potential for a hydrogen fueled vehicle. Please feel free to stop at any time if you </w:t>
      </w:r>
      <w:r w:rsidR="00105C2B">
        <w:rPr>
          <w:rFonts w:ascii="Calibri" w:hAnsi="Calibri" w:cs="Calibri"/>
        </w:rPr>
        <w:t xml:space="preserve">have questions about the study. </w:t>
      </w:r>
      <w:r>
        <w:rPr>
          <w:rFonts w:ascii="Calibri" w:hAnsi="Calibri" w:cs="Calibri"/>
        </w:rPr>
        <w:t xml:space="preserve">Your individual privacy and confidentiality of the information you provide will be used only for purposes of this research study. The study is strictly anonymous. Your participation should take approximately ten minutes to complete. We ask that you please make sure to respond to each question with as much accuracy as </w:t>
      </w:r>
      <w:r w:rsidR="00105C2B">
        <w:rPr>
          <w:rFonts w:ascii="Calibri" w:hAnsi="Calibri" w:cs="Calibri"/>
        </w:rPr>
        <w:t xml:space="preserve">possible. </w:t>
      </w:r>
      <w:r>
        <w:rPr>
          <w:rFonts w:ascii="Calibri" w:hAnsi="Calibri" w:cs="Calibri"/>
        </w:rPr>
        <w:t>Please understand your participation is entirely on a voluntary basis and you have the right to withdraw your consent or discontinue participation at any time without penalty. The study is not directly beneficial to the participants; however, it will be of informational value for Toyota Motor Sales. We hope you will voluntarily agree to help us in this research project by completing the following questionnaire. We would like to thank you in advance for your time and participation.</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jc w:val="both"/>
        <w:rPr>
          <w:rFonts w:ascii="Calibri" w:hAnsi="Calibri" w:cs="Calibri"/>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bl>
      <w:tblPr>
        <w:tblW w:w="0" w:type="auto"/>
        <w:tblBorders>
          <w:top w:val="nil"/>
          <w:left w:val="nil"/>
          <w:right w:val="nil"/>
        </w:tblBorders>
        <w:tblLayout w:type="fixed"/>
        <w:tblLook w:val="0000" w:firstRow="0" w:lastRow="0" w:firstColumn="0" w:lastColumn="0" w:noHBand="0" w:noVBand="0"/>
      </w:tblPr>
      <w:tblGrid>
        <w:gridCol w:w="3874"/>
        <w:gridCol w:w="1308"/>
        <w:gridCol w:w="1220"/>
        <w:gridCol w:w="868"/>
        <w:gridCol w:w="1132"/>
        <w:gridCol w:w="938"/>
      </w:tblGrid>
      <w:tr w:rsidR="00771890">
        <w:tc>
          <w:tcPr>
            <w:tcW w:w="3874"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308"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sz w:val="20"/>
                <w:szCs w:val="20"/>
              </w:rPr>
            </w:pPr>
            <w:r>
              <w:rPr>
                <w:rFonts w:ascii="Calibri" w:hAnsi="Calibri" w:cs="Calibri"/>
                <w:sz w:val="20"/>
                <w:szCs w:val="20"/>
              </w:rPr>
              <w:t>Strongly disagree</w:t>
            </w:r>
          </w:p>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hAnsi="Helvetica" w:cs="Helvetica"/>
                <w:kern w:val="1"/>
              </w:rPr>
            </w:pPr>
            <w:r>
              <w:rPr>
                <w:rFonts w:ascii="Calibri" w:hAnsi="Calibri" w:cs="Calibri"/>
                <w:sz w:val="20"/>
                <w:szCs w:val="20"/>
              </w:rPr>
              <w:t>(1)</w:t>
            </w:r>
          </w:p>
        </w:tc>
        <w:tc>
          <w:tcPr>
            <w:tcW w:w="1220"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sz w:val="20"/>
                <w:szCs w:val="20"/>
              </w:rPr>
            </w:pPr>
            <w:r>
              <w:rPr>
                <w:rFonts w:ascii="Calibri" w:hAnsi="Calibri" w:cs="Calibri"/>
                <w:sz w:val="20"/>
                <w:szCs w:val="20"/>
              </w:rPr>
              <w:t>Somewhat disagree</w:t>
            </w:r>
          </w:p>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hAnsi="Helvetica" w:cs="Helvetica"/>
                <w:kern w:val="1"/>
              </w:rPr>
            </w:pPr>
            <w:r>
              <w:rPr>
                <w:rFonts w:ascii="Calibri" w:hAnsi="Calibri" w:cs="Calibri"/>
                <w:sz w:val="20"/>
                <w:szCs w:val="20"/>
              </w:rPr>
              <w:t>(2)</w:t>
            </w:r>
          </w:p>
        </w:tc>
        <w:tc>
          <w:tcPr>
            <w:tcW w:w="868"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sz w:val="20"/>
                <w:szCs w:val="20"/>
              </w:rPr>
            </w:pPr>
            <w:r>
              <w:rPr>
                <w:rFonts w:ascii="Calibri" w:hAnsi="Calibri" w:cs="Calibri"/>
                <w:sz w:val="20"/>
                <w:szCs w:val="20"/>
              </w:rPr>
              <w:t>Neutral</w:t>
            </w:r>
          </w:p>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hAnsi="Helvetica" w:cs="Helvetica"/>
                <w:kern w:val="1"/>
              </w:rPr>
            </w:pPr>
            <w:r>
              <w:rPr>
                <w:rFonts w:ascii="Calibri" w:hAnsi="Calibri" w:cs="Calibri"/>
                <w:sz w:val="20"/>
                <w:szCs w:val="20"/>
              </w:rPr>
              <w:t>(3)</w:t>
            </w:r>
          </w:p>
        </w:tc>
        <w:tc>
          <w:tcPr>
            <w:tcW w:w="1132"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sz w:val="20"/>
                <w:szCs w:val="20"/>
              </w:rPr>
            </w:pPr>
            <w:r>
              <w:rPr>
                <w:rFonts w:ascii="Calibri" w:hAnsi="Calibri" w:cs="Calibri"/>
                <w:sz w:val="20"/>
                <w:szCs w:val="20"/>
              </w:rPr>
              <w:t>Somewhat agree</w:t>
            </w:r>
          </w:p>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hAnsi="Helvetica" w:cs="Helvetica"/>
                <w:kern w:val="1"/>
              </w:rPr>
            </w:pPr>
            <w:r>
              <w:rPr>
                <w:rFonts w:ascii="Calibri" w:hAnsi="Calibri" w:cs="Calibri"/>
                <w:sz w:val="20"/>
                <w:szCs w:val="20"/>
              </w:rPr>
              <w:t>(4)</w:t>
            </w:r>
          </w:p>
        </w:tc>
        <w:tc>
          <w:tcPr>
            <w:tcW w:w="88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sz w:val="20"/>
                <w:szCs w:val="20"/>
              </w:rPr>
            </w:pPr>
            <w:r>
              <w:rPr>
                <w:rFonts w:ascii="Calibri" w:hAnsi="Calibri" w:cs="Calibri"/>
                <w:sz w:val="20"/>
                <w:szCs w:val="20"/>
              </w:rPr>
              <w:t>Strongly agree</w:t>
            </w:r>
          </w:p>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hAnsi="Helvetica" w:cs="Helvetica"/>
                <w:kern w:val="1"/>
              </w:rPr>
            </w:pPr>
            <w:r>
              <w:rPr>
                <w:rFonts w:ascii="Calibri" w:hAnsi="Calibri" w:cs="Calibri"/>
                <w:sz w:val="20"/>
                <w:szCs w:val="20"/>
              </w:rPr>
              <w:t>(5)</w:t>
            </w:r>
          </w:p>
        </w:tc>
      </w:tr>
      <w:tr w:rsidR="00EC141F" w:rsidTr="00EC141F">
        <w:tblPrEx>
          <w:tblBorders>
            <w:top w:val="none" w:sz="0" w:space="0" w:color="auto"/>
          </w:tblBorders>
        </w:tblPrEx>
        <w:tc>
          <w:tcPr>
            <w:tcW w:w="9340" w:type="dxa"/>
            <w:gridSpan w:val="6"/>
            <w:tcBorders>
              <w:top w:val="single" w:sz="4" w:space="0" w:color="auto"/>
              <w:left w:val="single" w:sz="4" w:space="0" w:color="auto"/>
              <w:bottom w:val="single" w:sz="4" w:space="0" w:color="auto"/>
              <w:right w:val="single" w:sz="4" w:space="0" w:color="auto"/>
            </w:tcBorders>
          </w:tcPr>
          <w:p w:rsidR="00771890" w:rsidRDefault="00771890">
            <w:pPr>
              <w:widowControl w:val="0"/>
              <w:numPr>
                <w:ilvl w:val="0"/>
                <w:numId w:val="1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both"/>
              <w:rPr>
                <w:rFonts w:ascii="Calibri" w:hAnsi="Calibri" w:cs="Calibri"/>
                <w:b/>
                <w:bCs/>
              </w:rPr>
            </w:pPr>
            <w:r>
              <w:rPr>
                <w:rFonts w:ascii="Calibri" w:hAnsi="Calibri" w:cs="Calibri"/>
                <w:b/>
                <w:bCs/>
              </w:rPr>
              <w:t>Answer with level of agreement the following statements concerning your interest in alternative fuels.</w:t>
            </w:r>
          </w:p>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r>
      <w:tr w:rsidR="00771890">
        <w:tblPrEx>
          <w:tblBorders>
            <w:top w:val="none" w:sz="0" w:space="0" w:color="auto"/>
          </w:tblBorders>
        </w:tblPrEx>
        <w:tc>
          <w:tcPr>
            <w:tcW w:w="3874" w:type="dxa"/>
            <w:tcBorders>
              <w:top w:val="single" w:sz="4" w:space="0" w:color="auto"/>
              <w:left w:val="single" w:sz="4" w:space="0" w:color="auto"/>
              <w:bottom w:val="single" w:sz="4" w:space="0" w:color="auto"/>
              <w:right w:val="single" w:sz="4" w:space="0" w:color="auto"/>
            </w:tcBorders>
          </w:tcPr>
          <w:p w:rsidR="00771890" w:rsidRDefault="00771890">
            <w:pPr>
              <w:widowControl w:val="0"/>
              <w:numPr>
                <w:ilvl w:val="1"/>
                <w:numId w:val="15"/>
              </w:numPr>
              <w:tabs>
                <w:tab w:val="left" w:pos="20"/>
                <w:tab w:val="left" w:pos="7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720"/>
              <w:rPr>
                <w:rFonts w:ascii="Helvetica" w:hAnsi="Helvetica" w:cs="Helvetica"/>
                <w:kern w:val="1"/>
              </w:rPr>
            </w:pPr>
            <w:r>
              <w:rPr>
                <w:rFonts w:ascii="Calibri" w:hAnsi="Calibri" w:cs="Calibri"/>
              </w:rPr>
              <w:t>I have a general interest in alternative fuel vehicles</w:t>
            </w:r>
          </w:p>
        </w:tc>
        <w:tc>
          <w:tcPr>
            <w:tcW w:w="1308"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220"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868"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132"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88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r>
      <w:tr w:rsidR="00771890">
        <w:tblPrEx>
          <w:tblBorders>
            <w:top w:val="none" w:sz="0" w:space="0" w:color="auto"/>
          </w:tblBorders>
        </w:tblPrEx>
        <w:tc>
          <w:tcPr>
            <w:tcW w:w="3874" w:type="dxa"/>
            <w:tcBorders>
              <w:top w:val="single" w:sz="4" w:space="0" w:color="auto"/>
              <w:left w:val="single" w:sz="4" w:space="0" w:color="auto"/>
              <w:bottom w:val="single" w:sz="4" w:space="0" w:color="auto"/>
              <w:right w:val="single" w:sz="4" w:space="0" w:color="auto"/>
            </w:tcBorders>
          </w:tcPr>
          <w:p w:rsidR="00771890" w:rsidRDefault="00771890">
            <w:pPr>
              <w:widowControl w:val="0"/>
              <w:numPr>
                <w:ilvl w:val="1"/>
                <w:numId w:val="16"/>
              </w:numPr>
              <w:tabs>
                <w:tab w:val="left" w:pos="20"/>
                <w:tab w:val="left" w:pos="7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720"/>
              <w:rPr>
                <w:rFonts w:ascii="Helvetica" w:hAnsi="Helvetica" w:cs="Helvetica"/>
                <w:kern w:val="1"/>
              </w:rPr>
            </w:pPr>
            <w:r>
              <w:rPr>
                <w:rFonts w:ascii="Calibri" w:hAnsi="Calibri" w:cs="Calibri"/>
              </w:rPr>
              <w:t>I often read about alternative fuels</w:t>
            </w:r>
          </w:p>
        </w:tc>
        <w:tc>
          <w:tcPr>
            <w:tcW w:w="1308"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220"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868"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132"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88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r>
      <w:tr w:rsidR="00EC141F" w:rsidTr="00EC141F">
        <w:tblPrEx>
          <w:tblBorders>
            <w:top w:val="none" w:sz="0" w:space="0" w:color="auto"/>
          </w:tblBorders>
        </w:tblPrEx>
        <w:tc>
          <w:tcPr>
            <w:tcW w:w="9340" w:type="dxa"/>
            <w:gridSpan w:val="6"/>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rPr>
            </w:pPr>
          </w:p>
          <w:p w:rsidR="00771890" w:rsidRDefault="00771890">
            <w:pPr>
              <w:widowControl w:val="0"/>
              <w:numPr>
                <w:ilvl w:val="0"/>
                <w:numId w:val="1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both"/>
              <w:rPr>
                <w:rFonts w:ascii="Calibri" w:hAnsi="Calibri" w:cs="Calibri"/>
                <w:b/>
                <w:bCs/>
              </w:rPr>
            </w:pPr>
            <w:r>
              <w:rPr>
                <w:rFonts w:ascii="Calibri" w:hAnsi="Calibri" w:cs="Calibri"/>
                <w:b/>
                <w:bCs/>
              </w:rPr>
              <w:t>Identify your level agreement with the following statement about environmental consciousness and attitudes</w:t>
            </w:r>
          </w:p>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r>
      <w:tr w:rsidR="00771890">
        <w:tc>
          <w:tcPr>
            <w:tcW w:w="3874"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lastRenderedPageBreak/>
              <w:t>I am concerned with pollution, global warming and the potential danger of CO2 emissions</w:t>
            </w:r>
          </w:p>
        </w:tc>
        <w:tc>
          <w:tcPr>
            <w:tcW w:w="1308"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220"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868"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132"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88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r>
    </w:tbl>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Calibri" w:hAnsi="Calibri" w:cs="Calibri"/>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b/>
          <w:bCs/>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b/>
          <w:bCs/>
        </w:rPr>
      </w:pPr>
      <w:r>
        <w:rPr>
          <w:rFonts w:ascii="Calibri" w:hAnsi="Calibri" w:cs="Calibri"/>
          <w:b/>
          <w:bCs/>
        </w:rPr>
        <w:t xml:space="preserve">3) Identify how often you participate in the following environmental behaviors </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bl>
      <w:tblPr>
        <w:tblW w:w="0" w:type="auto"/>
        <w:tblBorders>
          <w:top w:val="nil"/>
          <w:left w:val="nil"/>
          <w:right w:val="nil"/>
        </w:tblBorders>
        <w:tblLayout w:type="fixed"/>
        <w:tblLook w:val="0000" w:firstRow="0" w:lastRow="0" w:firstColumn="0" w:lastColumn="0" w:noHBand="0" w:noVBand="0"/>
      </w:tblPr>
      <w:tblGrid>
        <w:gridCol w:w="3522"/>
        <w:gridCol w:w="956"/>
        <w:gridCol w:w="1044"/>
        <w:gridCol w:w="1483"/>
        <w:gridCol w:w="956"/>
        <w:gridCol w:w="1325"/>
      </w:tblGrid>
      <w:tr w:rsidR="00771890">
        <w:tc>
          <w:tcPr>
            <w:tcW w:w="3522"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95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hAnsi="Helvetica" w:cs="Helvetica"/>
                <w:kern w:val="1"/>
              </w:rPr>
            </w:pPr>
            <w:r>
              <w:rPr>
                <w:rFonts w:ascii="Calibri" w:hAnsi="Calibri" w:cs="Calibri"/>
              </w:rPr>
              <w:t>Never (1)</w:t>
            </w:r>
          </w:p>
        </w:tc>
        <w:tc>
          <w:tcPr>
            <w:tcW w:w="1044"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rPr>
            </w:pPr>
            <w:r>
              <w:rPr>
                <w:rFonts w:ascii="Calibri" w:hAnsi="Calibri" w:cs="Calibri"/>
              </w:rPr>
              <w:t>Rarely</w:t>
            </w:r>
          </w:p>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hAnsi="Helvetica" w:cs="Helvetica"/>
                <w:kern w:val="1"/>
              </w:rPr>
            </w:pPr>
            <w:r>
              <w:rPr>
                <w:rFonts w:ascii="Calibri" w:hAnsi="Calibri" w:cs="Calibri"/>
              </w:rPr>
              <w:t>(2)</w:t>
            </w:r>
          </w:p>
        </w:tc>
        <w:tc>
          <w:tcPr>
            <w:tcW w:w="1483"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rPr>
            </w:pPr>
            <w:r>
              <w:rPr>
                <w:rFonts w:ascii="Calibri" w:hAnsi="Calibri" w:cs="Calibri"/>
              </w:rPr>
              <w:t>Sometimes</w:t>
            </w:r>
          </w:p>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hAnsi="Helvetica" w:cs="Helvetica"/>
                <w:kern w:val="1"/>
              </w:rPr>
            </w:pPr>
            <w:r>
              <w:rPr>
                <w:rFonts w:ascii="Calibri" w:hAnsi="Calibri" w:cs="Calibri"/>
              </w:rPr>
              <w:t>(3)</w:t>
            </w:r>
          </w:p>
        </w:tc>
        <w:tc>
          <w:tcPr>
            <w:tcW w:w="95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rPr>
            </w:pPr>
            <w:r>
              <w:rPr>
                <w:rFonts w:ascii="Calibri" w:hAnsi="Calibri" w:cs="Calibri"/>
              </w:rPr>
              <w:t>Often</w:t>
            </w:r>
          </w:p>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hAnsi="Helvetica" w:cs="Helvetica"/>
                <w:kern w:val="1"/>
              </w:rPr>
            </w:pPr>
            <w:r>
              <w:rPr>
                <w:rFonts w:ascii="Calibri" w:hAnsi="Calibri" w:cs="Calibri"/>
              </w:rPr>
              <w:t>(4)</w:t>
            </w:r>
          </w:p>
        </w:tc>
        <w:tc>
          <w:tcPr>
            <w:tcW w:w="1325"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rPr>
            </w:pPr>
            <w:r>
              <w:rPr>
                <w:rFonts w:ascii="Calibri" w:hAnsi="Calibri" w:cs="Calibri"/>
              </w:rPr>
              <w:t>All the time</w:t>
            </w:r>
          </w:p>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hAnsi="Helvetica" w:cs="Helvetica"/>
                <w:kern w:val="1"/>
              </w:rPr>
            </w:pPr>
            <w:r>
              <w:rPr>
                <w:rFonts w:ascii="Calibri" w:hAnsi="Calibri" w:cs="Calibri"/>
              </w:rPr>
              <w:t>(5)</w:t>
            </w:r>
          </w:p>
        </w:tc>
      </w:tr>
      <w:tr w:rsidR="00771890">
        <w:tblPrEx>
          <w:tblBorders>
            <w:top w:val="none" w:sz="0" w:space="0" w:color="auto"/>
          </w:tblBorders>
        </w:tblPrEx>
        <w:tc>
          <w:tcPr>
            <w:tcW w:w="3522"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hAnsi="Helvetica" w:cs="Helvetica"/>
                <w:kern w:val="1"/>
              </w:rPr>
            </w:pPr>
            <w:r>
              <w:rPr>
                <w:rFonts w:ascii="Calibri" w:hAnsi="Calibri" w:cs="Calibri"/>
              </w:rPr>
              <w:t>3.1) I recycle</w:t>
            </w:r>
          </w:p>
        </w:tc>
        <w:tc>
          <w:tcPr>
            <w:tcW w:w="95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044"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483"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95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325"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r>
      <w:tr w:rsidR="00771890">
        <w:tblPrEx>
          <w:tblBorders>
            <w:top w:val="none" w:sz="0" w:space="0" w:color="auto"/>
          </w:tblBorders>
        </w:tblPrEx>
        <w:tc>
          <w:tcPr>
            <w:tcW w:w="3522"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3.2) I donate to environmental groups or organizations</w:t>
            </w:r>
          </w:p>
        </w:tc>
        <w:tc>
          <w:tcPr>
            <w:tcW w:w="95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044"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483"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95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325"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r>
      <w:tr w:rsidR="00771890">
        <w:tblPrEx>
          <w:tblBorders>
            <w:top w:val="none" w:sz="0" w:space="0" w:color="auto"/>
          </w:tblBorders>
        </w:tblPrEx>
        <w:tc>
          <w:tcPr>
            <w:tcW w:w="3522"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rPr>
            </w:pPr>
            <w:r>
              <w:rPr>
                <w:rFonts w:ascii="Calibri" w:hAnsi="Calibri" w:cs="Calibri"/>
              </w:rPr>
              <w:t>3.3) I buy products that claim to be “eco-friendly,” “green,” or environmentally conscious in    some way</w:t>
            </w:r>
          </w:p>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95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044"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483"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95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325"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r>
      <w:tr w:rsidR="00771890">
        <w:tblPrEx>
          <w:tblBorders>
            <w:top w:val="none" w:sz="0" w:space="0" w:color="auto"/>
          </w:tblBorders>
        </w:tblPrEx>
        <w:tc>
          <w:tcPr>
            <w:tcW w:w="3522"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3.4) I bring my own bags to the grocery store instead of using plastic bags</w:t>
            </w:r>
          </w:p>
        </w:tc>
        <w:tc>
          <w:tcPr>
            <w:tcW w:w="95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044"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483"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95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325"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r>
      <w:tr w:rsidR="00771890">
        <w:tblPrEx>
          <w:tblBorders>
            <w:top w:val="none" w:sz="0" w:space="0" w:color="auto"/>
          </w:tblBorders>
        </w:tblPrEx>
        <w:tc>
          <w:tcPr>
            <w:tcW w:w="3522"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3.5) I switch off anything that uses electricity if I’m not currently using it</w:t>
            </w:r>
          </w:p>
        </w:tc>
        <w:tc>
          <w:tcPr>
            <w:tcW w:w="95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044"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483"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95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325"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r>
      <w:tr w:rsidR="00771890">
        <w:tblPrEx>
          <w:tblBorders>
            <w:top w:val="none" w:sz="0" w:space="0" w:color="auto"/>
          </w:tblBorders>
        </w:tblPrEx>
        <w:tc>
          <w:tcPr>
            <w:tcW w:w="3522"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3.6)</w:t>
            </w:r>
            <w:r>
              <w:rPr>
                <w:rFonts w:ascii="Calibri" w:hAnsi="Calibri" w:cs="Calibri"/>
                <w:b/>
                <w:bCs/>
              </w:rPr>
              <w:t xml:space="preserve"> </w:t>
            </w:r>
            <w:r>
              <w:rPr>
                <w:rFonts w:ascii="Calibri" w:hAnsi="Calibri" w:cs="Calibri"/>
              </w:rPr>
              <w:t>I use compact florescent or LED light bulbs instead of conventional light bulbs</w:t>
            </w:r>
          </w:p>
        </w:tc>
        <w:tc>
          <w:tcPr>
            <w:tcW w:w="95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044"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483"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95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325"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r>
      <w:tr w:rsidR="00771890">
        <w:tblPrEx>
          <w:tblBorders>
            <w:top w:val="none" w:sz="0" w:space="0" w:color="auto"/>
          </w:tblBorders>
        </w:tblPrEx>
        <w:tc>
          <w:tcPr>
            <w:tcW w:w="3522"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 xml:space="preserve">3.7) I carpool </w:t>
            </w:r>
          </w:p>
        </w:tc>
        <w:tc>
          <w:tcPr>
            <w:tcW w:w="95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044"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483"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95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325"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r>
      <w:tr w:rsidR="00771890">
        <w:tc>
          <w:tcPr>
            <w:tcW w:w="3522"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Calibri" w:hAnsi="Calibri" w:cs="Calibri"/>
              </w:rPr>
              <w:t>3.8) I use my bicycle or walk instead of using my car when I can</w:t>
            </w:r>
          </w:p>
        </w:tc>
        <w:tc>
          <w:tcPr>
            <w:tcW w:w="95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044"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483"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956"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c>
          <w:tcPr>
            <w:tcW w:w="1325" w:type="dxa"/>
            <w:tcBorders>
              <w:top w:val="single" w:sz="4" w:space="0" w:color="auto"/>
              <w:left w:val="single" w:sz="4" w:space="0" w:color="auto"/>
              <w:bottom w:val="single" w:sz="4" w:space="0" w:color="auto"/>
              <w:right w:val="single" w:sz="4" w:space="0" w:color="auto"/>
            </w:tcBorders>
          </w:tcPr>
          <w:p w:rsidR="00771890" w:rsidRDefault="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c>
      </w:tr>
    </w:tbl>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Calibri" w:hAnsi="Calibri" w:cs="Calibri"/>
          <w:b/>
          <w:bCs/>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jc w:val="both"/>
        <w:rPr>
          <w:rFonts w:ascii="Calibri" w:hAnsi="Calibri" w:cs="Calibri"/>
        </w:rPr>
      </w:pPr>
    </w:p>
    <w:p w:rsidR="00771890" w:rsidRDefault="00771890" w:rsidP="00771890">
      <w:pPr>
        <w:widowControl w:val="0"/>
        <w:numPr>
          <w:ilvl w:val="0"/>
          <w:numId w:val="1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both"/>
        <w:rPr>
          <w:rFonts w:ascii="Calibri" w:hAnsi="Calibri" w:cs="Calibri"/>
          <w:b/>
          <w:bCs/>
        </w:rPr>
      </w:pPr>
      <w:r>
        <w:rPr>
          <w:rFonts w:ascii="Calibri" w:hAnsi="Calibri" w:cs="Calibri"/>
          <w:b/>
          <w:bCs/>
        </w:rPr>
        <w:t>Do you currently own a type of alternative fuel vehicle? (Natural Gas, Battery Electric, Hybrid Electric, Biofuel Flex-Fuel)</w:t>
      </w:r>
    </w:p>
    <w:p w:rsidR="00771890" w:rsidRDefault="00771890" w:rsidP="00771890">
      <w:pPr>
        <w:widowControl w:val="0"/>
        <w:numPr>
          <w:ilvl w:val="0"/>
          <w:numId w:val="1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both"/>
        <w:rPr>
          <w:rFonts w:ascii="Calibri" w:hAnsi="Calibri" w:cs="Calibri"/>
        </w:rPr>
      </w:pPr>
      <w:r>
        <w:rPr>
          <w:rFonts w:ascii="Calibri" w:hAnsi="Calibri" w:cs="Calibri"/>
        </w:rPr>
        <w:t xml:space="preserve">Yes            (1)                      </w:t>
      </w:r>
    </w:p>
    <w:p w:rsidR="00771890" w:rsidRDefault="00771890" w:rsidP="00771890">
      <w:pPr>
        <w:widowControl w:val="0"/>
        <w:numPr>
          <w:ilvl w:val="0"/>
          <w:numId w:val="1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both"/>
        <w:rPr>
          <w:rFonts w:ascii="Calibri" w:hAnsi="Calibri" w:cs="Calibri"/>
        </w:rPr>
      </w:pPr>
      <w:r>
        <w:rPr>
          <w:rFonts w:ascii="Calibri" w:hAnsi="Calibri" w:cs="Calibri"/>
        </w:rPr>
        <w:t>No             (2)</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rPr>
      </w:pPr>
    </w:p>
    <w:p w:rsidR="00771890" w:rsidRDefault="00771890" w:rsidP="00771890">
      <w:pPr>
        <w:widowControl w:val="0"/>
        <w:numPr>
          <w:ilvl w:val="0"/>
          <w:numId w:val="20"/>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both"/>
        <w:rPr>
          <w:rFonts w:ascii="Calibri" w:hAnsi="Calibri" w:cs="Calibri"/>
          <w:b/>
          <w:bCs/>
        </w:rPr>
      </w:pPr>
      <w:r>
        <w:rPr>
          <w:rFonts w:ascii="Calibri" w:hAnsi="Calibri" w:cs="Calibri"/>
          <w:b/>
          <w:bCs/>
        </w:rPr>
        <w:t>If you were to buy a car, how important would a fuel efficient (gas saving) car be in your decision to buy it?</w:t>
      </w:r>
    </w:p>
    <w:p w:rsidR="00771890" w:rsidRDefault="00771890" w:rsidP="00771890">
      <w:pPr>
        <w:widowControl w:val="0"/>
        <w:numPr>
          <w:ilvl w:val="0"/>
          <w:numId w:val="21"/>
        </w:numPr>
        <w:tabs>
          <w:tab w:val="left" w:pos="114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500" w:hanging="1500"/>
        <w:jc w:val="both"/>
        <w:rPr>
          <w:rFonts w:ascii="Calibri" w:hAnsi="Calibri" w:cs="Calibri"/>
        </w:rPr>
      </w:pPr>
      <w:r>
        <w:rPr>
          <w:rFonts w:ascii="Calibri" w:hAnsi="Calibri" w:cs="Calibri"/>
        </w:rPr>
        <w:t xml:space="preserve">Extremely important           (1)                 </w:t>
      </w:r>
    </w:p>
    <w:p w:rsidR="00771890" w:rsidRDefault="00771890" w:rsidP="00771890">
      <w:pPr>
        <w:widowControl w:val="0"/>
        <w:numPr>
          <w:ilvl w:val="0"/>
          <w:numId w:val="21"/>
        </w:numPr>
        <w:tabs>
          <w:tab w:val="left" w:pos="114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500" w:hanging="1500"/>
        <w:jc w:val="both"/>
        <w:rPr>
          <w:rFonts w:ascii="Calibri" w:hAnsi="Calibri" w:cs="Calibri"/>
        </w:rPr>
      </w:pPr>
      <w:r>
        <w:rPr>
          <w:rFonts w:ascii="Calibri" w:hAnsi="Calibri" w:cs="Calibri"/>
        </w:rPr>
        <w:t>Very Important                    (2)</w:t>
      </w:r>
    </w:p>
    <w:p w:rsidR="00771890" w:rsidRDefault="00771890" w:rsidP="00771890">
      <w:pPr>
        <w:widowControl w:val="0"/>
        <w:numPr>
          <w:ilvl w:val="0"/>
          <w:numId w:val="21"/>
        </w:numPr>
        <w:tabs>
          <w:tab w:val="left" w:pos="114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500" w:hanging="1500"/>
        <w:jc w:val="both"/>
        <w:rPr>
          <w:rFonts w:ascii="Calibri" w:hAnsi="Calibri" w:cs="Calibri"/>
        </w:rPr>
      </w:pPr>
      <w:r>
        <w:rPr>
          <w:rFonts w:ascii="Calibri" w:hAnsi="Calibri" w:cs="Calibri"/>
        </w:rPr>
        <w:t>Moderately important         (3)</w:t>
      </w:r>
    </w:p>
    <w:p w:rsidR="00771890" w:rsidRDefault="00771890" w:rsidP="00771890">
      <w:pPr>
        <w:widowControl w:val="0"/>
        <w:numPr>
          <w:ilvl w:val="0"/>
          <w:numId w:val="21"/>
        </w:numPr>
        <w:tabs>
          <w:tab w:val="left" w:pos="114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500" w:hanging="1500"/>
        <w:jc w:val="both"/>
        <w:rPr>
          <w:rFonts w:ascii="Calibri" w:hAnsi="Calibri" w:cs="Calibri"/>
        </w:rPr>
      </w:pPr>
      <w:r>
        <w:rPr>
          <w:rFonts w:ascii="Calibri" w:hAnsi="Calibri" w:cs="Calibri"/>
        </w:rPr>
        <w:t>Slightly important                (4)</w:t>
      </w:r>
    </w:p>
    <w:p w:rsidR="00771890" w:rsidRDefault="00771890" w:rsidP="00771890">
      <w:pPr>
        <w:widowControl w:val="0"/>
        <w:numPr>
          <w:ilvl w:val="0"/>
          <w:numId w:val="21"/>
        </w:numPr>
        <w:tabs>
          <w:tab w:val="left" w:pos="114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500" w:hanging="1500"/>
        <w:jc w:val="both"/>
        <w:rPr>
          <w:rFonts w:ascii="Calibri" w:hAnsi="Calibri" w:cs="Calibri"/>
        </w:rPr>
      </w:pPr>
      <w:r>
        <w:rPr>
          <w:rFonts w:ascii="Calibri" w:hAnsi="Calibri" w:cs="Calibri"/>
        </w:rPr>
        <w:t>Not at all important             (5)</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rPr>
      </w:pPr>
    </w:p>
    <w:p w:rsidR="00771890" w:rsidRDefault="00771890" w:rsidP="00771890">
      <w:pPr>
        <w:widowControl w:val="0"/>
        <w:numPr>
          <w:ilvl w:val="0"/>
          <w:numId w:val="2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both"/>
        <w:rPr>
          <w:rFonts w:ascii="Calibri" w:hAnsi="Calibri" w:cs="Calibri"/>
          <w:b/>
          <w:bCs/>
        </w:rPr>
      </w:pPr>
      <w:r>
        <w:rPr>
          <w:rFonts w:ascii="Calibri" w:hAnsi="Calibri" w:cs="Calibri"/>
          <w:b/>
          <w:bCs/>
        </w:rPr>
        <w:t>Do you think reduction in dependency on foreign oil is an important motivation for buying a green car?</w:t>
      </w:r>
    </w:p>
    <w:p w:rsidR="00771890" w:rsidRDefault="00771890" w:rsidP="00771890">
      <w:pPr>
        <w:widowControl w:val="0"/>
        <w:numPr>
          <w:ilvl w:val="0"/>
          <w:numId w:val="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jc w:val="both"/>
        <w:rPr>
          <w:rFonts w:ascii="Calibri" w:hAnsi="Calibri" w:cs="Calibri"/>
        </w:rPr>
      </w:pPr>
      <w:r>
        <w:rPr>
          <w:rFonts w:ascii="Calibri" w:hAnsi="Calibri" w:cs="Calibri"/>
        </w:rPr>
        <w:t>Yes                         (1)</w:t>
      </w:r>
    </w:p>
    <w:p w:rsidR="00771890" w:rsidRDefault="00771890" w:rsidP="00771890">
      <w:pPr>
        <w:widowControl w:val="0"/>
        <w:numPr>
          <w:ilvl w:val="0"/>
          <w:numId w:val="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jc w:val="both"/>
        <w:rPr>
          <w:rFonts w:ascii="Calibri" w:hAnsi="Calibri" w:cs="Calibri"/>
        </w:rPr>
      </w:pPr>
      <w:r>
        <w:rPr>
          <w:rFonts w:ascii="Calibri" w:hAnsi="Calibri" w:cs="Calibri"/>
        </w:rPr>
        <w:t xml:space="preserve">No                          (2)  </w:t>
      </w:r>
    </w:p>
    <w:p w:rsidR="00771890" w:rsidRDefault="00771890" w:rsidP="00771890">
      <w:pPr>
        <w:widowControl w:val="0"/>
        <w:numPr>
          <w:ilvl w:val="0"/>
          <w:numId w:val="23"/>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jc w:val="both"/>
        <w:rPr>
          <w:rFonts w:ascii="Calibri" w:hAnsi="Calibri" w:cs="Calibri"/>
        </w:rPr>
      </w:pPr>
      <w:r>
        <w:rPr>
          <w:rFonts w:ascii="Calibri" w:hAnsi="Calibri" w:cs="Calibri"/>
        </w:rPr>
        <w:t>I don’t know          (3)</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rPr>
      </w:pPr>
    </w:p>
    <w:p w:rsidR="00771890" w:rsidRDefault="00771890" w:rsidP="00771890">
      <w:pPr>
        <w:widowControl w:val="0"/>
        <w:numPr>
          <w:ilvl w:val="0"/>
          <w:numId w:val="2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both"/>
        <w:rPr>
          <w:rFonts w:ascii="Calibri" w:hAnsi="Calibri" w:cs="Calibri"/>
          <w:b/>
          <w:bCs/>
        </w:rPr>
      </w:pPr>
      <w:r>
        <w:rPr>
          <w:rFonts w:ascii="Calibri" w:hAnsi="Calibri" w:cs="Calibri"/>
          <w:b/>
          <w:bCs/>
        </w:rPr>
        <w:t>Do you believe that foreign oil dependency leads our country into poor economic, political, diplomatic, and military choices?</w:t>
      </w:r>
    </w:p>
    <w:p w:rsidR="00771890" w:rsidRDefault="00771890" w:rsidP="00771890">
      <w:pPr>
        <w:widowControl w:val="0"/>
        <w:numPr>
          <w:ilvl w:val="0"/>
          <w:numId w:val="25"/>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jc w:val="both"/>
        <w:rPr>
          <w:rFonts w:ascii="Calibri" w:hAnsi="Calibri" w:cs="Calibri"/>
        </w:rPr>
      </w:pPr>
      <w:r>
        <w:rPr>
          <w:rFonts w:ascii="Calibri" w:hAnsi="Calibri" w:cs="Calibri"/>
        </w:rPr>
        <w:t>Yes                         (1)</w:t>
      </w:r>
    </w:p>
    <w:p w:rsidR="00771890" w:rsidRDefault="00771890" w:rsidP="00771890">
      <w:pPr>
        <w:widowControl w:val="0"/>
        <w:numPr>
          <w:ilvl w:val="0"/>
          <w:numId w:val="25"/>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jc w:val="both"/>
        <w:rPr>
          <w:rFonts w:ascii="Calibri" w:hAnsi="Calibri" w:cs="Calibri"/>
        </w:rPr>
      </w:pPr>
      <w:r>
        <w:rPr>
          <w:rFonts w:ascii="Calibri" w:hAnsi="Calibri" w:cs="Calibri"/>
        </w:rPr>
        <w:t xml:space="preserve">No                          (2)  </w:t>
      </w:r>
    </w:p>
    <w:p w:rsidR="00771890" w:rsidRDefault="00771890" w:rsidP="00771890">
      <w:pPr>
        <w:widowControl w:val="0"/>
        <w:numPr>
          <w:ilvl w:val="0"/>
          <w:numId w:val="25"/>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jc w:val="both"/>
        <w:rPr>
          <w:rFonts w:ascii="Calibri" w:hAnsi="Calibri" w:cs="Calibri"/>
        </w:rPr>
      </w:pPr>
      <w:r>
        <w:rPr>
          <w:rFonts w:ascii="Calibri" w:hAnsi="Calibri" w:cs="Calibri"/>
        </w:rPr>
        <w:t>I don’t know          (3)</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rPr>
      </w:pPr>
    </w:p>
    <w:p w:rsidR="00771890" w:rsidRDefault="00771890" w:rsidP="00771890">
      <w:pPr>
        <w:widowControl w:val="0"/>
        <w:numPr>
          <w:ilvl w:val="0"/>
          <w:numId w:val="2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both"/>
        <w:rPr>
          <w:rFonts w:ascii="Calibri" w:hAnsi="Calibri" w:cs="Calibri"/>
          <w:b/>
          <w:bCs/>
        </w:rPr>
      </w:pPr>
      <w:r>
        <w:rPr>
          <w:rFonts w:ascii="Calibri" w:hAnsi="Calibri" w:cs="Calibri"/>
          <w:b/>
          <w:bCs/>
        </w:rPr>
        <w:t xml:space="preserve">What is your level of risk tolerance? Circle </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jc w:val="both"/>
        <w:rPr>
          <w:rFonts w:ascii="Calibri" w:hAnsi="Calibri" w:cs="Calibri"/>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rPr>
      </w:pPr>
      <w:r>
        <w:rPr>
          <w:rFonts w:ascii="Calibri" w:hAnsi="Calibri" w:cs="Calibri"/>
          <w:b/>
          <w:bCs/>
        </w:rPr>
        <w:t>I hate risk</w:t>
      </w:r>
      <w:r>
        <w:rPr>
          <w:rFonts w:ascii="Calibri" w:hAnsi="Calibri" w:cs="Calibri"/>
        </w:rPr>
        <w:t xml:space="preserve">     1     2     3     4     5     6     7     </w:t>
      </w:r>
      <w:r>
        <w:rPr>
          <w:rFonts w:ascii="Calibri" w:hAnsi="Calibri" w:cs="Calibri"/>
          <w:b/>
          <w:bCs/>
        </w:rPr>
        <w:t>I like risk</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rPr>
      </w:pPr>
    </w:p>
    <w:p w:rsidR="00771890" w:rsidRDefault="00771890" w:rsidP="00771890">
      <w:pPr>
        <w:widowControl w:val="0"/>
        <w:numPr>
          <w:ilvl w:val="0"/>
          <w:numId w:val="2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both"/>
        <w:rPr>
          <w:rFonts w:ascii="Calibri" w:hAnsi="Calibri" w:cs="Calibri"/>
          <w:b/>
          <w:bCs/>
        </w:rPr>
      </w:pPr>
      <w:r>
        <w:rPr>
          <w:rFonts w:ascii="Calibri" w:hAnsi="Calibri" w:cs="Calibri"/>
          <w:b/>
          <w:bCs/>
        </w:rPr>
        <w:t>Compared to other people you know, how would you describe your behaviors toward new technology products?</w:t>
      </w:r>
    </w:p>
    <w:p w:rsidR="00771890" w:rsidRDefault="00771890" w:rsidP="00771890">
      <w:pPr>
        <w:widowControl w:val="0"/>
        <w:numPr>
          <w:ilvl w:val="0"/>
          <w:numId w:val="28"/>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jc w:val="both"/>
        <w:rPr>
          <w:rFonts w:ascii="Calibri" w:hAnsi="Calibri" w:cs="Calibri"/>
          <w:sz w:val="22"/>
          <w:szCs w:val="22"/>
        </w:rPr>
      </w:pPr>
      <w:r>
        <w:rPr>
          <w:rFonts w:ascii="Calibri" w:hAnsi="Calibri" w:cs="Calibri"/>
          <w:sz w:val="22"/>
          <w:szCs w:val="22"/>
        </w:rPr>
        <w:t xml:space="preserve">I am generally the last to try a new technology product                                                       (1)                      </w:t>
      </w:r>
    </w:p>
    <w:p w:rsidR="00771890" w:rsidRDefault="00771890" w:rsidP="00771890">
      <w:pPr>
        <w:widowControl w:val="0"/>
        <w:numPr>
          <w:ilvl w:val="0"/>
          <w:numId w:val="28"/>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jc w:val="both"/>
        <w:rPr>
          <w:rFonts w:ascii="Calibri" w:hAnsi="Calibri" w:cs="Calibri"/>
          <w:sz w:val="22"/>
          <w:szCs w:val="22"/>
        </w:rPr>
      </w:pPr>
      <w:r>
        <w:rPr>
          <w:rFonts w:ascii="Calibri" w:hAnsi="Calibri" w:cs="Calibri"/>
          <w:sz w:val="22"/>
          <w:szCs w:val="22"/>
        </w:rPr>
        <w:t>I am generally among the last to try a new technology product                                          (2)</w:t>
      </w:r>
    </w:p>
    <w:p w:rsidR="00771890" w:rsidRDefault="00771890" w:rsidP="00771890">
      <w:pPr>
        <w:widowControl w:val="0"/>
        <w:numPr>
          <w:ilvl w:val="0"/>
          <w:numId w:val="28"/>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jc w:val="both"/>
        <w:rPr>
          <w:rFonts w:ascii="Calibri" w:hAnsi="Calibri" w:cs="Calibri"/>
          <w:sz w:val="22"/>
          <w:szCs w:val="22"/>
        </w:rPr>
      </w:pPr>
      <w:r>
        <w:rPr>
          <w:rFonts w:ascii="Calibri" w:hAnsi="Calibri" w:cs="Calibri"/>
          <w:sz w:val="22"/>
          <w:szCs w:val="22"/>
        </w:rPr>
        <w:t>I am generally in the average when it comes to trying a new technology product         (3)</w:t>
      </w:r>
    </w:p>
    <w:p w:rsidR="00771890" w:rsidRDefault="00771890" w:rsidP="00771890">
      <w:pPr>
        <w:widowControl w:val="0"/>
        <w:numPr>
          <w:ilvl w:val="0"/>
          <w:numId w:val="28"/>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jc w:val="both"/>
        <w:rPr>
          <w:rFonts w:ascii="Calibri" w:hAnsi="Calibri" w:cs="Calibri"/>
          <w:sz w:val="22"/>
          <w:szCs w:val="22"/>
        </w:rPr>
      </w:pPr>
      <w:r>
        <w:rPr>
          <w:rFonts w:ascii="Calibri" w:hAnsi="Calibri" w:cs="Calibri"/>
          <w:sz w:val="22"/>
          <w:szCs w:val="22"/>
        </w:rPr>
        <w:t>I am generally among the first to try a new technology product                                         (4)</w:t>
      </w:r>
    </w:p>
    <w:p w:rsidR="00771890" w:rsidRDefault="00771890" w:rsidP="00771890">
      <w:pPr>
        <w:widowControl w:val="0"/>
        <w:numPr>
          <w:ilvl w:val="0"/>
          <w:numId w:val="28"/>
        </w:numPr>
        <w:tabs>
          <w:tab w:val="left" w:pos="108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jc w:val="both"/>
        <w:rPr>
          <w:rFonts w:ascii="Calibri" w:hAnsi="Calibri" w:cs="Calibri"/>
          <w:sz w:val="22"/>
          <w:szCs w:val="22"/>
        </w:rPr>
      </w:pPr>
      <w:r>
        <w:rPr>
          <w:rFonts w:ascii="Calibri" w:hAnsi="Calibri" w:cs="Calibri"/>
          <w:sz w:val="22"/>
          <w:szCs w:val="22"/>
        </w:rPr>
        <w:t xml:space="preserve">I am generally the first to try a new technology product                                                       (5) </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b/>
          <w:bCs/>
        </w:rPr>
      </w:pPr>
    </w:p>
    <w:p w:rsidR="00771890" w:rsidRDefault="00771890" w:rsidP="00771890">
      <w:pPr>
        <w:widowControl w:val="0"/>
        <w:numPr>
          <w:ilvl w:val="0"/>
          <w:numId w:val="2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both"/>
        <w:rPr>
          <w:rFonts w:ascii="Calibri" w:hAnsi="Calibri" w:cs="Calibri"/>
          <w:b/>
          <w:bCs/>
        </w:rPr>
      </w:pPr>
      <w:r>
        <w:rPr>
          <w:rFonts w:ascii="Calibri" w:hAnsi="Calibri" w:cs="Calibri"/>
          <w:b/>
          <w:bCs/>
        </w:rPr>
        <w:t>If a hydrogen car would sell on the market for approximately 50,000$, and it was available in the stores where you normally shop, would you</w:t>
      </w:r>
    </w:p>
    <w:p w:rsidR="00771890" w:rsidRDefault="00771890" w:rsidP="00771890">
      <w:pPr>
        <w:widowControl w:val="0"/>
        <w:numPr>
          <w:ilvl w:val="0"/>
          <w:numId w:val="30"/>
        </w:numPr>
        <w:tabs>
          <w:tab w:val="left" w:pos="114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500" w:hanging="1500"/>
        <w:jc w:val="both"/>
        <w:rPr>
          <w:rFonts w:ascii="Calibri" w:hAnsi="Calibri" w:cs="Calibri"/>
        </w:rPr>
      </w:pPr>
      <w:r>
        <w:rPr>
          <w:rFonts w:ascii="Calibri" w:hAnsi="Calibri" w:cs="Calibri"/>
        </w:rPr>
        <w:t>Definitely buy                                                        (1)</w:t>
      </w:r>
    </w:p>
    <w:p w:rsidR="00771890" w:rsidRDefault="00771890" w:rsidP="00771890">
      <w:pPr>
        <w:widowControl w:val="0"/>
        <w:numPr>
          <w:ilvl w:val="0"/>
          <w:numId w:val="30"/>
        </w:numPr>
        <w:tabs>
          <w:tab w:val="left" w:pos="114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500" w:hanging="1500"/>
        <w:jc w:val="both"/>
        <w:rPr>
          <w:rFonts w:ascii="Calibri" w:hAnsi="Calibri" w:cs="Calibri"/>
        </w:rPr>
      </w:pPr>
      <w:r>
        <w:rPr>
          <w:rFonts w:ascii="Calibri" w:hAnsi="Calibri" w:cs="Calibri"/>
        </w:rPr>
        <w:t>Probably buy                                                         (2)</w:t>
      </w:r>
    </w:p>
    <w:p w:rsidR="00771890" w:rsidRDefault="00771890" w:rsidP="00771890">
      <w:pPr>
        <w:widowControl w:val="0"/>
        <w:numPr>
          <w:ilvl w:val="0"/>
          <w:numId w:val="30"/>
        </w:numPr>
        <w:tabs>
          <w:tab w:val="left" w:pos="114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500" w:hanging="1500"/>
        <w:jc w:val="both"/>
        <w:rPr>
          <w:rFonts w:ascii="Calibri" w:hAnsi="Calibri" w:cs="Calibri"/>
        </w:rPr>
      </w:pPr>
      <w:r>
        <w:rPr>
          <w:rFonts w:ascii="Calibri" w:hAnsi="Calibri" w:cs="Calibri"/>
        </w:rPr>
        <w:t>Might                                                                     (3)</w:t>
      </w:r>
    </w:p>
    <w:p w:rsidR="00771890" w:rsidRDefault="00771890" w:rsidP="00771890">
      <w:pPr>
        <w:widowControl w:val="0"/>
        <w:numPr>
          <w:ilvl w:val="0"/>
          <w:numId w:val="30"/>
        </w:numPr>
        <w:tabs>
          <w:tab w:val="left" w:pos="114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500" w:hanging="1500"/>
        <w:jc w:val="both"/>
        <w:rPr>
          <w:rFonts w:ascii="Calibri" w:hAnsi="Calibri" w:cs="Calibri"/>
        </w:rPr>
      </w:pPr>
      <w:r>
        <w:rPr>
          <w:rFonts w:ascii="Calibri" w:hAnsi="Calibri" w:cs="Calibri"/>
        </w:rPr>
        <w:t>Probably not buy                                                   (4)</w:t>
      </w:r>
    </w:p>
    <w:p w:rsidR="00771890" w:rsidRDefault="00771890" w:rsidP="00771890">
      <w:pPr>
        <w:widowControl w:val="0"/>
        <w:numPr>
          <w:ilvl w:val="0"/>
          <w:numId w:val="30"/>
        </w:numPr>
        <w:tabs>
          <w:tab w:val="left" w:pos="114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500" w:hanging="1500"/>
        <w:jc w:val="both"/>
        <w:rPr>
          <w:rFonts w:ascii="Calibri" w:hAnsi="Calibri" w:cs="Calibri"/>
        </w:rPr>
      </w:pPr>
      <w:r>
        <w:rPr>
          <w:rFonts w:ascii="Calibri" w:hAnsi="Calibri" w:cs="Calibri"/>
        </w:rPr>
        <w:t>Definitely not buy                                                  (5)</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rPr>
      </w:pPr>
    </w:p>
    <w:p w:rsidR="00771890" w:rsidRDefault="00771890" w:rsidP="00771890">
      <w:pPr>
        <w:widowControl w:val="0"/>
        <w:numPr>
          <w:ilvl w:val="0"/>
          <w:numId w:val="3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both"/>
        <w:rPr>
          <w:rFonts w:ascii="Calibri" w:hAnsi="Calibri" w:cs="Calibri"/>
          <w:b/>
          <w:bCs/>
        </w:rPr>
      </w:pPr>
      <w:r>
        <w:rPr>
          <w:rFonts w:ascii="Calibri" w:hAnsi="Calibri" w:cs="Calibri"/>
          <w:b/>
          <w:bCs/>
        </w:rPr>
        <w:t>What is your age?</w:t>
      </w:r>
    </w:p>
    <w:p w:rsidR="00771890" w:rsidRDefault="00771890" w:rsidP="00771890">
      <w:pPr>
        <w:widowControl w:val="0"/>
        <w:numPr>
          <w:ilvl w:val="0"/>
          <w:numId w:val="3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both"/>
        <w:rPr>
          <w:rFonts w:ascii="Calibri" w:hAnsi="Calibri" w:cs="Calibri"/>
        </w:rPr>
      </w:pPr>
      <w:r>
        <w:rPr>
          <w:rFonts w:ascii="Calibri" w:hAnsi="Calibri" w:cs="Calibri"/>
        </w:rPr>
        <w:t>Under 18                               (1)</w:t>
      </w:r>
    </w:p>
    <w:p w:rsidR="00771890" w:rsidRDefault="00771890" w:rsidP="00771890">
      <w:pPr>
        <w:widowControl w:val="0"/>
        <w:numPr>
          <w:ilvl w:val="0"/>
          <w:numId w:val="3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both"/>
        <w:rPr>
          <w:rFonts w:ascii="Calibri" w:hAnsi="Calibri" w:cs="Calibri"/>
        </w:rPr>
      </w:pPr>
      <w:r>
        <w:rPr>
          <w:rFonts w:ascii="Calibri" w:hAnsi="Calibri" w:cs="Calibri"/>
        </w:rPr>
        <w:t>18-24                                     (2)</w:t>
      </w:r>
    </w:p>
    <w:p w:rsidR="00771890" w:rsidRDefault="00771890" w:rsidP="00771890">
      <w:pPr>
        <w:widowControl w:val="0"/>
        <w:numPr>
          <w:ilvl w:val="0"/>
          <w:numId w:val="3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both"/>
        <w:rPr>
          <w:rFonts w:ascii="Calibri" w:hAnsi="Calibri" w:cs="Calibri"/>
        </w:rPr>
      </w:pPr>
      <w:r>
        <w:rPr>
          <w:rFonts w:ascii="Calibri" w:hAnsi="Calibri" w:cs="Calibri"/>
        </w:rPr>
        <w:lastRenderedPageBreak/>
        <w:t>25-34                                     (3)</w:t>
      </w:r>
    </w:p>
    <w:p w:rsidR="00771890" w:rsidRDefault="00771890" w:rsidP="00771890">
      <w:pPr>
        <w:widowControl w:val="0"/>
        <w:numPr>
          <w:ilvl w:val="0"/>
          <w:numId w:val="3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both"/>
        <w:rPr>
          <w:rFonts w:ascii="Calibri" w:hAnsi="Calibri" w:cs="Calibri"/>
        </w:rPr>
      </w:pPr>
      <w:r>
        <w:rPr>
          <w:rFonts w:ascii="Calibri" w:hAnsi="Calibri" w:cs="Calibri"/>
        </w:rPr>
        <w:t>35-44                                     (4)</w:t>
      </w:r>
    </w:p>
    <w:p w:rsidR="00771890" w:rsidRDefault="00771890" w:rsidP="00771890">
      <w:pPr>
        <w:widowControl w:val="0"/>
        <w:numPr>
          <w:ilvl w:val="0"/>
          <w:numId w:val="3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both"/>
        <w:rPr>
          <w:rFonts w:ascii="Calibri" w:hAnsi="Calibri" w:cs="Calibri"/>
        </w:rPr>
      </w:pPr>
      <w:r>
        <w:rPr>
          <w:rFonts w:ascii="Calibri" w:hAnsi="Calibri" w:cs="Calibri"/>
        </w:rPr>
        <w:t>45-54                                     (5)</w:t>
      </w:r>
    </w:p>
    <w:p w:rsidR="00771890" w:rsidRDefault="00771890" w:rsidP="00771890">
      <w:pPr>
        <w:widowControl w:val="0"/>
        <w:numPr>
          <w:ilvl w:val="0"/>
          <w:numId w:val="3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both"/>
        <w:rPr>
          <w:rFonts w:ascii="Calibri" w:hAnsi="Calibri" w:cs="Calibri"/>
        </w:rPr>
      </w:pPr>
      <w:r>
        <w:rPr>
          <w:rFonts w:ascii="Calibri" w:hAnsi="Calibri" w:cs="Calibri"/>
        </w:rPr>
        <w:t>55-64                                     (6)</w:t>
      </w:r>
    </w:p>
    <w:p w:rsidR="00771890" w:rsidRDefault="00771890" w:rsidP="00771890">
      <w:pPr>
        <w:widowControl w:val="0"/>
        <w:numPr>
          <w:ilvl w:val="0"/>
          <w:numId w:val="3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both"/>
        <w:rPr>
          <w:rFonts w:ascii="Calibri" w:hAnsi="Calibri" w:cs="Calibri"/>
        </w:rPr>
      </w:pPr>
      <w:r>
        <w:rPr>
          <w:rFonts w:ascii="Calibri" w:hAnsi="Calibri" w:cs="Calibri"/>
        </w:rPr>
        <w:t>65 or Above                           (7)</w:t>
      </w:r>
    </w:p>
    <w:p w:rsidR="00771890" w:rsidRDefault="00771890" w:rsidP="00771890">
      <w:pPr>
        <w:widowControl w:val="0"/>
        <w:numPr>
          <w:ilvl w:val="0"/>
          <w:numId w:val="3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both"/>
        <w:rPr>
          <w:rFonts w:ascii="Calibri" w:hAnsi="Calibri" w:cs="Calibri"/>
        </w:rPr>
      </w:pPr>
      <w:r>
        <w:rPr>
          <w:rFonts w:ascii="Calibri" w:hAnsi="Calibri" w:cs="Calibri"/>
        </w:rPr>
        <w:t>Prefer Not to Answer            (8)</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jc w:val="both"/>
        <w:rPr>
          <w:rFonts w:ascii="Calibri" w:hAnsi="Calibri" w:cs="Calibri"/>
        </w:rPr>
      </w:pPr>
    </w:p>
    <w:p w:rsidR="00771890" w:rsidRDefault="00771890" w:rsidP="00771890">
      <w:pPr>
        <w:widowControl w:val="0"/>
        <w:numPr>
          <w:ilvl w:val="0"/>
          <w:numId w:val="3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both"/>
        <w:rPr>
          <w:rFonts w:ascii="Calibri" w:hAnsi="Calibri" w:cs="Calibri"/>
          <w:b/>
          <w:bCs/>
        </w:rPr>
      </w:pPr>
      <w:r>
        <w:rPr>
          <w:rFonts w:ascii="Calibri" w:hAnsi="Calibri" w:cs="Calibri"/>
          <w:b/>
          <w:bCs/>
        </w:rPr>
        <w:t>What is your highest completed level of education?</w:t>
      </w:r>
    </w:p>
    <w:p w:rsidR="00771890" w:rsidRDefault="00771890" w:rsidP="00771890">
      <w:pPr>
        <w:widowControl w:val="0"/>
        <w:numPr>
          <w:ilvl w:val="0"/>
          <w:numId w:val="35"/>
        </w:numPr>
        <w:tabs>
          <w:tab w:val="left" w:pos="114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500" w:hanging="1500"/>
        <w:jc w:val="both"/>
        <w:rPr>
          <w:rFonts w:ascii="Calibri" w:hAnsi="Calibri" w:cs="Calibri"/>
        </w:rPr>
      </w:pPr>
      <w:r>
        <w:rPr>
          <w:rFonts w:ascii="Calibri" w:hAnsi="Calibri" w:cs="Calibri"/>
        </w:rPr>
        <w:t>Did not complete High School                      (1)</w:t>
      </w:r>
    </w:p>
    <w:p w:rsidR="00771890" w:rsidRDefault="00771890" w:rsidP="00771890">
      <w:pPr>
        <w:widowControl w:val="0"/>
        <w:numPr>
          <w:ilvl w:val="0"/>
          <w:numId w:val="35"/>
        </w:numPr>
        <w:tabs>
          <w:tab w:val="left" w:pos="114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500" w:hanging="1500"/>
        <w:jc w:val="both"/>
        <w:rPr>
          <w:rFonts w:ascii="Calibri" w:hAnsi="Calibri" w:cs="Calibri"/>
        </w:rPr>
      </w:pPr>
      <w:r>
        <w:rPr>
          <w:rFonts w:ascii="Calibri" w:hAnsi="Calibri" w:cs="Calibri"/>
        </w:rPr>
        <w:t>High School                                                   (2)</w:t>
      </w:r>
    </w:p>
    <w:p w:rsidR="00771890" w:rsidRDefault="00771890" w:rsidP="00771890">
      <w:pPr>
        <w:widowControl w:val="0"/>
        <w:numPr>
          <w:ilvl w:val="0"/>
          <w:numId w:val="35"/>
        </w:numPr>
        <w:tabs>
          <w:tab w:val="left" w:pos="114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500" w:hanging="1500"/>
        <w:jc w:val="both"/>
        <w:rPr>
          <w:rFonts w:ascii="Calibri" w:hAnsi="Calibri" w:cs="Calibri"/>
        </w:rPr>
      </w:pPr>
      <w:r>
        <w:rPr>
          <w:rFonts w:ascii="Calibri" w:hAnsi="Calibri" w:cs="Calibri"/>
        </w:rPr>
        <w:t>Bachelor's degree                                         (3)</w:t>
      </w:r>
    </w:p>
    <w:p w:rsidR="00771890" w:rsidRDefault="00771890" w:rsidP="00771890">
      <w:pPr>
        <w:widowControl w:val="0"/>
        <w:numPr>
          <w:ilvl w:val="0"/>
          <w:numId w:val="35"/>
        </w:numPr>
        <w:tabs>
          <w:tab w:val="left" w:pos="114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500" w:hanging="1500"/>
        <w:jc w:val="both"/>
        <w:rPr>
          <w:rFonts w:ascii="Calibri" w:hAnsi="Calibri" w:cs="Calibri"/>
        </w:rPr>
      </w:pPr>
      <w:r>
        <w:rPr>
          <w:rFonts w:ascii="Calibri" w:hAnsi="Calibri" w:cs="Calibri"/>
        </w:rPr>
        <w:t> Master's degree                                           (4)</w:t>
      </w:r>
    </w:p>
    <w:p w:rsidR="00771890" w:rsidRDefault="00771890" w:rsidP="00771890">
      <w:pPr>
        <w:widowControl w:val="0"/>
        <w:numPr>
          <w:ilvl w:val="0"/>
          <w:numId w:val="35"/>
        </w:numPr>
        <w:tabs>
          <w:tab w:val="left" w:pos="114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500" w:hanging="1500"/>
        <w:jc w:val="both"/>
        <w:rPr>
          <w:rFonts w:ascii="Calibri" w:hAnsi="Calibri" w:cs="Calibri"/>
        </w:rPr>
      </w:pPr>
      <w:r>
        <w:rPr>
          <w:rFonts w:ascii="Calibri" w:hAnsi="Calibri" w:cs="Calibri"/>
        </w:rPr>
        <w:t> PhD/Doctorate                                              (5)</w:t>
      </w:r>
    </w:p>
    <w:p w:rsidR="00771890" w:rsidRDefault="00771890" w:rsidP="00771890">
      <w:pPr>
        <w:widowControl w:val="0"/>
        <w:numPr>
          <w:ilvl w:val="0"/>
          <w:numId w:val="35"/>
        </w:numPr>
        <w:tabs>
          <w:tab w:val="left" w:pos="114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500" w:hanging="1500"/>
        <w:jc w:val="both"/>
        <w:rPr>
          <w:rFonts w:ascii="Calibri" w:hAnsi="Calibri" w:cs="Calibri"/>
        </w:rPr>
      </w:pPr>
      <w:r>
        <w:rPr>
          <w:rFonts w:ascii="Calibri" w:hAnsi="Calibri" w:cs="Calibri"/>
        </w:rPr>
        <w:t>Other, please specify:                                    (6)</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500"/>
        <w:jc w:val="both"/>
        <w:rPr>
          <w:rFonts w:ascii="Calibri" w:hAnsi="Calibri" w:cs="Calibri"/>
        </w:rPr>
      </w:pPr>
    </w:p>
    <w:p w:rsidR="00771890" w:rsidRDefault="00771890" w:rsidP="00771890">
      <w:pPr>
        <w:widowControl w:val="0"/>
        <w:numPr>
          <w:ilvl w:val="0"/>
          <w:numId w:val="3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both"/>
        <w:rPr>
          <w:rFonts w:ascii="Calibri" w:hAnsi="Calibri" w:cs="Calibri"/>
          <w:b/>
          <w:bCs/>
        </w:rPr>
      </w:pPr>
      <w:r>
        <w:rPr>
          <w:rFonts w:ascii="Calibri" w:hAnsi="Calibri" w:cs="Calibri"/>
          <w:b/>
          <w:bCs/>
        </w:rPr>
        <w:t>What is your annual income?</w:t>
      </w:r>
    </w:p>
    <w:p w:rsidR="00771890" w:rsidRDefault="00771890" w:rsidP="00771890">
      <w:pPr>
        <w:widowControl w:val="0"/>
        <w:numPr>
          <w:ilvl w:val="0"/>
          <w:numId w:val="3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both"/>
        <w:rPr>
          <w:rFonts w:ascii="Calibri" w:hAnsi="Calibri" w:cs="Calibri"/>
        </w:rPr>
      </w:pPr>
      <w:r>
        <w:rPr>
          <w:rFonts w:ascii="Calibri" w:hAnsi="Calibri" w:cs="Calibri"/>
        </w:rPr>
        <w:t>Under $20,000                                                  (1)</w:t>
      </w:r>
    </w:p>
    <w:p w:rsidR="00771890" w:rsidRDefault="00771890" w:rsidP="00771890">
      <w:pPr>
        <w:widowControl w:val="0"/>
        <w:numPr>
          <w:ilvl w:val="0"/>
          <w:numId w:val="3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both"/>
        <w:rPr>
          <w:rFonts w:ascii="Calibri" w:hAnsi="Calibri" w:cs="Calibri"/>
        </w:rPr>
      </w:pPr>
      <w:r>
        <w:rPr>
          <w:rFonts w:ascii="Calibri" w:hAnsi="Calibri" w:cs="Calibri"/>
        </w:rPr>
        <w:t>$20,000 - $30,000                                             (2)</w:t>
      </w:r>
    </w:p>
    <w:p w:rsidR="00771890" w:rsidRDefault="00771890" w:rsidP="00771890">
      <w:pPr>
        <w:widowControl w:val="0"/>
        <w:numPr>
          <w:ilvl w:val="0"/>
          <w:numId w:val="3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both"/>
        <w:rPr>
          <w:rFonts w:ascii="Calibri" w:hAnsi="Calibri" w:cs="Calibri"/>
        </w:rPr>
      </w:pPr>
      <w:r>
        <w:rPr>
          <w:rFonts w:ascii="Calibri" w:hAnsi="Calibri" w:cs="Calibri"/>
        </w:rPr>
        <w:t>$30,000 - $40,000                                             (3)</w:t>
      </w:r>
    </w:p>
    <w:p w:rsidR="00771890" w:rsidRDefault="00771890" w:rsidP="00771890">
      <w:pPr>
        <w:widowControl w:val="0"/>
        <w:numPr>
          <w:ilvl w:val="0"/>
          <w:numId w:val="3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both"/>
        <w:rPr>
          <w:rFonts w:ascii="Calibri" w:hAnsi="Calibri" w:cs="Calibri"/>
        </w:rPr>
      </w:pPr>
      <w:r>
        <w:rPr>
          <w:rFonts w:ascii="Calibri" w:hAnsi="Calibri" w:cs="Calibri"/>
        </w:rPr>
        <w:t>$40,000 - $50,000                                             (4)</w:t>
      </w:r>
    </w:p>
    <w:p w:rsidR="00771890" w:rsidRDefault="00771890" w:rsidP="00771890">
      <w:pPr>
        <w:widowControl w:val="0"/>
        <w:numPr>
          <w:ilvl w:val="0"/>
          <w:numId w:val="3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both"/>
        <w:rPr>
          <w:rFonts w:ascii="Calibri" w:hAnsi="Calibri" w:cs="Calibri"/>
        </w:rPr>
      </w:pPr>
      <w:r>
        <w:rPr>
          <w:rFonts w:ascii="Calibri" w:hAnsi="Calibri" w:cs="Calibri"/>
        </w:rPr>
        <w:t>$50,000 - $75,000                                             (5)</w:t>
      </w:r>
    </w:p>
    <w:p w:rsidR="00771890" w:rsidRDefault="00771890" w:rsidP="00771890">
      <w:pPr>
        <w:widowControl w:val="0"/>
        <w:numPr>
          <w:ilvl w:val="0"/>
          <w:numId w:val="3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both"/>
        <w:rPr>
          <w:rFonts w:ascii="Calibri" w:hAnsi="Calibri" w:cs="Calibri"/>
        </w:rPr>
      </w:pPr>
      <w:r>
        <w:rPr>
          <w:rFonts w:ascii="Calibri" w:hAnsi="Calibri" w:cs="Calibri"/>
        </w:rPr>
        <w:t>$75,000 - $100,000                                           (6)</w:t>
      </w:r>
    </w:p>
    <w:p w:rsidR="00771890" w:rsidRDefault="00771890" w:rsidP="00771890">
      <w:pPr>
        <w:widowControl w:val="0"/>
        <w:numPr>
          <w:ilvl w:val="0"/>
          <w:numId w:val="3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both"/>
        <w:rPr>
          <w:rFonts w:ascii="Calibri" w:hAnsi="Calibri" w:cs="Calibri"/>
        </w:rPr>
      </w:pPr>
      <w:r>
        <w:rPr>
          <w:rFonts w:ascii="Calibri" w:hAnsi="Calibri" w:cs="Calibri"/>
        </w:rPr>
        <w:t>$100,000 - $150,000                                         (7)</w:t>
      </w:r>
    </w:p>
    <w:p w:rsidR="00771890" w:rsidRDefault="00771890" w:rsidP="00771890">
      <w:pPr>
        <w:widowControl w:val="0"/>
        <w:numPr>
          <w:ilvl w:val="0"/>
          <w:numId w:val="3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both"/>
        <w:rPr>
          <w:rFonts w:ascii="Calibri" w:hAnsi="Calibri" w:cs="Calibri"/>
        </w:rPr>
      </w:pPr>
      <w:r>
        <w:rPr>
          <w:rFonts w:ascii="Calibri" w:hAnsi="Calibri" w:cs="Calibri"/>
        </w:rPr>
        <w:t>$150,000 or more                                             (8)</w:t>
      </w:r>
    </w:p>
    <w:p w:rsidR="00771890" w:rsidRDefault="00771890" w:rsidP="00771890">
      <w:pPr>
        <w:widowControl w:val="0"/>
        <w:numPr>
          <w:ilvl w:val="0"/>
          <w:numId w:val="3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both"/>
        <w:rPr>
          <w:rFonts w:ascii="Calibri" w:hAnsi="Calibri" w:cs="Calibri"/>
        </w:rPr>
      </w:pPr>
      <w:r>
        <w:rPr>
          <w:rFonts w:ascii="Calibri" w:hAnsi="Calibri" w:cs="Calibri"/>
        </w:rPr>
        <w:t>Prefer Not to Answer                                        (9)</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rPr>
      </w:pPr>
      <w:r>
        <w:rPr>
          <w:rFonts w:ascii="Calibri" w:hAnsi="Calibri" w:cs="Calibri"/>
        </w:rPr>
        <w:t>       </w:t>
      </w: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rPr>
          <w:rFonts w:ascii="Calibri" w:hAnsi="Calibri" w:cs="Calibri"/>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276" w:lineRule="auto"/>
        <w:rPr>
          <w:rFonts w:ascii="Calibri" w:hAnsi="Calibri" w:cs="Calibri"/>
          <w:b/>
          <w:bCs/>
          <w:color w:val="2A4B7E"/>
          <w:sz w:val="28"/>
          <w:szCs w:val="28"/>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276" w:lineRule="auto"/>
        <w:rPr>
          <w:rFonts w:ascii="Calibri" w:hAnsi="Calibri" w:cs="Calibri"/>
          <w:b/>
          <w:bCs/>
          <w:color w:val="2A4B7E"/>
          <w:sz w:val="28"/>
          <w:szCs w:val="28"/>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276" w:lineRule="auto"/>
        <w:rPr>
          <w:rFonts w:ascii="Calibri" w:hAnsi="Calibri" w:cs="Calibri"/>
          <w:b/>
          <w:bCs/>
          <w:color w:val="2A4B7E"/>
          <w:sz w:val="28"/>
          <w:szCs w:val="28"/>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Calibri" w:hAnsi="Calibri" w:cs="Calibri"/>
          <w:b/>
          <w:bCs/>
          <w:color w:val="2A4B7E"/>
          <w:sz w:val="28"/>
          <w:szCs w:val="28"/>
        </w:rPr>
      </w:pPr>
    </w:p>
    <w:p w:rsidR="00771890" w:rsidRDefault="00771890" w:rsidP="0077189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Calibri" w:hAnsi="Calibri" w:cs="Calibri"/>
        </w:rPr>
      </w:pPr>
    </w:p>
    <w:p w:rsidR="00E250D6" w:rsidRDefault="00E250D6"/>
    <w:sectPr w:rsidR="00E250D6" w:rsidSect="00B1298B">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Arial Black">
    <w:panose1 w:val="020B0A04020102020204"/>
    <w:charset w:val="00"/>
    <w:family w:val="auto"/>
    <w:pitch w:val="variable"/>
    <w:sig w:usb0="00000287" w:usb1="00000000" w:usb2="00000000" w:usb3="00000000" w:csb0="0000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12C6DBC"/>
    <w:lvl w:ilvl="0" w:tplc="000000C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decimal"/>
      <w:lvlText w:val="%1."/>
      <w:lvlJc w:val="left"/>
      <w:pPr>
        <w:ind w:left="720" w:hanging="360"/>
      </w:pPr>
    </w:lvl>
    <w:lvl w:ilvl="1" w:tplc="0000057A">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decimal"/>
      <w:lvlText w:val="%1."/>
      <w:lvlJc w:val="left"/>
      <w:pPr>
        <w:ind w:left="720" w:hanging="360"/>
      </w:pPr>
    </w:lvl>
    <w:lvl w:ilvl="1" w:tplc="000005DE">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6A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76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5"/>
    <w:multiLevelType w:val="hybridMultilevel"/>
    <w:tmpl w:val="00000015"/>
    <w:lvl w:ilvl="0" w:tplc="000007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6"/>
    <w:multiLevelType w:val="hybridMultilevel"/>
    <w:tmpl w:val="00000016"/>
    <w:lvl w:ilvl="0" w:tplc="0000083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7"/>
    <w:multiLevelType w:val="hybridMultilevel"/>
    <w:tmpl w:val="00000017"/>
    <w:lvl w:ilvl="0" w:tplc="0000089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8"/>
    <w:multiLevelType w:val="hybridMultilevel"/>
    <w:tmpl w:val="00000018"/>
    <w:lvl w:ilvl="0" w:tplc="000008F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19"/>
    <w:multiLevelType w:val="hybridMultilevel"/>
    <w:tmpl w:val="00000019"/>
    <w:lvl w:ilvl="0" w:tplc="0000096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001A"/>
    <w:multiLevelType w:val="hybridMultilevel"/>
    <w:tmpl w:val="0000001A"/>
    <w:lvl w:ilvl="0" w:tplc="000009C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001B"/>
    <w:multiLevelType w:val="hybridMultilevel"/>
    <w:tmpl w:val="0000001B"/>
    <w:lvl w:ilvl="0" w:tplc="00000A2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001C"/>
    <w:multiLevelType w:val="hybridMultilevel"/>
    <w:tmpl w:val="0000001C"/>
    <w:lvl w:ilvl="0" w:tplc="00000A8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000001D"/>
    <w:multiLevelType w:val="hybridMultilevel"/>
    <w:tmpl w:val="0000001D"/>
    <w:lvl w:ilvl="0" w:tplc="00000AF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0000001E"/>
    <w:multiLevelType w:val="hybridMultilevel"/>
    <w:tmpl w:val="0000001E"/>
    <w:lvl w:ilvl="0" w:tplc="00000B5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0000001F"/>
    <w:multiLevelType w:val="hybridMultilevel"/>
    <w:tmpl w:val="0000001F"/>
    <w:lvl w:ilvl="0" w:tplc="00000BB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00000020"/>
    <w:multiLevelType w:val="hybridMultilevel"/>
    <w:tmpl w:val="00000020"/>
    <w:lvl w:ilvl="0" w:tplc="00000C1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00000021"/>
    <w:multiLevelType w:val="hybridMultilevel"/>
    <w:tmpl w:val="00000021"/>
    <w:lvl w:ilvl="0" w:tplc="00000C8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00000022"/>
    <w:multiLevelType w:val="hybridMultilevel"/>
    <w:tmpl w:val="00000022"/>
    <w:lvl w:ilvl="0" w:tplc="00000CE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00000023"/>
    <w:multiLevelType w:val="hybridMultilevel"/>
    <w:tmpl w:val="00000023"/>
    <w:lvl w:ilvl="0" w:tplc="00000D4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00000024"/>
    <w:multiLevelType w:val="hybridMultilevel"/>
    <w:tmpl w:val="00000024"/>
    <w:lvl w:ilvl="0" w:tplc="00000DA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00000025"/>
    <w:multiLevelType w:val="hybridMultilevel"/>
    <w:tmpl w:val="00000025"/>
    <w:lvl w:ilvl="0" w:tplc="00000E1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04A01919"/>
    <w:multiLevelType w:val="hybridMultilevel"/>
    <w:tmpl w:val="C658BF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7AA787E"/>
    <w:multiLevelType w:val="hybridMultilevel"/>
    <w:tmpl w:val="8A4C11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4DA3BFE"/>
    <w:multiLevelType w:val="hybridMultilevel"/>
    <w:tmpl w:val="880EE6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F4D73A6"/>
    <w:multiLevelType w:val="hybridMultilevel"/>
    <w:tmpl w:val="EE06F8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40"/>
  </w:num>
  <w:num w:numId="39">
    <w:abstractNumId w:val="39"/>
  </w:num>
  <w:num w:numId="40">
    <w:abstractNumId w:val="38"/>
  </w:num>
  <w:num w:numId="4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1890"/>
    <w:rsid w:val="000136AB"/>
    <w:rsid w:val="000157E4"/>
    <w:rsid w:val="00105C2B"/>
    <w:rsid w:val="001B3370"/>
    <w:rsid w:val="00201F89"/>
    <w:rsid w:val="002D7D7C"/>
    <w:rsid w:val="00395A0A"/>
    <w:rsid w:val="005000A4"/>
    <w:rsid w:val="00582490"/>
    <w:rsid w:val="0058456C"/>
    <w:rsid w:val="006F1833"/>
    <w:rsid w:val="00771890"/>
    <w:rsid w:val="008E55E1"/>
    <w:rsid w:val="009320EA"/>
    <w:rsid w:val="0096271B"/>
    <w:rsid w:val="009F4D8C"/>
    <w:rsid w:val="00A703F2"/>
    <w:rsid w:val="00AA275B"/>
    <w:rsid w:val="00B1298B"/>
    <w:rsid w:val="00B67768"/>
    <w:rsid w:val="00CF506E"/>
    <w:rsid w:val="00E06FD7"/>
    <w:rsid w:val="00E250D6"/>
    <w:rsid w:val="00EC141F"/>
    <w:rsid w:val="00F31DCB"/>
    <w:rsid w:val="00F34B54"/>
    <w:rsid w:val="00F43062"/>
    <w:rsid w:val="00F746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EC141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189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71890"/>
    <w:rPr>
      <w:rFonts w:ascii="Lucida Grande" w:hAnsi="Lucida Grande" w:cs="Lucida Grande"/>
      <w:sz w:val="18"/>
      <w:szCs w:val="18"/>
    </w:rPr>
  </w:style>
  <w:style w:type="paragraph" w:styleId="ListParagraph">
    <w:name w:val="List Paragraph"/>
    <w:basedOn w:val="Normal"/>
    <w:uiPriority w:val="34"/>
    <w:qFormat/>
    <w:rsid w:val="00EC141F"/>
    <w:pPr>
      <w:spacing w:after="200" w:line="276" w:lineRule="auto"/>
      <w:ind w:left="720"/>
      <w:contextualSpacing/>
    </w:pPr>
    <w:rPr>
      <w:rFonts w:eastAsiaTheme="minorHAnsi"/>
      <w:sz w:val="22"/>
      <w:szCs w:val="22"/>
    </w:rPr>
  </w:style>
  <w:style w:type="character" w:customStyle="1" w:styleId="Heading2Char">
    <w:name w:val="Heading 2 Char"/>
    <w:basedOn w:val="DefaultParagraphFont"/>
    <w:link w:val="Heading2"/>
    <w:uiPriority w:val="9"/>
    <w:rsid w:val="00EC141F"/>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6F1833"/>
    <w:rPr>
      <w:color w:val="0000FF" w:themeColor="hyperlink"/>
      <w:u w:val="single"/>
    </w:rPr>
  </w:style>
  <w:style w:type="paragraph" w:styleId="NormalWeb">
    <w:name w:val="Normal (Web)"/>
    <w:basedOn w:val="Normal"/>
    <w:uiPriority w:val="99"/>
    <w:semiHidden/>
    <w:unhideWhenUsed/>
    <w:rsid w:val="00F43062"/>
    <w:pPr>
      <w:spacing w:after="324"/>
    </w:pPr>
    <w:rPr>
      <w:rFonts w:ascii="Times New Roman" w:eastAsia="Times New Roman" w:hAnsi="Times New Roman"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EC141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189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71890"/>
    <w:rPr>
      <w:rFonts w:ascii="Lucida Grande" w:hAnsi="Lucida Grande" w:cs="Lucida Grande"/>
      <w:sz w:val="18"/>
      <w:szCs w:val="18"/>
    </w:rPr>
  </w:style>
  <w:style w:type="paragraph" w:styleId="ListParagraph">
    <w:name w:val="List Paragraph"/>
    <w:basedOn w:val="Normal"/>
    <w:uiPriority w:val="34"/>
    <w:qFormat/>
    <w:rsid w:val="00EC141F"/>
    <w:pPr>
      <w:spacing w:after="200" w:line="276" w:lineRule="auto"/>
      <w:ind w:left="720"/>
      <w:contextualSpacing/>
    </w:pPr>
    <w:rPr>
      <w:rFonts w:eastAsiaTheme="minorHAnsi"/>
      <w:sz w:val="22"/>
      <w:szCs w:val="22"/>
    </w:rPr>
  </w:style>
  <w:style w:type="character" w:customStyle="1" w:styleId="Heading2Char">
    <w:name w:val="Heading 2 Char"/>
    <w:basedOn w:val="DefaultParagraphFont"/>
    <w:link w:val="Heading2"/>
    <w:uiPriority w:val="9"/>
    <w:rsid w:val="00EC141F"/>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6F1833"/>
    <w:rPr>
      <w:color w:val="0000FF" w:themeColor="hyperlink"/>
      <w:u w:val="single"/>
    </w:rPr>
  </w:style>
  <w:style w:type="paragraph" w:styleId="NormalWeb">
    <w:name w:val="Normal (Web)"/>
    <w:basedOn w:val="Normal"/>
    <w:uiPriority w:val="99"/>
    <w:semiHidden/>
    <w:unhideWhenUsed/>
    <w:rsid w:val="00F43062"/>
    <w:pPr>
      <w:spacing w:after="324"/>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569586">
      <w:bodyDiv w:val="1"/>
      <w:marLeft w:val="0"/>
      <w:marRight w:val="0"/>
      <w:marTop w:val="0"/>
      <w:marBottom w:val="0"/>
      <w:divBdr>
        <w:top w:val="none" w:sz="0" w:space="0" w:color="auto"/>
        <w:left w:val="none" w:sz="0" w:space="0" w:color="auto"/>
        <w:bottom w:val="none" w:sz="0" w:space="0" w:color="auto"/>
        <w:right w:val="none" w:sz="0" w:space="0" w:color="auto"/>
      </w:divBdr>
      <w:divsChild>
        <w:div w:id="1222789976">
          <w:marLeft w:val="0"/>
          <w:marRight w:val="0"/>
          <w:marTop w:val="0"/>
          <w:marBottom w:val="0"/>
          <w:divBdr>
            <w:top w:val="single" w:sz="6" w:space="8" w:color="CCCCCC"/>
            <w:left w:val="single" w:sz="6" w:space="0" w:color="CCCCCC"/>
            <w:bottom w:val="single" w:sz="6" w:space="0" w:color="CCCCCC"/>
            <w:right w:val="single" w:sz="6" w:space="0" w:color="CCCCCC"/>
          </w:divBdr>
          <w:divsChild>
            <w:div w:id="1744911116">
              <w:marLeft w:val="150"/>
              <w:marRight w:val="150"/>
              <w:marTop w:val="0"/>
              <w:marBottom w:val="0"/>
              <w:divBdr>
                <w:top w:val="none" w:sz="0" w:space="0" w:color="auto"/>
                <w:left w:val="none" w:sz="0" w:space="0" w:color="auto"/>
                <w:bottom w:val="none" w:sz="0" w:space="0" w:color="auto"/>
                <w:right w:val="none" w:sz="0" w:space="0" w:color="auto"/>
              </w:divBdr>
              <w:divsChild>
                <w:div w:id="1581790174">
                  <w:marLeft w:val="0"/>
                  <w:marRight w:val="0"/>
                  <w:marTop w:val="0"/>
                  <w:marBottom w:val="600"/>
                  <w:divBdr>
                    <w:top w:val="none" w:sz="0" w:space="0" w:color="auto"/>
                    <w:left w:val="none" w:sz="0" w:space="0" w:color="auto"/>
                    <w:bottom w:val="none" w:sz="0" w:space="0" w:color="auto"/>
                    <w:right w:val="none" w:sz="0" w:space="0" w:color="auto"/>
                  </w:divBdr>
                  <w:divsChild>
                    <w:div w:id="219363950">
                      <w:marLeft w:val="0"/>
                      <w:marRight w:val="0"/>
                      <w:marTop w:val="0"/>
                      <w:marBottom w:val="0"/>
                      <w:divBdr>
                        <w:top w:val="none" w:sz="0" w:space="0" w:color="auto"/>
                        <w:left w:val="none" w:sz="0" w:space="0" w:color="auto"/>
                        <w:bottom w:val="none" w:sz="0" w:space="0" w:color="auto"/>
                        <w:right w:val="none" w:sz="0" w:space="0" w:color="auto"/>
                      </w:divBdr>
                      <w:divsChild>
                        <w:div w:id="403794218">
                          <w:marLeft w:val="0"/>
                          <w:marRight w:val="0"/>
                          <w:marTop w:val="0"/>
                          <w:marBottom w:val="0"/>
                          <w:divBdr>
                            <w:top w:val="none" w:sz="0" w:space="0" w:color="auto"/>
                            <w:left w:val="none" w:sz="0" w:space="0" w:color="auto"/>
                            <w:bottom w:val="none" w:sz="0" w:space="0" w:color="auto"/>
                            <w:right w:val="none" w:sz="0" w:space="0" w:color="auto"/>
                          </w:divBdr>
                        </w:div>
                      </w:divsChild>
                    </w:div>
                    <w:div w:id="1551264861">
                      <w:marLeft w:val="0"/>
                      <w:marRight w:val="0"/>
                      <w:marTop w:val="0"/>
                      <w:marBottom w:val="0"/>
                      <w:divBdr>
                        <w:top w:val="none" w:sz="0" w:space="0" w:color="auto"/>
                        <w:left w:val="none" w:sz="0" w:space="0" w:color="auto"/>
                        <w:bottom w:val="none" w:sz="0" w:space="0" w:color="auto"/>
                        <w:right w:val="none" w:sz="0" w:space="0" w:color="auto"/>
                      </w:divBdr>
                      <w:divsChild>
                        <w:div w:id="837116090">
                          <w:marLeft w:val="0"/>
                          <w:marRight w:val="0"/>
                          <w:marTop w:val="0"/>
                          <w:marBottom w:val="0"/>
                          <w:divBdr>
                            <w:top w:val="none" w:sz="0" w:space="0" w:color="auto"/>
                            <w:left w:val="none" w:sz="0" w:space="0" w:color="auto"/>
                            <w:bottom w:val="none" w:sz="0" w:space="0" w:color="auto"/>
                            <w:right w:val="none" w:sz="0" w:space="0" w:color="auto"/>
                          </w:divBdr>
                        </w:div>
                      </w:divsChild>
                    </w:div>
                    <w:div w:id="177812965">
                      <w:marLeft w:val="0"/>
                      <w:marRight w:val="0"/>
                      <w:marTop w:val="0"/>
                      <w:marBottom w:val="0"/>
                      <w:divBdr>
                        <w:top w:val="none" w:sz="0" w:space="0" w:color="auto"/>
                        <w:left w:val="none" w:sz="0" w:space="0" w:color="auto"/>
                        <w:bottom w:val="none" w:sz="0" w:space="0" w:color="auto"/>
                        <w:right w:val="none" w:sz="0" w:space="0" w:color="auto"/>
                      </w:divBdr>
                      <w:divsChild>
                        <w:div w:id="1249198115">
                          <w:marLeft w:val="0"/>
                          <w:marRight w:val="0"/>
                          <w:marTop w:val="0"/>
                          <w:marBottom w:val="0"/>
                          <w:divBdr>
                            <w:top w:val="none" w:sz="0" w:space="0" w:color="auto"/>
                            <w:left w:val="none" w:sz="0" w:space="0" w:color="auto"/>
                            <w:bottom w:val="none" w:sz="0" w:space="0" w:color="auto"/>
                            <w:right w:val="none" w:sz="0" w:space="0" w:color="auto"/>
                          </w:divBdr>
                        </w:div>
                      </w:divsChild>
                    </w:div>
                    <w:div w:id="2088919101">
                      <w:marLeft w:val="0"/>
                      <w:marRight w:val="0"/>
                      <w:marTop w:val="0"/>
                      <w:marBottom w:val="0"/>
                      <w:divBdr>
                        <w:top w:val="none" w:sz="0" w:space="0" w:color="auto"/>
                        <w:left w:val="none" w:sz="0" w:space="0" w:color="auto"/>
                        <w:bottom w:val="none" w:sz="0" w:space="0" w:color="auto"/>
                        <w:right w:val="none" w:sz="0" w:space="0" w:color="auto"/>
                      </w:divBdr>
                      <w:divsChild>
                        <w:div w:id="450786312">
                          <w:marLeft w:val="0"/>
                          <w:marRight w:val="0"/>
                          <w:marTop w:val="0"/>
                          <w:marBottom w:val="0"/>
                          <w:divBdr>
                            <w:top w:val="none" w:sz="0" w:space="0" w:color="auto"/>
                            <w:left w:val="none" w:sz="0" w:space="0" w:color="auto"/>
                            <w:bottom w:val="none" w:sz="0" w:space="0" w:color="auto"/>
                            <w:right w:val="none" w:sz="0" w:space="0" w:color="auto"/>
                          </w:divBdr>
                        </w:div>
                      </w:divsChild>
                    </w:div>
                    <w:div w:id="560947269">
                      <w:marLeft w:val="0"/>
                      <w:marRight w:val="0"/>
                      <w:marTop w:val="0"/>
                      <w:marBottom w:val="0"/>
                      <w:divBdr>
                        <w:top w:val="none" w:sz="0" w:space="0" w:color="auto"/>
                        <w:left w:val="none" w:sz="0" w:space="0" w:color="auto"/>
                        <w:bottom w:val="none" w:sz="0" w:space="0" w:color="auto"/>
                        <w:right w:val="none" w:sz="0" w:space="0" w:color="auto"/>
                      </w:divBdr>
                      <w:divsChild>
                        <w:div w:id="386488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7897064">
      <w:bodyDiv w:val="1"/>
      <w:marLeft w:val="0"/>
      <w:marRight w:val="0"/>
      <w:marTop w:val="0"/>
      <w:marBottom w:val="0"/>
      <w:divBdr>
        <w:top w:val="none" w:sz="0" w:space="0" w:color="auto"/>
        <w:left w:val="none" w:sz="0" w:space="0" w:color="auto"/>
        <w:bottom w:val="none" w:sz="0" w:space="0" w:color="auto"/>
        <w:right w:val="none" w:sz="0" w:space="0" w:color="auto"/>
      </w:divBdr>
      <w:divsChild>
        <w:div w:id="1519659713">
          <w:marLeft w:val="0"/>
          <w:marRight w:val="0"/>
          <w:marTop w:val="0"/>
          <w:marBottom w:val="0"/>
          <w:divBdr>
            <w:top w:val="none" w:sz="0" w:space="0" w:color="auto"/>
            <w:left w:val="none" w:sz="0" w:space="0" w:color="auto"/>
            <w:bottom w:val="none" w:sz="0" w:space="0" w:color="auto"/>
            <w:right w:val="none" w:sz="0" w:space="0" w:color="auto"/>
          </w:divBdr>
          <w:divsChild>
            <w:div w:id="812796285">
              <w:marLeft w:val="0"/>
              <w:marRight w:val="0"/>
              <w:marTop w:val="0"/>
              <w:marBottom w:val="0"/>
              <w:divBdr>
                <w:top w:val="none" w:sz="0" w:space="0" w:color="auto"/>
                <w:left w:val="none" w:sz="0" w:space="0" w:color="auto"/>
                <w:bottom w:val="none" w:sz="0" w:space="0" w:color="auto"/>
                <w:right w:val="none" w:sz="0" w:space="0" w:color="auto"/>
              </w:divBdr>
              <w:divsChild>
                <w:div w:id="1189176408">
                  <w:marLeft w:val="0"/>
                  <w:marRight w:val="0"/>
                  <w:marTop w:val="0"/>
                  <w:marBottom w:val="0"/>
                  <w:divBdr>
                    <w:top w:val="none" w:sz="0" w:space="0" w:color="auto"/>
                    <w:left w:val="none" w:sz="0" w:space="0" w:color="auto"/>
                    <w:bottom w:val="none" w:sz="0" w:space="0" w:color="auto"/>
                    <w:right w:val="none" w:sz="0" w:space="0" w:color="auto"/>
                  </w:divBdr>
                  <w:divsChild>
                    <w:div w:id="1104304630">
                      <w:marLeft w:val="0"/>
                      <w:marRight w:val="0"/>
                      <w:marTop w:val="0"/>
                      <w:marBottom w:val="0"/>
                      <w:divBdr>
                        <w:top w:val="none" w:sz="0" w:space="0" w:color="auto"/>
                        <w:left w:val="none" w:sz="0" w:space="0" w:color="auto"/>
                        <w:bottom w:val="none" w:sz="0" w:space="0" w:color="auto"/>
                        <w:right w:val="none" w:sz="0" w:space="0" w:color="auto"/>
                      </w:divBdr>
                      <w:divsChild>
                        <w:div w:id="1385524567">
                          <w:marLeft w:val="0"/>
                          <w:marRight w:val="0"/>
                          <w:marTop w:val="0"/>
                          <w:marBottom w:val="0"/>
                          <w:divBdr>
                            <w:top w:val="none" w:sz="0" w:space="0" w:color="auto"/>
                            <w:left w:val="none" w:sz="0" w:space="0" w:color="auto"/>
                            <w:bottom w:val="none" w:sz="0" w:space="0" w:color="auto"/>
                            <w:right w:val="none" w:sz="0" w:space="0" w:color="auto"/>
                          </w:divBdr>
                          <w:divsChild>
                            <w:div w:id="1608999995">
                              <w:marLeft w:val="0"/>
                              <w:marRight w:val="0"/>
                              <w:marTop w:val="0"/>
                              <w:marBottom w:val="0"/>
                              <w:divBdr>
                                <w:top w:val="none" w:sz="0" w:space="0" w:color="auto"/>
                                <w:left w:val="none" w:sz="0" w:space="0" w:color="auto"/>
                                <w:bottom w:val="none" w:sz="0" w:space="0" w:color="auto"/>
                                <w:right w:val="none" w:sz="0" w:space="0" w:color="auto"/>
                              </w:divBdr>
                              <w:divsChild>
                                <w:div w:id="1850286942">
                                  <w:marLeft w:val="0"/>
                                  <w:marRight w:val="0"/>
                                  <w:marTop w:val="0"/>
                                  <w:marBottom w:val="0"/>
                                  <w:divBdr>
                                    <w:top w:val="none" w:sz="0" w:space="0" w:color="auto"/>
                                    <w:left w:val="none" w:sz="0" w:space="0" w:color="auto"/>
                                    <w:bottom w:val="none" w:sz="0" w:space="0" w:color="auto"/>
                                    <w:right w:val="none" w:sz="0" w:space="0" w:color="auto"/>
                                  </w:divBdr>
                                  <w:divsChild>
                                    <w:div w:id="803618416">
                                      <w:marLeft w:val="0"/>
                                      <w:marRight w:val="0"/>
                                      <w:marTop w:val="0"/>
                                      <w:marBottom w:val="0"/>
                                      <w:divBdr>
                                        <w:top w:val="none" w:sz="0" w:space="0" w:color="auto"/>
                                        <w:left w:val="none" w:sz="0" w:space="0" w:color="auto"/>
                                        <w:bottom w:val="none" w:sz="0" w:space="0" w:color="auto"/>
                                        <w:right w:val="none" w:sz="0" w:space="0" w:color="auto"/>
                                      </w:divBdr>
                                      <w:divsChild>
                                        <w:div w:id="1930429598">
                                          <w:marLeft w:val="0"/>
                                          <w:marRight w:val="0"/>
                                          <w:marTop w:val="0"/>
                                          <w:marBottom w:val="0"/>
                                          <w:divBdr>
                                            <w:top w:val="none" w:sz="0" w:space="0" w:color="auto"/>
                                            <w:left w:val="none" w:sz="0" w:space="0" w:color="auto"/>
                                            <w:bottom w:val="none" w:sz="0" w:space="0" w:color="auto"/>
                                            <w:right w:val="none" w:sz="0" w:space="0" w:color="auto"/>
                                          </w:divBdr>
                                          <w:divsChild>
                                            <w:div w:id="390813748">
                                              <w:marLeft w:val="0"/>
                                              <w:marRight w:val="0"/>
                                              <w:marTop w:val="0"/>
                                              <w:marBottom w:val="0"/>
                                              <w:divBdr>
                                                <w:top w:val="none" w:sz="0" w:space="0" w:color="auto"/>
                                                <w:left w:val="none" w:sz="0" w:space="0" w:color="auto"/>
                                                <w:bottom w:val="none" w:sz="0" w:space="0" w:color="auto"/>
                                                <w:right w:val="none" w:sz="0" w:space="0" w:color="auto"/>
                                              </w:divBdr>
                                              <w:divsChild>
                                                <w:div w:id="282151945">
                                                  <w:marLeft w:val="0"/>
                                                  <w:marRight w:val="0"/>
                                                  <w:marTop w:val="0"/>
                                                  <w:marBottom w:val="0"/>
                                                  <w:divBdr>
                                                    <w:top w:val="none" w:sz="0" w:space="0" w:color="auto"/>
                                                    <w:left w:val="none" w:sz="0" w:space="0" w:color="auto"/>
                                                    <w:bottom w:val="none" w:sz="0" w:space="0" w:color="auto"/>
                                                    <w:right w:val="none" w:sz="0" w:space="0" w:color="auto"/>
                                                  </w:divBdr>
                                                  <w:divsChild>
                                                    <w:div w:id="1295259159">
                                                      <w:marLeft w:val="0"/>
                                                      <w:marRight w:val="300"/>
                                                      <w:marTop w:val="0"/>
                                                      <w:marBottom w:val="0"/>
                                                      <w:divBdr>
                                                        <w:top w:val="none" w:sz="0" w:space="0" w:color="auto"/>
                                                        <w:left w:val="none" w:sz="0" w:space="0" w:color="auto"/>
                                                        <w:bottom w:val="none" w:sz="0" w:space="0" w:color="auto"/>
                                                        <w:right w:val="none" w:sz="0" w:space="0" w:color="auto"/>
                                                      </w:divBdr>
                                                      <w:divsChild>
                                                        <w:div w:id="476453555">
                                                          <w:marLeft w:val="0"/>
                                                          <w:marRight w:val="0"/>
                                                          <w:marTop w:val="0"/>
                                                          <w:marBottom w:val="0"/>
                                                          <w:divBdr>
                                                            <w:top w:val="none" w:sz="0" w:space="0" w:color="auto"/>
                                                            <w:left w:val="none" w:sz="0" w:space="0" w:color="auto"/>
                                                            <w:bottom w:val="none" w:sz="0" w:space="0" w:color="auto"/>
                                                            <w:right w:val="none" w:sz="0" w:space="0" w:color="auto"/>
                                                          </w:divBdr>
                                                          <w:divsChild>
                                                            <w:div w:id="1993172152">
                                                              <w:marLeft w:val="0"/>
                                                              <w:marRight w:val="0"/>
                                                              <w:marTop w:val="0"/>
                                                              <w:marBottom w:val="0"/>
                                                              <w:divBdr>
                                                                <w:top w:val="none" w:sz="0" w:space="0" w:color="auto"/>
                                                                <w:left w:val="none" w:sz="0" w:space="0" w:color="auto"/>
                                                                <w:bottom w:val="none" w:sz="0" w:space="0" w:color="auto"/>
                                                                <w:right w:val="none" w:sz="0" w:space="0" w:color="auto"/>
                                                              </w:divBdr>
                                                              <w:divsChild>
                                                                <w:div w:id="1978298672">
                                                                  <w:marLeft w:val="0"/>
                                                                  <w:marRight w:val="0"/>
                                                                  <w:marTop w:val="0"/>
                                                                  <w:marBottom w:val="0"/>
                                                                  <w:divBdr>
                                                                    <w:top w:val="none" w:sz="0" w:space="0" w:color="auto"/>
                                                                    <w:left w:val="none" w:sz="0" w:space="0" w:color="auto"/>
                                                                    <w:bottom w:val="none" w:sz="0" w:space="0" w:color="auto"/>
                                                                    <w:right w:val="none" w:sz="0" w:space="0" w:color="auto"/>
                                                                  </w:divBdr>
                                                                  <w:divsChild>
                                                                    <w:div w:id="1949043379">
                                                                      <w:marLeft w:val="0"/>
                                                                      <w:marRight w:val="0"/>
                                                                      <w:marTop w:val="0"/>
                                                                      <w:marBottom w:val="360"/>
                                                                      <w:divBdr>
                                                                        <w:top w:val="single" w:sz="6" w:space="0" w:color="CCCCCC"/>
                                                                        <w:left w:val="none" w:sz="0" w:space="0" w:color="auto"/>
                                                                        <w:bottom w:val="none" w:sz="0" w:space="0" w:color="auto"/>
                                                                        <w:right w:val="none" w:sz="0" w:space="0" w:color="auto"/>
                                                                      </w:divBdr>
                                                                      <w:divsChild>
                                                                        <w:div w:id="552883956">
                                                                          <w:marLeft w:val="0"/>
                                                                          <w:marRight w:val="0"/>
                                                                          <w:marTop w:val="0"/>
                                                                          <w:marBottom w:val="0"/>
                                                                          <w:divBdr>
                                                                            <w:top w:val="none" w:sz="0" w:space="0" w:color="auto"/>
                                                                            <w:left w:val="none" w:sz="0" w:space="0" w:color="auto"/>
                                                                            <w:bottom w:val="none" w:sz="0" w:space="0" w:color="auto"/>
                                                                            <w:right w:val="none" w:sz="0" w:space="0" w:color="auto"/>
                                                                          </w:divBdr>
                                                                          <w:divsChild>
                                                                            <w:div w:id="383989574">
                                                                              <w:marLeft w:val="0"/>
                                                                              <w:marRight w:val="0"/>
                                                                              <w:marTop w:val="0"/>
                                                                              <w:marBottom w:val="0"/>
                                                                              <w:divBdr>
                                                                                <w:top w:val="none" w:sz="0" w:space="0" w:color="auto"/>
                                                                                <w:left w:val="none" w:sz="0" w:space="0" w:color="auto"/>
                                                                                <w:bottom w:val="none" w:sz="0" w:space="0" w:color="auto"/>
                                                                                <w:right w:val="none" w:sz="0" w:space="0" w:color="auto"/>
                                                                              </w:divBdr>
                                                                              <w:divsChild>
                                                                                <w:div w:id="821508050">
                                                                                  <w:marLeft w:val="0"/>
                                                                                  <w:marRight w:val="0"/>
                                                                                  <w:marTop w:val="0"/>
                                                                                  <w:marBottom w:val="0"/>
                                                                                  <w:divBdr>
                                                                                    <w:top w:val="none" w:sz="0" w:space="0" w:color="auto"/>
                                                                                    <w:left w:val="none" w:sz="0" w:space="0" w:color="auto"/>
                                                                                    <w:bottom w:val="none" w:sz="0" w:space="0" w:color="auto"/>
                                                                                    <w:right w:val="none" w:sz="0" w:space="0" w:color="auto"/>
                                                                                  </w:divBdr>
                                                                                  <w:divsChild>
                                                                                    <w:div w:id="449592112">
                                                                                      <w:marLeft w:val="0"/>
                                                                                      <w:marRight w:val="0"/>
                                                                                      <w:marTop w:val="0"/>
                                                                                      <w:marBottom w:val="0"/>
                                                                                      <w:divBdr>
                                                                                        <w:top w:val="none" w:sz="0" w:space="0" w:color="auto"/>
                                                                                        <w:left w:val="none" w:sz="0" w:space="0" w:color="auto"/>
                                                                                        <w:bottom w:val="none" w:sz="0" w:space="0" w:color="auto"/>
                                                                                        <w:right w:val="none" w:sz="0" w:space="0" w:color="auto"/>
                                                                                      </w:divBdr>
                                                                                      <w:divsChild>
                                                                                        <w:div w:id="435834826">
                                                                                          <w:marLeft w:val="0"/>
                                                                                          <w:marRight w:val="0"/>
                                                                                          <w:marTop w:val="0"/>
                                                                                          <w:marBottom w:val="0"/>
                                                                                          <w:divBdr>
                                                                                            <w:top w:val="none" w:sz="0" w:space="0" w:color="auto"/>
                                                                                            <w:left w:val="none" w:sz="0" w:space="0" w:color="auto"/>
                                                                                            <w:bottom w:val="none" w:sz="0" w:space="0" w:color="auto"/>
                                                                                            <w:right w:val="none" w:sz="0" w:space="0" w:color="auto"/>
                                                                                          </w:divBdr>
                                                                                          <w:divsChild>
                                                                                            <w:div w:id="34301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emf"/><Relationship Id="rId12" Type="http://schemas.openxmlformats.org/officeDocument/2006/relationships/image" Target="media/image7.emf"/><Relationship Id="rId13" Type="http://schemas.openxmlformats.org/officeDocument/2006/relationships/image" Target="media/image8.emf"/><Relationship Id="rId14" Type="http://schemas.openxmlformats.org/officeDocument/2006/relationships/hyperlink" Target="http://www.sciencedirect.com/science/article/pii/S0166497203002049" TargetMode="External"/><Relationship Id="rId15" Type="http://schemas.openxmlformats.org/officeDocument/2006/relationships/hyperlink" Target="http://www.sciencedirect.com/science/article/pii/S0166497203002049" TargetMode="External"/><Relationship Id="rId16" Type="http://schemas.openxmlformats.org/officeDocument/2006/relationships/hyperlink" Target="http://www.sciencedirect.com/science/article/pii/S0166497203002049" TargetMode="External"/><Relationship Id="rId17" Type="http://schemas.openxmlformats.org/officeDocument/2006/relationships/hyperlink" Target="http://www.elsevier.com/locate/enpol" TargetMode="Externa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emf"/><Relationship Id="rId7" Type="http://schemas.openxmlformats.org/officeDocument/2006/relationships/image" Target="media/image2.emf"/><Relationship Id="rId8" Type="http://schemas.openxmlformats.org/officeDocument/2006/relationships/image" Target="media/image3.emf"/><Relationship Id="rId9" Type="http://schemas.openxmlformats.org/officeDocument/2006/relationships/image" Target="media/image4.emf"/><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4891</Words>
  <Characters>27880</Characters>
  <Application>Microsoft Macintosh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 Girard</dc:creator>
  <cp:lastModifiedBy>Marianne Tremblay</cp:lastModifiedBy>
  <cp:revision>2</cp:revision>
  <dcterms:created xsi:type="dcterms:W3CDTF">2014-02-05T02:41:00Z</dcterms:created>
  <dcterms:modified xsi:type="dcterms:W3CDTF">2014-02-05T02:41:00Z</dcterms:modified>
</cp:coreProperties>
</file>