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CB7" w:rsidRDefault="005F7CB7">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 </w:t>
      </w:r>
    </w:p>
    <w:p w:rsidR="005F7CB7" w:rsidRDefault="005F7CB7">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 26, 2013</w:t>
      </w:r>
    </w:p>
    <w:p w:rsidR="005F7CB7" w:rsidRDefault="005F7CB7">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11:36 PM</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Chapter 1</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3 main agencies: the police, the courts and the correctional system</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Conservative party introduced new laws (2006):</w:t>
      </w:r>
    </w:p>
    <w:p w:rsidR="005F7CB7" w:rsidRDefault="005F7CB7" w:rsidP="005F7CB7">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Increasing the number of mandatory minimum penalty laws that remove judicial discretion from judges at the time  of sentence</w:t>
      </w:r>
    </w:p>
    <w:p w:rsidR="005F7CB7" w:rsidRDefault="005F7CB7" w:rsidP="005F7CB7">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Limiting the number of individuals who can be granted a conditional sentence</w:t>
      </w:r>
    </w:p>
    <w:p w:rsidR="005F7CB7" w:rsidRDefault="005F7CB7" w:rsidP="005F7CB7">
      <w:pPr>
        <w:numPr>
          <w:ilvl w:val="0"/>
          <w:numId w:val="1"/>
        </w:numPr>
        <w:spacing w:after="0" w:line="240" w:lineRule="auto"/>
        <w:ind w:left="540"/>
        <w:textAlignment w:val="center"/>
        <w:rPr>
          <w:rFonts w:ascii="Calibri" w:eastAsia="Times New Roman" w:hAnsi="Calibri"/>
          <w:color w:val="000000"/>
        </w:rPr>
      </w:pPr>
      <w:r>
        <w:rPr>
          <w:rFonts w:ascii="Calibri" w:eastAsia="Times New Roman" w:hAnsi="Calibri"/>
          <w:color w:val="000000"/>
        </w:rPr>
        <w:t>Reducing the eligibility for parole and eliminating the "faint hope" clause that allowed individuals convicted of murder to apply for a review after serving 15 years of their life sentence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Bill C-10 (the Safe Streets and Communities Act)</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Omnibus Bill</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fast growing portions of the inmate population continue to be those most marginalized within our society: the mentally ill, women and aboriginals (p.2)</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"Americanization" (p.3)</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Key factors</w:t>
      </w:r>
      <w:r>
        <w:rPr>
          <w:rFonts w:ascii="Cambria Math" w:hAnsi="Cambria Math"/>
          <w:color w:val="000000"/>
          <w:sz w:val="22"/>
          <w:szCs w:val="22"/>
          <w:lang w:val=""/>
        </w:rPr>
        <w:t>→</w:t>
      </w:r>
      <w:r>
        <w:rPr>
          <w:rFonts w:ascii="Calibri" w:hAnsi="Calibri"/>
          <w:color w:val="000000"/>
          <w:sz w:val="22"/>
          <w:szCs w:val="22"/>
        </w:rPr>
        <w:t>reducing crime rate: higher levels of educational attainment, higher employment rates, higher wages, and the increase of the number of police per capita</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*Social control</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Crime</w:t>
      </w:r>
      <w:r>
        <w:rPr>
          <w:rFonts w:ascii="Cambria Math" w:hAnsi="Cambria Math"/>
          <w:color w:val="000000"/>
          <w:sz w:val="22"/>
          <w:szCs w:val="22"/>
          <w:lang w:val=""/>
        </w:rPr>
        <w:t>→</w:t>
      </w:r>
      <w:r>
        <w:rPr>
          <w:rFonts w:ascii="Calibri" w:hAnsi="Calibri"/>
          <w:color w:val="000000"/>
          <w:sz w:val="22"/>
          <w:szCs w:val="22"/>
        </w:rPr>
        <w:t>2 definitions</w:t>
      </w:r>
    </w:p>
    <w:p w:rsidR="005F7CB7" w:rsidRDefault="005F7CB7" w:rsidP="005F7CB7">
      <w:pPr>
        <w:numPr>
          <w:ilvl w:val="0"/>
          <w:numId w:val="2"/>
        </w:numPr>
        <w:spacing w:after="0" w:line="240" w:lineRule="auto"/>
        <w:ind w:left="540"/>
        <w:textAlignment w:val="center"/>
        <w:rPr>
          <w:rFonts w:ascii="Calibri" w:eastAsia="Times New Roman" w:hAnsi="Calibri"/>
          <w:color w:val="000000"/>
        </w:rPr>
      </w:pPr>
      <w:r>
        <w:rPr>
          <w:rFonts w:ascii="Calibri" w:eastAsia="Times New Roman" w:hAnsi="Calibri"/>
          <w:color w:val="000000"/>
        </w:rPr>
        <w:t>Focuses on the violation of a criminal law</w:t>
      </w:r>
    </w:p>
    <w:p w:rsidR="005F7CB7" w:rsidRDefault="005F7CB7" w:rsidP="005F7CB7">
      <w:pPr>
        <w:numPr>
          <w:ilvl w:val="0"/>
          <w:numId w:val="2"/>
        </w:numPr>
        <w:spacing w:after="0" w:line="240" w:lineRule="auto"/>
        <w:ind w:left="540"/>
        <w:textAlignment w:val="center"/>
        <w:rPr>
          <w:rFonts w:ascii="Calibri" w:eastAsia="Times New Roman" w:hAnsi="Calibri"/>
          <w:color w:val="000000"/>
        </w:rPr>
      </w:pPr>
      <w:r>
        <w:rPr>
          <w:rFonts w:ascii="Calibri" w:eastAsia="Times New Roman" w:hAnsi="Calibri"/>
          <w:color w:val="000000"/>
        </w:rPr>
        <w:t>Focuses on the determination of guilt in a criminal court</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According to Edwin Sutherland, crime is better viewed as a violation of social norms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CJS</w:t>
      </w:r>
      <w:r>
        <w:rPr>
          <w:rFonts w:ascii="Cambria Math" w:hAnsi="Cambria Math"/>
          <w:color w:val="000000"/>
          <w:sz w:val="22"/>
          <w:szCs w:val="22"/>
          <w:lang w:val=""/>
        </w:rPr>
        <w:t>→</w:t>
      </w:r>
      <w:r>
        <w:rPr>
          <w:rFonts w:ascii="Calibri" w:hAnsi="Calibri"/>
          <w:color w:val="000000"/>
          <w:sz w:val="22"/>
          <w:szCs w:val="22"/>
        </w:rPr>
        <w:t>3 categories: the police, the courts and the corrections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CJS</w:t>
      </w:r>
      <w:r>
        <w:rPr>
          <w:rFonts w:ascii="Cambria Math" w:hAnsi="Cambria Math"/>
          <w:color w:val="000000"/>
          <w:sz w:val="22"/>
          <w:szCs w:val="22"/>
          <w:lang w:val=""/>
        </w:rPr>
        <w:t>→</w:t>
      </w:r>
      <w:r>
        <w:rPr>
          <w:rFonts w:ascii="Calibri" w:hAnsi="Calibri"/>
          <w:color w:val="000000"/>
          <w:sz w:val="22"/>
          <w:szCs w:val="22"/>
        </w:rPr>
        <w:t>3 main aims: to control crime, to prevent crime, to maintain justice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Specific deterrence: punishing offenders in the hope they will refrain from committing crime in the future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General deterrence: warning others that if they commit a criminal act, they too will be punished when caught.</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CJS:</w:t>
      </w:r>
    </w:p>
    <w:p w:rsidR="005F7CB7" w:rsidRDefault="005F7CB7" w:rsidP="005F7CB7">
      <w:pPr>
        <w:numPr>
          <w:ilvl w:val="0"/>
          <w:numId w:val="3"/>
        </w:numPr>
        <w:spacing w:after="0" w:line="240" w:lineRule="auto"/>
        <w:ind w:left="540"/>
        <w:textAlignment w:val="center"/>
        <w:rPr>
          <w:rFonts w:ascii="Calibri" w:eastAsia="Times New Roman" w:hAnsi="Calibri"/>
          <w:color w:val="000000"/>
        </w:rPr>
      </w:pPr>
      <w:r>
        <w:rPr>
          <w:rFonts w:ascii="Calibri" w:eastAsia="Times New Roman" w:hAnsi="Calibri"/>
          <w:color w:val="000000"/>
        </w:rPr>
        <w:t>Guilt, innocence, and the sentence should be determined fairly and in accordance with the available evidence</w:t>
      </w:r>
    </w:p>
    <w:p w:rsidR="005F7CB7" w:rsidRDefault="005F7CB7" w:rsidP="005F7CB7">
      <w:pPr>
        <w:numPr>
          <w:ilvl w:val="0"/>
          <w:numId w:val="3"/>
        </w:numPr>
        <w:spacing w:after="0" w:line="240" w:lineRule="auto"/>
        <w:ind w:left="540"/>
        <w:textAlignment w:val="center"/>
        <w:rPr>
          <w:rFonts w:ascii="Calibri" w:eastAsia="Times New Roman" w:hAnsi="Calibri"/>
          <w:color w:val="000000"/>
        </w:rPr>
      </w:pPr>
      <w:r>
        <w:rPr>
          <w:rFonts w:ascii="Calibri" w:eastAsia="Times New Roman" w:hAnsi="Calibri"/>
          <w:color w:val="000000"/>
        </w:rPr>
        <w:t>Punishment should fit the offence as well as the offender</w:t>
      </w:r>
    </w:p>
    <w:p w:rsidR="005F7CB7" w:rsidRDefault="005F7CB7" w:rsidP="005F7CB7">
      <w:pPr>
        <w:numPr>
          <w:ilvl w:val="0"/>
          <w:numId w:val="3"/>
        </w:numPr>
        <w:spacing w:after="0" w:line="240" w:lineRule="auto"/>
        <w:ind w:left="540"/>
        <w:textAlignment w:val="center"/>
        <w:rPr>
          <w:rFonts w:ascii="Calibri" w:eastAsia="Times New Roman" w:hAnsi="Calibri"/>
          <w:color w:val="000000"/>
        </w:rPr>
      </w:pPr>
      <w:r>
        <w:rPr>
          <w:rFonts w:ascii="Calibri" w:eastAsia="Times New Roman" w:hAnsi="Calibri"/>
          <w:color w:val="000000"/>
        </w:rPr>
        <w:t>Likes cases should be treated alike and different cases differently</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Justice model: a model of criminal justice that emphasizes legal rights, justice, and fairness. A main feature of this model is that any punishment should be proportional to the seriousness of the crime.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Disparity: refers to a difference, but one that does not necessary include discrimination (p.429)</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Legitimate factors (appropriate legal factors): the seriousness of the offence, and the prior record of the offender</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Illegitimate factors (extralegal factors): race, religion and gender</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Discrimination:</w:t>
      </w:r>
    </w:p>
    <w:p w:rsidR="005F7CB7" w:rsidRDefault="005F7CB7" w:rsidP="005F7CB7">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Systemic discrimination</w:t>
      </w:r>
    </w:p>
    <w:p w:rsidR="005F7CB7" w:rsidRDefault="005F7CB7" w:rsidP="005F7CB7">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Institutionalized discrimination</w:t>
      </w:r>
    </w:p>
    <w:p w:rsidR="005F7CB7" w:rsidRDefault="005F7CB7" w:rsidP="005F7CB7">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Contextual discrimination</w:t>
      </w:r>
    </w:p>
    <w:p w:rsidR="005F7CB7" w:rsidRDefault="005F7CB7" w:rsidP="005F7CB7">
      <w:pPr>
        <w:numPr>
          <w:ilvl w:val="0"/>
          <w:numId w:val="4"/>
        </w:numPr>
        <w:spacing w:after="0" w:line="240" w:lineRule="auto"/>
        <w:ind w:left="540"/>
        <w:textAlignment w:val="center"/>
        <w:rPr>
          <w:rFonts w:ascii="Calibri" w:eastAsia="Times New Roman" w:hAnsi="Calibri"/>
          <w:color w:val="000000"/>
        </w:rPr>
      </w:pPr>
      <w:r>
        <w:rPr>
          <w:rFonts w:ascii="Calibri" w:eastAsia="Times New Roman" w:hAnsi="Calibri"/>
          <w:color w:val="000000"/>
        </w:rPr>
        <w:t>Individual discrimination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lastRenderedPageBreak/>
        <w:t>Substantive and Procedural Justice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Adversarial System:</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Purpose is to determine the guilt or innocence of the accused</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Defendants receive a form of "bargain justice"; accused is encouraged to plead guilty</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Guilty pleas usually involve a reduction in the number of charges or a recommendation to the judge that the sentence be reduced.</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Police: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3 main levels: municipal, provincial and federal</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federal government, through the RCMP, is responsible for enforcing laws created by Parliament</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RCMP</w:t>
      </w:r>
      <w:r>
        <w:rPr>
          <w:rFonts w:ascii="Cambria Math" w:hAnsi="Cambria Math"/>
          <w:color w:val="000000"/>
          <w:sz w:val="22"/>
          <w:szCs w:val="22"/>
          <w:lang w:val=""/>
        </w:rPr>
        <w:t>→</w:t>
      </w:r>
      <w:r>
        <w:rPr>
          <w:rFonts w:ascii="Calibri" w:hAnsi="Calibri"/>
          <w:color w:val="000000"/>
          <w:sz w:val="22"/>
          <w:szCs w:val="22"/>
        </w:rPr>
        <w:t>enforcing federal statutes, carrying out executive orders of the federal government, and providing protective services for visiting dignitaries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Courts: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Lower courts (provincial); Ontario</w:t>
      </w:r>
      <w:r>
        <w:rPr>
          <w:rFonts w:ascii="Cambria Math" w:hAnsi="Cambria Math"/>
          <w:color w:val="000000"/>
          <w:sz w:val="22"/>
          <w:szCs w:val="22"/>
          <w:lang w:val=""/>
        </w:rPr>
        <w:t>→</w:t>
      </w:r>
      <w:r>
        <w:rPr>
          <w:rFonts w:ascii="Calibri" w:hAnsi="Calibri"/>
          <w:color w:val="000000"/>
          <w:sz w:val="22"/>
          <w:szCs w:val="22"/>
        </w:rPr>
        <w:t>Court of Justice, Quebec</w:t>
      </w:r>
      <w:r>
        <w:rPr>
          <w:rFonts w:ascii="Cambria Math" w:hAnsi="Cambria Math"/>
          <w:color w:val="000000"/>
          <w:sz w:val="22"/>
          <w:szCs w:val="22"/>
          <w:lang w:val=""/>
        </w:rPr>
        <w:t>→</w:t>
      </w:r>
      <w:r>
        <w:rPr>
          <w:rFonts w:ascii="Calibri" w:hAnsi="Calibri"/>
          <w:color w:val="000000"/>
          <w:sz w:val="22"/>
          <w:szCs w:val="22"/>
        </w:rPr>
        <w:t>Court of Quebec</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Superior courts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Highest level of court in any prov./terr.</w:t>
      </w:r>
      <w:r>
        <w:rPr>
          <w:rFonts w:ascii="Cambria Math" w:hAnsi="Cambria Math"/>
          <w:color w:val="000000"/>
          <w:sz w:val="22"/>
          <w:szCs w:val="22"/>
          <w:lang w:val=""/>
        </w:rPr>
        <w:t>→</w:t>
      </w:r>
      <w:r>
        <w:rPr>
          <w:rFonts w:ascii="Calibri" w:hAnsi="Calibri"/>
          <w:color w:val="000000"/>
          <w:sz w:val="22"/>
          <w:szCs w:val="22"/>
        </w:rPr>
        <w:t>appeal court</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Canada</w:t>
      </w:r>
      <w:r>
        <w:rPr>
          <w:rFonts w:ascii="Cambria Math" w:hAnsi="Cambria Math"/>
          <w:color w:val="000000"/>
          <w:sz w:val="22"/>
          <w:szCs w:val="22"/>
          <w:lang w:val=""/>
        </w:rPr>
        <w:t>→</w:t>
      </w:r>
      <w:r>
        <w:rPr>
          <w:rFonts w:ascii="Calibri" w:hAnsi="Calibri"/>
          <w:color w:val="000000"/>
          <w:sz w:val="22"/>
          <w:szCs w:val="22"/>
        </w:rPr>
        <w:t>Supreme court of Canada</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Corrections: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Prov</w:t>
      </w:r>
      <w:proofErr w:type="gramStart"/>
      <w:r>
        <w:rPr>
          <w:rFonts w:ascii="Calibri" w:hAnsi="Calibri"/>
          <w:color w:val="000000"/>
          <w:sz w:val="22"/>
          <w:szCs w:val="22"/>
        </w:rPr>
        <w:t>./</w:t>
      </w:r>
      <w:proofErr w:type="gramEnd"/>
      <w:r>
        <w:rPr>
          <w:rFonts w:ascii="Calibri" w:hAnsi="Calibri"/>
          <w:color w:val="000000"/>
          <w:sz w:val="22"/>
          <w:szCs w:val="22"/>
        </w:rPr>
        <w:t>terr. responsible</w:t>
      </w:r>
      <w:r>
        <w:rPr>
          <w:rFonts w:ascii="Cambria Math" w:hAnsi="Cambria Math"/>
          <w:color w:val="000000"/>
          <w:sz w:val="22"/>
          <w:szCs w:val="22"/>
          <w:lang w:val=""/>
        </w:rPr>
        <w:t>→</w:t>
      </w:r>
      <w:r>
        <w:rPr>
          <w:rFonts w:ascii="Calibri" w:hAnsi="Calibri"/>
          <w:color w:val="000000"/>
          <w:sz w:val="22"/>
          <w:szCs w:val="22"/>
        </w:rPr>
        <w:t>under 2 yrs and all non-custodial sentences (probation)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Fed. Through Correctional Service of Canada</w:t>
      </w:r>
      <w:r>
        <w:rPr>
          <w:rFonts w:ascii="Cambria Math" w:hAnsi="Cambria Math"/>
          <w:color w:val="000000"/>
          <w:sz w:val="22"/>
          <w:szCs w:val="22"/>
          <w:lang w:val=""/>
        </w:rPr>
        <w:t>→</w:t>
      </w:r>
      <w:r>
        <w:rPr>
          <w:rFonts w:ascii="Calibri" w:hAnsi="Calibri"/>
          <w:color w:val="000000"/>
          <w:sz w:val="22"/>
          <w:szCs w:val="22"/>
        </w:rPr>
        <w:t>2 yrs or more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+2yrs</w:t>
      </w:r>
      <w:r>
        <w:rPr>
          <w:rFonts w:ascii="Cambria Math" w:hAnsi="Cambria Math"/>
          <w:color w:val="000000"/>
          <w:sz w:val="22"/>
          <w:szCs w:val="22"/>
          <w:lang w:val=""/>
        </w:rPr>
        <w:t>→</w:t>
      </w:r>
      <w:r>
        <w:rPr>
          <w:rFonts w:ascii="Calibri" w:hAnsi="Calibri"/>
          <w:color w:val="000000"/>
          <w:sz w:val="22"/>
          <w:szCs w:val="22"/>
        </w:rPr>
        <w:t>appeal</w:t>
      </w:r>
      <w:r>
        <w:rPr>
          <w:rFonts w:ascii="Cambria Math" w:hAnsi="Cambria Math"/>
          <w:color w:val="000000"/>
          <w:sz w:val="22"/>
          <w:szCs w:val="22"/>
          <w:lang w:val=""/>
        </w:rPr>
        <w:t>→</w:t>
      </w:r>
      <w:r>
        <w:rPr>
          <w:rFonts w:ascii="Calibri" w:hAnsi="Calibri"/>
          <w:color w:val="000000"/>
          <w:sz w:val="22"/>
          <w:szCs w:val="22"/>
        </w:rPr>
        <w:t>put in a provincial facility</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Majority of sentences (all or part) under community supervision. Ex: parole, probation, conditional sentence, statutory release and temporary absences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 </w:t>
      </w:r>
    </w:p>
    <w:p w:rsidR="005F7CB7" w:rsidRDefault="005F7CB7">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 29, 2013</w:t>
      </w:r>
    </w:p>
    <w:p w:rsidR="005F7CB7" w:rsidRDefault="005F7CB7">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12:16 PM</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Chapter 2</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Two important terms: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Substantive criminal law: </w:t>
      </w:r>
      <w:r>
        <w:rPr>
          <w:rFonts w:ascii="Calibri" w:hAnsi="Calibri"/>
          <w:color w:val="000000"/>
          <w:sz w:val="22"/>
          <w:szCs w:val="22"/>
        </w:rPr>
        <w:t>the body of legislation that declares which actions will be punished by the state.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Main components of most criminal laws: mens rea, actus </w:t>
      </w:r>
      <w:proofErr w:type="gramStart"/>
      <w:r>
        <w:rPr>
          <w:rFonts w:ascii="Calibri" w:hAnsi="Calibri"/>
          <w:color w:val="000000"/>
          <w:sz w:val="22"/>
          <w:szCs w:val="22"/>
        </w:rPr>
        <w:t>reus</w:t>
      </w:r>
      <w:proofErr w:type="gramEnd"/>
      <w:r>
        <w:rPr>
          <w:rFonts w:ascii="Calibri" w:hAnsi="Calibri"/>
          <w:color w:val="000000"/>
          <w:sz w:val="22"/>
          <w:szCs w:val="22"/>
        </w:rPr>
        <w:t xml:space="preserve"> and harm.</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Protects and preserves the safety of all individuals.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Procedural criminal law: </w:t>
      </w:r>
      <w:r>
        <w:rPr>
          <w:rFonts w:ascii="Calibri" w:hAnsi="Calibri"/>
          <w:color w:val="000000"/>
          <w:sz w:val="22"/>
          <w:szCs w:val="22"/>
        </w:rPr>
        <w:t>tells us how the rights and duties of individuals can be enforced.</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Ex: the rules of evidence, the law of search and seizure, and the right to counsel (designed to protect the accused).</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"Principles of fundamental justice"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Criminal law</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Stare decisis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Four main sources: the Constitution, statute law, case law and administrative law.</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Statutes: </w:t>
      </w:r>
      <w:r>
        <w:rPr>
          <w:rFonts w:ascii="Calibri" w:hAnsi="Calibri"/>
          <w:color w:val="000000"/>
          <w:sz w:val="22"/>
          <w:szCs w:val="22"/>
        </w:rPr>
        <w:t>laws that prohibit or mandate certain acts.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It is through the use of statutes that criminal laws is created, changed, or eliminated.</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Case laws: </w:t>
      </w:r>
      <w:r>
        <w:rPr>
          <w:rFonts w:ascii="Calibri" w:hAnsi="Calibri"/>
          <w:color w:val="000000"/>
          <w:sz w:val="22"/>
          <w:szCs w:val="22"/>
        </w:rPr>
        <w:t>involves the judicial application and interpretation of law as they apply in a particular case.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Administrative regulations: </w:t>
      </w:r>
      <w:r>
        <w:rPr>
          <w:rFonts w:ascii="Calibri" w:hAnsi="Calibri"/>
          <w:color w:val="000000"/>
          <w:sz w:val="22"/>
          <w:szCs w:val="22"/>
        </w:rPr>
        <w:t>considered to have the power of criminal law, include criminal penalties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Violations of administrative laws are sometimes referred to as regulatory offences.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lastRenderedPageBreak/>
        <w:t>Rule of law</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Elements: Scope of the law, character of the law, institution of the law</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Access to justice (component of the rule of law): </w:t>
      </w:r>
      <w:r>
        <w:rPr>
          <w:rFonts w:ascii="Calibri" w:hAnsi="Calibri"/>
          <w:color w:val="000000"/>
          <w:sz w:val="22"/>
          <w:szCs w:val="22"/>
        </w:rPr>
        <w:t>legal equality</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Better access to justice: (1) legal aid; (2) public interest law; and (3) informal justice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(1) </w:t>
      </w:r>
      <w:proofErr w:type="gramStart"/>
      <w:r>
        <w:rPr>
          <w:rFonts w:ascii="Calibri" w:hAnsi="Calibri"/>
          <w:color w:val="000000"/>
          <w:sz w:val="22"/>
          <w:szCs w:val="22"/>
        </w:rPr>
        <w:t>increase</w:t>
      </w:r>
      <w:proofErr w:type="gramEnd"/>
      <w:r>
        <w:rPr>
          <w:rFonts w:ascii="Calibri" w:hAnsi="Calibri"/>
          <w:color w:val="000000"/>
          <w:sz w:val="22"/>
          <w:szCs w:val="22"/>
        </w:rPr>
        <w:t xml:space="preserve"> in the ability of people to access the courts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(2) </w:t>
      </w:r>
      <w:proofErr w:type="gramStart"/>
      <w:r>
        <w:rPr>
          <w:rFonts w:ascii="Calibri" w:hAnsi="Calibri"/>
          <w:color w:val="000000"/>
          <w:sz w:val="22"/>
          <w:szCs w:val="22"/>
        </w:rPr>
        <w:t>emphasizing</w:t>
      </w:r>
      <w:proofErr w:type="gramEnd"/>
      <w:r>
        <w:rPr>
          <w:rFonts w:ascii="Calibri" w:hAnsi="Calibri"/>
          <w:color w:val="000000"/>
          <w:sz w:val="22"/>
          <w:szCs w:val="22"/>
        </w:rPr>
        <w:t xml:space="preserve"> group participation in law and placing people underrepresented into groups where they'll better be represented in the legal process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(3) </w:t>
      </w:r>
      <w:proofErr w:type="gramStart"/>
      <w:r>
        <w:rPr>
          <w:rFonts w:ascii="Calibri" w:hAnsi="Calibri"/>
          <w:color w:val="000000"/>
          <w:sz w:val="22"/>
          <w:szCs w:val="22"/>
        </w:rPr>
        <w:t>increase</w:t>
      </w:r>
      <w:proofErr w:type="gramEnd"/>
      <w:r>
        <w:rPr>
          <w:rFonts w:ascii="Calibri" w:hAnsi="Calibri"/>
          <w:color w:val="000000"/>
          <w:sz w:val="22"/>
          <w:szCs w:val="22"/>
        </w:rPr>
        <w:t xml:space="preserve"> access to justice through the creation of alternatives to the traditional CJS (ex: restorative justice).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Charter of Rights and Freedoms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Ensures the protection of the legal rights of criminal suspects and convicted persons, etc.</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Principles such as a fair trial, the protection of due process rights, and freedom from cruel and unusual punishment</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Section 7 guarantees that no individuals will be denied his or her basic rights in Canadian society</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Section </w:t>
      </w:r>
      <w:r>
        <w:rPr>
          <w:rFonts w:ascii="Calibri" w:hAnsi="Calibri"/>
          <w:b/>
          <w:bCs/>
          <w:color w:val="000000"/>
          <w:sz w:val="22"/>
          <w:szCs w:val="22"/>
        </w:rPr>
        <w:t>8</w:t>
      </w:r>
      <w:r>
        <w:rPr>
          <w:rFonts w:ascii="Calibri" w:hAnsi="Calibri"/>
          <w:color w:val="000000"/>
          <w:sz w:val="22"/>
          <w:szCs w:val="22"/>
        </w:rPr>
        <w:t xml:space="preserve">, </w:t>
      </w:r>
      <w:r>
        <w:rPr>
          <w:rFonts w:ascii="Calibri" w:hAnsi="Calibri"/>
          <w:b/>
          <w:bCs/>
          <w:color w:val="000000"/>
          <w:sz w:val="22"/>
          <w:szCs w:val="22"/>
        </w:rPr>
        <w:t>9</w:t>
      </w:r>
      <w:r>
        <w:rPr>
          <w:rFonts w:ascii="Calibri" w:hAnsi="Calibri"/>
          <w:color w:val="000000"/>
          <w:sz w:val="22"/>
          <w:szCs w:val="22"/>
        </w:rPr>
        <w:t xml:space="preserve">, and </w:t>
      </w:r>
      <w:r>
        <w:rPr>
          <w:rFonts w:ascii="Calibri" w:hAnsi="Calibri"/>
          <w:b/>
          <w:bCs/>
          <w:color w:val="000000"/>
          <w:sz w:val="22"/>
          <w:szCs w:val="22"/>
        </w:rPr>
        <w:t>10</w:t>
      </w:r>
      <w:r>
        <w:rPr>
          <w:rFonts w:ascii="Calibri" w:hAnsi="Calibri"/>
          <w:color w:val="000000"/>
          <w:sz w:val="22"/>
          <w:szCs w:val="22"/>
        </w:rPr>
        <w:t xml:space="preserve"> deal with the rights of individuals when they are detained and arrested by police (p.45-49)</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3 different types of detention: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(1) </w:t>
      </w:r>
      <w:proofErr w:type="gramStart"/>
      <w:r>
        <w:rPr>
          <w:rFonts w:ascii="Calibri" w:hAnsi="Calibri"/>
          <w:color w:val="000000"/>
          <w:sz w:val="22"/>
          <w:szCs w:val="22"/>
        </w:rPr>
        <w:t>detention</w:t>
      </w:r>
      <w:proofErr w:type="gramEnd"/>
      <w:r>
        <w:rPr>
          <w:rFonts w:ascii="Calibri" w:hAnsi="Calibri"/>
          <w:color w:val="000000"/>
          <w:sz w:val="22"/>
          <w:szCs w:val="22"/>
        </w:rPr>
        <w:t xml:space="preserve"> by physical restraint (i.e. when someone is arrested they detained)</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(2) </w:t>
      </w:r>
      <w:proofErr w:type="gramStart"/>
      <w:r>
        <w:rPr>
          <w:rFonts w:ascii="Calibri" w:hAnsi="Calibri"/>
          <w:color w:val="000000"/>
          <w:sz w:val="22"/>
          <w:szCs w:val="22"/>
        </w:rPr>
        <w:t>detention</w:t>
      </w:r>
      <w:proofErr w:type="gramEnd"/>
      <w:r>
        <w:rPr>
          <w:rFonts w:ascii="Calibri" w:hAnsi="Calibri"/>
          <w:color w:val="000000"/>
          <w:sz w:val="22"/>
          <w:szCs w:val="22"/>
        </w:rPr>
        <w:t xml:space="preserve"> by legal compulsion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(3) </w:t>
      </w:r>
      <w:proofErr w:type="gramStart"/>
      <w:r>
        <w:rPr>
          <w:rFonts w:ascii="Calibri" w:hAnsi="Calibri"/>
          <w:color w:val="000000"/>
          <w:sz w:val="22"/>
          <w:szCs w:val="22"/>
        </w:rPr>
        <w:t>psychological</w:t>
      </w:r>
      <w:proofErr w:type="gramEnd"/>
      <w:r>
        <w:rPr>
          <w:rFonts w:ascii="Calibri" w:hAnsi="Calibri"/>
          <w:color w:val="000000"/>
          <w:sz w:val="22"/>
          <w:szCs w:val="22"/>
        </w:rPr>
        <w:t xml:space="preserve"> detention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Custody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Section 10(a) and 10(b) referred to as "gateway rights" (p.48)</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Section 10(c</w:t>
      </w:r>
      <w:proofErr w:type="gramStart"/>
      <w:r>
        <w:rPr>
          <w:rFonts w:ascii="Calibri" w:hAnsi="Calibri"/>
          <w:color w:val="000000"/>
          <w:sz w:val="22"/>
          <w:szCs w:val="22"/>
        </w:rPr>
        <w:t>)</w:t>
      </w:r>
      <w:r>
        <w:rPr>
          <w:rFonts w:ascii="Cambria Math" w:hAnsi="Cambria Math"/>
          <w:color w:val="000000"/>
          <w:sz w:val="22"/>
          <w:szCs w:val="22"/>
          <w:lang w:val=""/>
        </w:rPr>
        <w:t>→</w:t>
      </w:r>
      <w:proofErr w:type="gramEnd"/>
      <w:r>
        <w:rPr>
          <w:rFonts w:ascii="Calibri" w:hAnsi="Calibri"/>
          <w:b/>
          <w:bCs/>
          <w:color w:val="000000"/>
          <w:sz w:val="22"/>
          <w:szCs w:val="22"/>
        </w:rPr>
        <w:t>habeas corpus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Section 11, nine components (p.48-49)</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Other sections found on p.48-49</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Section 7, four components (p.50-51)</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The Nature of Crime </w:t>
      </w:r>
      <w:r>
        <w:rPr>
          <w:rFonts w:ascii="Calibri" w:hAnsi="Calibri"/>
          <w:color w:val="000000"/>
          <w:sz w:val="22"/>
          <w:szCs w:val="22"/>
        </w:rPr>
        <w:t>(p.53-57), seven elements</w:t>
      </w:r>
      <w:r>
        <w:rPr>
          <w:rFonts w:ascii="Cambria Math" w:hAnsi="Cambria Math"/>
          <w:color w:val="000000"/>
          <w:sz w:val="22"/>
          <w:szCs w:val="22"/>
          <w:lang w:val=""/>
        </w:rPr>
        <w:t>→</w:t>
      </w:r>
      <w:r>
        <w:rPr>
          <w:rFonts w:ascii="Calibri" w:hAnsi="Calibri"/>
          <w:color w:val="000000"/>
          <w:sz w:val="22"/>
          <w:szCs w:val="22"/>
        </w:rPr>
        <w:t xml:space="preserve">legality, mens rea, actus </w:t>
      </w:r>
      <w:proofErr w:type="gramStart"/>
      <w:r>
        <w:rPr>
          <w:rFonts w:ascii="Calibri" w:hAnsi="Calibri"/>
          <w:color w:val="000000"/>
          <w:sz w:val="22"/>
          <w:szCs w:val="22"/>
        </w:rPr>
        <w:t>reus</w:t>
      </w:r>
      <w:proofErr w:type="gramEnd"/>
      <w:r>
        <w:rPr>
          <w:rFonts w:ascii="Calibri" w:hAnsi="Calibri"/>
          <w:color w:val="000000"/>
          <w:sz w:val="22"/>
          <w:szCs w:val="22"/>
        </w:rPr>
        <w:t xml:space="preserve">, concurrenc of mens rea and actus reus, harm, causation and punishment.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Corpus delecti</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Intent vs. motive p.54 under mens rea</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Three distinct levels or degrees of mens rea: intent, knowledge and recklessness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Victimless crimes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 Canada, there are sanctions for two types of offences: indictable offence and summary convictions (p.61)</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Legal defences and the Law</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Two categories: excuse defences and justification defences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Excuse defences: </w:t>
      </w:r>
      <w:r>
        <w:rPr>
          <w:rFonts w:ascii="Calibri" w:hAnsi="Calibri"/>
          <w:color w:val="000000"/>
          <w:sz w:val="22"/>
          <w:szCs w:val="22"/>
        </w:rPr>
        <w:t xml:space="preserve">Age, Mental Disorder, Automatism, Mistake of Fact, </w:t>
      </w:r>
      <w:proofErr w:type="gramStart"/>
      <w:r>
        <w:rPr>
          <w:rFonts w:ascii="Calibri" w:hAnsi="Calibri"/>
          <w:color w:val="000000"/>
          <w:sz w:val="22"/>
          <w:szCs w:val="22"/>
        </w:rPr>
        <w:t>Mistake</w:t>
      </w:r>
      <w:proofErr w:type="gramEnd"/>
      <w:r>
        <w:rPr>
          <w:rFonts w:ascii="Calibri" w:hAnsi="Calibri"/>
          <w:color w:val="000000"/>
          <w:sz w:val="22"/>
          <w:szCs w:val="22"/>
        </w:rPr>
        <w:t xml:space="preserve"> of Law</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Justification defences: </w:t>
      </w:r>
      <w:r>
        <w:rPr>
          <w:rFonts w:ascii="Calibri" w:hAnsi="Calibri"/>
          <w:color w:val="000000"/>
          <w:sz w:val="22"/>
          <w:szCs w:val="22"/>
        </w:rPr>
        <w:t xml:space="preserve">Duress, Necessity, Self-defence, Provocation, </w:t>
      </w:r>
      <w:proofErr w:type="gramStart"/>
      <w:r>
        <w:rPr>
          <w:rFonts w:ascii="Calibri" w:hAnsi="Calibri"/>
          <w:color w:val="000000"/>
          <w:sz w:val="22"/>
          <w:szCs w:val="22"/>
        </w:rPr>
        <w:t>Entrapment</w:t>
      </w:r>
      <w:proofErr w:type="gramEnd"/>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Penalty is the important factor when being attached to a given offence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i/>
          <w:iCs/>
          <w:color w:val="000000"/>
          <w:sz w:val="22"/>
          <w:szCs w:val="22"/>
        </w:rPr>
        <w:t xml:space="preserve">Legal </w:t>
      </w:r>
      <w:r>
        <w:rPr>
          <w:rFonts w:ascii="Calibri" w:hAnsi="Calibri"/>
          <w:color w:val="000000"/>
          <w:sz w:val="22"/>
          <w:szCs w:val="22"/>
        </w:rPr>
        <w:t xml:space="preserve">classifications and </w:t>
      </w:r>
      <w:r>
        <w:rPr>
          <w:rFonts w:ascii="Calibri" w:hAnsi="Calibri"/>
          <w:i/>
          <w:iCs/>
          <w:color w:val="000000"/>
          <w:sz w:val="22"/>
          <w:szCs w:val="22"/>
        </w:rPr>
        <w:t xml:space="preserve">general </w:t>
      </w:r>
      <w:r>
        <w:rPr>
          <w:rFonts w:ascii="Calibri" w:hAnsi="Calibri"/>
          <w:color w:val="000000"/>
          <w:sz w:val="22"/>
          <w:szCs w:val="22"/>
        </w:rPr>
        <w:t>classifications p.61</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Summary conviction, indictable and hybrid offences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Anti-gang legislation</w:t>
      </w:r>
      <w:r>
        <w:rPr>
          <w:rFonts w:ascii="Cambria Math" w:hAnsi="Cambria Math"/>
          <w:color w:val="000000"/>
          <w:sz w:val="22"/>
          <w:szCs w:val="22"/>
          <w:lang w:val=""/>
        </w:rPr>
        <w:t>→</w:t>
      </w:r>
      <w:r>
        <w:rPr>
          <w:rFonts w:ascii="Calibri" w:hAnsi="Calibri"/>
          <w:color w:val="000000"/>
          <w:sz w:val="22"/>
          <w:szCs w:val="22"/>
        </w:rPr>
        <w:t>Bill C-95; accused could receive up to 14 yrs in prison p.62-63</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New anti-gang bill</w:t>
      </w:r>
      <w:r>
        <w:rPr>
          <w:rFonts w:ascii="Cambria Math" w:hAnsi="Cambria Math"/>
          <w:color w:val="000000"/>
          <w:sz w:val="22"/>
          <w:szCs w:val="22"/>
          <w:lang w:val=""/>
        </w:rPr>
        <w:t>→</w:t>
      </w:r>
      <w:r>
        <w:rPr>
          <w:rFonts w:ascii="Calibri" w:hAnsi="Calibri"/>
          <w:color w:val="000000"/>
          <w:sz w:val="22"/>
          <w:szCs w:val="22"/>
        </w:rPr>
        <w:t>Bill C-24 p.63-64</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Self-defence and defence of property</w:t>
      </w:r>
      <w:r>
        <w:rPr>
          <w:rFonts w:ascii="Cambria Math" w:hAnsi="Cambria Math"/>
          <w:b/>
          <w:bCs/>
          <w:color w:val="000000"/>
          <w:sz w:val="22"/>
          <w:szCs w:val="22"/>
          <w:lang w:val=""/>
        </w:rPr>
        <w:t>→</w:t>
      </w:r>
      <w:r>
        <w:rPr>
          <w:rFonts w:ascii="Calibri" w:hAnsi="Calibri"/>
          <w:color w:val="000000"/>
          <w:sz w:val="22"/>
          <w:szCs w:val="22"/>
        </w:rPr>
        <w:t>Bill C-60 p.65 &amp; 67-68; reintroduced as Bill C-26</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lastRenderedPageBreak/>
        <w:t> </w:t>
      </w:r>
    </w:p>
    <w:p w:rsidR="005F7CB7" w:rsidRDefault="005F7CB7">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 </w:t>
      </w:r>
    </w:p>
    <w:p w:rsidR="005F7CB7" w:rsidRDefault="005F7CB7">
      <w:pPr>
        <w:pStyle w:val="NormalWeb"/>
        <w:spacing w:before="0" w:beforeAutospacing="0" w:after="0" w:afterAutospacing="0"/>
        <w:rPr>
          <w:rFonts w:ascii="Calibri" w:hAnsi="Calibri"/>
          <w:color w:val="808080"/>
          <w:sz w:val="20"/>
          <w:szCs w:val="20"/>
        </w:rPr>
      </w:pPr>
      <w:r>
        <w:rPr>
          <w:rFonts w:ascii="Calibri" w:hAnsi="Calibri"/>
          <w:color w:val="808080"/>
          <w:sz w:val="20"/>
          <w:szCs w:val="20"/>
        </w:rPr>
        <w:t>September 29, 2013</w:t>
      </w:r>
    </w:p>
    <w:p w:rsidR="005F7CB7" w:rsidRDefault="005F7CB7">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12:17 PM</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Chapter 3</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Four philosophies: </w:t>
      </w:r>
      <w:r>
        <w:rPr>
          <w:rFonts w:ascii="Calibri" w:hAnsi="Calibri"/>
          <w:b/>
          <w:bCs/>
          <w:color w:val="000000"/>
          <w:sz w:val="22"/>
          <w:szCs w:val="22"/>
        </w:rPr>
        <w:t>deterrence, rehabilitation, selective incapacitation and the justice model</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Restorative justice and Aboriginal justice </w:t>
      </w:r>
      <w:r>
        <w:rPr>
          <w:rFonts w:ascii="Calibri" w:hAnsi="Calibri"/>
          <w:color w:val="000000"/>
          <w:sz w:val="22"/>
          <w:szCs w:val="22"/>
        </w:rPr>
        <w:t>used as alternatives to the crime control</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Rehabilitation focuses on the criminal actor, so it emphasizes treating most convicted criminals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other three focus on the criminal act. The justice model focuses exclusively on the criminal act committed by the alleged perpetrator, with punishment based on the seriousness of the offence. The deterrence and selective incapacitation focus on the act, but for the purpose of preventing future crimes.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The Justice Model:</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 Canada, the federal government determines the proportionality of sentences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Supports the creation and proliferation of alternative sanctions p.80 (prefers alternative sanctions for minor offences)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Guarantees due process rights for all individuals accused of committing a crime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Pretrial, trial and post-trial procedural rights are guaranteed…criminal justice officials do not overextend their powers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Factual guilt, legal guilt</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Due process ensures that only the facts of the case are at issue, that evidence is collected according to the rules established by the </w:t>
      </w:r>
      <w:proofErr w:type="gramStart"/>
      <w:r>
        <w:rPr>
          <w:rFonts w:ascii="Calibri" w:hAnsi="Calibri"/>
          <w:color w:val="000000"/>
          <w:sz w:val="22"/>
          <w:szCs w:val="22"/>
        </w:rPr>
        <w:t>courts, that</w:t>
      </w:r>
      <w:proofErr w:type="gramEnd"/>
      <w:r>
        <w:rPr>
          <w:rFonts w:ascii="Calibri" w:hAnsi="Calibri"/>
          <w:color w:val="000000"/>
          <w:sz w:val="22"/>
          <w:szCs w:val="22"/>
        </w:rPr>
        <w:t xml:space="preserve"> formal hearings with impartial arbitrators are held, and that procedural regularity is maintained.  </w:t>
      </w:r>
      <w:r>
        <w:rPr>
          <w:rFonts w:ascii="Calibri" w:hAnsi="Calibri"/>
          <w:b/>
          <w:bCs/>
          <w:color w:val="000000"/>
          <w:sz w:val="22"/>
          <w:szCs w:val="22"/>
        </w:rPr>
        <w:t xml:space="preserve">Extralegal </w:t>
      </w:r>
      <w:r>
        <w:rPr>
          <w:rFonts w:ascii="Calibri" w:hAnsi="Calibri"/>
          <w:color w:val="000000"/>
          <w:sz w:val="22"/>
          <w:szCs w:val="22"/>
        </w:rPr>
        <w:t>issues are considered inconsistent with fundamental justice.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Main concern is to (1</w:t>
      </w:r>
      <w:proofErr w:type="gramStart"/>
      <w:r>
        <w:rPr>
          <w:rFonts w:ascii="Calibri" w:hAnsi="Calibri"/>
          <w:color w:val="000000"/>
          <w:sz w:val="22"/>
          <w:szCs w:val="22"/>
        </w:rPr>
        <w:t>)  eliminate</w:t>
      </w:r>
      <w:proofErr w:type="gramEnd"/>
      <w:r>
        <w:rPr>
          <w:rFonts w:ascii="Calibri" w:hAnsi="Calibri"/>
          <w:color w:val="000000"/>
          <w:sz w:val="22"/>
          <w:szCs w:val="22"/>
        </w:rPr>
        <w:t xml:space="preserve"> or control discretion with the CJS, particularly as exercised by prosecutors, the judiciary, and parole boards, (2) enhance the due process rights for all who enter the CJS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Favours a determinate sentencing approach; influenced by the crime committed and the offender's prior record</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Deterrence: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Oldest of the four major criminal justice philosophies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Two reformers, one Italian (Cesare Beccaria) and the other one English (Jeremy Bentham), both discussed the terms </w:t>
      </w:r>
      <w:r>
        <w:rPr>
          <w:rFonts w:ascii="Calibri" w:hAnsi="Calibri"/>
          <w:b/>
          <w:bCs/>
          <w:color w:val="000000"/>
          <w:sz w:val="22"/>
          <w:szCs w:val="22"/>
        </w:rPr>
        <w:t xml:space="preserve">specific deterrence </w:t>
      </w:r>
      <w:r>
        <w:rPr>
          <w:rFonts w:ascii="Calibri" w:hAnsi="Calibri"/>
          <w:color w:val="000000"/>
          <w:sz w:val="22"/>
          <w:szCs w:val="22"/>
        </w:rPr>
        <w:t xml:space="preserve">and </w:t>
      </w:r>
      <w:r>
        <w:rPr>
          <w:rFonts w:ascii="Calibri" w:hAnsi="Calibri"/>
          <w:b/>
          <w:bCs/>
          <w:color w:val="000000"/>
          <w:sz w:val="22"/>
          <w:szCs w:val="22"/>
        </w:rPr>
        <w:t>general deterrence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Beccaria's key </w:t>
      </w:r>
      <w:proofErr w:type="gramStart"/>
      <w:r>
        <w:rPr>
          <w:rFonts w:ascii="Calibri" w:hAnsi="Calibri"/>
          <w:color w:val="000000"/>
          <w:sz w:val="22"/>
          <w:szCs w:val="22"/>
        </w:rPr>
        <w:t>points</w:t>
      </w:r>
      <w:proofErr w:type="gramEnd"/>
      <w:r>
        <w:rPr>
          <w:rFonts w:ascii="Calibri" w:hAnsi="Calibri"/>
          <w:color w:val="000000"/>
          <w:sz w:val="22"/>
          <w:szCs w:val="22"/>
        </w:rPr>
        <w:t xml:space="preserve"> p.83</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Bentham</w:t>
      </w:r>
      <w:r>
        <w:rPr>
          <w:rFonts w:ascii="Cambria Math" w:hAnsi="Cambria Math"/>
          <w:color w:val="000000"/>
          <w:sz w:val="22"/>
          <w:szCs w:val="22"/>
          <w:lang w:val=""/>
        </w:rPr>
        <w:t>→</w:t>
      </w:r>
      <w:r>
        <w:rPr>
          <w:rFonts w:ascii="Calibri" w:hAnsi="Calibri"/>
          <w:i/>
          <w:iCs/>
          <w:color w:val="000000"/>
          <w:sz w:val="22"/>
          <w:szCs w:val="22"/>
        </w:rPr>
        <w:t>calculus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Deterrence model</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Distinction between instrumental and expressive acts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Selective incapacitation: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Attempt to separate high-risk offenders from low-risk offenders. Longer incarceration for those most likely to be dangerous once released.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Success depends on the ability of the CJS to identify chronic offenders in the early stages of their career</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Focuses on individuals who commit the greatest number of crime; property crimes or violent crimes.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Individuals classified as chronic, career or repeat offenders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Does not apply to all offenders; focuses only on those deemed the most dangerous to society</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Criticism</w:t>
      </w:r>
      <w:r>
        <w:rPr>
          <w:rFonts w:ascii="Cambria Math" w:hAnsi="Cambria Math"/>
          <w:color w:val="000000"/>
          <w:sz w:val="22"/>
          <w:szCs w:val="22"/>
          <w:lang w:val=""/>
        </w:rPr>
        <w:t>→</w:t>
      </w:r>
      <w:r>
        <w:rPr>
          <w:rFonts w:ascii="Calibri" w:hAnsi="Calibri"/>
          <w:color w:val="000000"/>
          <w:sz w:val="22"/>
          <w:szCs w:val="22"/>
        </w:rPr>
        <w:t xml:space="preserve"> the CJS lacks the capacity to accurately predict future violent behaviour</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lastRenderedPageBreak/>
        <w:t>According to Price and Stitt, the best predictor for future behaviour is past behaviour</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Rehabilitation: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Indeterminate sentences are essential</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Aboriginal and Restorative Justice: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Believe that governments need to give up their monopoly over our society’s response to crime and must stop being the sole regulator of those who are most directly affected by the crime, the victim and the offender.</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Gathering people in a circle to eliminate the hierarchical relationships that exist in today’s legal system</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Relationships between victims and offenders must be restored in a process that allows both to participate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Programs based on restorative justice p.94</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Aboriginal justice differs; involve the idea that crime devastates the community’s quality of life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Instead of punishment, they support a healing process involving victims, offenders and the community.</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Local communities should be able to determine what happens to offenders who commit crimes within their boundaries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Aboriginal model goals p.97</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Key components: healing and cultural imperatives (four major rules, p.97)</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Restorative justice: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This approach posits that an offender's conscience and significant others can be </w:t>
      </w:r>
      <w:proofErr w:type="gramStart"/>
      <w:r>
        <w:rPr>
          <w:rFonts w:ascii="Calibri" w:hAnsi="Calibri"/>
          <w:color w:val="000000"/>
          <w:sz w:val="22"/>
          <w:szCs w:val="22"/>
        </w:rPr>
        <w:t>incorporated  into</w:t>
      </w:r>
      <w:proofErr w:type="gramEnd"/>
      <w:r>
        <w:rPr>
          <w:rFonts w:ascii="Calibri" w:hAnsi="Calibri"/>
          <w:color w:val="000000"/>
          <w:sz w:val="22"/>
          <w:szCs w:val="22"/>
        </w:rPr>
        <w:t xml:space="preserve"> deterrence and serve as potential sources for punishment</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Defined by the Supreme Court of Canada as an attempt to remedy the adverse effects of crime in a manner that addresses the needs of all parties involved. (</w:t>
      </w:r>
      <w:proofErr w:type="gramStart"/>
      <w:r>
        <w:rPr>
          <w:rFonts w:ascii="Calibri" w:hAnsi="Calibri"/>
          <w:color w:val="000000"/>
          <w:sz w:val="22"/>
          <w:szCs w:val="22"/>
        </w:rPr>
        <w:t>continued</w:t>
      </w:r>
      <w:proofErr w:type="gramEnd"/>
      <w:r>
        <w:rPr>
          <w:rFonts w:ascii="Calibri" w:hAnsi="Calibri"/>
          <w:color w:val="000000"/>
          <w:sz w:val="22"/>
          <w:szCs w:val="22"/>
        </w:rPr>
        <w:t xml:space="preserve"> on p.99)</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Braithwaite</w:t>
      </w:r>
      <w:r>
        <w:rPr>
          <w:rFonts w:ascii="Cambria Math" w:hAnsi="Cambria Math"/>
          <w:color w:val="000000"/>
          <w:sz w:val="22"/>
          <w:szCs w:val="22"/>
          <w:lang w:val=""/>
        </w:rPr>
        <w:t>→</w:t>
      </w:r>
      <w:r>
        <w:rPr>
          <w:rFonts w:ascii="Calibri" w:hAnsi="Calibri"/>
          <w:i/>
          <w:iCs/>
          <w:color w:val="000000"/>
          <w:sz w:val="22"/>
          <w:szCs w:val="22"/>
        </w:rPr>
        <w:t>reintergrative shaming</w:t>
      </w:r>
      <w:r>
        <w:rPr>
          <w:rFonts w:ascii="Calibri" w:hAnsi="Calibri"/>
          <w:color w:val="000000"/>
          <w:sz w:val="22"/>
          <w:szCs w:val="22"/>
        </w:rPr>
        <w:t>; two types of shaming, reintergrative (reintergrate the offender back in society) and disintergrative (class of outcasts) p.99</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Restorative justice sanctions are developed to represent the interest of the victim, the public and the community</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Sanctions are essentially alternatives to incarceration; sanctions served in the community</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According to Karp, three types of shaming are practised in North America; public exposure sanctions (most common), the objective is to belittle the crime and shame the offender; debasement penalties, shaming through embarrassment or humiliation; apology penalties, the offender writing or making a public statement about the offence and how wrong it was to commit it</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Restorative justice seems to reduce crime more effectively with more rather than less serious crimes (i.e. with low-risk offenders)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Focus is on addressing a harm</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Four entry points to RJ</w:t>
      </w:r>
    </w:p>
    <w:p w:rsidR="005F7CB7" w:rsidRDefault="005F7CB7" w:rsidP="005F7CB7">
      <w:pPr>
        <w:numPr>
          <w:ilvl w:val="0"/>
          <w:numId w:val="5"/>
        </w:numPr>
        <w:spacing w:after="0" w:line="240" w:lineRule="auto"/>
        <w:ind w:left="540"/>
        <w:textAlignment w:val="center"/>
        <w:rPr>
          <w:rFonts w:ascii="Calibri" w:eastAsia="Times New Roman" w:hAnsi="Calibri"/>
          <w:color w:val="000000"/>
        </w:rPr>
      </w:pPr>
      <w:r>
        <w:rPr>
          <w:rFonts w:ascii="Calibri" w:eastAsia="Times New Roman" w:hAnsi="Calibri"/>
          <w:color w:val="000000"/>
        </w:rPr>
        <w:t>Police (pre-charge)</w:t>
      </w:r>
    </w:p>
    <w:p w:rsidR="005F7CB7" w:rsidRDefault="005F7CB7" w:rsidP="005F7CB7">
      <w:pPr>
        <w:numPr>
          <w:ilvl w:val="0"/>
          <w:numId w:val="5"/>
        </w:numPr>
        <w:spacing w:after="0" w:line="240" w:lineRule="auto"/>
        <w:ind w:left="540"/>
        <w:textAlignment w:val="center"/>
        <w:rPr>
          <w:rFonts w:ascii="Calibri" w:eastAsia="Times New Roman" w:hAnsi="Calibri"/>
          <w:color w:val="000000"/>
        </w:rPr>
      </w:pPr>
      <w:r>
        <w:rPr>
          <w:rFonts w:ascii="Calibri" w:eastAsia="Times New Roman" w:hAnsi="Calibri"/>
          <w:color w:val="000000"/>
        </w:rPr>
        <w:t>Crown (post-charge and pre-conviction)</w:t>
      </w:r>
    </w:p>
    <w:p w:rsidR="005F7CB7" w:rsidRDefault="005F7CB7" w:rsidP="005F7CB7">
      <w:pPr>
        <w:numPr>
          <w:ilvl w:val="0"/>
          <w:numId w:val="5"/>
        </w:numPr>
        <w:spacing w:after="0" w:line="240" w:lineRule="auto"/>
        <w:ind w:left="540"/>
        <w:textAlignment w:val="center"/>
        <w:rPr>
          <w:rFonts w:ascii="Calibri" w:eastAsia="Times New Roman" w:hAnsi="Calibri"/>
          <w:color w:val="000000"/>
        </w:rPr>
      </w:pPr>
      <w:r>
        <w:rPr>
          <w:rFonts w:ascii="Calibri" w:eastAsia="Times New Roman" w:hAnsi="Calibri"/>
          <w:color w:val="000000"/>
        </w:rPr>
        <w:t>Courts (post-conviction and pre-sentence)</w:t>
      </w:r>
    </w:p>
    <w:p w:rsidR="005F7CB7" w:rsidRDefault="005F7CB7" w:rsidP="005F7CB7">
      <w:pPr>
        <w:numPr>
          <w:ilvl w:val="0"/>
          <w:numId w:val="5"/>
        </w:numPr>
        <w:spacing w:after="0" w:line="240" w:lineRule="auto"/>
        <w:ind w:left="540"/>
        <w:textAlignment w:val="center"/>
        <w:rPr>
          <w:rFonts w:ascii="Calibri" w:eastAsia="Times New Roman" w:hAnsi="Calibri"/>
          <w:color w:val="000000"/>
        </w:rPr>
      </w:pPr>
      <w:r>
        <w:rPr>
          <w:rFonts w:ascii="Calibri" w:eastAsia="Times New Roman" w:hAnsi="Calibri"/>
          <w:color w:val="000000"/>
        </w:rPr>
        <w:t>Corrections (post-sentence and pre-reintegration)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Not an alternative to criminal justice system; Aboriginal justice system is an alternative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Light" w:hAnsi="Calibri Light"/>
          <w:color w:val="000000"/>
          <w:sz w:val="40"/>
          <w:szCs w:val="40"/>
        </w:rPr>
      </w:pPr>
      <w:r>
        <w:rPr>
          <w:rFonts w:ascii="Calibri Light" w:hAnsi="Calibri Light"/>
          <w:color w:val="000000"/>
          <w:sz w:val="40"/>
          <w:szCs w:val="40"/>
        </w:rPr>
        <w:t> </w:t>
      </w:r>
    </w:p>
    <w:p w:rsidR="005F7CB7" w:rsidRDefault="005F7CB7">
      <w:pPr>
        <w:pStyle w:val="NormalWeb"/>
        <w:spacing w:before="0" w:beforeAutospacing="0" w:after="0" w:afterAutospacing="0"/>
        <w:rPr>
          <w:rFonts w:ascii="Calibri" w:hAnsi="Calibri"/>
          <w:color w:val="808080"/>
          <w:sz w:val="20"/>
          <w:szCs w:val="20"/>
        </w:rPr>
      </w:pPr>
      <w:r>
        <w:rPr>
          <w:rFonts w:ascii="Calibri" w:hAnsi="Calibri"/>
          <w:color w:val="808080"/>
          <w:sz w:val="20"/>
          <w:szCs w:val="20"/>
        </w:rPr>
        <w:lastRenderedPageBreak/>
        <w:t>September 29, 2013</w:t>
      </w:r>
    </w:p>
    <w:p w:rsidR="005F7CB7" w:rsidRDefault="005F7CB7">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12:17 PM</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u w:val="single"/>
        </w:rPr>
        <w:t>Chapter 4</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Fear of crime, measured in two ways: (1) by feelings of satisfaction with personal safety from crime and (2) by an individual's anticipated fear or worry about becoming a victim</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Exhibit 4.2 p.118</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Uniform Crime Reporting (UCR)</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UCR2 p.120</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Clearance rate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Victimization surveys </w:t>
      </w:r>
      <w:r>
        <w:rPr>
          <w:rFonts w:ascii="Calibri" w:hAnsi="Calibri"/>
          <w:color w:val="000000"/>
          <w:sz w:val="22"/>
          <w:szCs w:val="22"/>
        </w:rPr>
        <w:t>p.122</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Homicide: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Homicide occurs when a person directly or indirectly, by any means, causes the death of a human being. Homicide is either culpable (murder, manslaughter or infanticide) or non-culpable (ex: suicide, deaths caused by criminal negligence and accidental or justifiable homicide (e.g., self-defence))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Murder has been committed when a person intentionally, by a wilful act or omission, causes the death of another human being or means to cause bodily harm that the person knows is likely to cause death</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First degree murder</w:t>
      </w:r>
      <w:r>
        <w:rPr>
          <w:rFonts w:ascii="Calibri" w:hAnsi="Calibri"/>
          <w:color w:val="000000"/>
          <w:sz w:val="22"/>
          <w:szCs w:val="22"/>
        </w:rPr>
        <w:t xml:space="preserve"> occurs when the act is planned and deliberate; or the victim is a police officer or correctional worker; or the death is caused by a person committing or attempting to commit certain serious offences (treason, kidnapping, hijacking, sexual assault, robbery and arson)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Second degree murder</w:t>
      </w:r>
      <w:r>
        <w:rPr>
          <w:rFonts w:ascii="Calibri" w:hAnsi="Calibri"/>
          <w:color w:val="000000"/>
          <w:sz w:val="22"/>
          <w:szCs w:val="22"/>
        </w:rPr>
        <w:t xml:space="preserve"> is all murder that is not first degree murder</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Manslaughter</w:t>
      </w:r>
      <w:r>
        <w:rPr>
          <w:rFonts w:ascii="Calibri" w:hAnsi="Calibri"/>
          <w:color w:val="000000"/>
          <w:sz w:val="22"/>
          <w:szCs w:val="22"/>
        </w:rPr>
        <w:t xml:space="preserve"> is culpable homicide that is not murder or infanticide. It is generally considered to be a homicide committed in a heat of passion caused by sudden provocation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Infanticide</w:t>
      </w:r>
      <w:r>
        <w:rPr>
          <w:rFonts w:ascii="Calibri" w:hAnsi="Calibri"/>
          <w:color w:val="000000"/>
          <w:sz w:val="22"/>
          <w:szCs w:val="22"/>
        </w:rPr>
        <w:t xml:space="preserve"> occurs when a female willfully causes the death of her newborn child (under twelve months of age), if her mind is considered disturbed from the effects of giving birth or from lactation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Assault </w:t>
      </w:r>
      <w:r>
        <w:rPr>
          <w:rFonts w:ascii="Calibri" w:hAnsi="Calibri"/>
          <w:color w:val="000000"/>
          <w:sz w:val="22"/>
          <w:szCs w:val="22"/>
        </w:rPr>
        <w:t>is the most frequently occurring crime in the violent crime category (common assault or assault level 1</w:t>
      </w:r>
      <w:r>
        <w:rPr>
          <w:rFonts w:ascii="Cambria Math" w:hAnsi="Cambria Math"/>
          <w:color w:val="000000"/>
          <w:sz w:val="22"/>
          <w:szCs w:val="22"/>
          <w:lang w:val=""/>
        </w:rPr>
        <w:t>→</w:t>
      </w:r>
      <w:r>
        <w:rPr>
          <w:rFonts w:ascii="Calibri" w:hAnsi="Calibri"/>
          <w:color w:val="000000"/>
          <w:sz w:val="22"/>
          <w:szCs w:val="22"/>
        </w:rPr>
        <w:t>most frequent)</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Forcible confinement </w:t>
      </w:r>
      <w:r>
        <w:rPr>
          <w:rFonts w:ascii="Calibri" w:hAnsi="Calibri"/>
          <w:color w:val="000000"/>
          <w:sz w:val="22"/>
          <w:szCs w:val="22"/>
        </w:rPr>
        <w:t>is defined as depriving an individual of the liberty to move from one point to another by unlawfully confining, imprisoning, or forcibly seizing that person.</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Three primary situations in which forcible confinement occurs: (1) held against their will by a spouse or intimate partner (most common), (2) disputes between friends and acquaintances, (3) associated with robberies and break and enters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Occur in a private residence, classified as "home invasions"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Property crimes</w:t>
      </w:r>
      <w:r>
        <w:rPr>
          <w:rFonts w:ascii="Calibri" w:hAnsi="Calibri"/>
          <w:color w:val="000000"/>
          <w:sz w:val="22"/>
          <w:szCs w:val="22"/>
        </w:rPr>
        <w:t xml:space="preserve"> involve unlawful actions with the intent to gain property, but do not involve the use or threat of violence. Six crimes comprise the category of property crime: theft $5000 or under, motor vehicle theft, theft over $5000, fraud, breaking and entering, and possession of stolen goods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Theft under $5000 is the most common property crime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Property crimes heard in adult courts tend to receive more custodial sentences than offences in the category of crimes against persons</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Break and enter is considered the most serious of all property crimes (max. is life imprisonment</w:t>
      </w:r>
      <w:r>
        <w:rPr>
          <w:rFonts w:ascii="Cambria Math" w:hAnsi="Cambria Math"/>
          <w:color w:val="000000"/>
          <w:sz w:val="22"/>
          <w:szCs w:val="22"/>
          <w:lang w:val=""/>
        </w:rPr>
        <w:t>→</w:t>
      </w:r>
      <w:r>
        <w:rPr>
          <w:rFonts w:ascii="Calibri" w:hAnsi="Calibri"/>
          <w:color w:val="000000"/>
          <w:sz w:val="22"/>
          <w:szCs w:val="22"/>
        </w:rPr>
        <w:t>dwelling; max. 14 yrs</w:t>
      </w:r>
      <w:r>
        <w:rPr>
          <w:rFonts w:ascii="Cambria Math" w:hAnsi="Cambria Math"/>
          <w:color w:val="000000"/>
          <w:sz w:val="22"/>
          <w:szCs w:val="22"/>
          <w:lang w:val=""/>
        </w:rPr>
        <w:t>→</w:t>
      </w:r>
      <w:r>
        <w:rPr>
          <w:rFonts w:ascii="Calibri" w:hAnsi="Calibri"/>
          <w:color w:val="000000"/>
          <w:sz w:val="22"/>
          <w:szCs w:val="22"/>
        </w:rPr>
        <w:t>business or any other premise)</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"Other" Criminal Code offences p.133</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White-collar crime and money laundering p.134 &amp; 135</w:t>
      </w:r>
    </w:p>
    <w:p w:rsidR="005F7CB7" w:rsidRDefault="005F7CB7">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854B22" w:rsidRDefault="00854B22">
      <w:bookmarkStart w:id="0" w:name="_GoBack"/>
      <w:bookmarkEnd w:id="0"/>
    </w:p>
    <w:sectPr w:rsidR="00854B22" w:rsidSect="000601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0D2204"/>
    <w:multiLevelType w:val="multilevel"/>
    <w:tmpl w:val="51689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F00213"/>
    <w:multiLevelType w:val="multilevel"/>
    <w:tmpl w:val="8384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A42D67"/>
    <w:multiLevelType w:val="multilevel"/>
    <w:tmpl w:val="201C3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44F1245"/>
    <w:multiLevelType w:val="multilevel"/>
    <w:tmpl w:val="29447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9640FA8"/>
    <w:multiLevelType w:val="multilevel"/>
    <w:tmpl w:val="B582A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lvlOverride w:ilvl="0">
      <w:startOverride w:val="1"/>
    </w:lvlOverride>
  </w:num>
  <w:num w:numId="2">
    <w:abstractNumId w:val="3"/>
    <w:lvlOverride w:ilvl="0">
      <w:startOverride w:val="1"/>
    </w:lvlOverride>
  </w:num>
  <w:num w:numId="3">
    <w:abstractNumId w:val="0"/>
    <w:lvlOverride w:ilvl="0">
      <w:startOverride w:val="1"/>
    </w:lvlOverride>
  </w:num>
  <w:num w:numId="4">
    <w:abstractNumId w:val="2"/>
    <w:lvlOverride w:ilvl="0">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CB7"/>
    <w:rsid w:val="005F7CB7"/>
    <w:rsid w:val="00854B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09DE80-C333-4172-8B37-C2C7BC0A2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7CB7"/>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2277</Words>
  <Characters>12981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mpindou</dc:creator>
  <cp:keywords/>
  <dc:description/>
  <cp:lastModifiedBy>kevin mpindou</cp:lastModifiedBy>
  <cp:revision>1</cp:revision>
  <dcterms:created xsi:type="dcterms:W3CDTF">2014-02-02T20:14:00Z</dcterms:created>
  <dcterms:modified xsi:type="dcterms:W3CDTF">2014-02-02T20:14:00Z</dcterms:modified>
</cp:coreProperties>
</file>