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4C579F" w14:textId="77777777" w:rsidR="004F7F4C" w:rsidRDefault="00635899">
      <w:r>
        <w:t>ECO2113 MID2 prep</w:t>
      </w:r>
    </w:p>
    <w:p w14:paraId="35CA3C9D" w14:textId="77777777" w:rsidR="00635899" w:rsidRDefault="00635899"/>
    <w:p w14:paraId="2A842250" w14:textId="77777777" w:rsidR="00635899" w:rsidRDefault="00635899" w:rsidP="00635899">
      <w:pPr>
        <w:pStyle w:val="ListParagraph"/>
        <w:numPr>
          <w:ilvl w:val="0"/>
          <w:numId w:val="1"/>
        </w:numPr>
      </w:pPr>
      <w:r>
        <w:t>Canada quiz</w:t>
      </w:r>
    </w:p>
    <w:p w14:paraId="2A251149" w14:textId="77777777" w:rsidR="00635899" w:rsidRDefault="00635899" w:rsidP="00635899">
      <w:pPr>
        <w:pStyle w:val="ListParagraph"/>
        <w:numPr>
          <w:ilvl w:val="1"/>
          <w:numId w:val="1"/>
        </w:numPr>
      </w:pPr>
      <w:r>
        <w:t>WTO, world trade organization which Canada is an active part of</w:t>
      </w:r>
    </w:p>
    <w:p w14:paraId="6B14D62A" w14:textId="77777777" w:rsidR="00635899" w:rsidRDefault="00635899" w:rsidP="00635899">
      <w:pPr>
        <w:pStyle w:val="ListParagraph"/>
        <w:numPr>
          <w:ilvl w:val="1"/>
          <w:numId w:val="1"/>
        </w:numPr>
      </w:pPr>
      <w:r>
        <w:t xml:space="preserve">Price of CAD has gone down massively since the beginning of the semester (1.5 cents) (0.9571$ </w:t>
      </w:r>
      <w:proofErr w:type="spellStart"/>
      <w:r>
        <w:t>usd</w:t>
      </w:r>
      <w:proofErr w:type="spellEnd"/>
      <w:r>
        <w:t xml:space="preserve"> is the actual value of CAD)</w:t>
      </w:r>
    </w:p>
    <w:p w14:paraId="1968EF63" w14:textId="77777777" w:rsidR="00635899" w:rsidRDefault="00635899" w:rsidP="00635899">
      <w:pPr>
        <w:pStyle w:val="ListParagraph"/>
        <w:numPr>
          <w:ilvl w:val="1"/>
          <w:numId w:val="1"/>
        </w:numPr>
      </w:pPr>
      <w:r>
        <w:t>Other currencies were extremely strong and reached an all time high compared to the CAD during December 0f 2008 which concords with the recession that occurred during these times</w:t>
      </w:r>
    </w:p>
    <w:p w14:paraId="69B4729E" w14:textId="77777777" w:rsidR="00635899" w:rsidRDefault="00635899" w:rsidP="00635899">
      <w:pPr>
        <w:pStyle w:val="ListParagraph"/>
        <w:numPr>
          <w:ilvl w:val="1"/>
          <w:numId w:val="1"/>
        </w:numPr>
      </w:pPr>
      <w:r>
        <w:t>Golden Horseshoe: 26% of Canada’s population, 68% of Ontario’s, geographically named as sub region of southern Ontario</w:t>
      </w:r>
    </w:p>
    <w:p w14:paraId="4A9E0671" w14:textId="77777777" w:rsidR="00635899" w:rsidRDefault="009F01B7" w:rsidP="00635899">
      <w:pPr>
        <w:pStyle w:val="ListParagraph"/>
        <w:numPr>
          <w:ilvl w:val="1"/>
          <w:numId w:val="1"/>
        </w:numPr>
      </w:pPr>
      <w:r>
        <w:t>Quebec, Ontario and New Brunswick have nuclear power generators</w:t>
      </w:r>
    </w:p>
    <w:p w14:paraId="2B69FE3C" w14:textId="77777777" w:rsidR="009F01B7" w:rsidRDefault="009F01B7" w:rsidP="00635899">
      <w:pPr>
        <w:pStyle w:val="ListParagraph"/>
        <w:numPr>
          <w:ilvl w:val="1"/>
          <w:numId w:val="1"/>
        </w:numPr>
      </w:pPr>
      <w:r>
        <w:t>Stephen Harper comes from Southwest Calgary and is an Economist by formation</w:t>
      </w:r>
    </w:p>
    <w:p w14:paraId="1C4B0DD4" w14:textId="77777777" w:rsidR="009F01B7" w:rsidRDefault="009F01B7" w:rsidP="00635899">
      <w:pPr>
        <w:pStyle w:val="ListParagraph"/>
        <w:numPr>
          <w:ilvl w:val="1"/>
          <w:numId w:val="1"/>
        </w:numPr>
      </w:pPr>
      <w:r>
        <w:t xml:space="preserve">CN: Canadian Railway operates cross-country only deal </w:t>
      </w:r>
      <w:proofErr w:type="gramStart"/>
      <w:r>
        <w:t>freights,</w:t>
      </w:r>
      <w:proofErr w:type="gramEnd"/>
      <w:r>
        <w:t xml:space="preserve"> they will serve passengers through a sub company called via rail.</w:t>
      </w:r>
    </w:p>
    <w:p w14:paraId="065E432E" w14:textId="77777777" w:rsidR="009F01B7" w:rsidRDefault="009F01B7" w:rsidP="00635899">
      <w:pPr>
        <w:pStyle w:val="ListParagraph"/>
        <w:numPr>
          <w:ilvl w:val="1"/>
          <w:numId w:val="1"/>
        </w:numPr>
      </w:pPr>
      <w:r>
        <w:t xml:space="preserve">French Canadian speakers are distributed across the country and mostly concentrated in Quebec and Ontario, they represent approximately 22% of Canada’s population </w:t>
      </w:r>
    </w:p>
    <w:p w14:paraId="6943E1EC" w14:textId="24A431D1" w:rsidR="009F01B7" w:rsidRDefault="002D6A26" w:rsidP="00635899">
      <w:pPr>
        <w:pStyle w:val="ListParagraph"/>
        <w:numPr>
          <w:ilvl w:val="1"/>
          <w:numId w:val="1"/>
        </w:numPr>
      </w:pPr>
      <w:r>
        <w:t>North shore of St Lawrence</w:t>
      </w:r>
      <w:r w:rsidR="00C77C2C">
        <w:t xml:space="preserve"> R</w:t>
      </w:r>
      <w:r>
        <w:t>iver is exploited for the aluminum industry. Canada is the third largest aluminum producer in the world, 90% of Canada’s aluminum production comes from Quebec.</w:t>
      </w:r>
    </w:p>
    <w:p w14:paraId="2488F987" w14:textId="35D982FD" w:rsidR="00E67A9D" w:rsidRDefault="00E67A9D" w:rsidP="00E67A9D">
      <w:pPr>
        <w:pStyle w:val="ListParagraph"/>
        <w:numPr>
          <w:ilvl w:val="0"/>
          <w:numId w:val="1"/>
        </w:numPr>
      </w:pPr>
      <w:r>
        <w:t>Stats Documents</w:t>
      </w:r>
    </w:p>
    <w:p w14:paraId="6C3F0CFF" w14:textId="77777777" w:rsidR="002D6A26" w:rsidRDefault="002D6A26" w:rsidP="00E67A9D">
      <w:pPr>
        <w:pStyle w:val="ListParagraph"/>
        <w:numPr>
          <w:ilvl w:val="1"/>
          <w:numId w:val="1"/>
        </w:numPr>
      </w:pPr>
      <w:r>
        <w:t xml:space="preserve">Trade equals or translates to exports minus imports, it’s expressed in millions of dollars and is accounted </w:t>
      </w:r>
      <w:r w:rsidR="00BC33A7">
        <w:t>in full years</w:t>
      </w:r>
    </w:p>
    <w:p w14:paraId="49E292EA" w14:textId="77777777" w:rsidR="002D6A26" w:rsidRDefault="00BC33A7" w:rsidP="00E67A9D">
      <w:pPr>
        <w:pStyle w:val="ListParagraph"/>
        <w:numPr>
          <w:ilvl w:val="1"/>
          <w:numId w:val="1"/>
        </w:numPr>
      </w:pPr>
      <w:r>
        <w:t>Current dollars represent the amount of money actually spent at the moment of the transaction, refer to accounting class</w:t>
      </w:r>
    </w:p>
    <w:p w14:paraId="142AF3A7" w14:textId="77777777" w:rsidR="00BC33A7" w:rsidRDefault="00BC33A7" w:rsidP="00E67A9D">
      <w:pPr>
        <w:pStyle w:val="ListParagraph"/>
        <w:numPr>
          <w:ilvl w:val="1"/>
          <w:numId w:val="1"/>
        </w:numPr>
      </w:pPr>
      <w:r>
        <w:t>Seasonally adjusted means that typical seasonal variations are filtered out and they mainly apply when the concerned period is less than one year long</w:t>
      </w:r>
    </w:p>
    <w:p w14:paraId="4ED1FC93" w14:textId="77777777" w:rsidR="00BC33A7" w:rsidRDefault="00BC33A7" w:rsidP="00E67A9D">
      <w:pPr>
        <w:pStyle w:val="ListParagraph"/>
        <w:numPr>
          <w:ilvl w:val="1"/>
          <w:numId w:val="1"/>
        </w:numPr>
      </w:pPr>
      <w:r>
        <w:t>Constant dollars means that inflation is filtered out, we use a base year and all transactions are accounted as if they all took place in said base year. Ex 2007</w:t>
      </w:r>
    </w:p>
    <w:p w14:paraId="68D36200" w14:textId="77777777" w:rsidR="00BC33A7" w:rsidRDefault="00BC33A7" w:rsidP="00E67A9D">
      <w:pPr>
        <w:pStyle w:val="ListParagraph"/>
        <w:numPr>
          <w:ilvl w:val="1"/>
          <w:numId w:val="1"/>
        </w:numPr>
      </w:pPr>
      <w:r>
        <w:t>Inflation is the reason numbers are crunched differently in between current and constant dollars</w:t>
      </w:r>
    </w:p>
    <w:p w14:paraId="43CEF307" w14:textId="394DABE9" w:rsidR="00893C48" w:rsidRDefault="00893C48" w:rsidP="00E67A9D">
      <w:pPr>
        <w:pStyle w:val="ListParagraph"/>
        <w:numPr>
          <w:ilvl w:val="1"/>
          <w:numId w:val="1"/>
        </w:numPr>
      </w:pPr>
      <w:r>
        <w:t>Commodity sections represent all merchandise and is</w:t>
      </w:r>
      <w:r w:rsidR="007171F1">
        <w:t xml:space="preserve"> showed month to month such as July to A</w:t>
      </w:r>
      <w:r>
        <w:t>ugust to show the progressions monthly</w:t>
      </w:r>
    </w:p>
    <w:p w14:paraId="42C6CC58" w14:textId="0CE71185" w:rsidR="00893C48" w:rsidRDefault="00C77C2C" w:rsidP="00E67A9D">
      <w:pPr>
        <w:pStyle w:val="ListParagraph"/>
        <w:numPr>
          <w:ilvl w:val="1"/>
          <w:numId w:val="1"/>
        </w:numPr>
      </w:pPr>
      <w:proofErr w:type="gramStart"/>
      <w:r>
        <w:t>Best exports throughout Canada are represented by aircraft and other transportation equipment in Quebec, mainly because of the international importance Bombardier occupies in this particular sector of activity</w:t>
      </w:r>
      <w:proofErr w:type="gramEnd"/>
      <w:r>
        <w:t>.</w:t>
      </w:r>
    </w:p>
    <w:p w14:paraId="099DFC5C" w14:textId="670C2168" w:rsidR="00C77C2C" w:rsidRDefault="00F51E26" w:rsidP="00E67A9D">
      <w:pPr>
        <w:pStyle w:val="ListParagraph"/>
        <w:numPr>
          <w:ilvl w:val="1"/>
          <w:numId w:val="1"/>
        </w:numPr>
      </w:pPr>
      <w:r>
        <w:t>CANISM is Canada’s key socioeconomic database, which is, updated daily and provides a large portfolio of statistics concerning our economy.</w:t>
      </w:r>
    </w:p>
    <w:p w14:paraId="6568BA17" w14:textId="2A29122D" w:rsidR="00F51E26" w:rsidRDefault="00F51E26" w:rsidP="00E67A9D">
      <w:pPr>
        <w:pStyle w:val="ListParagraph"/>
        <w:numPr>
          <w:ilvl w:val="1"/>
          <w:numId w:val="1"/>
        </w:numPr>
      </w:pPr>
      <w:r>
        <w:t>Balance of international payments:</w:t>
      </w:r>
    </w:p>
    <w:p w14:paraId="576A7576" w14:textId="625B4459" w:rsidR="00F51E26" w:rsidRDefault="00F51E26" w:rsidP="00E67A9D">
      <w:pPr>
        <w:pStyle w:val="ListParagraph"/>
        <w:numPr>
          <w:ilvl w:val="2"/>
          <w:numId w:val="1"/>
        </w:numPr>
      </w:pPr>
      <w:r>
        <w:lastRenderedPageBreak/>
        <w:t>The balance of payments covers every accounted transaction that take place between Canadian residents and non residents, they are shown in two accounts: the capital account and the financial account</w:t>
      </w:r>
    </w:p>
    <w:p w14:paraId="6E2D7E82" w14:textId="0F4A792D" w:rsidR="00F51E26" w:rsidRDefault="00F51E26" w:rsidP="00E67A9D">
      <w:pPr>
        <w:pStyle w:val="ListParagraph"/>
        <w:numPr>
          <w:ilvl w:val="2"/>
          <w:numId w:val="1"/>
        </w:numPr>
      </w:pPr>
      <w:r>
        <w:t xml:space="preserve">The current account can be defined as follows: Information system that covers transactions that occur </w:t>
      </w:r>
      <w:r w:rsidR="00006B7D">
        <w:t>in goods, services, investments and current transfers. Exports and interest income are example of receipts while imports and interest expense are payments. The overall balance of which represents the current account’s surplus or deficit.</w:t>
      </w:r>
    </w:p>
    <w:p w14:paraId="11193672" w14:textId="6C77C05A" w:rsidR="00006B7D" w:rsidRDefault="00006B7D" w:rsidP="00E67A9D">
      <w:pPr>
        <w:pStyle w:val="ListParagraph"/>
        <w:numPr>
          <w:ilvl w:val="2"/>
          <w:numId w:val="1"/>
        </w:numPr>
      </w:pPr>
      <w:r>
        <w:t>Capital and Financial account: mainly composed of financial instrument transactions such as private investment, portfolio investment, financial assets and liabilities with non-resident Canadians. We can summarize the final outcome of capital and financial accounts by saying that they represent capital inflows and outflows.</w:t>
      </w:r>
    </w:p>
    <w:p w14:paraId="11BBCB6D" w14:textId="1E8D717D" w:rsidR="00006B7D" w:rsidRDefault="00006B7D" w:rsidP="00E67A9D">
      <w:pPr>
        <w:pStyle w:val="ListParagraph"/>
        <w:numPr>
          <w:ilvl w:val="2"/>
          <w:numId w:val="1"/>
        </w:numPr>
      </w:pPr>
      <w:r>
        <w:t>The balance of payments technically has to balance although it doesn’t necessarily do since the information is collected from multiple sources and can be prone to measurement errors.</w:t>
      </w:r>
    </w:p>
    <w:p w14:paraId="5AC6FAB9" w14:textId="60BD9B60" w:rsidR="00006B7D" w:rsidRDefault="00E67A9D" w:rsidP="00E67A9D">
      <w:pPr>
        <w:pStyle w:val="ListParagraph"/>
        <w:numPr>
          <w:ilvl w:val="0"/>
          <w:numId w:val="1"/>
        </w:numPr>
      </w:pPr>
      <w:r>
        <w:t>Central Bank Interventions</w:t>
      </w:r>
    </w:p>
    <w:p w14:paraId="748300AB" w14:textId="0FE6DF09" w:rsidR="00E67A9D" w:rsidRDefault="0023305A" w:rsidP="00E67A9D">
      <w:pPr>
        <w:pStyle w:val="ListParagraph"/>
        <w:numPr>
          <w:ilvl w:val="1"/>
          <w:numId w:val="1"/>
        </w:numPr>
      </w:pPr>
      <w:r>
        <w:t>To influence the exchange rate, the central bank can buy or sell large amounts of CAD to make the asking price go up and down and consequently aim its value in a predetermined “target range”.</w:t>
      </w:r>
    </w:p>
    <w:p w14:paraId="7B087E6C" w14:textId="651B48AA" w:rsidR="0023305A" w:rsidRDefault="0023305A" w:rsidP="0023305A">
      <w:pPr>
        <w:pStyle w:val="ListParagraph"/>
        <w:numPr>
          <w:ilvl w:val="2"/>
          <w:numId w:val="1"/>
        </w:numPr>
      </w:pPr>
      <w:r>
        <w:t>Said fluctuations aren’t ideal for importers and exporters depending on the operation that takes place (CAD gain or loss)</w:t>
      </w:r>
    </w:p>
    <w:p w14:paraId="30C733CF" w14:textId="06B5E1D9" w:rsidR="0023305A" w:rsidRDefault="00D041B6" w:rsidP="0023305A">
      <w:pPr>
        <w:pStyle w:val="ListParagraph"/>
        <w:numPr>
          <w:ilvl w:val="1"/>
          <w:numId w:val="1"/>
        </w:numPr>
      </w:pPr>
      <w:r>
        <w:t xml:space="preserve">How does the bank of Canada intervene in foreign exchange markets? </w:t>
      </w:r>
    </w:p>
    <w:p w14:paraId="48ABD85F" w14:textId="11372E07" w:rsidR="00D041B6" w:rsidRDefault="00D041B6" w:rsidP="00D041B6">
      <w:pPr>
        <w:pStyle w:val="ListParagraph"/>
        <w:numPr>
          <w:ilvl w:val="2"/>
          <w:numId w:val="1"/>
        </w:numPr>
      </w:pPr>
      <w:r>
        <w:t>Uses its USD reserves to buy CAD, which in terms raises the demand for CAD and has a consequent effect on its price</w:t>
      </w:r>
      <w:r w:rsidR="00095932">
        <w:t>, only limiting factor with this is that once the USD reserves are spent, they are gone and it’s no use buying them back since it will increase the demand for USD and have a concurring effect on its price</w:t>
      </w:r>
    </w:p>
    <w:p w14:paraId="06CE9B16" w14:textId="60F9F786" w:rsidR="000D2873" w:rsidRDefault="000D2873" w:rsidP="000D2873">
      <w:pPr>
        <w:pStyle w:val="ListParagraph"/>
        <w:numPr>
          <w:ilvl w:val="3"/>
          <w:numId w:val="1"/>
        </w:numPr>
      </w:pPr>
      <w:r>
        <w:t>This particular practice can be risky since the demand for CAD isn’t exactly the most exact science, what if the pri</w:t>
      </w:r>
      <w:r w:rsidR="0014695C">
        <w:t>ce keeps going down after BOC has used its USD reserves</w:t>
      </w:r>
    </w:p>
    <w:p w14:paraId="089BA84B" w14:textId="46BA3075" w:rsidR="00D041B6" w:rsidRDefault="00986087" w:rsidP="00D041B6">
      <w:pPr>
        <w:pStyle w:val="ListParagraph"/>
        <w:numPr>
          <w:ilvl w:val="2"/>
          <w:numId w:val="1"/>
        </w:numPr>
      </w:pPr>
      <w:r>
        <w:t>Can borrow foreign reserves for the same purpose</w:t>
      </w:r>
    </w:p>
    <w:p w14:paraId="5F547931" w14:textId="7FDE6793" w:rsidR="00986087" w:rsidRDefault="00986087" w:rsidP="00986087">
      <w:pPr>
        <w:pStyle w:val="ListParagraph"/>
        <w:numPr>
          <w:ilvl w:val="3"/>
          <w:numId w:val="1"/>
        </w:numPr>
      </w:pPr>
      <w:r>
        <w:t>By selling US denominated bonds</w:t>
      </w:r>
    </w:p>
    <w:p w14:paraId="2EA80BEE" w14:textId="008DC82E" w:rsidR="00986087" w:rsidRDefault="00381827" w:rsidP="00986087">
      <w:pPr>
        <w:pStyle w:val="ListParagraph"/>
        <w:numPr>
          <w:ilvl w:val="3"/>
          <w:numId w:val="1"/>
        </w:numPr>
      </w:pPr>
      <w:r>
        <w:t>Use a foreign line of credit in the same fashion</w:t>
      </w:r>
    </w:p>
    <w:p w14:paraId="223FB19E" w14:textId="1116B22E" w:rsidR="00381827" w:rsidRDefault="00A3536D" w:rsidP="00381827">
      <w:pPr>
        <w:pStyle w:val="ListParagraph"/>
        <w:numPr>
          <w:ilvl w:val="1"/>
          <w:numId w:val="1"/>
        </w:numPr>
      </w:pPr>
      <w:r>
        <w:t xml:space="preserve">Another option is to maintain a higher interest rate than in the USA to encourage capital </w:t>
      </w:r>
      <w:r w:rsidR="00661A0A">
        <w:t>inflows, which will then increase the demand for CAD globally because of the attraction the Canadian economy,</w:t>
      </w:r>
      <w:r>
        <w:t xml:space="preserve"> will then offer to the world.</w:t>
      </w:r>
    </w:p>
    <w:p w14:paraId="25F88B58" w14:textId="50C1ACA7" w:rsidR="00661A0A" w:rsidRDefault="00661A0A" w:rsidP="00661A0A">
      <w:pPr>
        <w:pStyle w:val="ListParagraph"/>
        <w:numPr>
          <w:ilvl w:val="0"/>
          <w:numId w:val="1"/>
        </w:numPr>
      </w:pPr>
      <w:r>
        <w:t>Canada in the News</w:t>
      </w:r>
    </w:p>
    <w:p w14:paraId="4B066E48" w14:textId="71146A34" w:rsidR="00661A0A" w:rsidRDefault="00BD5514" w:rsidP="00661A0A">
      <w:pPr>
        <w:pStyle w:val="ListParagraph"/>
        <w:numPr>
          <w:ilvl w:val="1"/>
          <w:numId w:val="1"/>
        </w:numPr>
      </w:pPr>
      <w:r>
        <w:t>BC to issue Chinese denominated bonds</w:t>
      </w:r>
    </w:p>
    <w:p w14:paraId="1A9213F5" w14:textId="7779D55D" w:rsidR="00BD5514" w:rsidRDefault="00BD5514" w:rsidP="00BD5514">
      <w:pPr>
        <w:pStyle w:val="ListParagraph"/>
        <w:numPr>
          <w:ilvl w:val="2"/>
          <w:numId w:val="1"/>
        </w:numPr>
      </w:pPr>
      <w:r>
        <w:t>400 million debt @ 2.25%</w:t>
      </w:r>
    </w:p>
    <w:p w14:paraId="373B42AE" w14:textId="1EE8F109" w:rsidR="00BD5514" w:rsidRDefault="00BD5514" w:rsidP="00BD5514">
      <w:pPr>
        <w:pStyle w:val="ListParagraph"/>
        <w:numPr>
          <w:ilvl w:val="2"/>
          <w:numId w:val="1"/>
        </w:numPr>
      </w:pPr>
      <w:r>
        <w:t>Called dim sum bonds</w:t>
      </w:r>
    </w:p>
    <w:p w14:paraId="17FB4DEB" w14:textId="6BD9D4F3" w:rsidR="00BD5514" w:rsidRDefault="00BD5514" w:rsidP="00BD5514">
      <w:pPr>
        <w:pStyle w:val="ListParagraph"/>
        <w:numPr>
          <w:ilvl w:val="2"/>
          <w:numId w:val="1"/>
        </w:numPr>
      </w:pPr>
      <w:r>
        <w:t>BC has a AAA debt rati</w:t>
      </w:r>
      <w:bookmarkStart w:id="0" w:name="_GoBack"/>
      <w:bookmarkEnd w:id="0"/>
      <w:r>
        <w:t>ng much like the rest of Canada which makes it enviable and attractive to money lenders</w:t>
      </w:r>
    </w:p>
    <w:p w14:paraId="6973B6BE" w14:textId="09A1B7AD" w:rsidR="00BD5514" w:rsidRDefault="00BD5514" w:rsidP="00BD5514">
      <w:pPr>
        <w:pStyle w:val="ListParagraph"/>
        <w:numPr>
          <w:ilvl w:val="2"/>
          <w:numId w:val="1"/>
        </w:numPr>
      </w:pPr>
      <w:r>
        <w:t>BC is the first to accommodate the lender by issuing the bonds in their own currency (RMB)</w:t>
      </w:r>
    </w:p>
    <w:p w14:paraId="53B2B39F" w14:textId="324E014E" w:rsidR="00BD5514" w:rsidRDefault="00BD5514" w:rsidP="00BD5514">
      <w:pPr>
        <w:pStyle w:val="ListParagraph"/>
        <w:numPr>
          <w:ilvl w:val="1"/>
          <w:numId w:val="1"/>
        </w:numPr>
      </w:pPr>
      <w:r>
        <w:t>CAD continues its downfall on interest rates expectations</w:t>
      </w:r>
    </w:p>
    <w:p w14:paraId="1C102451" w14:textId="6D05348D" w:rsidR="00BD5514" w:rsidRDefault="00BD5514" w:rsidP="00BD5514">
      <w:pPr>
        <w:pStyle w:val="ListParagraph"/>
        <w:numPr>
          <w:ilvl w:val="2"/>
          <w:numId w:val="1"/>
        </w:numPr>
      </w:pPr>
      <w:r>
        <w:t>3 days straight with a decrease in value</w:t>
      </w:r>
    </w:p>
    <w:p w14:paraId="7594EAEB" w14:textId="41AF91B1" w:rsidR="00BD5514" w:rsidRDefault="00BD5514" w:rsidP="00BD5514">
      <w:pPr>
        <w:pStyle w:val="ListParagraph"/>
        <w:numPr>
          <w:ilvl w:val="2"/>
          <w:numId w:val="1"/>
        </w:numPr>
      </w:pPr>
      <w:r>
        <w:t>BOC also lowered its growth expectation for the next 3 years since exports are still stale on the low side of things</w:t>
      </w:r>
    </w:p>
    <w:p w14:paraId="7BBDF6BC" w14:textId="1B2DE08F" w:rsidR="00BD5514" w:rsidRDefault="00BD5514" w:rsidP="00BD5514">
      <w:pPr>
        <w:pStyle w:val="ListParagraph"/>
        <w:numPr>
          <w:ilvl w:val="2"/>
          <w:numId w:val="1"/>
        </w:numPr>
      </w:pPr>
      <w:r>
        <w:t>CAD has reached a 7 week low on October 24</w:t>
      </w:r>
      <w:r w:rsidRPr="00BD5514">
        <w:rPr>
          <w:vertAlign w:val="superscript"/>
        </w:rPr>
        <w:t>th</w:t>
      </w:r>
      <w:r>
        <w:t xml:space="preserve"> @ 97.50</w:t>
      </w:r>
      <w:r w:rsidR="003370FA">
        <w:t xml:space="preserve"> USD</w:t>
      </w:r>
    </w:p>
    <w:p w14:paraId="668F1BE4" w14:textId="07D89DC6" w:rsidR="003370FA" w:rsidRDefault="003370FA" w:rsidP="003370FA">
      <w:pPr>
        <w:pStyle w:val="ListParagraph"/>
        <w:numPr>
          <w:ilvl w:val="1"/>
          <w:numId w:val="1"/>
        </w:numPr>
      </w:pPr>
      <w:r>
        <w:t>Gerry Ritz hopes farm bill will change US meat labeling</w:t>
      </w:r>
    </w:p>
    <w:p w14:paraId="4A0C828C" w14:textId="5045B1BC" w:rsidR="003370FA" w:rsidRDefault="003370FA" w:rsidP="003370FA">
      <w:pPr>
        <w:pStyle w:val="ListParagraph"/>
        <w:numPr>
          <w:ilvl w:val="2"/>
          <w:numId w:val="1"/>
        </w:numPr>
      </w:pPr>
      <w:r>
        <w:t>Country of origin labeling is to take effect on November 24</w:t>
      </w:r>
      <w:r w:rsidRPr="003370FA">
        <w:rPr>
          <w:vertAlign w:val="superscript"/>
        </w:rPr>
        <w:t>th</w:t>
      </w:r>
      <w:r>
        <w:t>, US are backing off on this bill since they fear it will dissuade buyers when they evaluate the country and judge it prematurely.</w:t>
      </w:r>
    </w:p>
    <w:p w14:paraId="1CC06160" w14:textId="26FAE2B3" w:rsidR="003370FA" w:rsidRDefault="003370FA" w:rsidP="003370FA">
      <w:pPr>
        <w:pStyle w:val="ListParagraph"/>
        <w:numPr>
          <w:ilvl w:val="2"/>
          <w:numId w:val="1"/>
        </w:numPr>
      </w:pPr>
      <w:r>
        <w:t>In other words, US prefers to keep their consumer in the ignorance of things</w:t>
      </w:r>
    </w:p>
    <w:p w14:paraId="01D7C479" w14:textId="42B6CEF5" w:rsidR="003370FA" w:rsidRDefault="003370FA" w:rsidP="003370FA">
      <w:pPr>
        <w:pStyle w:val="ListParagraph"/>
        <w:numPr>
          <w:ilvl w:val="1"/>
          <w:numId w:val="1"/>
        </w:numPr>
      </w:pPr>
      <w:r>
        <w:t>CANADA – EU trade agreement</w:t>
      </w:r>
    </w:p>
    <w:p w14:paraId="3C98886F" w14:textId="635FA4CA" w:rsidR="003370FA" w:rsidRDefault="003370FA" w:rsidP="003370FA">
      <w:pPr>
        <w:pStyle w:val="ListParagraph"/>
        <w:numPr>
          <w:ilvl w:val="2"/>
          <w:numId w:val="1"/>
        </w:numPr>
      </w:pPr>
      <w:r>
        <w:t>Canadian auto makers will be able to export 100 000 cars yearly which is 12 times what the actual quota is</w:t>
      </w:r>
    </w:p>
    <w:p w14:paraId="7A2E7587" w14:textId="0248E526" w:rsidR="003370FA" w:rsidRDefault="003370FA" w:rsidP="003370FA">
      <w:pPr>
        <w:pStyle w:val="ListParagraph"/>
        <w:numPr>
          <w:ilvl w:val="2"/>
          <w:numId w:val="1"/>
        </w:numPr>
      </w:pPr>
      <w:r>
        <w:t xml:space="preserve">Fresh and frozen vegetables, </w:t>
      </w:r>
      <w:proofErr w:type="spellStart"/>
      <w:r>
        <w:t>wheats</w:t>
      </w:r>
      <w:proofErr w:type="spellEnd"/>
      <w:r>
        <w:t>, oats, barley, rye, canola and dairy farmers will be granted full access to the European Union which consists of 28 countries all willing to abolish barriers to trade with Canada</w:t>
      </w:r>
    </w:p>
    <w:p w14:paraId="63E9254D" w14:textId="3E4846DE" w:rsidR="003370FA" w:rsidRDefault="003370FA" w:rsidP="003370FA">
      <w:pPr>
        <w:pStyle w:val="ListParagraph"/>
        <w:numPr>
          <w:ilvl w:val="2"/>
          <w:numId w:val="1"/>
        </w:numPr>
      </w:pPr>
      <w:r>
        <w:t>No more tariffs on seafood products and derivatives but also metals and mineral products</w:t>
      </w:r>
    </w:p>
    <w:p w14:paraId="418BA50B" w14:textId="51F7AF9B" w:rsidR="003370FA" w:rsidRDefault="003370FA" w:rsidP="003370FA">
      <w:pPr>
        <w:pStyle w:val="ListParagraph"/>
        <w:numPr>
          <w:ilvl w:val="2"/>
          <w:numId w:val="1"/>
        </w:numPr>
      </w:pPr>
      <w:r>
        <w:t>The Canadian beef quota will be lifted from 15k tons to 65k tons yearly</w:t>
      </w:r>
    </w:p>
    <w:p w14:paraId="75D39B3F" w14:textId="19D439DC" w:rsidR="003370FA" w:rsidRDefault="003370FA" w:rsidP="003370FA">
      <w:pPr>
        <w:pStyle w:val="ListParagraph"/>
        <w:numPr>
          <w:ilvl w:val="2"/>
          <w:numId w:val="1"/>
        </w:numPr>
      </w:pPr>
      <w:r>
        <w:t>Canadian pork quota will be lifted from 6k tons to 75k tons</w:t>
      </w:r>
    </w:p>
    <w:p w14:paraId="2618A08E" w14:textId="71272C4A" w:rsidR="003370FA" w:rsidRDefault="003370FA" w:rsidP="003370FA">
      <w:pPr>
        <w:pStyle w:val="ListParagraph"/>
        <w:numPr>
          <w:ilvl w:val="2"/>
          <w:numId w:val="1"/>
        </w:numPr>
      </w:pPr>
      <w:r>
        <w:t xml:space="preserve">There will also no longer be any tariffs on </w:t>
      </w:r>
      <w:r w:rsidR="0054662A">
        <w:t xml:space="preserve">European </w:t>
      </w:r>
      <w:r>
        <w:t>wine and spirits</w:t>
      </w:r>
    </w:p>
    <w:p w14:paraId="06DAF51E" w14:textId="525532C0" w:rsidR="0054662A" w:rsidRDefault="0054662A" w:rsidP="003370FA">
      <w:pPr>
        <w:pStyle w:val="ListParagraph"/>
        <w:numPr>
          <w:ilvl w:val="2"/>
          <w:numId w:val="1"/>
        </w:numPr>
      </w:pPr>
      <w:r>
        <w:t>Few FACTS</w:t>
      </w:r>
    </w:p>
    <w:p w14:paraId="18FA3879" w14:textId="48631720" w:rsidR="0054662A" w:rsidRDefault="0054662A" w:rsidP="0054662A">
      <w:pPr>
        <w:pStyle w:val="ListParagraph"/>
        <w:numPr>
          <w:ilvl w:val="3"/>
          <w:numId w:val="1"/>
        </w:numPr>
      </w:pPr>
      <w:r>
        <w:t>Market of 30 million in Canada compared to 500 million in the EU</w:t>
      </w:r>
    </w:p>
    <w:p w14:paraId="73B60714" w14:textId="77777777" w:rsidR="0054662A" w:rsidRDefault="0054662A" w:rsidP="0054662A">
      <w:pPr>
        <w:pStyle w:val="ListParagraph"/>
        <w:numPr>
          <w:ilvl w:val="3"/>
          <w:numId w:val="1"/>
        </w:numPr>
      </w:pPr>
      <w:r>
        <w:t>GDP situates itself around 1,8 trillion whereas it’s around 17 for the EU</w:t>
      </w:r>
    </w:p>
    <w:p w14:paraId="37CFD127" w14:textId="77777777" w:rsidR="00BF5A44" w:rsidRDefault="0054662A" w:rsidP="0054662A">
      <w:pPr>
        <w:pStyle w:val="ListParagraph"/>
        <w:numPr>
          <w:ilvl w:val="3"/>
          <w:numId w:val="1"/>
        </w:numPr>
      </w:pPr>
      <w:r>
        <w:t>The expected gains from CETA are 12 billion for Canada and 16,3 billion for EU</w:t>
      </w:r>
    </w:p>
    <w:p w14:paraId="663468C8" w14:textId="77777777" w:rsidR="00BF5A44" w:rsidRDefault="00BF5A44" w:rsidP="00BF5A44">
      <w:pPr>
        <w:pStyle w:val="ListParagraph"/>
        <w:numPr>
          <w:ilvl w:val="2"/>
          <w:numId w:val="1"/>
        </w:numPr>
      </w:pPr>
      <w:r>
        <w:t>CETA stands for comprehensive economic trade agreement</w:t>
      </w:r>
    </w:p>
    <w:p w14:paraId="21F99C99" w14:textId="77777777" w:rsidR="00AF091F" w:rsidRDefault="00AF091F" w:rsidP="00AF091F">
      <w:pPr>
        <w:pStyle w:val="ListParagraph"/>
        <w:numPr>
          <w:ilvl w:val="2"/>
          <w:numId w:val="1"/>
        </w:numPr>
      </w:pPr>
      <w:r>
        <w:t>Quick Numbers</w:t>
      </w:r>
    </w:p>
    <w:p w14:paraId="4121CA85" w14:textId="4654FDD3" w:rsidR="0054662A" w:rsidRDefault="00AF091F" w:rsidP="00AF091F">
      <w:pPr>
        <w:pStyle w:val="ListParagraph"/>
        <w:numPr>
          <w:ilvl w:val="3"/>
          <w:numId w:val="1"/>
        </w:numPr>
      </w:pPr>
      <w:r>
        <w:t xml:space="preserve">EU expects 700 million in savings on tariffs </w:t>
      </w:r>
    </w:p>
    <w:p w14:paraId="4266B6BA" w14:textId="4DCBF9C2" w:rsidR="00AF091F" w:rsidRDefault="00AF091F" w:rsidP="00AF091F">
      <w:pPr>
        <w:pStyle w:val="ListParagraph"/>
        <w:numPr>
          <w:ilvl w:val="3"/>
          <w:numId w:val="1"/>
        </w:numPr>
      </w:pPr>
      <w:r>
        <w:t>20% is the expected growth in trade these favorable conditions will bring</w:t>
      </w:r>
    </w:p>
    <w:p w14:paraId="459A5C19" w14:textId="044D2C06" w:rsidR="00AF091F" w:rsidRDefault="00AF091F" w:rsidP="00AF091F">
      <w:pPr>
        <w:pStyle w:val="ListParagraph"/>
        <w:numPr>
          <w:ilvl w:val="3"/>
          <w:numId w:val="1"/>
        </w:numPr>
      </w:pPr>
      <w:r>
        <w:t>1,5 billion is the expected growth in agricultural exports for Canada</w:t>
      </w:r>
    </w:p>
    <w:p w14:paraId="721B05FF" w14:textId="77777777" w:rsidR="00AF091F" w:rsidRDefault="00AF091F" w:rsidP="001F4E06">
      <w:pPr>
        <w:pStyle w:val="ListParagraph"/>
        <w:ind w:left="3600"/>
      </w:pPr>
    </w:p>
    <w:sectPr w:rsidR="00AF091F" w:rsidSect="004F7F4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20A45"/>
    <w:multiLevelType w:val="hybridMultilevel"/>
    <w:tmpl w:val="3C3893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899"/>
    <w:rsid w:val="00006B7D"/>
    <w:rsid w:val="00095932"/>
    <w:rsid w:val="000D2873"/>
    <w:rsid w:val="0014695C"/>
    <w:rsid w:val="001D390E"/>
    <w:rsid w:val="001F4E06"/>
    <w:rsid w:val="0023305A"/>
    <w:rsid w:val="002D6A26"/>
    <w:rsid w:val="003370FA"/>
    <w:rsid w:val="00381827"/>
    <w:rsid w:val="004F7F4C"/>
    <w:rsid w:val="0051107A"/>
    <w:rsid w:val="0054662A"/>
    <w:rsid w:val="00635899"/>
    <w:rsid w:val="00661A0A"/>
    <w:rsid w:val="007171F1"/>
    <w:rsid w:val="00893C48"/>
    <w:rsid w:val="00986087"/>
    <w:rsid w:val="009F01B7"/>
    <w:rsid w:val="00A3536D"/>
    <w:rsid w:val="00AF091F"/>
    <w:rsid w:val="00BC33A7"/>
    <w:rsid w:val="00BD5514"/>
    <w:rsid w:val="00BF5A44"/>
    <w:rsid w:val="00C77C2C"/>
    <w:rsid w:val="00D041B6"/>
    <w:rsid w:val="00E67A9D"/>
    <w:rsid w:val="00F51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7C0C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89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3</Pages>
  <Words>994</Words>
  <Characters>5672</Characters>
  <Application>Microsoft Macintosh Word</Application>
  <DocSecurity>0</DocSecurity>
  <Lines>47</Lines>
  <Paragraphs>13</Paragraphs>
  <ScaleCrop>false</ScaleCrop>
  <Company/>
  <LinksUpToDate>false</LinksUpToDate>
  <CharactersWithSpaces>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dc:creator>
  <cp:keywords/>
  <dc:description/>
  <cp:lastModifiedBy>Vincent</cp:lastModifiedBy>
  <cp:revision>13</cp:revision>
  <dcterms:created xsi:type="dcterms:W3CDTF">2013-11-10T20:25:00Z</dcterms:created>
  <dcterms:modified xsi:type="dcterms:W3CDTF">2013-11-12T15:55:00Z</dcterms:modified>
</cp:coreProperties>
</file>