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9+2 organization</w:t>
            </w:r>
          </w:p>
        </w:tc>
        <w:tc>
          <w:tcPr>
            <w:tcW w:w="4675" w:type="dxa"/>
          </w:tcPr>
          <w:p w:rsidR="00686288" w:rsidRDefault="00174EDA" w:rsidP="00686288">
            <w:pPr>
              <w:pStyle w:val="ListParagraph"/>
              <w:numPr>
                <w:ilvl w:val="0"/>
                <w:numId w:val="1"/>
              </w:numPr>
            </w:pPr>
            <w:r>
              <w:t>Organization of microtubules in flagella or cilia</w:t>
            </w:r>
            <w:r w:rsidR="00C12D00">
              <w:t xml:space="preserve"> (</w:t>
            </w:r>
            <w:proofErr w:type="spellStart"/>
            <w:r w:rsidR="00C12D00">
              <w:rPr>
                <w:rFonts w:ascii="Calibri" w:hAnsi="Calibri"/>
                <w:color w:val="000000"/>
              </w:rPr>
              <w:t>Undulipod</w:t>
            </w:r>
            <w:proofErr w:type="spellEnd"/>
            <w:r w:rsidR="00C12D00">
              <w:rPr>
                <w:rFonts w:ascii="Calibri" w:hAnsi="Calibri"/>
                <w:color w:val="000000"/>
              </w:rPr>
              <w:t>)</w:t>
            </w:r>
          </w:p>
          <w:p w:rsidR="00174EDA" w:rsidRDefault="00174EDA" w:rsidP="00686288">
            <w:pPr>
              <w:pStyle w:val="ListParagraph"/>
              <w:numPr>
                <w:ilvl w:val="0"/>
                <w:numId w:val="1"/>
              </w:numPr>
            </w:pPr>
            <w:r>
              <w:t>9 doublets around a singular doublet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Dynein (- ended) motors walk along 2 adjacent doublets (in sync) to produce bending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Out of sync produces rotation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Actin</w:t>
            </w:r>
          </w:p>
        </w:tc>
        <w:tc>
          <w:tcPr>
            <w:tcW w:w="4675" w:type="dxa"/>
          </w:tcPr>
          <w:p w:rsidR="00686288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Globular protein in filament form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Myosin motors walk along it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Used in amoeboid (or protozoan) movement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Amoebozoa</w:t>
            </w:r>
          </w:p>
        </w:tc>
        <w:tc>
          <w:tcPr>
            <w:tcW w:w="4675" w:type="dxa"/>
          </w:tcPr>
          <w:p w:rsidR="00686288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 xml:space="preserve">One of 2 </w:t>
            </w:r>
            <w:proofErr w:type="spellStart"/>
            <w:r>
              <w:t>unikont</w:t>
            </w:r>
            <w:proofErr w:type="spellEnd"/>
            <w:r>
              <w:t xml:space="preserve"> supergroups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Pseudopods (</w:t>
            </w:r>
            <w:proofErr w:type="spellStart"/>
            <w:r>
              <w:t>ameboid</w:t>
            </w:r>
            <w:proofErr w:type="spellEnd"/>
            <w:r>
              <w:t xml:space="preserve"> movement) are used for phagocytosis and movement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>Internal endoplasm (fluid) and external endoplasm (polymerized) actin are basis for cytoplasmic streaming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Apicomplexa</w:t>
            </w:r>
          </w:p>
        </w:tc>
        <w:tc>
          <w:tcPr>
            <w:tcW w:w="4675" w:type="dxa"/>
          </w:tcPr>
          <w:p w:rsidR="00686288" w:rsidRDefault="00174EDA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Part of </w:t>
            </w:r>
            <w:proofErr w:type="spellStart"/>
            <w:r>
              <w:t>chromalveolata</w:t>
            </w:r>
            <w:proofErr w:type="spellEnd"/>
            <w:r>
              <w:t xml:space="preserve"> super group</w:t>
            </w:r>
            <w:r w:rsidR="009C1658">
              <w:t xml:space="preserve"> (</w:t>
            </w:r>
            <w:proofErr w:type="spellStart"/>
            <w:r w:rsidR="009C1658">
              <w:t>alveolates</w:t>
            </w:r>
            <w:proofErr w:type="spellEnd"/>
            <w:r w:rsidR="009C1658">
              <w:t>)</w:t>
            </w:r>
          </w:p>
          <w:p w:rsidR="00174EDA" w:rsidRDefault="00174EDA" w:rsidP="00686288">
            <w:pPr>
              <w:pStyle w:val="ListParagraph"/>
              <w:numPr>
                <w:ilvl w:val="0"/>
                <w:numId w:val="1"/>
              </w:numPr>
            </w:pPr>
            <w:r>
              <w:t>Parasitic (i.e. malaria, plasmodium)</w:t>
            </w:r>
          </w:p>
          <w:p w:rsidR="00174EDA" w:rsidRDefault="00174EDA" w:rsidP="00686288">
            <w:pPr>
              <w:pStyle w:val="ListParagraph"/>
              <w:numPr>
                <w:ilvl w:val="0"/>
                <w:numId w:val="1"/>
              </w:numPr>
            </w:pPr>
            <w:r>
              <w:t>“sessile” move in host</w:t>
            </w:r>
          </w:p>
          <w:p w:rsidR="00174EDA" w:rsidRDefault="00174EDA" w:rsidP="00174EDA">
            <w:pPr>
              <w:pStyle w:val="ListParagraph"/>
              <w:numPr>
                <w:ilvl w:val="0"/>
                <w:numId w:val="1"/>
              </w:numPr>
            </w:pPr>
            <w:r>
              <w:t xml:space="preserve">Typical </w:t>
            </w:r>
            <w:proofErr w:type="spellStart"/>
            <w:r>
              <w:t>bikont</w:t>
            </w:r>
            <w:proofErr w:type="spellEnd"/>
            <w:r>
              <w:t xml:space="preserve"> flagella </w:t>
            </w:r>
            <w:r>
              <w:sym w:font="Wingdings" w:char="F0E0"/>
            </w:r>
            <w:r>
              <w:t xml:space="preserve"> apical complex (used for penetrating host)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Archaeplastida</w:t>
            </w:r>
          </w:p>
        </w:tc>
        <w:tc>
          <w:tcPr>
            <w:tcW w:w="4675" w:type="dxa"/>
          </w:tcPr>
          <w:p w:rsidR="00686288" w:rsidRDefault="009C1658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Red/green </w:t>
            </w:r>
            <w:proofErr w:type="spellStart"/>
            <w:r>
              <w:t>a</w:t>
            </w:r>
            <w:r w:rsidR="00174EDA">
              <w:t>lgea</w:t>
            </w:r>
            <w:proofErr w:type="spellEnd"/>
            <w:r w:rsidR="00174EDA">
              <w:t xml:space="preserve"> and plants</w:t>
            </w:r>
          </w:p>
          <w:p w:rsidR="00174EDA" w:rsidRDefault="00174EDA" w:rsidP="009C1658">
            <w:pPr>
              <w:pStyle w:val="ListParagraph"/>
              <w:numPr>
                <w:ilvl w:val="0"/>
                <w:numId w:val="1"/>
              </w:numPr>
            </w:pPr>
            <w:r>
              <w:t xml:space="preserve">Derived from </w:t>
            </w:r>
            <w:proofErr w:type="spellStart"/>
            <w:r>
              <w:t>bikonts</w:t>
            </w:r>
            <w:proofErr w:type="spellEnd"/>
            <w:r w:rsidR="009C1658">
              <w:t xml:space="preserve"> (primary endosymbiosis)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Asexual reproduction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Alveolate</w:t>
            </w:r>
            <w:proofErr w:type="spellEnd"/>
          </w:p>
        </w:tc>
        <w:tc>
          <w:tcPr>
            <w:tcW w:w="4675" w:type="dxa"/>
          </w:tcPr>
          <w:p w:rsidR="00686288" w:rsidRDefault="009C1658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Member of </w:t>
            </w:r>
            <w:proofErr w:type="spellStart"/>
            <w:r>
              <w:t>chromalveolata</w:t>
            </w:r>
            <w:proofErr w:type="spellEnd"/>
            <w:r>
              <w:t xml:space="preserve"> super group</w:t>
            </w:r>
          </w:p>
          <w:p w:rsidR="009C1658" w:rsidRDefault="009C1658" w:rsidP="009C1658">
            <w:pPr>
              <w:pStyle w:val="ListParagraph"/>
              <w:numPr>
                <w:ilvl w:val="0"/>
                <w:numId w:val="1"/>
              </w:numPr>
            </w:pPr>
            <w:r>
              <w:t>Most lost their chlorophyll and are heterotrophic</w:t>
            </w:r>
          </w:p>
          <w:p w:rsidR="009C1658" w:rsidRDefault="009C1658" w:rsidP="009C1658">
            <w:pPr>
              <w:pStyle w:val="ListParagraph"/>
              <w:numPr>
                <w:ilvl w:val="0"/>
                <w:numId w:val="1"/>
              </w:numPr>
            </w:pPr>
            <w:r>
              <w:t xml:space="preserve">Contains </w:t>
            </w:r>
            <w:proofErr w:type="spellStart"/>
            <w:r>
              <w:t>ciliophera</w:t>
            </w:r>
            <w:proofErr w:type="spellEnd"/>
            <w:r>
              <w:t xml:space="preserve"> and apicomplexa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Basal body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Bikont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A protist with 2 flagella, one used for movement and the other for creating a water stream</w:t>
            </w:r>
          </w:p>
          <w:p w:rsidR="00686288" w:rsidRDefault="00686288" w:rsidP="009C1658">
            <w:pPr>
              <w:pStyle w:val="ListParagraph"/>
              <w:numPr>
                <w:ilvl w:val="0"/>
                <w:numId w:val="1"/>
              </w:numPr>
            </w:pPr>
            <w:r>
              <w:t>Evolved to become the plants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Binary fission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Form of reproduction used by most single celled organisms</w:t>
            </w:r>
          </w:p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Produces 2 genetically identical copies</w:t>
            </w:r>
          </w:p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Asexual reproduction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Cellular creeping (gliding)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Centriole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Centrosome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Choanocyte</w:t>
            </w:r>
          </w:p>
        </w:tc>
        <w:tc>
          <w:tcPr>
            <w:tcW w:w="4675" w:type="dxa"/>
          </w:tcPr>
          <w:p w:rsidR="00686288" w:rsidRDefault="00656027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Member of </w:t>
            </w:r>
            <w:proofErr w:type="spellStart"/>
            <w:r>
              <w:t>opisthokonta</w:t>
            </w:r>
            <w:proofErr w:type="spellEnd"/>
            <w:r>
              <w:t xml:space="preserve"> group (</w:t>
            </w:r>
            <w:proofErr w:type="spellStart"/>
            <w:r>
              <w:t>unikont</w:t>
            </w:r>
            <w:proofErr w:type="spellEnd"/>
            <w:r>
              <w:t>)</w:t>
            </w:r>
          </w:p>
          <w:p w:rsidR="00656027" w:rsidRDefault="00656027" w:rsidP="00686288">
            <w:pPr>
              <w:pStyle w:val="ListParagraph"/>
              <w:numPr>
                <w:ilvl w:val="0"/>
                <w:numId w:val="1"/>
              </w:numPr>
            </w:pPr>
            <w:r>
              <w:t>Single flagella surrounded by collar of microvilli</w:t>
            </w:r>
          </w:p>
          <w:p w:rsidR="00656027" w:rsidRDefault="00656027" w:rsidP="00656027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Creates water current filtered through microvilli 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 xml:space="preserve"> Chromalveolata</w:t>
            </w:r>
          </w:p>
        </w:tc>
        <w:tc>
          <w:tcPr>
            <w:tcW w:w="4675" w:type="dxa"/>
          </w:tcPr>
          <w:p w:rsidR="00C12D00" w:rsidRDefault="009C1658" w:rsidP="009C1658">
            <w:pPr>
              <w:pStyle w:val="ListParagraph"/>
              <w:numPr>
                <w:ilvl w:val="0"/>
                <w:numId w:val="1"/>
              </w:numPr>
            </w:pPr>
            <w:r>
              <w:t xml:space="preserve">Engulfed red algal cell from </w:t>
            </w:r>
            <w:proofErr w:type="spellStart"/>
            <w:r>
              <w:t>archaeplastida</w:t>
            </w:r>
            <w:proofErr w:type="spellEnd"/>
          </w:p>
          <w:p w:rsidR="009C1658" w:rsidRDefault="00C12D00" w:rsidP="00C12D00">
            <w:pPr>
              <w:pStyle w:val="ListParagraph"/>
              <w:numPr>
                <w:ilvl w:val="0"/>
                <w:numId w:val="1"/>
              </w:numPr>
            </w:pPr>
            <w:r>
              <w:t xml:space="preserve">Contains 2 groups, </w:t>
            </w:r>
            <w:proofErr w:type="spellStart"/>
            <w:r>
              <w:t>Chromista</w:t>
            </w:r>
            <w:proofErr w:type="spellEnd"/>
            <w:r>
              <w:t xml:space="preserve"> and </w:t>
            </w:r>
            <w:proofErr w:type="spellStart"/>
            <w:r>
              <w:t>alveolates</w:t>
            </w:r>
            <w:proofErr w:type="spellEnd"/>
            <w:r>
              <w:t xml:space="preserve"> 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Cilia</w:t>
            </w:r>
          </w:p>
        </w:tc>
        <w:tc>
          <w:tcPr>
            <w:tcW w:w="4675" w:type="dxa"/>
          </w:tcPr>
          <w:p w:rsidR="00686288" w:rsidRDefault="00C12D00" w:rsidP="00686288">
            <w:pPr>
              <w:pStyle w:val="ListParagraph"/>
              <w:numPr>
                <w:ilvl w:val="0"/>
                <w:numId w:val="1"/>
              </w:numPr>
            </w:pPr>
            <w:r>
              <w:t>Same 9+2 orientation as flagella</w:t>
            </w:r>
          </w:p>
          <w:p w:rsidR="00C12D00" w:rsidRDefault="00C12D00" w:rsidP="00686288">
            <w:pPr>
              <w:pStyle w:val="ListParagraph"/>
              <w:numPr>
                <w:ilvl w:val="0"/>
                <w:numId w:val="1"/>
              </w:numPr>
            </w:pPr>
            <w:r>
              <w:t>Smaller and more numerous than flagella</w:t>
            </w:r>
          </w:p>
          <w:p w:rsidR="00C12D00" w:rsidRDefault="00C12D00" w:rsidP="00686288">
            <w:pPr>
              <w:pStyle w:val="ListParagraph"/>
              <w:numPr>
                <w:ilvl w:val="0"/>
                <w:numId w:val="1"/>
              </w:numPr>
            </w:pPr>
            <w:r>
              <w:t>Autapomorphy of the ciliates (</w:t>
            </w:r>
            <w:proofErr w:type="spellStart"/>
            <w:r>
              <w:t>cilliophera</w:t>
            </w:r>
            <w:proofErr w:type="spellEnd"/>
            <w:r>
              <w:t>)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Ciliophora</w:t>
            </w:r>
            <w:proofErr w:type="spellEnd"/>
          </w:p>
        </w:tc>
        <w:tc>
          <w:tcPr>
            <w:tcW w:w="4675" w:type="dxa"/>
          </w:tcPr>
          <w:p w:rsidR="00686288" w:rsidRDefault="00576AD2" w:rsidP="00686288">
            <w:pPr>
              <w:pStyle w:val="ListParagraph"/>
              <w:numPr>
                <w:ilvl w:val="0"/>
                <w:numId w:val="1"/>
              </w:numPr>
            </w:pPr>
            <w:r>
              <w:t>Paramecium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Cirrus</w:t>
            </w:r>
          </w:p>
        </w:tc>
        <w:tc>
          <w:tcPr>
            <w:tcW w:w="4675" w:type="dxa"/>
          </w:tcPr>
          <w:p w:rsidR="00686288" w:rsidRDefault="00576AD2" w:rsidP="00686288">
            <w:pPr>
              <w:pStyle w:val="ListParagraph"/>
              <w:numPr>
                <w:ilvl w:val="0"/>
                <w:numId w:val="1"/>
              </w:numPr>
            </w:pPr>
            <w:r>
              <w:t>Series of cilia tightly packed together</w:t>
            </w:r>
          </w:p>
          <w:p w:rsidR="00576AD2" w:rsidRDefault="00576AD2" w:rsidP="00686288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Peglike</w:t>
            </w:r>
            <w:proofErr w:type="spellEnd"/>
            <w:r>
              <w:t xml:space="preserve"> protrusion from the membrane</w:t>
            </w:r>
          </w:p>
          <w:p w:rsidR="00576AD2" w:rsidRDefault="00576AD2" w:rsidP="00686288">
            <w:pPr>
              <w:pStyle w:val="ListParagraph"/>
              <w:numPr>
                <w:ilvl w:val="0"/>
                <w:numId w:val="1"/>
              </w:numPr>
            </w:pPr>
            <w:r>
              <w:t>Can be used as “legs”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Colonial </w:t>
            </w:r>
            <w:proofErr w:type="spellStart"/>
            <w:r>
              <w:rPr>
                <w:rFonts w:ascii="Calibri" w:hAnsi="Calibri"/>
                <w:color w:val="000000"/>
              </w:rPr>
              <w:t>choanoflagellate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Conjugation</w:t>
            </w:r>
          </w:p>
        </w:tc>
        <w:tc>
          <w:tcPr>
            <w:tcW w:w="4675" w:type="dxa"/>
          </w:tcPr>
          <w:p w:rsidR="00686288" w:rsidRDefault="00552C9D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“Sexual” reproduction of the </w:t>
            </w:r>
            <w:proofErr w:type="spellStart"/>
            <w:r>
              <w:t>ciliophera</w:t>
            </w:r>
            <w:proofErr w:type="spellEnd"/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Contractile vacuoles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Cytopharynx</w:t>
            </w:r>
            <w:proofErr w:type="spellEnd"/>
          </w:p>
        </w:tc>
        <w:tc>
          <w:tcPr>
            <w:tcW w:w="4675" w:type="dxa"/>
          </w:tcPr>
          <w:p w:rsidR="00686288" w:rsidRDefault="00993E49" w:rsidP="00993E49">
            <w:pPr>
              <w:pStyle w:val="ListParagraph"/>
              <w:numPr>
                <w:ilvl w:val="0"/>
                <w:numId w:val="1"/>
              </w:numPr>
            </w:pPr>
            <w:r>
              <w:t xml:space="preserve">Break in the pellicle of a cilophora for </w:t>
            </w:r>
            <w:proofErr w:type="spellStart"/>
            <w:r>
              <w:t>injestion</w:t>
            </w:r>
            <w:proofErr w:type="spellEnd"/>
          </w:p>
          <w:p w:rsidR="00993E49" w:rsidRDefault="00993E49" w:rsidP="00993E49">
            <w:pPr>
              <w:pStyle w:val="ListParagraph"/>
              <w:numPr>
                <w:ilvl w:val="0"/>
                <w:numId w:val="1"/>
              </w:numPr>
            </w:pPr>
            <w:r>
              <w:t>Near the groove for eating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Cytoplasmic streaming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Cytoproct</w:t>
            </w:r>
          </w:p>
        </w:tc>
        <w:tc>
          <w:tcPr>
            <w:tcW w:w="4675" w:type="dxa"/>
          </w:tcPr>
          <w:p w:rsidR="00686288" w:rsidRDefault="00993E49" w:rsidP="00686288">
            <w:pPr>
              <w:pStyle w:val="ListParagraph"/>
              <w:numPr>
                <w:ilvl w:val="0"/>
                <w:numId w:val="1"/>
              </w:numPr>
            </w:pPr>
            <w:r>
              <w:t>Break in the pellicle of a cilophora for expulsion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Cytostome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r w:rsidR="00576AD2">
              <w:rPr>
                <w:rFonts w:ascii="Calibri" w:hAnsi="Calibri"/>
                <w:color w:val="000000"/>
              </w:rPr>
              <w:t>Dynein</w:t>
            </w:r>
            <w:r>
              <w:rPr>
                <w:rFonts w:ascii="Calibri" w:hAnsi="Calibri"/>
                <w:color w:val="000000"/>
              </w:rPr>
              <w:t xml:space="preserve"> arm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r w:rsidR="00576AD2">
              <w:rPr>
                <w:rFonts w:ascii="Calibri" w:hAnsi="Calibri"/>
                <w:color w:val="000000"/>
              </w:rPr>
              <w:t>Dynein</w:t>
            </w:r>
            <w:r>
              <w:rPr>
                <w:rFonts w:ascii="Calibri" w:hAnsi="Calibri"/>
                <w:color w:val="000000"/>
              </w:rPr>
              <w:t xml:space="preserve"> motor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Ectoplasm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Endomembrane system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Endoplasm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Endosymbiont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theory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Euglenozoa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Excavata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Eye spot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Flagella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Food vacuole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Gametocyte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Gametogony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Helicoid </w:t>
            </w:r>
            <w:proofErr w:type="spellStart"/>
            <w:r>
              <w:rPr>
                <w:rFonts w:ascii="Calibri" w:hAnsi="Calibri"/>
                <w:color w:val="000000"/>
              </w:rPr>
              <w:t>flagellar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beat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Hyaline cap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Kinesin Motor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Kinetodesmata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Lobose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pseudopod</w:t>
            </w:r>
          </w:p>
        </w:tc>
        <w:tc>
          <w:tcPr>
            <w:tcW w:w="4675" w:type="dxa"/>
          </w:tcPr>
          <w:p w:rsidR="00686288" w:rsidRDefault="00993E49" w:rsidP="00686288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Ameboid</w:t>
            </w:r>
            <w:proofErr w:type="spellEnd"/>
            <w:r>
              <w:t xml:space="preserve"> pseudopods</w:t>
            </w:r>
          </w:p>
          <w:p w:rsidR="00993E49" w:rsidRDefault="00993E49" w:rsidP="00686288">
            <w:pPr>
              <w:pStyle w:val="ListParagraph"/>
              <w:numPr>
                <w:ilvl w:val="0"/>
                <w:numId w:val="1"/>
              </w:numPr>
            </w:pPr>
            <w:r>
              <w:t>Blunt clear pseudopods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Lysosome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An organelle containing digestive enzymes</w:t>
            </w:r>
          </w:p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 xml:space="preserve">Fuses with a food vacuole to contain the enzymes 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 xml:space="preserve"> Macronucleus</w:t>
            </w:r>
          </w:p>
        </w:tc>
        <w:tc>
          <w:tcPr>
            <w:tcW w:w="4675" w:type="dxa"/>
          </w:tcPr>
          <w:p w:rsidR="00686288" w:rsidRDefault="00A90D93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Large nucleus in </w:t>
            </w:r>
            <w:proofErr w:type="spellStart"/>
            <w:r>
              <w:t>protists</w:t>
            </w:r>
            <w:proofErr w:type="spellEnd"/>
            <w:r>
              <w:t xml:space="preserve"> (ciliates) undergoing conjugation</w:t>
            </w:r>
          </w:p>
          <w:p w:rsidR="00A90D93" w:rsidRDefault="00A90D93" w:rsidP="00A90D93">
            <w:pPr>
              <w:pStyle w:val="ListParagraph"/>
              <w:numPr>
                <w:ilvl w:val="0"/>
                <w:numId w:val="1"/>
              </w:numPr>
            </w:pPr>
            <w:r>
              <w:t>Copy of genome used for “average” translation events</w:t>
            </w:r>
          </w:p>
          <w:p w:rsidR="00A90D93" w:rsidRDefault="00A90D93" w:rsidP="00A90D93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Polyploid</w:t>
            </w:r>
            <w:proofErr w:type="spellEnd"/>
            <w:r>
              <w:t>, several duplications without cytokinesis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Membranelle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Merozoites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Metachronal wave</w:t>
            </w:r>
          </w:p>
        </w:tc>
        <w:tc>
          <w:tcPr>
            <w:tcW w:w="4675" w:type="dxa"/>
          </w:tcPr>
          <w:p w:rsidR="00686288" w:rsidRDefault="001C16BE" w:rsidP="00686288">
            <w:pPr>
              <w:pStyle w:val="ListParagraph"/>
              <w:numPr>
                <w:ilvl w:val="0"/>
                <w:numId w:val="1"/>
              </w:numPr>
            </w:pPr>
            <w:r>
              <w:t>Ciliary beat pattern with all flagella offset in time</w:t>
            </w:r>
          </w:p>
          <w:p w:rsidR="001C16BE" w:rsidRDefault="001C16BE" w:rsidP="001C16BE">
            <w:pPr>
              <w:pStyle w:val="ListParagraph"/>
              <w:numPr>
                <w:ilvl w:val="0"/>
                <w:numId w:val="1"/>
              </w:numPr>
            </w:pPr>
            <w:r>
              <w:t>Allows for smooth motion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Micronucleus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Microtubules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Microvilli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Multiple fission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Myonemes</w:t>
            </w:r>
          </w:p>
        </w:tc>
        <w:tc>
          <w:tcPr>
            <w:tcW w:w="4675" w:type="dxa"/>
          </w:tcPr>
          <w:p w:rsidR="00686288" w:rsidRDefault="00576AD2" w:rsidP="00686288">
            <w:pPr>
              <w:pStyle w:val="ListParagraph"/>
              <w:numPr>
                <w:ilvl w:val="0"/>
                <w:numId w:val="1"/>
              </w:numPr>
            </w:pPr>
            <w:r>
              <w:t>Contractile structure found in vorticella</w:t>
            </w:r>
          </w:p>
          <w:p w:rsidR="00576AD2" w:rsidRDefault="00576AD2" w:rsidP="00686288">
            <w:pPr>
              <w:pStyle w:val="ListParagraph"/>
              <w:numPr>
                <w:ilvl w:val="0"/>
                <w:numId w:val="1"/>
              </w:numPr>
            </w:pPr>
            <w:r>
              <w:t>Used to recoil upon touch and bury in the substrate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Myosin motor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Nuclear envelope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Oocyst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Opisthokont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Pellicle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Phagocytosis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“Cellular eating”</w:t>
            </w:r>
          </w:p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Enveloping of solid food particles (external) by the plasma membrane</w:t>
            </w:r>
          </w:p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Forms a food vacuole</w:t>
            </w:r>
            <w:r w:rsidR="0020605F">
              <w:t xml:space="preserve"> or </w:t>
            </w:r>
            <w:proofErr w:type="spellStart"/>
            <w:r w:rsidR="0020605F">
              <w:t>vessicle</w:t>
            </w:r>
            <w:proofErr w:type="spellEnd"/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Phagosome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Pinocytosis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“Cellular drinking”</w:t>
            </w:r>
          </w:p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  <w:r>
              <w:t>Enveloping of dissolved nutrients (external) by the plasma membrane</w:t>
            </w:r>
          </w:p>
          <w:p w:rsidR="00686288" w:rsidRDefault="00686288" w:rsidP="0020605F">
            <w:pPr>
              <w:pStyle w:val="ListParagraph"/>
              <w:numPr>
                <w:ilvl w:val="0"/>
                <w:numId w:val="1"/>
              </w:numPr>
            </w:pPr>
            <w:r>
              <w:t xml:space="preserve">Forms a </w:t>
            </w:r>
            <w:r w:rsidR="0020605F">
              <w:t>vesicle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Planar </w:t>
            </w:r>
            <w:proofErr w:type="spellStart"/>
            <w:r>
              <w:rPr>
                <w:rFonts w:ascii="Calibri" w:hAnsi="Calibri"/>
                <w:color w:val="000000"/>
              </w:rPr>
              <w:t>flagellar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beat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Protista</w:t>
            </w:r>
          </w:p>
        </w:tc>
        <w:tc>
          <w:tcPr>
            <w:tcW w:w="4675" w:type="dxa"/>
          </w:tcPr>
          <w:p w:rsidR="00686288" w:rsidRDefault="001C16BE" w:rsidP="00686288">
            <w:pPr>
              <w:pStyle w:val="ListParagraph"/>
              <w:numPr>
                <w:ilvl w:val="0"/>
                <w:numId w:val="1"/>
              </w:numPr>
            </w:pPr>
            <w:r>
              <w:t>Phylogenetic kingdom</w:t>
            </w:r>
          </w:p>
          <w:p w:rsidR="001C16BE" w:rsidRDefault="001C16BE" w:rsidP="00686288">
            <w:pPr>
              <w:pStyle w:val="ListParagraph"/>
              <w:numPr>
                <w:ilvl w:val="0"/>
                <w:numId w:val="1"/>
              </w:numPr>
            </w:pPr>
            <w:r>
              <w:t>Eukaryote single celled organisms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Protozoa</w:t>
            </w:r>
          </w:p>
        </w:tc>
        <w:tc>
          <w:tcPr>
            <w:tcW w:w="4675" w:type="dxa"/>
          </w:tcPr>
          <w:p w:rsidR="001C16BE" w:rsidRDefault="001C16BE" w:rsidP="001C16BE">
            <w:pPr>
              <w:pStyle w:val="ListParagraph"/>
              <w:numPr>
                <w:ilvl w:val="0"/>
                <w:numId w:val="1"/>
              </w:numPr>
            </w:pPr>
            <w:r>
              <w:t xml:space="preserve">Animal-like </w:t>
            </w:r>
            <w:proofErr w:type="spellStart"/>
            <w:r>
              <w:t>protists</w:t>
            </w:r>
            <w:proofErr w:type="spellEnd"/>
          </w:p>
          <w:p w:rsidR="001C16BE" w:rsidRDefault="001C16BE" w:rsidP="001C16BE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Pseudopod</w:t>
            </w:r>
          </w:p>
        </w:tc>
        <w:tc>
          <w:tcPr>
            <w:tcW w:w="4675" w:type="dxa"/>
          </w:tcPr>
          <w:p w:rsidR="00686288" w:rsidRDefault="001C16BE" w:rsidP="00686288">
            <w:pPr>
              <w:pStyle w:val="ListParagraph"/>
              <w:numPr>
                <w:ilvl w:val="0"/>
                <w:numId w:val="1"/>
              </w:numPr>
            </w:pPr>
            <w:r>
              <w:t>Cytoplasmic extension of an amoeboid or protozoan cell</w:t>
            </w:r>
          </w:p>
          <w:p w:rsidR="001C16BE" w:rsidRDefault="001C16BE" w:rsidP="00686288">
            <w:pPr>
              <w:pStyle w:val="ListParagraph"/>
              <w:numPr>
                <w:ilvl w:val="0"/>
                <w:numId w:val="1"/>
              </w:numPr>
            </w:pPr>
            <w:r>
              <w:t>Temporary structure for feeding or locomotion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Radiozoa</w:t>
            </w:r>
            <w:proofErr w:type="spellEnd"/>
          </w:p>
        </w:tc>
        <w:tc>
          <w:tcPr>
            <w:tcW w:w="4675" w:type="dxa"/>
          </w:tcPr>
          <w:p w:rsidR="00686288" w:rsidRDefault="00656027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Member of </w:t>
            </w:r>
            <w:proofErr w:type="spellStart"/>
            <w:r>
              <w:t>rhizaria</w:t>
            </w:r>
            <w:proofErr w:type="spellEnd"/>
            <w:r>
              <w:t xml:space="preserve"> super group</w:t>
            </w:r>
          </w:p>
          <w:p w:rsidR="00656027" w:rsidRDefault="00656027" w:rsidP="00686288">
            <w:pPr>
              <w:pStyle w:val="ListParagraph"/>
              <w:numPr>
                <w:ilvl w:val="0"/>
                <w:numId w:val="1"/>
              </w:numPr>
            </w:pPr>
            <w:r>
              <w:t>Create a glassy silica test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lastRenderedPageBreak/>
              <w:t xml:space="preserve"> Rhizaria</w:t>
            </w:r>
          </w:p>
        </w:tc>
        <w:tc>
          <w:tcPr>
            <w:tcW w:w="4675" w:type="dxa"/>
          </w:tcPr>
          <w:p w:rsidR="00686288" w:rsidRDefault="0020605F" w:rsidP="00686288">
            <w:pPr>
              <w:pStyle w:val="ListParagraph"/>
              <w:numPr>
                <w:ilvl w:val="0"/>
                <w:numId w:val="1"/>
              </w:numPr>
            </w:pPr>
            <w:r>
              <w:t xml:space="preserve">Shelled, testate </w:t>
            </w:r>
            <w:proofErr w:type="spellStart"/>
            <w:r>
              <w:t>protists</w:t>
            </w:r>
            <w:proofErr w:type="spellEnd"/>
          </w:p>
          <w:p w:rsidR="0020605F" w:rsidRDefault="0020605F" w:rsidP="00686288">
            <w:pPr>
              <w:pStyle w:val="ListParagraph"/>
              <w:numPr>
                <w:ilvl w:val="0"/>
                <w:numId w:val="1"/>
              </w:numPr>
            </w:pPr>
            <w:r>
              <w:t>CaCO</w:t>
            </w:r>
            <w:r>
              <w:rPr>
                <w:vertAlign w:val="subscript"/>
              </w:rPr>
              <w:t>3</w:t>
            </w:r>
            <w:r>
              <w:t xml:space="preserve"> or silica glass </w:t>
            </w:r>
            <w:r w:rsidRPr="0020605F">
              <w:rPr>
                <w:b/>
              </w:rPr>
              <w:t>tests</w:t>
            </w:r>
          </w:p>
          <w:p w:rsidR="001C16BE" w:rsidRDefault="001C16BE" w:rsidP="00656027">
            <w:pPr>
              <w:pStyle w:val="ListParagraph"/>
              <w:numPr>
                <w:ilvl w:val="0"/>
                <w:numId w:val="1"/>
              </w:numPr>
            </w:pPr>
            <w:r>
              <w:t>CaCO</w:t>
            </w:r>
            <w:r>
              <w:rPr>
                <w:vertAlign w:val="subscript"/>
              </w:rPr>
              <w:t>3</w:t>
            </w:r>
            <w:r>
              <w:t xml:space="preserve"> tests not found below certain depth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Schizogony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Sexual reproduction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Sliding </w:t>
            </w:r>
            <w:bookmarkStart w:id="0" w:name="_GoBack"/>
            <w:r>
              <w:rPr>
                <w:rFonts w:ascii="Calibri" w:hAnsi="Calibri"/>
                <w:color w:val="000000"/>
              </w:rPr>
              <w:t xml:space="preserve">microtubule </w:t>
            </w:r>
            <w:bookmarkEnd w:id="0"/>
            <w:r>
              <w:rPr>
                <w:rFonts w:ascii="Calibri" w:hAnsi="Calibri"/>
                <w:color w:val="000000"/>
              </w:rPr>
              <w:t>hypothesis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Sporogony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Sporozoites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Supergroup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Syngamy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Synkaryon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Tests</w:t>
            </w:r>
          </w:p>
        </w:tc>
        <w:tc>
          <w:tcPr>
            <w:tcW w:w="4675" w:type="dxa"/>
          </w:tcPr>
          <w:p w:rsidR="00686288" w:rsidRPr="0020605F" w:rsidRDefault="0020605F" w:rsidP="00686288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="Arial Unicode MS" w:cs="Arial Unicode MS"/>
                <w:color w:val="333333"/>
                <w:shd w:val="clear" w:color="auto" w:fill="FFFFFF"/>
              </w:rPr>
              <w:t>Outer nonliving shell the surrounds organism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Trichocysts</w:t>
            </w:r>
            <w:proofErr w:type="spellEnd"/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Trophozoites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Tubulin</w:t>
            </w:r>
          </w:p>
        </w:tc>
        <w:tc>
          <w:tcPr>
            <w:tcW w:w="4675" w:type="dxa"/>
          </w:tcPr>
          <w:p w:rsidR="00686288" w:rsidRDefault="00686288" w:rsidP="00686288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Undulipod</w:t>
            </w:r>
            <w:proofErr w:type="spellEnd"/>
          </w:p>
        </w:tc>
        <w:tc>
          <w:tcPr>
            <w:tcW w:w="4675" w:type="dxa"/>
          </w:tcPr>
          <w:p w:rsidR="00686288" w:rsidRDefault="00656027" w:rsidP="00686288">
            <w:pPr>
              <w:pStyle w:val="ListParagraph"/>
              <w:numPr>
                <w:ilvl w:val="0"/>
                <w:numId w:val="1"/>
              </w:numPr>
            </w:pPr>
            <w:r>
              <w:t>9+2 arrangements of microtubules</w:t>
            </w:r>
          </w:p>
          <w:p w:rsidR="00656027" w:rsidRDefault="00656027" w:rsidP="00686288">
            <w:pPr>
              <w:pStyle w:val="ListParagraph"/>
              <w:numPr>
                <w:ilvl w:val="0"/>
                <w:numId w:val="1"/>
              </w:numPr>
            </w:pPr>
            <w:r>
              <w:t>Cilia and flagella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</w:rPr>
              <w:t>Unikont</w:t>
            </w:r>
            <w:proofErr w:type="spellEnd"/>
          </w:p>
        </w:tc>
        <w:tc>
          <w:tcPr>
            <w:tcW w:w="4675" w:type="dxa"/>
          </w:tcPr>
          <w:p w:rsidR="0020605F" w:rsidRDefault="00686288" w:rsidP="0020605F">
            <w:pPr>
              <w:pStyle w:val="ListParagraph"/>
              <w:numPr>
                <w:ilvl w:val="0"/>
                <w:numId w:val="1"/>
              </w:numPr>
            </w:pPr>
            <w:r>
              <w:t xml:space="preserve">A </w:t>
            </w:r>
            <w:r w:rsidR="0020605F">
              <w:t>protist with one flagella used to create a water current</w:t>
            </w:r>
          </w:p>
          <w:p w:rsidR="0020605F" w:rsidRDefault="0020605F" w:rsidP="0020605F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Opisthokonts</w:t>
            </w:r>
            <w:proofErr w:type="spellEnd"/>
            <w:r>
              <w:t xml:space="preserve"> and </w:t>
            </w:r>
            <w:proofErr w:type="spellStart"/>
            <w:r>
              <w:t>amoebozoa</w:t>
            </w:r>
            <w:proofErr w:type="spellEnd"/>
            <w:r>
              <w:t xml:space="preserve"> </w:t>
            </w:r>
          </w:p>
          <w:p w:rsidR="0020605F" w:rsidRDefault="0020605F" w:rsidP="0020605F">
            <w:pPr>
              <w:pStyle w:val="ListParagraph"/>
              <w:numPr>
                <w:ilvl w:val="0"/>
                <w:numId w:val="1"/>
              </w:numPr>
            </w:pPr>
            <w:r>
              <w:t>Became animals</w:t>
            </w:r>
          </w:p>
        </w:tc>
      </w:tr>
      <w:tr w:rsidR="00686288" w:rsidTr="00861BE6">
        <w:tc>
          <w:tcPr>
            <w:tcW w:w="4675" w:type="dxa"/>
            <w:vAlign w:val="bottom"/>
          </w:tcPr>
          <w:p w:rsidR="00686288" w:rsidRDefault="00686288" w:rsidP="0068628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 xml:space="preserve"> Water expulsion vesicle</w:t>
            </w:r>
          </w:p>
        </w:tc>
        <w:tc>
          <w:tcPr>
            <w:tcW w:w="4675" w:type="dxa"/>
          </w:tcPr>
          <w:p w:rsidR="00686288" w:rsidRDefault="00FB3BA9" w:rsidP="00686288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Osmoregulatory</w:t>
            </w:r>
            <w:proofErr w:type="spellEnd"/>
            <w:r>
              <w:t xml:space="preserve"> organelle in (freshwater) </w:t>
            </w:r>
            <w:proofErr w:type="spellStart"/>
            <w:r w:rsidR="00A90D93">
              <w:t>protists</w:t>
            </w:r>
            <w:proofErr w:type="spellEnd"/>
          </w:p>
          <w:p w:rsidR="00A90D93" w:rsidRDefault="00A90D93" w:rsidP="00A90D93">
            <w:pPr>
              <w:pStyle w:val="ListParagraph"/>
              <w:numPr>
                <w:ilvl w:val="0"/>
                <w:numId w:val="1"/>
              </w:numPr>
            </w:pPr>
            <w:r>
              <w:t>Surrounded by canals, that pump water in contractile vacuole</w:t>
            </w:r>
          </w:p>
          <w:p w:rsidR="00A90D93" w:rsidRDefault="00A90D93" w:rsidP="00A90D93">
            <w:pPr>
              <w:pStyle w:val="ListParagraph"/>
              <w:numPr>
                <w:ilvl w:val="0"/>
                <w:numId w:val="1"/>
              </w:numPr>
            </w:pPr>
            <w:r>
              <w:t>Expels water by contracting when full through pore</w:t>
            </w:r>
          </w:p>
          <w:p w:rsidR="00FB3BA9" w:rsidRDefault="00FB3BA9" w:rsidP="00FB3BA9">
            <w:pPr>
              <w:pStyle w:val="ListParagraph"/>
              <w:numPr>
                <w:ilvl w:val="0"/>
                <w:numId w:val="1"/>
              </w:numPr>
            </w:pPr>
            <w:r>
              <w:t>Pumps water to outside of cell from influx of water</w:t>
            </w:r>
            <w:r w:rsidR="00A90D93">
              <w:t xml:space="preserve"> (inside hypertonic)</w:t>
            </w:r>
          </w:p>
        </w:tc>
      </w:tr>
    </w:tbl>
    <w:p w:rsidR="00F12CD1" w:rsidRPr="00686288" w:rsidRDefault="00F12CD1" w:rsidP="00686288"/>
    <w:sectPr w:rsidR="00F12CD1" w:rsidRPr="0068628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7B5D23"/>
    <w:multiLevelType w:val="hybridMultilevel"/>
    <w:tmpl w:val="844841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288"/>
    <w:rsid w:val="00174EDA"/>
    <w:rsid w:val="001A2DD9"/>
    <w:rsid w:val="001C16BE"/>
    <w:rsid w:val="0020605F"/>
    <w:rsid w:val="003F1B0B"/>
    <w:rsid w:val="00493390"/>
    <w:rsid w:val="00552C9D"/>
    <w:rsid w:val="00564851"/>
    <w:rsid w:val="00576AD2"/>
    <w:rsid w:val="00656027"/>
    <w:rsid w:val="00686288"/>
    <w:rsid w:val="00711EF0"/>
    <w:rsid w:val="00993E49"/>
    <w:rsid w:val="009C1658"/>
    <w:rsid w:val="00A90D93"/>
    <w:rsid w:val="00C12D00"/>
    <w:rsid w:val="00F12CD1"/>
    <w:rsid w:val="00FB3BA9"/>
    <w:rsid w:val="00FE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C9FA99-285A-480C-B08A-4813C76A0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288"/>
    <w:pPr>
      <w:ind w:left="720"/>
      <w:contextualSpacing/>
    </w:pPr>
  </w:style>
  <w:style w:type="table" w:styleId="TableGrid">
    <w:name w:val="Table Grid"/>
    <w:basedOn w:val="TableNormal"/>
    <w:uiPriority w:val="39"/>
    <w:rsid w:val="00686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7594</TotalTime>
  <Pages>4</Pages>
  <Words>669</Words>
  <Characters>3817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Shifman</dc:creator>
  <cp:keywords/>
  <dc:description/>
  <cp:lastModifiedBy>Aaron Shifman</cp:lastModifiedBy>
  <cp:revision>6</cp:revision>
  <dcterms:created xsi:type="dcterms:W3CDTF">2014-01-19T17:43:00Z</dcterms:created>
  <dcterms:modified xsi:type="dcterms:W3CDTF">2014-01-29T22:25:00Z</dcterms:modified>
</cp:coreProperties>
</file>