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525174" w14:textId="77777777" w:rsidR="00AB190F" w:rsidRDefault="00AB190F" w:rsidP="00AB190F">
      <w:bookmarkStart w:id="0" w:name="_GoBack"/>
      <w:bookmarkEnd w:id="0"/>
      <w:r>
        <w:t>Human Resources Management:</w:t>
      </w:r>
    </w:p>
    <w:p w14:paraId="780B9DD0" w14:textId="77777777" w:rsidR="00AB190F" w:rsidRDefault="00AB190F" w:rsidP="00AB190F"/>
    <w:p w14:paraId="70B22A1F" w14:textId="77777777" w:rsidR="00AB190F" w:rsidRDefault="00AB190F" w:rsidP="00AB190F">
      <w:pPr>
        <w:rPr>
          <w:u w:val="single"/>
        </w:rPr>
      </w:pPr>
      <w:r w:rsidRPr="001D6A0E">
        <w:rPr>
          <w:u w:val="single"/>
        </w:rPr>
        <w:t>Lecture 2: Chapter 3</w:t>
      </w:r>
      <w:r>
        <w:rPr>
          <w:u w:val="single"/>
        </w:rPr>
        <w:t xml:space="preserve"> EXPANDING WITH TEXT BOOK</w:t>
      </w:r>
    </w:p>
    <w:p w14:paraId="7E06E750" w14:textId="77777777" w:rsidR="00AB190F" w:rsidRDefault="00AB190F" w:rsidP="00AB190F">
      <w:pPr>
        <w:rPr>
          <w:u w:val="single"/>
        </w:rPr>
      </w:pPr>
    </w:p>
    <w:p w14:paraId="69E4D23C" w14:textId="77777777" w:rsidR="00AB190F" w:rsidRPr="00DF2A02" w:rsidRDefault="00AB190F" w:rsidP="00AB190F">
      <w:pPr>
        <w:rPr>
          <w:b/>
        </w:rPr>
      </w:pPr>
      <w:r w:rsidRPr="00DF2A02">
        <w:rPr>
          <w:b/>
        </w:rPr>
        <w:t>Importance of understanding the legal environment:</w:t>
      </w:r>
    </w:p>
    <w:p w14:paraId="0A62307A" w14:textId="77777777" w:rsidR="00AB190F" w:rsidRDefault="00AB190F" w:rsidP="00AB190F">
      <w:pPr>
        <w:pStyle w:val="ListParagraph"/>
        <w:numPr>
          <w:ilvl w:val="0"/>
          <w:numId w:val="1"/>
        </w:numPr>
      </w:pPr>
      <w:r>
        <w:t>Limiting potential liability</w:t>
      </w:r>
    </w:p>
    <w:p w14:paraId="73EA6247" w14:textId="77777777" w:rsidR="00AB190F" w:rsidRDefault="00AB190F" w:rsidP="00AB190F">
      <w:pPr>
        <w:pStyle w:val="ListParagraph"/>
        <w:numPr>
          <w:ilvl w:val="0"/>
          <w:numId w:val="1"/>
        </w:numPr>
      </w:pPr>
      <w:r>
        <w:t>Doing the right thing</w:t>
      </w:r>
    </w:p>
    <w:p w14:paraId="01C93336" w14:textId="77777777" w:rsidR="00AB190F" w:rsidRDefault="00AB190F" w:rsidP="00AB190F">
      <w:pPr>
        <w:pStyle w:val="ListParagraph"/>
        <w:numPr>
          <w:ilvl w:val="0"/>
          <w:numId w:val="1"/>
        </w:numPr>
      </w:pPr>
      <w:r>
        <w:t xml:space="preserve">Underlining responsibility </w:t>
      </w:r>
    </w:p>
    <w:p w14:paraId="1EBE4402" w14:textId="77777777" w:rsidR="00AB190F" w:rsidRDefault="00AB190F" w:rsidP="00AB190F"/>
    <w:p w14:paraId="0443CCB6" w14:textId="77777777" w:rsidR="00AB190F" w:rsidRPr="00DF2A02" w:rsidRDefault="00AB190F" w:rsidP="00AB190F">
      <w:pPr>
        <w:rPr>
          <w:b/>
        </w:rPr>
      </w:pPr>
      <w:r w:rsidRPr="00DF2A02">
        <w:rPr>
          <w:b/>
        </w:rPr>
        <w:t>The Legal Framework:</w:t>
      </w:r>
    </w:p>
    <w:p w14:paraId="38110D47" w14:textId="77777777" w:rsidR="00AB190F" w:rsidRDefault="00AB190F" w:rsidP="00AB190F">
      <w:pPr>
        <w:pStyle w:val="ListParagraph"/>
        <w:numPr>
          <w:ilvl w:val="0"/>
          <w:numId w:val="1"/>
        </w:numPr>
      </w:pPr>
      <w:r>
        <w:t>Canadian charter of rights and freedoms (1982)</w:t>
      </w:r>
    </w:p>
    <w:p w14:paraId="01372840" w14:textId="77777777" w:rsidR="00AB190F" w:rsidRDefault="00AB190F" w:rsidP="00AB190F">
      <w:pPr>
        <w:pStyle w:val="ListParagraph"/>
        <w:numPr>
          <w:ilvl w:val="1"/>
          <w:numId w:val="1"/>
        </w:numPr>
      </w:pPr>
      <w:r>
        <w:t>Guarantees fundamental rights to every Canadian including:</w:t>
      </w:r>
    </w:p>
    <w:p w14:paraId="3C0FCF5B" w14:textId="77777777" w:rsidR="00AB190F" w:rsidRPr="00AB190F" w:rsidRDefault="00AB190F" w:rsidP="00AB190F">
      <w:pPr>
        <w:pStyle w:val="ListParagraph"/>
        <w:numPr>
          <w:ilvl w:val="2"/>
          <w:numId w:val="1"/>
        </w:numPr>
      </w:pPr>
      <w:r>
        <w:rPr>
          <w:rFonts w:hint="eastAsia"/>
        </w:rPr>
        <w:t>Fundamental freedoms</w:t>
      </w:r>
      <w:r>
        <w:t xml:space="preserve"> (s 2)</w:t>
      </w:r>
      <w:r>
        <w:rPr>
          <w:rFonts w:hint="eastAsia"/>
        </w:rPr>
        <w:t xml:space="preserve"> </w:t>
      </w:r>
      <w:r w:rsidRPr="00AB190F">
        <w:rPr>
          <w:rFonts w:hint="eastAsia"/>
        </w:rPr>
        <w:t>that comprise the standard rights of freedom of speech, press, assembly, association, and religion</w:t>
      </w:r>
    </w:p>
    <w:p w14:paraId="4592A110" w14:textId="77777777" w:rsidR="00AB190F" w:rsidRPr="00AB190F" w:rsidRDefault="00AB190F" w:rsidP="00AB190F">
      <w:pPr>
        <w:pStyle w:val="ListParagraph"/>
        <w:numPr>
          <w:ilvl w:val="2"/>
          <w:numId w:val="1"/>
        </w:numPr>
      </w:pPr>
      <w:r w:rsidRPr="00AB190F">
        <w:rPr>
          <w:rFonts w:hint="eastAsia"/>
        </w:rPr>
        <w:t>Democratic r</w:t>
      </w:r>
      <w:r>
        <w:rPr>
          <w:rFonts w:hint="eastAsia"/>
        </w:rPr>
        <w:t>ights</w:t>
      </w:r>
      <w:r w:rsidRPr="00AB190F">
        <w:rPr>
          <w:rFonts w:hint="eastAsia"/>
        </w:rPr>
        <w:t>, covering franchise rights</w:t>
      </w:r>
    </w:p>
    <w:p w14:paraId="2539C14D" w14:textId="77777777" w:rsidR="00AB190F" w:rsidRPr="00AB190F" w:rsidRDefault="00AB190F" w:rsidP="00AB190F">
      <w:pPr>
        <w:pStyle w:val="ListParagraph"/>
        <w:numPr>
          <w:ilvl w:val="2"/>
          <w:numId w:val="1"/>
        </w:numPr>
      </w:pPr>
      <w:r>
        <w:rPr>
          <w:rFonts w:hint="eastAsia"/>
        </w:rPr>
        <w:t>Mobility rights</w:t>
      </w:r>
      <w:r w:rsidRPr="00AB190F">
        <w:rPr>
          <w:rFonts w:hint="eastAsia"/>
        </w:rPr>
        <w:t>, concerning the right to move freely from province to province for the purposes of residence and/or employment</w:t>
      </w:r>
    </w:p>
    <w:p w14:paraId="33B95C53" w14:textId="77777777" w:rsidR="00AB190F" w:rsidRPr="00AB190F" w:rsidRDefault="00AB190F" w:rsidP="00AB190F">
      <w:pPr>
        <w:pStyle w:val="ListParagraph"/>
        <w:numPr>
          <w:ilvl w:val="2"/>
          <w:numId w:val="1"/>
        </w:numPr>
      </w:pPr>
      <w:r>
        <w:rPr>
          <w:rFonts w:hint="eastAsia"/>
        </w:rPr>
        <w:t>Legal rights</w:t>
      </w:r>
      <w:r w:rsidRPr="00AB190F">
        <w:rPr>
          <w:rFonts w:hint="eastAsia"/>
        </w:rPr>
        <w:t>, conferring standard procedural rights in criminal proceedings</w:t>
      </w:r>
    </w:p>
    <w:p w14:paraId="69179C37" w14:textId="77777777" w:rsidR="00AB190F" w:rsidRPr="00AB190F" w:rsidRDefault="00AB190F" w:rsidP="00AB190F">
      <w:pPr>
        <w:pStyle w:val="ListParagraph"/>
        <w:numPr>
          <w:ilvl w:val="2"/>
          <w:numId w:val="1"/>
        </w:numPr>
      </w:pPr>
      <w:r>
        <w:rPr>
          <w:rFonts w:hint="eastAsia"/>
        </w:rPr>
        <w:t>Equality rights</w:t>
      </w:r>
      <w:r w:rsidRPr="00AB190F">
        <w:rPr>
          <w:rFonts w:hint="eastAsia"/>
        </w:rPr>
        <w:t>, guaranteeing no discrimination by law on the grounds of race, ethnic origin, colour, religion, sex, age, sexual orientation, marital status, citizenship, Aboriginal residence, or mental and physical ability</w:t>
      </w:r>
    </w:p>
    <w:p w14:paraId="49D0CF6F" w14:textId="77777777" w:rsidR="00AB190F" w:rsidRDefault="00AB190F" w:rsidP="00AB190F">
      <w:pPr>
        <w:pStyle w:val="ListParagraph"/>
        <w:numPr>
          <w:ilvl w:val="2"/>
          <w:numId w:val="1"/>
        </w:numPr>
      </w:pPr>
      <w:r w:rsidRPr="00AB190F">
        <w:rPr>
          <w:rFonts w:hint="eastAsia"/>
        </w:rPr>
        <w:t>Language r</w:t>
      </w:r>
      <w:r>
        <w:rPr>
          <w:rFonts w:hint="eastAsia"/>
        </w:rPr>
        <w:t xml:space="preserve">ights </w:t>
      </w:r>
    </w:p>
    <w:p w14:paraId="6AB2ACEA" w14:textId="77777777" w:rsidR="00AB190F" w:rsidRDefault="00AB190F" w:rsidP="00AB190F">
      <w:pPr>
        <w:pStyle w:val="ListParagraph"/>
        <w:numPr>
          <w:ilvl w:val="1"/>
          <w:numId w:val="1"/>
        </w:numPr>
      </w:pPr>
      <w:r>
        <w:t xml:space="preserve">Some were disappointed because they thought under section two they’d be able to </w:t>
      </w:r>
      <w:r w:rsidRPr="00AB190F">
        <w:rPr>
          <w:rFonts w:hint="eastAsia"/>
        </w:rPr>
        <w:t>associate, to bargain collectively, and to strike</w:t>
      </w:r>
      <w:r>
        <w:t xml:space="preserve"> however the supreme court of Canada declared (1987) that sec. 2 does not include the right to bargain collectively and to strike</w:t>
      </w:r>
    </w:p>
    <w:p w14:paraId="63A073CF" w14:textId="77777777" w:rsidR="00AB190F" w:rsidRDefault="00AB190F" w:rsidP="00AB190F">
      <w:pPr>
        <w:pStyle w:val="ListParagraph"/>
        <w:numPr>
          <w:ilvl w:val="1"/>
          <w:numId w:val="1"/>
        </w:numPr>
      </w:pPr>
      <w:r>
        <w:t>However in 2007 a case in BC ruled that it does protect the right to bargain collectively</w:t>
      </w:r>
    </w:p>
    <w:p w14:paraId="1D87AE22" w14:textId="77777777" w:rsidR="00AB190F" w:rsidRDefault="00AB190F" w:rsidP="00AB190F">
      <w:pPr>
        <w:pStyle w:val="ListParagraph"/>
        <w:numPr>
          <w:ilvl w:val="1"/>
          <w:numId w:val="1"/>
        </w:numPr>
      </w:pPr>
      <w:r w:rsidRPr="00AB190F">
        <w:t>Protects</w:t>
      </w:r>
      <w:r w:rsidRPr="00AB190F">
        <w:rPr>
          <w:rFonts w:hint="eastAsia"/>
        </w:rPr>
        <w:t xml:space="preserve"> only the right of government and public-sector employees, not private-sector employees</w:t>
      </w:r>
    </w:p>
    <w:p w14:paraId="79301156" w14:textId="77777777" w:rsidR="00AB190F" w:rsidRDefault="00AB190F" w:rsidP="00AB190F">
      <w:pPr>
        <w:pStyle w:val="ListParagraph"/>
        <w:numPr>
          <w:ilvl w:val="0"/>
          <w:numId w:val="1"/>
        </w:numPr>
      </w:pPr>
      <w:r>
        <w:t>The Canadian human rights act (CHRA passed July 14 1977 effective March 1978)</w:t>
      </w:r>
    </w:p>
    <w:p w14:paraId="4415F8EB" w14:textId="77777777" w:rsidR="00AB190F" w:rsidRDefault="00AB190F" w:rsidP="00AB190F">
      <w:pPr>
        <w:pStyle w:val="ListParagraph"/>
        <w:numPr>
          <w:ilvl w:val="1"/>
          <w:numId w:val="1"/>
        </w:numPr>
      </w:pPr>
      <w:r w:rsidRPr="00AB190F">
        <w:t>Proclaims</w:t>
      </w:r>
      <w:r w:rsidRPr="00AB190F">
        <w:rPr>
          <w:rFonts w:hint="eastAsia"/>
        </w:rPr>
        <w:t xml:space="preserve"> that every individual should have an equal opportunity with other individuals to make for himself or herself the life that he or</w:t>
      </w:r>
      <w:r>
        <w:rPr>
          <w:rFonts w:hint="eastAsia"/>
        </w:rPr>
        <w:t xml:space="preserve"> she is able and wishes to have</w:t>
      </w:r>
    </w:p>
    <w:p w14:paraId="19FB1FC6" w14:textId="77777777" w:rsidR="00AB190F" w:rsidRDefault="00AB190F" w:rsidP="00AB190F">
      <w:pPr>
        <w:pStyle w:val="ListParagraph"/>
        <w:numPr>
          <w:ilvl w:val="1"/>
          <w:numId w:val="1"/>
        </w:numPr>
      </w:pPr>
      <w:r w:rsidRPr="00AB190F">
        <w:rPr>
          <w:rFonts w:hint="eastAsia"/>
        </w:rPr>
        <w:t xml:space="preserve"> </w:t>
      </w:r>
      <w:r w:rsidRPr="00AB190F">
        <w:t>Consistent</w:t>
      </w:r>
      <w:r w:rsidRPr="00AB190F">
        <w:rPr>
          <w:rFonts w:hint="eastAsia"/>
        </w:rPr>
        <w:t xml:space="preserve"> with his or her duties and obl</w:t>
      </w:r>
      <w:r>
        <w:rPr>
          <w:rFonts w:hint="eastAsia"/>
        </w:rPr>
        <w:t>igations as a member of society</w:t>
      </w:r>
      <w:r w:rsidRPr="00AB190F">
        <w:rPr>
          <w:rFonts w:hint="eastAsia"/>
        </w:rPr>
        <w:t xml:space="preserve"> </w:t>
      </w:r>
    </w:p>
    <w:p w14:paraId="51FE9E95" w14:textId="77777777" w:rsidR="00AB190F" w:rsidRPr="00AB190F" w:rsidRDefault="00AB190F" w:rsidP="00AB190F">
      <w:pPr>
        <w:pStyle w:val="ListParagraph"/>
        <w:numPr>
          <w:ilvl w:val="1"/>
          <w:numId w:val="1"/>
        </w:numPr>
      </w:pPr>
      <w:r w:rsidRPr="00AB190F">
        <w:t>Without</w:t>
      </w:r>
      <w:r w:rsidRPr="00AB190F">
        <w:rPr>
          <w:rFonts w:hint="eastAsia"/>
        </w:rPr>
        <w:t xml:space="preserve"> being hindered in or prevented from doing so by discriminatory practices based on race, national or ethnic origin, colour, religion, age, sex or marital status, or convictions for an offence for which a pardon has been granted or by discriminatory employment practices based on physical handicap</w:t>
      </w:r>
    </w:p>
    <w:p w14:paraId="3016A80D" w14:textId="77777777" w:rsidR="00AB190F" w:rsidRDefault="00AB190F" w:rsidP="00AB190F">
      <w:pPr>
        <w:pStyle w:val="ListParagraph"/>
        <w:numPr>
          <w:ilvl w:val="1"/>
          <w:numId w:val="1"/>
        </w:numPr>
      </w:pPr>
      <w:r w:rsidRPr="00AB190F">
        <w:lastRenderedPageBreak/>
        <w:t>Applies</w:t>
      </w:r>
      <w:r w:rsidRPr="00AB190F">
        <w:rPr>
          <w:rFonts w:hint="eastAsia"/>
        </w:rPr>
        <w:t xml:space="preserve"> to all federal government departments and agencies, to Crown corporations, and to other businesses and industries under federal jurisdiction</w:t>
      </w:r>
      <w:r>
        <w:t xml:space="preserve">, everything else is under provincial laws </w:t>
      </w:r>
    </w:p>
    <w:p w14:paraId="7039C01B" w14:textId="77777777" w:rsidR="00AB190F" w:rsidRDefault="00AB190F" w:rsidP="00AB190F">
      <w:pPr>
        <w:pStyle w:val="ListParagraph"/>
        <w:numPr>
          <w:ilvl w:val="0"/>
          <w:numId w:val="1"/>
        </w:numPr>
      </w:pPr>
      <w:r>
        <w:t xml:space="preserve">Provincial Laws </w:t>
      </w:r>
    </w:p>
    <w:p w14:paraId="728BAD4A" w14:textId="77777777" w:rsidR="00AB190F" w:rsidRDefault="00AB190F" w:rsidP="00AB190F">
      <w:pPr>
        <w:pStyle w:val="ListParagraph"/>
        <w:numPr>
          <w:ilvl w:val="1"/>
          <w:numId w:val="1"/>
        </w:numPr>
      </w:pPr>
      <w:r>
        <w:t>Differ from province to province, but very similar to federal laws</w:t>
      </w:r>
    </w:p>
    <w:p w14:paraId="7383D5DB" w14:textId="77777777" w:rsidR="00AB190F" w:rsidRPr="00AB190F" w:rsidRDefault="00AB190F" w:rsidP="00AB190F">
      <w:pPr>
        <w:pStyle w:val="ListParagraph"/>
        <w:numPr>
          <w:ilvl w:val="1"/>
          <w:numId w:val="1"/>
        </w:numPr>
      </w:pPr>
      <w:r w:rsidRPr="00AB190F">
        <w:rPr>
          <w:rFonts w:hint="eastAsia"/>
        </w:rPr>
        <w:t>Every province and territory has a human rights act (or code), and each has jurisdiction prohibiting discrimination in the workplace</w:t>
      </w:r>
    </w:p>
    <w:p w14:paraId="23B03B01" w14:textId="77777777" w:rsidR="00AB190F" w:rsidRDefault="00AB190F" w:rsidP="00AB190F">
      <w:pPr>
        <w:pStyle w:val="ListParagraph"/>
        <w:numPr>
          <w:ilvl w:val="1"/>
          <w:numId w:val="1"/>
        </w:numPr>
      </w:pPr>
      <w:r w:rsidRPr="00AB190F">
        <w:rPr>
          <w:rFonts w:hint="eastAsia"/>
        </w:rPr>
        <w:t>The prohibited grounds of discrimination in employment include race, religion, sex, age, national or ethnic origin, physical handicap, and marital status</w:t>
      </w:r>
      <w:r>
        <w:t>, sexual orientation, language</w:t>
      </w:r>
    </w:p>
    <w:p w14:paraId="3AD4665D" w14:textId="77777777" w:rsidR="00AB190F" w:rsidRDefault="00AB190F" w:rsidP="00AB190F">
      <w:r>
        <w:t>Exemptions:</w:t>
      </w:r>
    </w:p>
    <w:p w14:paraId="0167BED4" w14:textId="77777777" w:rsidR="00AB190F" w:rsidRDefault="00AB190F" w:rsidP="00AB190F">
      <w:pPr>
        <w:pStyle w:val="ListParagraph"/>
        <w:numPr>
          <w:ilvl w:val="0"/>
          <w:numId w:val="1"/>
        </w:numPr>
      </w:pPr>
      <w:r>
        <w:t>Bona Fide Occupational qualification/requirement (BFOR)</w:t>
      </w:r>
    </w:p>
    <w:p w14:paraId="0410719C" w14:textId="77777777" w:rsidR="007D4374" w:rsidRPr="007D4374" w:rsidRDefault="007D4374" w:rsidP="007D4374">
      <w:pPr>
        <w:pStyle w:val="ListParagraph"/>
        <w:numPr>
          <w:ilvl w:val="1"/>
          <w:numId w:val="1"/>
        </w:numPr>
      </w:pPr>
      <w:r w:rsidRPr="007D4374">
        <w:rPr>
          <w:rFonts w:hint="eastAsia"/>
        </w:rPr>
        <w:t>Employers are permitted to discriminate if employment preferences are based on a </w:t>
      </w:r>
      <w:bookmarkStart w:id="1" w:name="5YKL-0343"/>
      <w:r w:rsidRPr="007D4374">
        <w:fldChar w:fldCharType="begin"/>
      </w:r>
      <w:r w:rsidRPr="007D4374">
        <w:instrText xml:space="preserve"> HYPERLINK "javascript:void(0);" \o "" </w:instrText>
      </w:r>
      <w:r w:rsidRPr="007D4374">
        <w:fldChar w:fldCharType="separate"/>
      </w:r>
      <w:r w:rsidRPr="007D4374">
        <w:rPr>
          <w:rStyle w:val="Hyperlink"/>
          <w:rFonts w:hint="eastAsia"/>
          <w:b/>
          <w:bCs/>
          <w:i/>
          <w:iCs/>
        </w:rPr>
        <w:t>bona fide occupational qualification (BFOQ)</w:t>
      </w:r>
      <w:r w:rsidRPr="007D4374">
        <w:fldChar w:fldCharType="end"/>
      </w:r>
      <w:bookmarkEnd w:id="1"/>
      <w:r w:rsidRPr="007D4374">
        <w:rPr>
          <w:rFonts w:hint="eastAsia"/>
        </w:rPr>
        <w:t>  or BFOR (bona fide occupational requirement), and it is not possible to accommodate the employee without causing undue hardship.</w:t>
      </w:r>
    </w:p>
    <w:p w14:paraId="05E30FB2" w14:textId="77777777" w:rsidR="007D4374" w:rsidRPr="007D4374" w:rsidRDefault="007D4374" w:rsidP="007D4374">
      <w:pPr>
        <w:pStyle w:val="ListParagraph"/>
        <w:numPr>
          <w:ilvl w:val="1"/>
          <w:numId w:val="1"/>
        </w:numPr>
      </w:pPr>
      <w:r>
        <w:t xml:space="preserve">A BFOQ is justified if </w:t>
      </w:r>
      <w:r w:rsidRPr="007D4374">
        <w:rPr>
          <w:rFonts w:hint="eastAsia"/>
        </w:rPr>
        <w:t>the employer can establish necessity for business operations</w:t>
      </w:r>
    </w:p>
    <w:p w14:paraId="72DDCA1A" w14:textId="77777777" w:rsidR="007D4374" w:rsidRDefault="007D4374" w:rsidP="007D4374">
      <w:pPr>
        <w:pStyle w:val="ListParagraph"/>
        <w:numPr>
          <w:ilvl w:val="1"/>
          <w:numId w:val="1"/>
        </w:numPr>
      </w:pPr>
      <w:r w:rsidRPr="007D4374">
        <w:rPr>
          <w:rFonts w:hint="eastAsia"/>
        </w:rPr>
        <w:t>Business necessity also relates to the safe and efficient operation of an organization</w:t>
      </w:r>
    </w:p>
    <w:p w14:paraId="419F4F58" w14:textId="77777777" w:rsidR="00AB190F" w:rsidRDefault="00AB190F" w:rsidP="00AB190F">
      <w:pPr>
        <w:pStyle w:val="ListParagraph"/>
        <w:numPr>
          <w:ilvl w:val="1"/>
          <w:numId w:val="1"/>
        </w:numPr>
      </w:pPr>
      <w:r>
        <w:t>A justifiable reason for discrimination based on business reasons of safety or effectiveness (cant penalize based on things like gender, race, religion.. these would not be bona fide)</w:t>
      </w:r>
    </w:p>
    <w:p w14:paraId="17B3A9C7" w14:textId="77777777" w:rsidR="00AB190F" w:rsidRPr="00AB190F" w:rsidRDefault="00AB190F" w:rsidP="00AB190F">
      <w:pPr>
        <w:pStyle w:val="ListParagraph"/>
        <w:numPr>
          <w:ilvl w:val="1"/>
          <w:numId w:val="1"/>
        </w:numPr>
      </w:pPr>
      <w:r w:rsidRPr="00AB190F">
        <w:t>Differential</w:t>
      </w:r>
      <w:r w:rsidRPr="00AB190F">
        <w:rPr>
          <w:rFonts w:hint="eastAsia"/>
        </w:rPr>
        <w:t xml:space="preserve"> treatment is not discrimination if there is a justifiable reason</w:t>
      </w:r>
      <w:r w:rsidRPr="00AB190F">
        <w:rPr>
          <w:rFonts w:ascii="Arial Unicode MS" w:eastAsia="Arial Unicode MS" w:hAnsi="Arial Unicode MS" w:cs="Arial Unicode MS" w:hint="eastAsia"/>
          <w:color w:val="333333"/>
          <w:shd w:val="clear" w:color="auto" w:fill="FFFFFF"/>
        </w:rPr>
        <w:t xml:space="preserve"> </w:t>
      </w:r>
    </w:p>
    <w:p w14:paraId="628503B8" w14:textId="77777777" w:rsidR="00AB190F" w:rsidRDefault="00AB190F" w:rsidP="00AB190F">
      <w:pPr>
        <w:pStyle w:val="ListParagraph"/>
        <w:numPr>
          <w:ilvl w:val="1"/>
          <w:numId w:val="1"/>
        </w:numPr>
      </w:pPr>
      <w:r w:rsidRPr="00AB190F">
        <w:rPr>
          <w:rFonts w:hint="eastAsia"/>
        </w:rPr>
        <w:t>Business necessity also relates to the safe and effici</w:t>
      </w:r>
      <w:r>
        <w:rPr>
          <w:rFonts w:hint="eastAsia"/>
        </w:rPr>
        <w:t>ent operation of an organization</w:t>
      </w:r>
    </w:p>
    <w:p w14:paraId="23EC8E2D" w14:textId="77777777" w:rsidR="00AB190F" w:rsidRPr="00AB190F" w:rsidRDefault="00AB190F" w:rsidP="00AB190F">
      <w:pPr>
        <w:pStyle w:val="ListParagraph"/>
        <w:numPr>
          <w:ilvl w:val="1"/>
          <w:numId w:val="1"/>
        </w:numPr>
      </w:pPr>
      <w:r w:rsidRPr="00AB190F">
        <w:t>Ongoing</w:t>
      </w:r>
      <w:r w:rsidRPr="00AB190F">
        <w:rPr>
          <w:rFonts w:hint="eastAsia"/>
        </w:rPr>
        <w:t xml:space="preserve"> debate as to whether male guards should be allowed to work in women's prisons and whether members of the Sikh religion, whose religion mandates the wearing of turbans, must wear hard hats at construction sites</w:t>
      </w:r>
    </w:p>
    <w:p w14:paraId="45171024" w14:textId="77777777" w:rsidR="00AB190F" w:rsidRPr="00AB190F" w:rsidRDefault="00AB190F" w:rsidP="00AB190F">
      <w:pPr>
        <w:pStyle w:val="ListParagraph"/>
        <w:numPr>
          <w:ilvl w:val="1"/>
          <w:numId w:val="1"/>
        </w:numPr>
      </w:pPr>
      <w:r w:rsidRPr="00AB190F">
        <w:rPr>
          <w:rFonts w:hint="eastAsia"/>
        </w:rPr>
        <w:t>The duty to accommodate is an important part of human rights legislation</w:t>
      </w:r>
    </w:p>
    <w:p w14:paraId="20D30CF9" w14:textId="77777777" w:rsidR="00AB190F" w:rsidRDefault="00AB190F" w:rsidP="00AB190F">
      <w:pPr>
        <w:pStyle w:val="ListParagraph"/>
        <w:numPr>
          <w:ilvl w:val="1"/>
          <w:numId w:val="1"/>
        </w:numPr>
      </w:pPr>
      <w:r>
        <w:t>Example of BFOR: construction job where you must lift, physically incapable. Beyond reasonable accommodation</w:t>
      </w:r>
    </w:p>
    <w:p w14:paraId="5BA56267" w14:textId="77777777" w:rsidR="00AB190F" w:rsidRDefault="00AB190F" w:rsidP="00AB190F">
      <w:pPr>
        <w:pStyle w:val="ListParagraph"/>
        <w:numPr>
          <w:ilvl w:val="0"/>
          <w:numId w:val="1"/>
        </w:numPr>
      </w:pPr>
      <w:r>
        <w:t>Discrimination or BFOR?</w:t>
      </w:r>
    </w:p>
    <w:p w14:paraId="72BD013A" w14:textId="77777777" w:rsidR="00AB190F" w:rsidRDefault="00AB190F" w:rsidP="00AB190F">
      <w:pPr>
        <w:pStyle w:val="ListParagraph"/>
        <w:numPr>
          <w:ilvl w:val="1"/>
          <w:numId w:val="1"/>
        </w:numPr>
      </w:pPr>
      <w:r w:rsidRPr="00AB190F">
        <w:t>Example</w:t>
      </w:r>
      <w:r w:rsidRPr="00AB190F">
        <w:rPr>
          <w:rFonts w:hint="eastAsia"/>
        </w:rPr>
        <w:t>, according to Ontario provincial legislation, adherence to the tenets of the Roman Catholic Church was deemed a BFOQ for employment as a teacher in a Roman Catholic school</w:t>
      </w:r>
    </w:p>
    <w:p w14:paraId="57E4F8EB" w14:textId="77777777" w:rsidR="00AB190F" w:rsidRDefault="00AB190F" w:rsidP="00AB190F">
      <w:pPr>
        <w:pStyle w:val="ListParagraph"/>
        <w:numPr>
          <w:ilvl w:val="1"/>
          <w:numId w:val="1"/>
        </w:numPr>
      </w:pPr>
      <w:r>
        <w:t>Ex: little person and police man “surely you can appreciate we need a height regulation in the police force?”.. police must come up with a rationale that makes sense to make it not discrimination</w:t>
      </w:r>
    </w:p>
    <w:p w14:paraId="062E2A1D" w14:textId="77777777" w:rsidR="00AB190F" w:rsidRDefault="00AB190F" w:rsidP="00AB190F">
      <w:pPr>
        <w:pStyle w:val="ListParagraph"/>
        <w:numPr>
          <w:ilvl w:val="1"/>
          <w:numId w:val="1"/>
        </w:numPr>
      </w:pPr>
      <w:r>
        <w:t>Video example: Celebrating a victory</w:t>
      </w:r>
    </w:p>
    <w:p w14:paraId="34124CBD" w14:textId="77777777" w:rsidR="00AB190F" w:rsidRDefault="00AB190F" w:rsidP="00AB190F">
      <w:pPr>
        <w:pStyle w:val="ListParagraph"/>
        <w:numPr>
          <w:ilvl w:val="2"/>
          <w:numId w:val="1"/>
        </w:numPr>
      </w:pPr>
      <w:r>
        <w:t xml:space="preserve">Mandatory retirement… pilots must retired at age 60, two pilots fought it and won as long as they were fit to fly… Age discrimination </w:t>
      </w:r>
    </w:p>
    <w:p w14:paraId="3D16BCF6" w14:textId="77777777" w:rsidR="00AB190F" w:rsidRDefault="00AB190F" w:rsidP="00AB190F">
      <w:pPr>
        <w:pStyle w:val="ListParagraph"/>
        <w:numPr>
          <w:ilvl w:val="1"/>
          <w:numId w:val="1"/>
        </w:numPr>
      </w:pPr>
      <w:r>
        <w:lastRenderedPageBreak/>
        <w:t>Pg 90 in text book, looked at it in class</w:t>
      </w:r>
    </w:p>
    <w:p w14:paraId="2C5BFC17" w14:textId="77777777" w:rsidR="00AB190F" w:rsidRDefault="00AB190F" w:rsidP="00AB190F"/>
    <w:p w14:paraId="5FE2C636" w14:textId="77777777" w:rsidR="00AB190F" w:rsidRPr="00DF2A02" w:rsidRDefault="00AB190F" w:rsidP="00AB190F">
      <w:pPr>
        <w:rPr>
          <w:b/>
        </w:rPr>
      </w:pPr>
      <w:r w:rsidRPr="00DF2A02">
        <w:rPr>
          <w:b/>
        </w:rPr>
        <w:t>Reasonable Accommodation:</w:t>
      </w:r>
    </w:p>
    <w:p w14:paraId="19DAE6E0" w14:textId="77777777" w:rsidR="00AB190F" w:rsidRDefault="00AB190F" w:rsidP="00AB190F">
      <w:pPr>
        <w:pStyle w:val="ListParagraph"/>
        <w:numPr>
          <w:ilvl w:val="0"/>
          <w:numId w:val="1"/>
        </w:numPr>
      </w:pPr>
      <w:r>
        <w:t>Adjustments in job content and working conditions that an employer may be expected to make in order to accommodate a person protected by human rights provisions (ex,. Handicap ramp)</w:t>
      </w:r>
    </w:p>
    <w:p w14:paraId="7DD7F05E" w14:textId="77777777" w:rsidR="00AB190F" w:rsidRPr="00DF2A02" w:rsidRDefault="007D4374" w:rsidP="00AB190F">
      <w:pPr>
        <w:rPr>
          <w:b/>
        </w:rPr>
      </w:pPr>
      <w:r>
        <w:rPr>
          <w:b/>
        </w:rPr>
        <w:t>Enforcement of Federal human rights laws: (</w:t>
      </w:r>
      <w:r w:rsidRPr="007D4374">
        <w:rPr>
          <w:b/>
          <w:highlight w:val="red"/>
        </w:rPr>
        <w:t>not in class but provincial was</w:t>
      </w:r>
      <w:r>
        <w:rPr>
          <w:b/>
        </w:rPr>
        <w:t>)</w:t>
      </w:r>
    </w:p>
    <w:p w14:paraId="602D53E9" w14:textId="77777777" w:rsidR="00AB190F" w:rsidRDefault="00AB190F" w:rsidP="00AB190F">
      <w:pPr>
        <w:pStyle w:val="ListParagraph"/>
        <w:numPr>
          <w:ilvl w:val="0"/>
          <w:numId w:val="1"/>
        </w:numPr>
      </w:pPr>
      <w:r>
        <w:t>File a written complaint</w:t>
      </w:r>
    </w:p>
    <w:p w14:paraId="45F904F6" w14:textId="77777777" w:rsidR="007D4374" w:rsidRPr="007D4374" w:rsidRDefault="007D4374" w:rsidP="007D4374">
      <w:pPr>
        <w:pStyle w:val="ListParagraph"/>
        <w:numPr>
          <w:ilvl w:val="1"/>
          <w:numId w:val="1"/>
        </w:numPr>
      </w:pPr>
      <w:r w:rsidRPr="007D4374">
        <w:rPr>
          <w:rFonts w:hint="eastAsia"/>
        </w:rPr>
        <w:t>The CHRC may refuse to accept a complaint if it has not been filed within a prescribed period of time, if it is deemed trivial, or if it was filed in bad faith</w:t>
      </w:r>
    </w:p>
    <w:p w14:paraId="7D4019BF" w14:textId="77777777" w:rsidR="007D4374" w:rsidRPr="007D4374" w:rsidRDefault="007D4374" w:rsidP="007D4374">
      <w:pPr>
        <w:pStyle w:val="ListParagraph"/>
        <w:numPr>
          <w:ilvl w:val="1"/>
          <w:numId w:val="1"/>
        </w:numPr>
      </w:pPr>
      <w:r w:rsidRPr="007D4374">
        <w:rPr>
          <w:rFonts w:hint="eastAsia"/>
        </w:rPr>
        <w:t>The complainant must first complete a written report describing the discriminatory action</w:t>
      </w:r>
    </w:p>
    <w:p w14:paraId="1F28A010" w14:textId="77777777" w:rsidR="007D4374" w:rsidRPr="007D4374" w:rsidRDefault="007D4374" w:rsidP="007D4374">
      <w:pPr>
        <w:pStyle w:val="ListParagraph"/>
        <w:numPr>
          <w:ilvl w:val="1"/>
          <w:numId w:val="1"/>
        </w:numPr>
      </w:pPr>
      <w:r w:rsidRPr="007D4374">
        <w:rPr>
          <w:rFonts w:hint="eastAsia"/>
        </w:rPr>
        <w:t>CHRC representative reviews the facts and determines whether the claim is legitimate</w:t>
      </w:r>
    </w:p>
    <w:p w14:paraId="74913A09" w14:textId="77777777" w:rsidR="007D4374" w:rsidRPr="007D4374" w:rsidRDefault="007D4374" w:rsidP="007D4374">
      <w:pPr>
        <w:pStyle w:val="ListParagraph"/>
        <w:numPr>
          <w:ilvl w:val="1"/>
          <w:numId w:val="1"/>
        </w:numPr>
      </w:pPr>
      <w:r w:rsidRPr="007D4374">
        <w:rPr>
          <w:rFonts w:hint="eastAsia"/>
        </w:rPr>
        <w:t>Once a complaint has been accepted by the CHRC, an investigator is assigned the task of gathering more facts from both the complainant and the accused</w:t>
      </w:r>
    </w:p>
    <w:p w14:paraId="026C5C44" w14:textId="77777777" w:rsidR="007D4374" w:rsidRPr="007D4374" w:rsidRDefault="007D4374" w:rsidP="007D4374">
      <w:pPr>
        <w:pStyle w:val="ListParagraph"/>
        <w:numPr>
          <w:ilvl w:val="1"/>
          <w:numId w:val="1"/>
        </w:numPr>
      </w:pPr>
      <w:r w:rsidRPr="007D4374">
        <w:rPr>
          <w:rFonts w:hint="eastAsia"/>
        </w:rPr>
        <w:t>The investigator then submits a report to the CHRC recommending a finding of either substantiation or nonsubstantiation of the allegation</w:t>
      </w:r>
    </w:p>
    <w:p w14:paraId="121C4CE3" w14:textId="77777777" w:rsidR="007D4374" w:rsidRDefault="007D4374" w:rsidP="007D4374">
      <w:pPr>
        <w:pStyle w:val="ListParagraph"/>
        <w:numPr>
          <w:ilvl w:val="1"/>
          <w:numId w:val="1"/>
        </w:numPr>
      </w:pPr>
      <w:r w:rsidRPr="007D4374">
        <w:rPr>
          <w:rFonts w:hint="eastAsia"/>
        </w:rPr>
        <w:t>If the allegation is substantiated, a settlement may be arranged in the course of the investigation</w:t>
      </w:r>
    </w:p>
    <w:p w14:paraId="62BE4C13" w14:textId="77777777" w:rsidR="007D4374" w:rsidRDefault="007D4374" w:rsidP="007D4374">
      <w:pPr>
        <w:pStyle w:val="ListParagraph"/>
        <w:numPr>
          <w:ilvl w:val="1"/>
          <w:numId w:val="1"/>
        </w:numPr>
      </w:pPr>
      <w:r w:rsidRPr="007D4374">
        <w:rPr>
          <w:rFonts w:hint="eastAsia"/>
        </w:rPr>
        <w:t>If the parties are unable to reach agreement, a human rights tribunal consisting of up to three members may be appointed to further investigate the complaint. If the tribunal finds that a discriminatory practice did take place or that the victim's feelings or self-respect have suffered as a result of the practice, it may order the person or organization responsible to compensate the victim</w:t>
      </w:r>
    </w:p>
    <w:p w14:paraId="39795ACE" w14:textId="77777777" w:rsidR="0049086A" w:rsidRDefault="0049086A" w:rsidP="0049086A"/>
    <w:p w14:paraId="7F9D6BDF" w14:textId="77777777" w:rsidR="007D4374" w:rsidRPr="0049086A" w:rsidRDefault="007D4374" w:rsidP="0049086A">
      <w:pPr>
        <w:rPr>
          <w:b/>
        </w:rPr>
      </w:pPr>
      <w:r w:rsidRPr="0049086A">
        <w:rPr>
          <w:b/>
        </w:rPr>
        <w:t>The enforcement of provincial human rights laws:</w:t>
      </w:r>
    </w:p>
    <w:p w14:paraId="55403E73" w14:textId="77777777" w:rsidR="007D4374" w:rsidRPr="007D4374" w:rsidRDefault="007D4374" w:rsidP="007D4374">
      <w:pPr>
        <w:pStyle w:val="ListParagraph"/>
        <w:numPr>
          <w:ilvl w:val="0"/>
          <w:numId w:val="1"/>
        </w:numPr>
      </w:pPr>
      <w:r w:rsidRPr="007D4374">
        <w:t>Small</w:t>
      </w:r>
      <w:r w:rsidRPr="007D4374">
        <w:rPr>
          <w:rFonts w:hint="eastAsia"/>
        </w:rPr>
        <w:t xml:space="preserve"> and medium-sized businesses, many of which lack an HR professional who is knowledgeable about human rights legislation</w:t>
      </w:r>
    </w:p>
    <w:p w14:paraId="1CA8A61C" w14:textId="77777777" w:rsidR="007D4374" w:rsidRPr="007D4374" w:rsidRDefault="007D4374" w:rsidP="007D4374">
      <w:pPr>
        <w:pStyle w:val="ListParagraph"/>
        <w:numPr>
          <w:ilvl w:val="0"/>
          <w:numId w:val="1"/>
        </w:numPr>
      </w:pPr>
      <w:r w:rsidRPr="007D4374">
        <w:rPr>
          <w:rFonts w:hint="eastAsia"/>
        </w:rPr>
        <w:t>The Ontario legislation now permits employees to file complaints directly to the Human Rights Tribunal</w:t>
      </w:r>
    </w:p>
    <w:p w14:paraId="0CF93BF8" w14:textId="77777777" w:rsidR="007D4374" w:rsidRDefault="007D4374" w:rsidP="007D4374">
      <w:pPr>
        <w:pStyle w:val="ListParagraph"/>
        <w:numPr>
          <w:ilvl w:val="0"/>
          <w:numId w:val="1"/>
        </w:numPr>
        <w:rPr>
          <w:b/>
        </w:rPr>
      </w:pPr>
    </w:p>
    <w:p w14:paraId="507E4A9F" w14:textId="77777777" w:rsidR="007D4374" w:rsidRPr="007D4374" w:rsidRDefault="007D4374" w:rsidP="007D4374">
      <w:pPr>
        <w:pStyle w:val="ListParagraph"/>
        <w:numPr>
          <w:ilvl w:val="1"/>
          <w:numId w:val="1"/>
        </w:numPr>
        <w:rPr>
          <w:b/>
        </w:rPr>
      </w:pPr>
      <w:r>
        <w:t>File written complaint</w:t>
      </w:r>
    </w:p>
    <w:p w14:paraId="18019213" w14:textId="77777777" w:rsidR="00AB190F" w:rsidRDefault="00AB190F" w:rsidP="007D4374">
      <w:pPr>
        <w:pStyle w:val="ListParagraph"/>
        <w:numPr>
          <w:ilvl w:val="1"/>
          <w:numId w:val="1"/>
        </w:numPr>
      </w:pPr>
      <w:r>
        <w:t>Investigation</w:t>
      </w:r>
      <w:r w:rsidR="007D4374">
        <w:t xml:space="preserve"> (majority of cases solved at investigation point)</w:t>
      </w:r>
      <w:r>
        <w:t xml:space="preserve"> and submission of report </w:t>
      </w:r>
    </w:p>
    <w:p w14:paraId="0F4DB45A" w14:textId="77777777" w:rsidR="00AB190F" w:rsidRDefault="00AB190F" w:rsidP="007D4374">
      <w:pPr>
        <w:pStyle w:val="ListParagraph"/>
        <w:numPr>
          <w:ilvl w:val="1"/>
          <w:numId w:val="1"/>
        </w:numPr>
      </w:pPr>
      <w:r>
        <w:t>If complaint is substaintiated, settlement</w:t>
      </w:r>
    </w:p>
    <w:p w14:paraId="330CA52E" w14:textId="77777777" w:rsidR="00AB190F" w:rsidRDefault="00AB190F" w:rsidP="007D4374">
      <w:pPr>
        <w:pStyle w:val="ListParagraph"/>
        <w:numPr>
          <w:ilvl w:val="1"/>
          <w:numId w:val="1"/>
        </w:numPr>
      </w:pPr>
      <w:r>
        <w:t>I</w:t>
      </w:r>
      <w:r w:rsidR="007D4374">
        <w:t xml:space="preserve">f no agreement, then a tribunal, </w:t>
      </w:r>
      <w:r w:rsidR="007D4374" w:rsidRPr="007D4374">
        <w:rPr>
          <w:rFonts w:hint="eastAsia"/>
        </w:rPr>
        <w:t>case is presented to the province's human rights commission</w:t>
      </w:r>
      <w:r w:rsidR="007D4374">
        <w:t xml:space="preserve"> </w:t>
      </w:r>
      <w:r w:rsidR="007D4374" w:rsidRPr="007D4374">
        <w:rPr>
          <w:rFonts w:hint="eastAsia"/>
        </w:rPr>
        <w:t>members of the commission study the evidence and then submit a report to the minister in charge of administering human rights legislation. The minister may appoint an independent board of inquiry, which has powers similar to those of a tribunal at the federal level. Failure to comply with the remedies prescribed by the board of inquiry may result in prosecution</w:t>
      </w:r>
      <w:r w:rsidR="007D4374">
        <w:t xml:space="preserve"> in provincial court</w:t>
      </w:r>
    </w:p>
    <w:p w14:paraId="0729B04E" w14:textId="77777777" w:rsidR="00AB190F" w:rsidRDefault="00AB190F" w:rsidP="007D4374"/>
    <w:p w14:paraId="655D4499" w14:textId="77777777" w:rsidR="00AB190F" w:rsidRPr="00DF2A02" w:rsidRDefault="00AB190F" w:rsidP="00AB190F">
      <w:pPr>
        <w:rPr>
          <w:b/>
        </w:rPr>
      </w:pPr>
      <w:r w:rsidRPr="00DF2A02">
        <w:rPr>
          <w:b/>
        </w:rPr>
        <w:t>Pay equity:</w:t>
      </w:r>
    </w:p>
    <w:p w14:paraId="461D9E7D" w14:textId="77777777" w:rsidR="00AB190F" w:rsidRDefault="00AB190F" w:rsidP="00AB190F">
      <w:pPr>
        <w:pStyle w:val="ListParagraph"/>
        <w:numPr>
          <w:ilvl w:val="0"/>
          <w:numId w:val="1"/>
        </w:numPr>
      </w:pPr>
      <w:r>
        <w:t>It is illegal to discriminate on the basis of job content.. ex: two individuals (usually referring to gender) doing the same job must be paid the same= PAY EQUITY!</w:t>
      </w:r>
    </w:p>
    <w:p w14:paraId="7955F361" w14:textId="77777777" w:rsidR="00D9651A" w:rsidRDefault="00D9651A" w:rsidP="00D9651A">
      <w:pPr>
        <w:pStyle w:val="ListParagraph"/>
        <w:numPr>
          <w:ilvl w:val="0"/>
          <w:numId w:val="1"/>
        </w:numPr>
      </w:pPr>
      <w:r w:rsidRPr="00D9651A">
        <w:rPr>
          <w:rFonts w:hint="eastAsia"/>
        </w:rPr>
        <w:t>The goal of pay equity is to eliminate the historical wage gap between men and women and to ensure that salary ranges reflect the value of the work performed</w:t>
      </w:r>
    </w:p>
    <w:p w14:paraId="7166C580" w14:textId="77777777" w:rsidR="00AB190F" w:rsidRDefault="00AB190F" w:rsidP="00AB190F">
      <w:pPr>
        <w:pStyle w:val="ListParagraph"/>
        <w:numPr>
          <w:ilvl w:val="0"/>
          <w:numId w:val="1"/>
        </w:numPr>
      </w:pPr>
      <w:r>
        <w:t xml:space="preserve">Equal pay for work of equal value </w:t>
      </w:r>
    </w:p>
    <w:p w14:paraId="0EB3A3AF" w14:textId="77777777" w:rsidR="00D9651A" w:rsidRDefault="00D9651A" w:rsidP="00AB190F">
      <w:pPr>
        <w:pStyle w:val="ListParagraph"/>
        <w:numPr>
          <w:ilvl w:val="0"/>
          <w:numId w:val="1"/>
        </w:numPr>
      </w:pPr>
      <w:r>
        <w:t xml:space="preserve">Based on TWO principles: </w:t>
      </w:r>
    </w:p>
    <w:p w14:paraId="1C9B1E82" w14:textId="77777777" w:rsidR="00D9651A" w:rsidRPr="00D9651A" w:rsidRDefault="00D9651A" w:rsidP="00D9651A">
      <w:pPr>
        <w:pStyle w:val="ListParagraph"/>
        <w:numPr>
          <w:ilvl w:val="1"/>
          <w:numId w:val="1"/>
        </w:numPr>
      </w:pPr>
      <w:r w:rsidRPr="00D9651A">
        <w:rPr>
          <w:rFonts w:hint="eastAsia"/>
        </w:rPr>
        <w:t>The </w:t>
      </w:r>
      <w:r w:rsidRPr="00D9651A">
        <w:rPr>
          <w:rFonts w:hint="eastAsia"/>
          <w:i/>
          <w:iCs/>
        </w:rPr>
        <w:t>first</w:t>
      </w:r>
      <w:r w:rsidRPr="00D9651A">
        <w:rPr>
          <w:rFonts w:hint="eastAsia"/>
        </w:rPr>
        <w:t> is equal pay for equal work</w:t>
      </w:r>
      <w:r w:rsidRPr="00D9651A">
        <w:rPr>
          <w:rFonts w:hint="eastAsia"/>
        </w:rPr>
        <w:t>—</w:t>
      </w:r>
      <w:r w:rsidRPr="00D9651A">
        <w:rPr>
          <w:rFonts w:hint="eastAsia"/>
        </w:rPr>
        <w:t>pay equality</w:t>
      </w:r>
      <w:r>
        <w:t xml:space="preserve"> (male and female must be paid the same rate for doing the same work)</w:t>
      </w:r>
    </w:p>
    <w:p w14:paraId="05EE21F8" w14:textId="77777777" w:rsidR="00D9651A" w:rsidRPr="00D9651A" w:rsidRDefault="00D9651A" w:rsidP="00D9651A">
      <w:pPr>
        <w:pStyle w:val="ListParagraph"/>
        <w:numPr>
          <w:ilvl w:val="1"/>
          <w:numId w:val="1"/>
        </w:numPr>
      </w:pPr>
      <w:r w:rsidRPr="00D9651A">
        <w:rPr>
          <w:rFonts w:hint="eastAsia"/>
        </w:rPr>
        <w:t>The </w:t>
      </w:r>
      <w:r w:rsidRPr="00D9651A">
        <w:rPr>
          <w:rFonts w:hint="eastAsia"/>
          <w:i/>
          <w:iCs/>
        </w:rPr>
        <w:t>second</w:t>
      </w:r>
      <w:r w:rsidRPr="00D9651A">
        <w:rPr>
          <w:rFonts w:hint="eastAsia"/>
        </w:rPr>
        <w:t> is equal pay for similar or substantially similar work (equal pay for work of comparable worth)</w:t>
      </w:r>
    </w:p>
    <w:p w14:paraId="1B99D82D" w14:textId="77777777" w:rsidR="00D9651A" w:rsidRPr="00D9651A" w:rsidRDefault="00D9651A" w:rsidP="00D9651A">
      <w:pPr>
        <w:pStyle w:val="ListParagraph"/>
        <w:numPr>
          <w:ilvl w:val="2"/>
          <w:numId w:val="1"/>
        </w:numPr>
      </w:pPr>
      <w:r w:rsidRPr="00D9651A">
        <w:rPr>
          <w:rFonts w:hint="eastAsia"/>
        </w:rPr>
        <w:t xml:space="preserve">This means that male and female workers must be paid the same wage rate for jobs of a similar nature that may have different titles (e.g., </w:t>
      </w:r>
      <w:r>
        <w:t>“</w:t>
      </w:r>
      <w:r w:rsidRPr="00D9651A">
        <w:rPr>
          <w:rFonts w:hint="eastAsia"/>
        </w:rPr>
        <w:t>nurse's aide</w:t>
      </w:r>
      <w:r>
        <w:t xml:space="preserve">” </w:t>
      </w:r>
      <w:r>
        <w:rPr>
          <w:rFonts w:hint="eastAsia"/>
        </w:rPr>
        <w:t xml:space="preserve">and </w:t>
      </w:r>
      <w:r>
        <w:t>“</w:t>
      </w:r>
      <w:r w:rsidRPr="00D9651A">
        <w:rPr>
          <w:rFonts w:hint="eastAsia"/>
        </w:rPr>
        <w:t>orderly</w:t>
      </w:r>
      <w:r w:rsidRPr="00D9651A">
        <w:rPr>
          <w:rFonts w:hint="eastAsia"/>
        </w:rPr>
        <w:t>”</w:t>
      </w:r>
      <w:r w:rsidRPr="00D9651A">
        <w:rPr>
          <w:rFonts w:hint="eastAsia"/>
        </w:rPr>
        <w:t>)</w:t>
      </w:r>
    </w:p>
    <w:p w14:paraId="7806E8D9" w14:textId="77777777" w:rsidR="008D5C0C" w:rsidRPr="008D5C0C" w:rsidRDefault="008D5C0C" w:rsidP="008D5C0C">
      <w:pPr>
        <w:pStyle w:val="ListParagraph"/>
        <w:numPr>
          <w:ilvl w:val="0"/>
          <w:numId w:val="1"/>
        </w:numPr>
      </w:pPr>
      <w:r w:rsidRPr="008D5C0C">
        <w:rPr>
          <w:rFonts w:hint="eastAsia"/>
        </w:rPr>
        <w:t>Implementation of pay equity is based on comparing the work of female-dominated job classes to the value of work performed in male-dominated jobs by males</w:t>
      </w:r>
    </w:p>
    <w:p w14:paraId="3C1FB702" w14:textId="77777777" w:rsidR="008D5C0C" w:rsidRPr="008D5C0C" w:rsidRDefault="008D5C0C" w:rsidP="008D5C0C">
      <w:pPr>
        <w:pStyle w:val="ListParagraph"/>
        <w:numPr>
          <w:ilvl w:val="0"/>
          <w:numId w:val="1"/>
        </w:numPr>
      </w:pPr>
      <w:r w:rsidRPr="008D5C0C">
        <w:t>Require</w:t>
      </w:r>
      <w:r w:rsidRPr="008D5C0C">
        <w:rPr>
          <w:rFonts w:hint="eastAsia"/>
        </w:rPr>
        <w:t xml:space="preserve"> the use of a gender-neutral, unbiased comparison system to evaluate the jobs in an establishment</w:t>
      </w:r>
    </w:p>
    <w:p w14:paraId="27BC8A0A" w14:textId="77777777" w:rsidR="008D5C0C" w:rsidRPr="008D5C0C" w:rsidRDefault="008D5C0C" w:rsidP="008D5C0C">
      <w:pPr>
        <w:pStyle w:val="ListParagraph"/>
        <w:numPr>
          <w:ilvl w:val="0"/>
          <w:numId w:val="1"/>
        </w:numPr>
      </w:pPr>
      <w:r w:rsidRPr="008D5C0C">
        <w:t>Based</w:t>
      </w:r>
      <w:r w:rsidRPr="008D5C0C">
        <w:rPr>
          <w:rFonts w:hint="eastAsia"/>
        </w:rPr>
        <w:t xml:space="preserve"> on the amount and type of skill, effort, and responsibility needed to perform the job and on the working conditions where it is performed</w:t>
      </w:r>
    </w:p>
    <w:p w14:paraId="070871F6" w14:textId="77777777" w:rsidR="008D5C0C" w:rsidRPr="008D5C0C" w:rsidRDefault="008D5C0C" w:rsidP="008D5C0C">
      <w:pPr>
        <w:pStyle w:val="ListParagraph"/>
        <w:numPr>
          <w:ilvl w:val="0"/>
          <w:numId w:val="1"/>
        </w:numPr>
      </w:pPr>
      <w:r w:rsidRPr="008D5C0C">
        <w:rPr>
          <w:rFonts w:hint="eastAsia"/>
        </w:rPr>
        <w:t>The federal pay equity system is complaint based, meaning that complaints can be raised by an employee, a group of employees, or a bargaining agent</w:t>
      </w:r>
    </w:p>
    <w:p w14:paraId="6A08930D" w14:textId="77777777" w:rsidR="00D9651A" w:rsidRDefault="00D9651A" w:rsidP="008D5C0C">
      <w:pPr>
        <w:pStyle w:val="ListParagraph"/>
        <w:numPr>
          <w:ilvl w:val="0"/>
          <w:numId w:val="1"/>
        </w:numPr>
      </w:pPr>
    </w:p>
    <w:p w14:paraId="65FE4BC3" w14:textId="77777777" w:rsidR="00AB190F" w:rsidRDefault="00AB190F" w:rsidP="00AB190F">
      <w:pPr>
        <w:ind w:left="360"/>
      </w:pPr>
    </w:p>
    <w:p w14:paraId="67AD6336" w14:textId="77777777" w:rsidR="00AB190F" w:rsidRDefault="00AB190F" w:rsidP="00AB190F">
      <w:r w:rsidRPr="00DF2A02">
        <w:rPr>
          <w:b/>
        </w:rPr>
        <w:t>Employment Equity:</w:t>
      </w:r>
      <w:r>
        <w:t xml:space="preserve"> Definition includes</w:t>
      </w:r>
      <w:r>
        <w:sym w:font="Wingdings" w:char="F0E0"/>
      </w:r>
      <w:r>
        <w:t>designated groups and 2 goals.</w:t>
      </w:r>
    </w:p>
    <w:p w14:paraId="01C3F3A0" w14:textId="77777777" w:rsidR="00AB190F" w:rsidRDefault="00AB190F" w:rsidP="00AB190F"/>
    <w:p w14:paraId="5565EEE8" w14:textId="77777777" w:rsidR="00AB190F" w:rsidRDefault="00AB190F" w:rsidP="00AB190F">
      <w:pPr>
        <w:pStyle w:val="ListParagraph"/>
        <w:numPr>
          <w:ilvl w:val="0"/>
          <w:numId w:val="1"/>
        </w:numPr>
      </w:pPr>
      <w:r>
        <w:t>Status of designated groups:</w:t>
      </w:r>
    </w:p>
    <w:p w14:paraId="428B1373" w14:textId="77777777" w:rsidR="00AB190F" w:rsidRDefault="00AB190F" w:rsidP="00AB190F">
      <w:pPr>
        <w:pStyle w:val="ListParagraph"/>
        <w:numPr>
          <w:ilvl w:val="1"/>
          <w:numId w:val="1"/>
        </w:numPr>
      </w:pPr>
      <w:r>
        <w:t>Women</w:t>
      </w:r>
    </w:p>
    <w:p w14:paraId="6C75F319" w14:textId="77777777" w:rsidR="00AB190F" w:rsidRDefault="00AB190F" w:rsidP="00AB190F">
      <w:pPr>
        <w:pStyle w:val="ListParagraph"/>
        <w:numPr>
          <w:ilvl w:val="1"/>
          <w:numId w:val="1"/>
        </w:numPr>
      </w:pPr>
      <w:r>
        <w:t>Aboriginal people</w:t>
      </w:r>
    </w:p>
    <w:p w14:paraId="03FBFB80" w14:textId="77777777" w:rsidR="00AB190F" w:rsidRDefault="00AB190F" w:rsidP="00AB190F">
      <w:pPr>
        <w:pStyle w:val="ListParagraph"/>
        <w:numPr>
          <w:ilvl w:val="1"/>
          <w:numId w:val="1"/>
        </w:numPr>
      </w:pPr>
      <w:r>
        <w:t>Visible minorities</w:t>
      </w:r>
    </w:p>
    <w:p w14:paraId="74EC02E3" w14:textId="77777777" w:rsidR="00AB190F" w:rsidRDefault="00AB190F" w:rsidP="00AB190F">
      <w:pPr>
        <w:pStyle w:val="ListParagraph"/>
        <w:numPr>
          <w:ilvl w:val="1"/>
          <w:numId w:val="1"/>
        </w:numPr>
      </w:pPr>
      <w:r>
        <w:t xml:space="preserve">People with disabilities </w:t>
      </w:r>
    </w:p>
    <w:p w14:paraId="1D37B0CF" w14:textId="77777777" w:rsidR="00AB190F" w:rsidRDefault="00AB190F" w:rsidP="00AB190F">
      <w:pPr>
        <w:pStyle w:val="ListParagraph"/>
        <w:numPr>
          <w:ilvl w:val="0"/>
          <w:numId w:val="1"/>
        </w:numPr>
      </w:pPr>
      <w:r>
        <w:t>Underrepresented in the workforce relative to their place in the population (60% of the Canadian workforce is one of these groups, but thye are not 60% of the work force as result of past discrimination)</w:t>
      </w:r>
    </w:p>
    <w:p w14:paraId="7C86AFDD" w14:textId="77777777" w:rsidR="00AB190F" w:rsidRDefault="00AB190F" w:rsidP="00AB190F">
      <w:pPr>
        <w:pStyle w:val="ListParagraph"/>
        <w:numPr>
          <w:ilvl w:val="0"/>
          <w:numId w:val="1"/>
        </w:numPr>
      </w:pPr>
      <w:r>
        <w:t xml:space="preserve">2 goals in employment equity: </w:t>
      </w:r>
    </w:p>
    <w:p w14:paraId="5615BA1A" w14:textId="77777777" w:rsidR="00AB190F" w:rsidRDefault="00AB190F" w:rsidP="00AB190F">
      <w:pPr>
        <w:pStyle w:val="ListParagraph"/>
        <w:numPr>
          <w:ilvl w:val="1"/>
          <w:numId w:val="1"/>
        </w:numPr>
      </w:pPr>
      <w:r>
        <w:t>Redress/correct past discrimination that makes them underrepresented now</w:t>
      </w:r>
    </w:p>
    <w:p w14:paraId="1A916B5D" w14:textId="77777777" w:rsidR="00AB190F" w:rsidRDefault="00AB190F" w:rsidP="00AB190F">
      <w:pPr>
        <w:pStyle w:val="ListParagraph"/>
        <w:numPr>
          <w:ilvl w:val="1"/>
          <w:numId w:val="1"/>
        </w:numPr>
      </w:pPr>
      <w:r>
        <w:t>Prevent future discrimination</w:t>
      </w:r>
      <w:r>
        <w:sym w:font="Wingdings" w:char="F0E0"/>
      </w:r>
      <w:r>
        <w:t xml:space="preserve"> hire thinking about increasing the proportions… close to 60% of their representation </w:t>
      </w:r>
    </w:p>
    <w:p w14:paraId="57D0822F" w14:textId="77777777" w:rsidR="00AB190F" w:rsidRDefault="00AB190F" w:rsidP="00AB190F">
      <w:pPr>
        <w:pStyle w:val="ListParagraph"/>
        <w:numPr>
          <w:ilvl w:val="0"/>
          <w:numId w:val="1"/>
        </w:numPr>
      </w:pPr>
      <w:r>
        <w:t xml:space="preserve">What it IS: </w:t>
      </w:r>
    </w:p>
    <w:p w14:paraId="751F3623" w14:textId="77777777" w:rsidR="00AB190F" w:rsidRDefault="00AB190F" w:rsidP="00AB190F">
      <w:pPr>
        <w:pStyle w:val="ListParagraph"/>
        <w:numPr>
          <w:ilvl w:val="1"/>
          <w:numId w:val="1"/>
        </w:numPr>
      </w:pPr>
      <w:r>
        <w:t>An attempt by an organization to actively recruit and select talented employees from traditionally under tapped pools</w:t>
      </w:r>
    </w:p>
    <w:p w14:paraId="496CE097" w14:textId="77777777" w:rsidR="00AB190F" w:rsidRDefault="00AB190F" w:rsidP="00AB190F">
      <w:pPr>
        <w:pStyle w:val="ListParagraph"/>
        <w:numPr>
          <w:ilvl w:val="0"/>
          <w:numId w:val="1"/>
        </w:numPr>
      </w:pPr>
      <w:r>
        <w:t>What it IS NOT:</w:t>
      </w:r>
    </w:p>
    <w:p w14:paraId="70F0CEB4" w14:textId="77777777" w:rsidR="00AB190F" w:rsidRDefault="00AB190F" w:rsidP="00AB190F">
      <w:pPr>
        <w:pStyle w:val="ListParagraph"/>
        <w:numPr>
          <w:ilvl w:val="1"/>
          <w:numId w:val="1"/>
        </w:numPr>
      </w:pPr>
      <w:r>
        <w:t xml:space="preserve">A government mandate that forces organizations to hire unqualified employees </w:t>
      </w:r>
    </w:p>
    <w:p w14:paraId="6136C507" w14:textId="77777777" w:rsidR="00AB190F" w:rsidRDefault="00AB190F" w:rsidP="00AB190F">
      <w:pPr>
        <w:pStyle w:val="ListParagraph"/>
        <w:numPr>
          <w:ilvl w:val="0"/>
          <w:numId w:val="1"/>
        </w:numPr>
      </w:pPr>
      <w:r>
        <w:t>Why care about EE?</w:t>
      </w:r>
    </w:p>
    <w:p w14:paraId="0D317E47" w14:textId="77777777" w:rsidR="00AB190F" w:rsidRDefault="00AB190F" w:rsidP="00AB190F">
      <w:pPr>
        <w:pStyle w:val="ListParagraph"/>
        <w:numPr>
          <w:ilvl w:val="1"/>
          <w:numId w:val="1"/>
        </w:numPr>
      </w:pPr>
      <w:r>
        <w:t>Correct previous discrimination and prevent future ones</w:t>
      </w:r>
    </w:p>
    <w:p w14:paraId="3EC63060" w14:textId="77777777" w:rsidR="00AB190F" w:rsidRDefault="00AB190F" w:rsidP="00AB190F">
      <w:pPr>
        <w:pStyle w:val="ListParagraph"/>
        <w:numPr>
          <w:ilvl w:val="1"/>
          <w:numId w:val="1"/>
        </w:numPr>
      </w:pPr>
      <w:r>
        <w:t>Occupational segregation: equal proportion ex.. women applying for not only nursing but also to be doctor</w:t>
      </w:r>
    </w:p>
    <w:p w14:paraId="543AB0C2" w14:textId="77777777" w:rsidR="00AB190F" w:rsidRDefault="00AB190F" w:rsidP="00AB190F">
      <w:pPr>
        <w:pStyle w:val="ListParagraph"/>
        <w:numPr>
          <w:ilvl w:val="1"/>
          <w:numId w:val="1"/>
        </w:numPr>
      </w:pPr>
      <w:r>
        <w:t xml:space="preserve">Glass ceiling: cap on certain groups, representation of both genders and ethnic minorities at various levels decreases </w:t>
      </w:r>
    </w:p>
    <w:p w14:paraId="6A9BF32B" w14:textId="77777777" w:rsidR="0049086A" w:rsidRDefault="0049086A" w:rsidP="0049086A"/>
    <w:p w14:paraId="7BCC99A6" w14:textId="77777777" w:rsidR="0049086A" w:rsidRDefault="0049086A" w:rsidP="0049086A">
      <w:r w:rsidRPr="0049086A">
        <w:rPr>
          <w:rFonts w:hint="eastAsia"/>
        </w:rPr>
        <w:t>Employers and Crown corporations that have 100 employees or more and that are regulated under the </w:t>
      </w:r>
      <w:r w:rsidRPr="0049086A">
        <w:rPr>
          <w:rFonts w:hint="eastAsia"/>
          <w:i/>
          <w:iCs/>
        </w:rPr>
        <w:t>Canada Labour Code</w:t>
      </w:r>
      <w:r w:rsidRPr="0049086A">
        <w:rPr>
          <w:rFonts w:hint="eastAsia"/>
        </w:rPr>
        <w:t> must implement employment equity and report on their results. Under the act, the employer is required to</w:t>
      </w:r>
      <w:r>
        <w:t>:</w:t>
      </w:r>
    </w:p>
    <w:p w14:paraId="732F7E1F" w14:textId="77777777" w:rsidR="0049086A" w:rsidRPr="0049086A" w:rsidRDefault="0049086A" w:rsidP="0049086A">
      <w:pPr>
        <w:numPr>
          <w:ilvl w:val="0"/>
          <w:numId w:val="3"/>
        </w:numPr>
      </w:pPr>
      <w:r w:rsidRPr="0049086A">
        <w:rPr>
          <w:rFonts w:hint="eastAsia"/>
        </w:rPr>
        <w:t>Provide its employees with a questionnaire that allows them to indicate whether they belong to one of the four designated groups</w:t>
      </w:r>
    </w:p>
    <w:p w14:paraId="00065F2E" w14:textId="77777777" w:rsidR="0049086A" w:rsidRPr="0049086A" w:rsidRDefault="0049086A" w:rsidP="0049086A">
      <w:pPr>
        <w:numPr>
          <w:ilvl w:val="0"/>
          <w:numId w:val="3"/>
        </w:numPr>
        <w:tabs>
          <w:tab w:val="num" w:pos="720"/>
        </w:tabs>
      </w:pPr>
      <w:r w:rsidRPr="0049086A">
        <w:rPr>
          <w:rFonts w:hint="eastAsia"/>
        </w:rPr>
        <w:t>Identify jobs in which the percentage of members of designated groups falls below their availability in the labour market</w:t>
      </w:r>
    </w:p>
    <w:p w14:paraId="0F7E1B31" w14:textId="77777777" w:rsidR="0049086A" w:rsidRPr="0049086A" w:rsidRDefault="0049086A" w:rsidP="0049086A">
      <w:pPr>
        <w:numPr>
          <w:ilvl w:val="0"/>
          <w:numId w:val="3"/>
        </w:numPr>
        <w:tabs>
          <w:tab w:val="num" w:pos="720"/>
        </w:tabs>
      </w:pPr>
      <w:r w:rsidRPr="0049086A">
        <w:rPr>
          <w:rFonts w:hint="eastAsia"/>
        </w:rPr>
        <w:t>Communicate information on employment equity to its employees and consult and collaborate with employee representatives</w:t>
      </w:r>
    </w:p>
    <w:p w14:paraId="73E5D21C" w14:textId="77777777" w:rsidR="0049086A" w:rsidRPr="0049086A" w:rsidRDefault="0049086A" w:rsidP="0049086A">
      <w:pPr>
        <w:numPr>
          <w:ilvl w:val="0"/>
          <w:numId w:val="3"/>
        </w:numPr>
        <w:tabs>
          <w:tab w:val="num" w:pos="720"/>
        </w:tabs>
      </w:pPr>
      <w:r w:rsidRPr="0049086A">
        <w:rPr>
          <w:rFonts w:hint="eastAsia"/>
        </w:rPr>
        <w:t>Identify possible barriers in existing employment systems that may be limiting the employment opportunities of members of designated groups</w:t>
      </w:r>
    </w:p>
    <w:p w14:paraId="52BA6337" w14:textId="77777777" w:rsidR="0049086A" w:rsidRPr="0049086A" w:rsidRDefault="0049086A" w:rsidP="0049086A">
      <w:pPr>
        <w:numPr>
          <w:ilvl w:val="0"/>
          <w:numId w:val="3"/>
        </w:numPr>
        <w:tabs>
          <w:tab w:val="num" w:pos="720"/>
        </w:tabs>
      </w:pPr>
      <w:r w:rsidRPr="0049086A">
        <w:rPr>
          <w:rFonts w:hint="eastAsia"/>
        </w:rPr>
        <w:t>Develop an employment equity plan aimed at promoting an equitable workplace</w:t>
      </w:r>
    </w:p>
    <w:p w14:paraId="537D2419" w14:textId="77777777" w:rsidR="0049086A" w:rsidRPr="0049086A" w:rsidRDefault="0049086A" w:rsidP="0049086A">
      <w:pPr>
        <w:numPr>
          <w:ilvl w:val="0"/>
          <w:numId w:val="3"/>
        </w:numPr>
        <w:tabs>
          <w:tab w:val="num" w:pos="720"/>
        </w:tabs>
      </w:pPr>
      <w:r w:rsidRPr="0049086A">
        <w:rPr>
          <w:rFonts w:hint="eastAsia"/>
        </w:rPr>
        <w:t>Make all reasonable efforts to implement its plan</w:t>
      </w:r>
    </w:p>
    <w:p w14:paraId="02DEBB3D" w14:textId="77777777" w:rsidR="0049086A" w:rsidRPr="0049086A" w:rsidRDefault="0049086A" w:rsidP="0049086A">
      <w:pPr>
        <w:numPr>
          <w:ilvl w:val="0"/>
          <w:numId w:val="3"/>
        </w:numPr>
      </w:pPr>
      <w:r w:rsidRPr="0049086A">
        <w:rPr>
          <w:rFonts w:hint="eastAsia"/>
        </w:rPr>
        <w:t>Monitor, review, and revise its plan from time to time</w:t>
      </w:r>
      <w:r w:rsidRPr="0049086A">
        <w:rPr>
          <w:rFonts w:ascii="Arial Unicode MS" w:eastAsia="Arial Unicode MS" w:hAnsi="Arial Unicode MS" w:cs="Arial Unicode MS" w:hint="eastAsia"/>
          <w:color w:val="333333"/>
          <w:shd w:val="clear" w:color="auto" w:fill="FFFFFF"/>
        </w:rPr>
        <w:t xml:space="preserve"> </w:t>
      </w:r>
    </w:p>
    <w:p w14:paraId="35C1B2B5" w14:textId="77777777" w:rsidR="0049086A" w:rsidRDefault="0049086A" w:rsidP="0049086A">
      <w:pPr>
        <w:numPr>
          <w:ilvl w:val="0"/>
          <w:numId w:val="3"/>
        </w:numPr>
      </w:pPr>
      <w:r w:rsidRPr="0049086A">
        <w:rPr>
          <w:rFonts w:hint="eastAsia"/>
        </w:rPr>
        <w:t>Prepare an annual report on its employment equity data and activities</w:t>
      </w:r>
    </w:p>
    <w:p w14:paraId="62F18F4A" w14:textId="77777777" w:rsidR="0049086A" w:rsidRDefault="0049086A" w:rsidP="0049086A">
      <w:pPr>
        <w:pStyle w:val="ListParagraph"/>
        <w:numPr>
          <w:ilvl w:val="0"/>
          <w:numId w:val="1"/>
        </w:numPr>
      </w:pPr>
      <w:r w:rsidRPr="0049086A">
        <w:rPr>
          <w:rFonts w:hint="eastAsia"/>
        </w:rPr>
        <w:t>Employment equity involves identifying and removing systemic barriers to employment opportunities that adversely affect women, visible minorities, Aboriginal people, and people with disabilities</w:t>
      </w:r>
    </w:p>
    <w:p w14:paraId="6812E9F0" w14:textId="77777777" w:rsidR="0049086A" w:rsidRPr="0049086A" w:rsidRDefault="0049086A" w:rsidP="0049086A">
      <w:pPr>
        <w:pStyle w:val="ListParagraph"/>
        <w:numPr>
          <w:ilvl w:val="0"/>
          <w:numId w:val="1"/>
        </w:numPr>
      </w:pPr>
      <w:r w:rsidRPr="0049086A">
        <w:t>Also</w:t>
      </w:r>
      <w:r w:rsidRPr="0049086A">
        <w:rPr>
          <w:rFonts w:hint="eastAsia"/>
        </w:rPr>
        <w:t xml:space="preserve"> involves implementing special measures and making </w:t>
      </w:r>
      <w:r w:rsidRPr="0049086A">
        <w:rPr>
          <w:rFonts w:hint="eastAsia"/>
          <w:i/>
        </w:rPr>
        <w:t>reasonable accommodation</w:t>
      </w:r>
    </w:p>
    <w:p w14:paraId="38A59725" w14:textId="77777777" w:rsidR="0049086A" w:rsidRPr="0049086A" w:rsidRDefault="0049086A" w:rsidP="0049086A">
      <w:pPr>
        <w:pStyle w:val="ListParagraph"/>
        <w:numPr>
          <w:ilvl w:val="1"/>
          <w:numId w:val="1"/>
        </w:numPr>
      </w:pPr>
      <w:r w:rsidRPr="0049086A">
        <w:t>Adjustments in job content and working conditions that an employer may be expected to make in order to accommodate a person protected by human rights provisions (ex,. Handicap ramp)</w:t>
      </w:r>
    </w:p>
    <w:p w14:paraId="43A4430E" w14:textId="77777777" w:rsidR="0049086A" w:rsidRPr="0049086A" w:rsidRDefault="0049086A" w:rsidP="0049086A"/>
    <w:p w14:paraId="0FAD370C" w14:textId="77777777" w:rsidR="00AB190F" w:rsidRDefault="00AB190F" w:rsidP="00AB190F"/>
    <w:p w14:paraId="03257B5D" w14:textId="77777777" w:rsidR="00AB190F" w:rsidRDefault="00AB190F" w:rsidP="00AB190F">
      <w:r>
        <w:t>The implementation of employment equity in organizations:</w:t>
      </w:r>
    </w:p>
    <w:p w14:paraId="4FFA5482" w14:textId="77777777" w:rsidR="00AB190F" w:rsidRDefault="00AB190F" w:rsidP="00AB190F"/>
    <w:p w14:paraId="5188E222" w14:textId="77777777" w:rsidR="0049086A" w:rsidRDefault="00AB190F" w:rsidP="00AB190F">
      <w:pPr>
        <w:pStyle w:val="ListParagraph"/>
        <w:numPr>
          <w:ilvl w:val="0"/>
          <w:numId w:val="1"/>
        </w:numPr>
      </w:pPr>
      <w:r>
        <w:t xml:space="preserve">Step 1: Senior management commitment </w:t>
      </w:r>
    </w:p>
    <w:p w14:paraId="054DA3D0" w14:textId="0E921451" w:rsidR="006A6DC6" w:rsidRDefault="006A6DC6" w:rsidP="006A6DC6">
      <w:pPr>
        <w:pStyle w:val="ListParagraph"/>
        <w:numPr>
          <w:ilvl w:val="1"/>
          <w:numId w:val="1"/>
        </w:numPr>
      </w:pPr>
      <w:r>
        <w:t>Top down strategy</w:t>
      </w:r>
    </w:p>
    <w:p w14:paraId="7C18142F" w14:textId="77777777" w:rsidR="00B34ED5" w:rsidRDefault="00B34ED5" w:rsidP="00B34ED5">
      <w:pPr>
        <w:pStyle w:val="ListParagraph"/>
        <w:numPr>
          <w:ilvl w:val="1"/>
          <w:numId w:val="1"/>
        </w:numPr>
      </w:pPr>
      <w:r>
        <w:t xml:space="preserve">Applies to all aspects of the employment relationship (recruitment, work assignment, </w:t>
      </w:r>
      <w:r w:rsidRPr="006A6DC6">
        <w:t>training opportunities, compensation, promotions, transfers, and terminations.</w:t>
      </w:r>
      <w:r w:rsidRPr="00B34ED5">
        <w:rPr>
          <w:rFonts w:hint="eastAsia"/>
        </w:rPr>
        <w:t xml:space="preserve"> </w:t>
      </w:r>
    </w:p>
    <w:p w14:paraId="5CC273E2" w14:textId="42CB4E27" w:rsidR="00B34ED5" w:rsidRPr="0049086A" w:rsidRDefault="00B34ED5" w:rsidP="00B34ED5">
      <w:pPr>
        <w:pStyle w:val="ListParagraph"/>
        <w:numPr>
          <w:ilvl w:val="1"/>
          <w:numId w:val="1"/>
        </w:numPr>
      </w:pPr>
      <w:r w:rsidRPr="0049086A">
        <w:rPr>
          <w:rFonts w:hint="eastAsia"/>
        </w:rPr>
        <w:t>This policy must be strategically posted throughout the organization and sent to each employee</w:t>
      </w:r>
    </w:p>
    <w:p w14:paraId="2AE4811D" w14:textId="77777777" w:rsidR="00B34ED5" w:rsidRPr="0049086A" w:rsidRDefault="00B34ED5" w:rsidP="00B34ED5">
      <w:pPr>
        <w:pStyle w:val="ListParagraph"/>
        <w:numPr>
          <w:ilvl w:val="1"/>
          <w:numId w:val="1"/>
        </w:numPr>
      </w:pPr>
      <w:r w:rsidRPr="0049086A">
        <w:t>May</w:t>
      </w:r>
      <w:r w:rsidRPr="0049086A">
        <w:rPr>
          <w:rFonts w:hint="eastAsia"/>
        </w:rPr>
        <w:t xml:space="preserve"> raise many questions, so it is important to be thorough in this process to keep concerns to a minimum</w:t>
      </w:r>
    </w:p>
    <w:p w14:paraId="18E2FB34" w14:textId="475206EE" w:rsidR="00B34ED5" w:rsidRDefault="00B34ED5" w:rsidP="00B34ED5">
      <w:pPr>
        <w:pStyle w:val="ListParagraph"/>
        <w:numPr>
          <w:ilvl w:val="1"/>
          <w:numId w:val="1"/>
        </w:numPr>
      </w:pPr>
      <w:r>
        <w:t>Confidential info only used for employment equity purposes</w:t>
      </w:r>
    </w:p>
    <w:p w14:paraId="30E0BE84" w14:textId="38F99091" w:rsidR="00B34ED5" w:rsidRDefault="00B34ED5" w:rsidP="00B34ED5">
      <w:pPr>
        <w:pStyle w:val="ListParagraph"/>
        <w:numPr>
          <w:ilvl w:val="1"/>
          <w:numId w:val="1"/>
        </w:numPr>
      </w:pPr>
      <w:r>
        <w:t>Things like parental leave, childcare, flexible hours</w:t>
      </w:r>
    </w:p>
    <w:p w14:paraId="0B581A35" w14:textId="77777777" w:rsidR="0049086A" w:rsidRDefault="0049086A" w:rsidP="0049086A">
      <w:pPr>
        <w:pStyle w:val="ListParagraph"/>
        <w:numPr>
          <w:ilvl w:val="1"/>
          <w:numId w:val="1"/>
        </w:numPr>
      </w:pPr>
      <w:r>
        <w:t>Assignment</w:t>
      </w:r>
      <w:r w:rsidR="00AB190F">
        <w:t xml:space="preserve"> of accountable senior staff. </w:t>
      </w:r>
    </w:p>
    <w:p w14:paraId="4DF20D4A" w14:textId="77777777" w:rsidR="0049086A" w:rsidRDefault="00AB190F" w:rsidP="0049086A">
      <w:pPr>
        <w:pStyle w:val="ListParagraph"/>
        <w:numPr>
          <w:ilvl w:val="2"/>
          <w:numId w:val="1"/>
        </w:numPr>
      </w:pPr>
      <w:r>
        <w:t>Most influential members of organization, need them on board because they are the people who set the culture/values of organization… need everyone on board</w:t>
      </w:r>
    </w:p>
    <w:p w14:paraId="7333EA5A" w14:textId="77777777" w:rsidR="00B34ED5" w:rsidRDefault="006A6DC6" w:rsidP="00B34ED5">
      <w:pPr>
        <w:pStyle w:val="ListParagraph"/>
        <w:numPr>
          <w:ilvl w:val="2"/>
          <w:numId w:val="1"/>
        </w:numPr>
      </w:pPr>
      <w:r>
        <w:t>The responsibility for employment equity in the hands of a senior manager, a joint labour–management committee, and an employment equity advisory committee with mechanisms for union consultation</w:t>
      </w:r>
      <w:r w:rsidR="00B34ED5">
        <w:t xml:space="preserve"> </w:t>
      </w:r>
    </w:p>
    <w:p w14:paraId="41A9AC37" w14:textId="0B5CA015" w:rsidR="006A6DC6" w:rsidRDefault="00B34ED5" w:rsidP="00B34ED5">
      <w:pPr>
        <w:pStyle w:val="ListParagraph"/>
        <w:numPr>
          <w:ilvl w:val="2"/>
          <w:numId w:val="1"/>
        </w:numPr>
      </w:pPr>
      <w:r>
        <w:t>Although committees are usually given responsibility for making recommendations and reporting on issues, ultimate authority generally rests with senior management</w:t>
      </w:r>
    </w:p>
    <w:p w14:paraId="7AED4F6E" w14:textId="60C0B6C2" w:rsidR="00B34ED5" w:rsidRDefault="00B34ED5" w:rsidP="00B34ED5">
      <w:pPr>
        <w:pStyle w:val="ListParagraph"/>
        <w:numPr>
          <w:ilvl w:val="2"/>
          <w:numId w:val="1"/>
        </w:numPr>
      </w:pPr>
      <w:r>
        <w:t>Employers covered by the Employment Equity Act are legally obligated to consult with designated employee representatives or, in unionized settings, with bargaining agents</w:t>
      </w:r>
    </w:p>
    <w:p w14:paraId="5C30170D" w14:textId="289CF9A7" w:rsidR="00B34ED5" w:rsidRDefault="00B34ED5" w:rsidP="00B34ED5">
      <w:pPr>
        <w:pStyle w:val="ListParagraph"/>
        <w:numPr>
          <w:ilvl w:val="2"/>
          <w:numId w:val="1"/>
        </w:numPr>
      </w:pPr>
      <w:r>
        <w:rPr>
          <w:i/>
        </w:rPr>
        <w:t>Consultation:</w:t>
      </w:r>
      <w:r>
        <w:t xml:space="preserve"> Employer must provide the reps/bargain agents sufficient info and opportunity to enable them to ask questions and submit advice on the implementation of employment equity</w:t>
      </w:r>
    </w:p>
    <w:p w14:paraId="1AF165EB" w14:textId="77777777" w:rsidR="00AB190F" w:rsidRDefault="00AB190F" w:rsidP="00B34ED5">
      <w:pPr>
        <w:pStyle w:val="ListParagraph"/>
        <w:ind w:left="1440"/>
      </w:pPr>
    </w:p>
    <w:p w14:paraId="39DF9D0C" w14:textId="77777777" w:rsidR="00DA4F61" w:rsidRDefault="00AB190F" w:rsidP="00AB190F">
      <w:pPr>
        <w:pStyle w:val="ListParagraph"/>
        <w:numPr>
          <w:ilvl w:val="0"/>
          <w:numId w:val="1"/>
        </w:numPr>
      </w:pPr>
      <w:r>
        <w:t xml:space="preserve">Step 2: Data collection and analysis, </w:t>
      </w:r>
    </w:p>
    <w:p w14:paraId="5298A36F" w14:textId="0B58060C" w:rsidR="00AB190F" w:rsidRDefault="00DA4F61" w:rsidP="00DA4F61">
      <w:pPr>
        <w:pStyle w:val="ListParagraph"/>
        <w:numPr>
          <w:ilvl w:val="1"/>
          <w:numId w:val="1"/>
        </w:numPr>
      </w:pPr>
      <w:r>
        <w:t>Find</w:t>
      </w:r>
      <w:r w:rsidR="00AB190F">
        <w:t xml:space="preserve"> out what the current situation is</w:t>
      </w:r>
      <w:r w:rsidR="00B34ED5">
        <w:t xml:space="preserve"> relative to internal/external workforce </w:t>
      </w:r>
    </w:p>
    <w:p w14:paraId="44C2BD81" w14:textId="560EA836" w:rsidR="00DA4F61" w:rsidRDefault="00DA4F61" w:rsidP="00C757A1">
      <w:pPr>
        <w:pStyle w:val="ListParagraph"/>
        <w:numPr>
          <w:ilvl w:val="1"/>
          <w:numId w:val="1"/>
        </w:numPr>
      </w:pPr>
      <w:r w:rsidRPr="00DA4F61">
        <w:rPr>
          <w:rFonts w:hint="eastAsia"/>
        </w:rPr>
        <w:t>The development of an internal workforce profile</w:t>
      </w:r>
      <w:r w:rsidR="00B34ED5">
        <w:t xml:space="preserve"> important tool</w:t>
      </w:r>
    </w:p>
    <w:p w14:paraId="7DECD214" w14:textId="77777777" w:rsidR="00C757A1" w:rsidRDefault="00AB190F" w:rsidP="00AB190F">
      <w:pPr>
        <w:pStyle w:val="ListParagraph"/>
        <w:numPr>
          <w:ilvl w:val="1"/>
          <w:numId w:val="1"/>
        </w:numPr>
      </w:pPr>
      <w:r>
        <w:t xml:space="preserve">Stock data: </w:t>
      </w:r>
    </w:p>
    <w:p w14:paraId="01444FC4" w14:textId="77777777" w:rsidR="00AB190F" w:rsidRDefault="00C757A1" w:rsidP="00C757A1">
      <w:pPr>
        <w:pStyle w:val="ListParagraph"/>
        <w:numPr>
          <w:ilvl w:val="2"/>
          <w:numId w:val="1"/>
        </w:numPr>
      </w:pPr>
      <w:r>
        <w:t>Taking</w:t>
      </w:r>
      <w:r w:rsidR="00AB190F">
        <w:t xml:space="preserve"> snap shot of whole org. to see what it looks like (diverse?)</w:t>
      </w:r>
    </w:p>
    <w:p w14:paraId="34B4C77A" w14:textId="77777777" w:rsidR="00C757A1" w:rsidRPr="00C757A1" w:rsidRDefault="00C757A1" w:rsidP="00C757A1">
      <w:pPr>
        <w:pStyle w:val="ListParagraph"/>
        <w:numPr>
          <w:ilvl w:val="2"/>
          <w:numId w:val="1"/>
        </w:numPr>
      </w:pPr>
      <w:r w:rsidRPr="00C757A1">
        <w:rPr>
          <w:rFonts w:hint="eastAsia"/>
        </w:rPr>
        <w:t>They show where members of designated groups are employed in the organization, at what salaries and status, and in what occupations on a particular date</w:t>
      </w:r>
    </w:p>
    <w:p w14:paraId="165572C8" w14:textId="77777777" w:rsidR="00C757A1" w:rsidRDefault="00C757A1" w:rsidP="00B34ED5">
      <w:pPr>
        <w:ind w:left="1800"/>
      </w:pPr>
    </w:p>
    <w:p w14:paraId="6721315E" w14:textId="77777777" w:rsidR="00C757A1" w:rsidRDefault="00AB190F" w:rsidP="00AB190F">
      <w:pPr>
        <w:pStyle w:val="ListParagraph"/>
        <w:numPr>
          <w:ilvl w:val="1"/>
          <w:numId w:val="1"/>
        </w:numPr>
      </w:pPr>
      <w:r>
        <w:t xml:space="preserve">Flow data: </w:t>
      </w:r>
    </w:p>
    <w:p w14:paraId="7F6FC903" w14:textId="77777777" w:rsidR="00AB190F" w:rsidRDefault="00C757A1" w:rsidP="00C757A1">
      <w:pPr>
        <w:pStyle w:val="ListParagraph"/>
        <w:numPr>
          <w:ilvl w:val="2"/>
          <w:numId w:val="1"/>
        </w:numPr>
      </w:pPr>
      <w:r>
        <w:t>Calculate</w:t>
      </w:r>
      <w:r w:rsidR="00AB190F">
        <w:t xml:space="preserve"> percentages and look at different distributions/ratios of the people within the groups mentioned</w:t>
      </w:r>
    </w:p>
    <w:p w14:paraId="7E7F62C9" w14:textId="77777777" w:rsidR="00C757A1" w:rsidRPr="00C757A1" w:rsidRDefault="00C757A1" w:rsidP="00C757A1">
      <w:pPr>
        <w:pStyle w:val="ListParagraph"/>
        <w:numPr>
          <w:ilvl w:val="2"/>
          <w:numId w:val="1"/>
        </w:numPr>
      </w:pPr>
      <w:r w:rsidRPr="00C757A1">
        <w:t>Refer</w:t>
      </w:r>
      <w:r w:rsidRPr="00C757A1">
        <w:rPr>
          <w:rFonts w:hint="eastAsia"/>
        </w:rPr>
        <w:t xml:space="preserve"> to the distribution of designated groups in applications, interviews, hiring decisions, training and promotion opportunities, and terminations</w:t>
      </w:r>
    </w:p>
    <w:p w14:paraId="77FDAC08" w14:textId="77777777" w:rsidR="00C757A1" w:rsidRDefault="00C757A1" w:rsidP="00C757A1">
      <w:pPr>
        <w:pStyle w:val="ListParagraph"/>
        <w:numPr>
          <w:ilvl w:val="2"/>
          <w:numId w:val="1"/>
        </w:numPr>
      </w:pPr>
      <w:r w:rsidRPr="00C757A1">
        <w:rPr>
          <w:rFonts w:hint="eastAsia"/>
        </w:rPr>
        <w:t>They provide information on the movement of employees into and through the organization</w:t>
      </w:r>
    </w:p>
    <w:p w14:paraId="59BDA837" w14:textId="77777777" w:rsidR="00AB190F" w:rsidRDefault="00C757A1" w:rsidP="00AB190F">
      <w:pPr>
        <w:pStyle w:val="ListParagraph"/>
        <w:numPr>
          <w:ilvl w:val="1"/>
          <w:numId w:val="1"/>
        </w:numPr>
      </w:pPr>
      <w:r>
        <w:t>Self identification form:</w:t>
      </w:r>
    </w:p>
    <w:p w14:paraId="5BEB22D1" w14:textId="77777777" w:rsidR="00066E7F" w:rsidRPr="00066E7F" w:rsidRDefault="00066E7F" w:rsidP="00066E7F">
      <w:pPr>
        <w:pStyle w:val="ListParagraph"/>
        <w:numPr>
          <w:ilvl w:val="2"/>
          <w:numId w:val="1"/>
        </w:numPr>
      </w:pPr>
      <w:r>
        <w:t>I</w:t>
      </w:r>
      <w:r w:rsidRPr="00066E7F">
        <w:rPr>
          <w:rFonts w:hint="eastAsia"/>
        </w:rPr>
        <w:t>nformation pertaining to the distribution of members of designated groups in the employer's organization must be accumulated by the employer through a self-identification process</w:t>
      </w:r>
    </w:p>
    <w:p w14:paraId="66A387C9" w14:textId="77777777" w:rsidR="00066E7F" w:rsidRDefault="007C6B09" w:rsidP="00066E7F">
      <w:pPr>
        <w:pStyle w:val="ListParagraph"/>
        <w:numPr>
          <w:ilvl w:val="2"/>
          <w:numId w:val="1"/>
        </w:numPr>
      </w:pPr>
      <w:r>
        <w:t>Should contain</w:t>
      </w:r>
    </w:p>
    <w:p w14:paraId="2A9D1E63" w14:textId="77777777" w:rsidR="007C6B09" w:rsidRPr="007C6B09" w:rsidRDefault="007C6B09" w:rsidP="007C6B09">
      <w:pPr>
        <w:pStyle w:val="ListParagraph"/>
        <w:numPr>
          <w:ilvl w:val="3"/>
          <w:numId w:val="1"/>
        </w:numPr>
        <w:rPr>
          <w:sz w:val="20"/>
          <w:szCs w:val="20"/>
        </w:rPr>
      </w:pPr>
      <w:r w:rsidRPr="007C6B09">
        <w:rPr>
          <w:rFonts w:hint="eastAsia"/>
          <w:sz w:val="20"/>
          <w:szCs w:val="20"/>
        </w:rPr>
        <w:t>An explanation of the employer's employment equity policy, the purpose of the employment equity program, and the need for the information requested</w:t>
      </w:r>
    </w:p>
    <w:p w14:paraId="68A372CF" w14:textId="77777777" w:rsidR="007C6B09" w:rsidRPr="007C6B09" w:rsidRDefault="007C6B09" w:rsidP="007C6B09">
      <w:pPr>
        <w:pStyle w:val="ListParagraph"/>
        <w:numPr>
          <w:ilvl w:val="3"/>
          <w:numId w:val="1"/>
        </w:numPr>
        <w:rPr>
          <w:sz w:val="20"/>
          <w:szCs w:val="20"/>
        </w:rPr>
      </w:pPr>
      <w:r w:rsidRPr="007C6B09">
        <w:rPr>
          <w:rFonts w:hint="eastAsia"/>
          <w:sz w:val="20"/>
          <w:szCs w:val="20"/>
        </w:rPr>
        <w:t>An indication that the information supplied will be confidential and will be used only for employment equity purposes by those individuals identified as responsible for the program</w:t>
      </w:r>
    </w:p>
    <w:p w14:paraId="61786DE7" w14:textId="77777777" w:rsidR="007C6B09" w:rsidRPr="007C6B09" w:rsidRDefault="007C6B09" w:rsidP="007C6B09">
      <w:pPr>
        <w:pStyle w:val="ListParagraph"/>
        <w:numPr>
          <w:ilvl w:val="3"/>
          <w:numId w:val="1"/>
        </w:numPr>
        <w:rPr>
          <w:sz w:val="20"/>
          <w:szCs w:val="20"/>
        </w:rPr>
      </w:pPr>
      <w:r w:rsidRPr="007C6B09">
        <w:rPr>
          <w:rFonts w:hint="eastAsia"/>
          <w:sz w:val="20"/>
          <w:szCs w:val="20"/>
        </w:rPr>
        <w:t>The categories for self-identification, with brief explanations and examples</w:t>
      </w:r>
    </w:p>
    <w:p w14:paraId="641D16AD" w14:textId="77777777" w:rsidR="007C6B09" w:rsidRPr="007C6B09" w:rsidRDefault="007C6B09" w:rsidP="007C6B09">
      <w:pPr>
        <w:pStyle w:val="ListParagraph"/>
        <w:numPr>
          <w:ilvl w:val="3"/>
          <w:numId w:val="1"/>
        </w:numPr>
        <w:rPr>
          <w:sz w:val="20"/>
          <w:szCs w:val="20"/>
        </w:rPr>
      </w:pPr>
      <w:r w:rsidRPr="007C6B09">
        <w:rPr>
          <w:rFonts w:hint="eastAsia"/>
          <w:sz w:val="20"/>
          <w:szCs w:val="20"/>
        </w:rPr>
        <w:t>An indication that the form has been reviewed by the relevant human rights agency</w:t>
      </w:r>
    </w:p>
    <w:p w14:paraId="4AFBC9EE" w14:textId="77777777" w:rsidR="007C6B09" w:rsidRPr="007C6B09" w:rsidRDefault="007C6B09" w:rsidP="007C6B09">
      <w:pPr>
        <w:pStyle w:val="ListParagraph"/>
        <w:numPr>
          <w:ilvl w:val="3"/>
          <w:numId w:val="1"/>
        </w:numPr>
        <w:rPr>
          <w:sz w:val="20"/>
          <w:szCs w:val="20"/>
        </w:rPr>
      </w:pPr>
      <w:r w:rsidRPr="007C6B09">
        <w:rPr>
          <w:rFonts w:hint="eastAsia"/>
          <w:sz w:val="20"/>
          <w:szCs w:val="20"/>
        </w:rPr>
        <w:t>Space for comments and suggestions</w:t>
      </w:r>
    </w:p>
    <w:p w14:paraId="387E9C8F" w14:textId="77777777" w:rsidR="00C757A1" w:rsidRDefault="007C6B09" w:rsidP="00066E7F">
      <w:pPr>
        <w:pStyle w:val="ListParagraph"/>
        <w:numPr>
          <w:ilvl w:val="3"/>
          <w:numId w:val="1"/>
        </w:numPr>
        <w:rPr>
          <w:sz w:val="20"/>
          <w:szCs w:val="20"/>
        </w:rPr>
      </w:pPr>
      <w:r w:rsidRPr="007C6B09">
        <w:rPr>
          <w:rFonts w:hint="eastAsia"/>
          <w:sz w:val="20"/>
          <w:szCs w:val="20"/>
        </w:rPr>
        <w:t>The name of the contact person for information and suggestions</w:t>
      </w:r>
    </w:p>
    <w:p w14:paraId="17A6C71C" w14:textId="183D5227" w:rsidR="00EC2FEF" w:rsidRDefault="00EC2FEF" w:rsidP="00EC2FEF">
      <w:pPr>
        <w:pStyle w:val="ListParagraph"/>
        <w:numPr>
          <w:ilvl w:val="2"/>
          <w:numId w:val="1"/>
        </w:numPr>
      </w:pPr>
      <w:r w:rsidRPr="00EC2FEF">
        <w:t>A full workforce analysis can be generated once all the information has been loaded and the reports are complete</w:t>
      </w:r>
      <w:r>
        <w:t>, analysis according to groups of people based on salary and levels throughout the organization</w:t>
      </w:r>
    </w:p>
    <w:p w14:paraId="24C58D6B" w14:textId="2DBCD553" w:rsidR="00EC2FEF" w:rsidRDefault="00EC2FEF" w:rsidP="00EC2FEF">
      <w:pPr>
        <w:pStyle w:val="ListParagraph"/>
        <w:numPr>
          <w:ilvl w:val="2"/>
          <w:numId w:val="1"/>
        </w:numPr>
      </w:pPr>
      <w:r>
        <w:t>Comparisons shoe which designated groups exhibit underutilization</w:t>
      </w:r>
    </w:p>
    <w:p w14:paraId="0E3EBF4B" w14:textId="2A5D5EAC" w:rsidR="00EC2FEF" w:rsidRDefault="00EC2FEF" w:rsidP="00EC2FEF">
      <w:pPr>
        <w:pStyle w:val="ListParagraph"/>
        <w:numPr>
          <w:ilvl w:val="3"/>
          <w:numId w:val="1"/>
        </w:numPr>
      </w:pPr>
      <w:r>
        <w:t>Term applied to designated groups that are not utilized or represented in the employer’s workforce proportional to their numbers in the labour market</w:t>
      </w:r>
    </w:p>
    <w:p w14:paraId="5F66BDB8" w14:textId="77777777" w:rsidR="00EC2FEF" w:rsidRDefault="00EC2FEF" w:rsidP="00EC2FEF">
      <w:pPr>
        <w:pStyle w:val="ListParagraph"/>
        <w:numPr>
          <w:ilvl w:val="2"/>
          <w:numId w:val="1"/>
        </w:numPr>
      </w:pPr>
      <w:r>
        <w:t>And which groups exhibit concentration</w:t>
      </w:r>
    </w:p>
    <w:p w14:paraId="5B05AE58" w14:textId="52EF9DE8" w:rsidR="00EC2FEF" w:rsidRPr="00EC2FEF" w:rsidRDefault="00EC2FEF" w:rsidP="00EC2FEF">
      <w:pPr>
        <w:pStyle w:val="ListParagraph"/>
        <w:numPr>
          <w:ilvl w:val="3"/>
          <w:numId w:val="1"/>
        </w:numPr>
      </w:pPr>
      <w:r>
        <w:t>Term applied to designated groups whose numbers in a particular occupation or level are high relative to their numbers in the labour market</w:t>
      </w:r>
    </w:p>
    <w:p w14:paraId="6C48DF68" w14:textId="77777777" w:rsidR="00AB190F" w:rsidRDefault="00AB190F" w:rsidP="00AB190F"/>
    <w:p w14:paraId="42AF813B" w14:textId="77777777" w:rsidR="00AB190F" w:rsidRDefault="00AB190F" w:rsidP="00AB190F">
      <w:pPr>
        <w:pStyle w:val="ListParagraph"/>
        <w:numPr>
          <w:ilvl w:val="0"/>
          <w:numId w:val="1"/>
        </w:numPr>
      </w:pPr>
      <w:r>
        <w:t>Step 3: Employment systems review</w:t>
      </w:r>
    </w:p>
    <w:p w14:paraId="4050AA05" w14:textId="5356F3B9" w:rsidR="00EC2FEF" w:rsidRDefault="00EC2FEF" w:rsidP="00EC2FEF">
      <w:pPr>
        <w:pStyle w:val="ListParagraph"/>
        <w:numPr>
          <w:ilvl w:val="1"/>
          <w:numId w:val="1"/>
        </w:numPr>
      </w:pPr>
      <w:r>
        <w:t xml:space="preserve">Means by which employers carry out personnel activities such as recruitment, hiring, training and development, promotion, job classification, discipline, and termination. </w:t>
      </w:r>
    </w:p>
    <w:p w14:paraId="49D0EFED" w14:textId="7C8A591D" w:rsidR="00EC2FEF" w:rsidRDefault="00EC2FEF" w:rsidP="00EC2FEF">
      <w:pPr>
        <w:pStyle w:val="ListParagraph"/>
        <w:numPr>
          <w:ilvl w:val="1"/>
          <w:numId w:val="1"/>
        </w:numPr>
      </w:pPr>
      <w:r>
        <w:t xml:space="preserve">Can be found in personnel manuals/collective agreements or informally </w:t>
      </w:r>
    </w:p>
    <w:p w14:paraId="0C3B89F0" w14:textId="632768D8" w:rsidR="00386794" w:rsidRDefault="00386794" w:rsidP="00EC2FEF">
      <w:pPr>
        <w:pStyle w:val="ListParagraph"/>
        <w:numPr>
          <w:ilvl w:val="1"/>
          <w:numId w:val="1"/>
        </w:numPr>
      </w:pPr>
      <w:r>
        <w:t>Systematic Barriers in Employment Practices</w:t>
      </w:r>
    </w:p>
    <w:p w14:paraId="519590B9" w14:textId="77777777" w:rsidR="00EC2FEF" w:rsidRDefault="00EC2FEF" w:rsidP="00386794">
      <w:pPr>
        <w:pStyle w:val="ListParagraph"/>
        <w:numPr>
          <w:ilvl w:val="2"/>
          <w:numId w:val="1"/>
        </w:numPr>
      </w:pPr>
      <w:r>
        <w:t xml:space="preserve">Systemic discrimination: </w:t>
      </w:r>
    </w:p>
    <w:p w14:paraId="3386693B" w14:textId="25BE2FC6" w:rsidR="00386794" w:rsidRDefault="00386794" w:rsidP="00386794">
      <w:pPr>
        <w:pStyle w:val="ListParagraph"/>
        <w:numPr>
          <w:ilvl w:val="3"/>
          <w:numId w:val="1"/>
        </w:numPr>
      </w:pPr>
      <w:r>
        <w:t>The exclusion of members of certain groups through the application of employment policies or practices based on criteria that are not job related</w:t>
      </w:r>
    </w:p>
    <w:p w14:paraId="79EE0A32" w14:textId="15510317" w:rsidR="00386794" w:rsidRDefault="00386794" w:rsidP="00386794">
      <w:pPr>
        <w:pStyle w:val="ListParagraph"/>
        <w:numPr>
          <w:ilvl w:val="3"/>
          <w:numId w:val="1"/>
        </w:numPr>
      </w:pPr>
      <w:r>
        <w:t>Can be hidden unintentionally in the rules of the company. Example: only hire people from one group (white people perhaps) then only hire internally or though word of mouth by employee which will attract the same kind of people therefore unintentionally discriminating people from other groups in the labour market</w:t>
      </w:r>
    </w:p>
    <w:p w14:paraId="61FD965D" w14:textId="71DDD94D" w:rsidR="00AB190F" w:rsidRDefault="00EC2FEF" w:rsidP="00386794">
      <w:pPr>
        <w:pStyle w:val="ListParagraph"/>
        <w:numPr>
          <w:ilvl w:val="3"/>
          <w:numId w:val="1"/>
        </w:numPr>
      </w:pPr>
      <w:r>
        <w:t>N</w:t>
      </w:r>
      <w:r w:rsidR="00AB190F">
        <w:t xml:space="preserve">ot intentional discrimination, just happens based on the systems In place... ex: no wheel chair ramp access to office, or only hire by word of mouth and ethnically homogenous, will only hire people like us </w:t>
      </w:r>
    </w:p>
    <w:p w14:paraId="1F829BBC" w14:textId="77777777" w:rsidR="00386794" w:rsidRDefault="00386794" w:rsidP="00AB190F">
      <w:pPr>
        <w:pStyle w:val="ListParagraph"/>
        <w:numPr>
          <w:ilvl w:val="1"/>
          <w:numId w:val="1"/>
        </w:numPr>
      </w:pPr>
      <w:r>
        <w:t>Special measures</w:t>
      </w:r>
    </w:p>
    <w:p w14:paraId="6F985541" w14:textId="13B736FD" w:rsidR="00386794" w:rsidRDefault="00386794" w:rsidP="00386794">
      <w:pPr>
        <w:pStyle w:val="ListParagraph"/>
        <w:numPr>
          <w:ilvl w:val="2"/>
          <w:numId w:val="1"/>
        </w:numPr>
      </w:pPr>
      <w:r>
        <w:t>initiatives designed to accelerate the entry, development, and promotion of members of designated groups from among the interested and quali</w:t>
      </w:r>
      <w:r>
        <w:rPr>
          <w:rFonts w:ascii="Times New Roman" w:hAnsi="Times New Roman" w:cs="Times New Roman"/>
        </w:rPr>
        <w:t>f</w:t>
      </w:r>
      <w:r>
        <w:t>ied</w:t>
      </w:r>
      <w:r>
        <w:rPr>
          <w:rFonts w:hint="eastAsia"/>
        </w:rPr>
        <w:t xml:space="preserve"> workforce</w:t>
      </w:r>
    </w:p>
    <w:p w14:paraId="587E5722" w14:textId="420B9C0B" w:rsidR="00AB190F" w:rsidRDefault="00AB190F" w:rsidP="00386794">
      <w:pPr>
        <w:pStyle w:val="ListParagraph"/>
        <w:numPr>
          <w:ilvl w:val="2"/>
          <w:numId w:val="1"/>
        </w:numPr>
      </w:pPr>
      <w:r>
        <w:t>ex. Training programs for women who don’t have technical skills</w:t>
      </w:r>
    </w:p>
    <w:p w14:paraId="76C5334A" w14:textId="5D0035F0" w:rsidR="00386794" w:rsidRDefault="00386794" w:rsidP="00386794">
      <w:pPr>
        <w:pStyle w:val="ListParagraph"/>
        <w:numPr>
          <w:ilvl w:val="2"/>
          <w:numId w:val="1"/>
        </w:numPr>
      </w:pPr>
      <w:r>
        <w:t>Designed to hasten the achievement of fair representation of the four designated groups in an employer’s workforce</w:t>
      </w:r>
    </w:p>
    <w:p w14:paraId="01E19C08" w14:textId="77777777" w:rsidR="00AB190F" w:rsidRDefault="00AB190F" w:rsidP="00AB190F">
      <w:pPr>
        <w:pStyle w:val="ListParagraph"/>
        <w:numPr>
          <w:ilvl w:val="1"/>
          <w:numId w:val="1"/>
        </w:numPr>
      </w:pPr>
      <w:r>
        <w:t xml:space="preserve">Reasonable accommodation </w:t>
      </w:r>
    </w:p>
    <w:p w14:paraId="6C2232C5" w14:textId="2570F2D2" w:rsidR="00386794" w:rsidRDefault="00386794" w:rsidP="00386794">
      <w:pPr>
        <w:pStyle w:val="ListParagraph"/>
        <w:numPr>
          <w:ilvl w:val="2"/>
          <w:numId w:val="1"/>
        </w:numPr>
      </w:pPr>
      <w:r>
        <w:t xml:space="preserve">Adjusting employment policies and practices so that no individual is denied benefits, disadvantaged with respect to employment opportunities, or blocked from carrying out the essential components of a job because of race, sex, colour, or disability. </w:t>
      </w:r>
    </w:p>
    <w:p w14:paraId="2ED96B1F" w14:textId="23CC2C52" w:rsidR="0069678C" w:rsidRDefault="0069678C" w:rsidP="0069678C">
      <w:pPr>
        <w:pStyle w:val="ListParagraph"/>
        <w:numPr>
          <w:ilvl w:val="2"/>
          <w:numId w:val="1"/>
        </w:numPr>
      </w:pPr>
      <w:r w:rsidRPr="0069678C">
        <w:t>Human rights tribunals across Canada have placed employers under a duty to demonstrate a degree of flexibility in meeting the reasonable needs of employees</w:t>
      </w:r>
    </w:p>
    <w:p w14:paraId="6ACCFC56" w14:textId="6E331184" w:rsidR="0069678C" w:rsidRDefault="0069678C" w:rsidP="0069678C">
      <w:pPr>
        <w:pStyle w:val="ListParagraph"/>
        <w:numPr>
          <w:ilvl w:val="2"/>
          <w:numId w:val="1"/>
        </w:numPr>
      </w:pPr>
      <w:r>
        <w:t>Must find the means to altar systems to meet the needs of employees as long as it does not cause undue hardship to the employer</w:t>
      </w:r>
    </w:p>
    <w:p w14:paraId="2C506C1F" w14:textId="77777777" w:rsidR="0069678C" w:rsidRDefault="0069678C" w:rsidP="0069678C">
      <w:pPr>
        <w:pStyle w:val="ListParagraph"/>
        <w:numPr>
          <w:ilvl w:val="2"/>
          <w:numId w:val="1"/>
        </w:numPr>
      </w:pPr>
      <w:r>
        <w:t xml:space="preserve">Includes redesigning job duties, adjusting work schedules, providing technical, financial and human support services and upgrading facilities. </w:t>
      </w:r>
    </w:p>
    <w:p w14:paraId="472B88DE" w14:textId="77777777" w:rsidR="00AB190F" w:rsidRDefault="00AB190F" w:rsidP="00AB190F"/>
    <w:p w14:paraId="3BACF8BA" w14:textId="77777777" w:rsidR="0069678C" w:rsidRDefault="00AB190F" w:rsidP="00AB190F">
      <w:pPr>
        <w:pStyle w:val="ListParagraph"/>
        <w:numPr>
          <w:ilvl w:val="0"/>
          <w:numId w:val="1"/>
        </w:numPr>
      </w:pPr>
      <w:r>
        <w:t xml:space="preserve">Step 4: Establishment of </w:t>
      </w:r>
      <w:r w:rsidR="0069678C">
        <w:t>a work plan</w:t>
      </w:r>
    </w:p>
    <w:p w14:paraId="6C2E7BB3" w14:textId="44F4509C" w:rsidR="00AB190F" w:rsidRDefault="0069678C" w:rsidP="0069678C">
      <w:pPr>
        <w:pStyle w:val="ListParagraph"/>
        <w:numPr>
          <w:ilvl w:val="1"/>
          <w:numId w:val="1"/>
        </w:numPr>
      </w:pPr>
      <w:r>
        <w:t>N</w:t>
      </w:r>
      <w:r w:rsidR="00AB190F">
        <w:t>umber of goals we want to achieve</w:t>
      </w:r>
    </w:p>
    <w:p w14:paraId="6BC557FF" w14:textId="5CE51AD9" w:rsidR="0069678C" w:rsidRDefault="0069678C" w:rsidP="0069678C">
      <w:pPr>
        <w:pStyle w:val="ListParagraph"/>
        <w:numPr>
          <w:ilvl w:val="1"/>
          <w:numId w:val="1"/>
        </w:numPr>
      </w:pPr>
      <w:r>
        <w:t xml:space="preserve">Use info from workforce analysis and review of employment system,  as useful base from which to develop a work plan with realistic goals and timetables </w:t>
      </w:r>
    </w:p>
    <w:p w14:paraId="0CCDBDFD" w14:textId="308C6973" w:rsidR="0069678C" w:rsidRDefault="0069678C" w:rsidP="0069678C">
      <w:pPr>
        <w:pStyle w:val="ListParagraph"/>
        <w:numPr>
          <w:ilvl w:val="1"/>
          <w:numId w:val="1"/>
        </w:numPr>
      </w:pPr>
      <w:r>
        <w:t>Summary of conclusions is part of the employment equity plan</w:t>
      </w:r>
    </w:p>
    <w:p w14:paraId="5C43CFEC" w14:textId="15B63D04" w:rsidR="0069678C" w:rsidRDefault="0069678C" w:rsidP="0069678C">
      <w:pPr>
        <w:pStyle w:val="ListParagraph"/>
        <w:numPr>
          <w:ilvl w:val="1"/>
          <w:numId w:val="1"/>
        </w:numPr>
      </w:pPr>
      <w:r>
        <w:t>Should include any restrictions faced in hiring due to collective agreement, staff movements, or the need for specialized skills in a particular profession</w:t>
      </w:r>
    </w:p>
    <w:p w14:paraId="05DE756F" w14:textId="7B71EFCC" w:rsidR="0069678C" w:rsidRDefault="0069678C" w:rsidP="0069678C">
      <w:pPr>
        <w:pStyle w:val="ListParagraph"/>
        <w:numPr>
          <w:ilvl w:val="1"/>
          <w:numId w:val="1"/>
        </w:numPr>
      </w:pPr>
      <w:r>
        <w:rPr>
          <w:rFonts w:hint="eastAsia"/>
        </w:rPr>
        <w:t>The identi</w:t>
      </w:r>
      <w:r>
        <w:rPr>
          <w:rFonts w:ascii="Times New Roman" w:hAnsi="Times New Roman" w:cs="Times New Roman"/>
        </w:rPr>
        <w:t>fi</w:t>
      </w:r>
      <w:r>
        <w:rPr>
          <w:rFonts w:hint="eastAsia"/>
        </w:rPr>
        <w:t xml:space="preserve">cation of restrictions helps form an overall </w:t>
      </w:r>
      <w:r>
        <w:t>employment equity strategy</w:t>
      </w:r>
    </w:p>
    <w:p w14:paraId="5D095055" w14:textId="5AF9BB4F" w:rsidR="0069678C" w:rsidRDefault="0069678C" w:rsidP="0069678C">
      <w:pPr>
        <w:pStyle w:val="ListParagraph"/>
        <w:numPr>
          <w:ilvl w:val="1"/>
          <w:numId w:val="1"/>
        </w:numPr>
      </w:pPr>
      <w:r>
        <w:t>Plan should be a tool to achieve results, describes how proposed actions should be achieved and should include</w:t>
      </w:r>
    </w:p>
    <w:p w14:paraId="3BEBAA86" w14:textId="6D11AEA9" w:rsidR="0069678C" w:rsidRDefault="0069678C" w:rsidP="0069678C">
      <w:pPr>
        <w:pStyle w:val="ListParagraph"/>
        <w:numPr>
          <w:ilvl w:val="2"/>
          <w:numId w:val="1"/>
        </w:numPr>
      </w:pPr>
      <w:r>
        <w:t>Numerical goals with time frames</w:t>
      </w:r>
    </w:p>
    <w:p w14:paraId="61CC136A" w14:textId="0B38EBF8" w:rsidR="0069678C" w:rsidRDefault="0069678C" w:rsidP="0069678C">
      <w:pPr>
        <w:pStyle w:val="ListParagraph"/>
        <w:numPr>
          <w:ilvl w:val="2"/>
          <w:numId w:val="1"/>
        </w:numPr>
      </w:pPr>
      <w:r>
        <w:t xml:space="preserve">Explanations about improvement in hiring training and promotion of the 4 designated groups </w:t>
      </w:r>
      <w:r w:rsidR="00357F83">
        <w:t>to increase their representation</w:t>
      </w:r>
    </w:p>
    <w:p w14:paraId="21C1518D" w14:textId="2836B6E5" w:rsidR="00357F83" w:rsidRDefault="00357F83" w:rsidP="0069678C">
      <w:pPr>
        <w:pStyle w:val="ListParagraph"/>
        <w:numPr>
          <w:ilvl w:val="2"/>
          <w:numId w:val="1"/>
        </w:numPr>
      </w:pPr>
      <w:r>
        <w:t>Descriptions of specific activities to achieve numerical goals</w:t>
      </w:r>
    </w:p>
    <w:p w14:paraId="10625A81" w14:textId="15E3A6F9" w:rsidR="00357F83" w:rsidRDefault="00357F83" w:rsidP="0069678C">
      <w:pPr>
        <w:pStyle w:val="ListParagraph"/>
        <w:numPr>
          <w:ilvl w:val="2"/>
          <w:numId w:val="1"/>
        </w:numPr>
      </w:pPr>
      <w:r>
        <w:t>An outline of monitoring and evaluation procedures to follow program implementation</w:t>
      </w:r>
    </w:p>
    <w:p w14:paraId="598962A4" w14:textId="10311CA6" w:rsidR="00357F83" w:rsidRDefault="00357F83" w:rsidP="00357F83">
      <w:pPr>
        <w:pStyle w:val="ListParagraph"/>
        <w:numPr>
          <w:ilvl w:val="1"/>
          <w:numId w:val="1"/>
        </w:numPr>
      </w:pPr>
      <w:r>
        <w:t xml:space="preserve">Overall goal should be to achieve a representative workforce (reflects the demographic composition of external workforce) </w:t>
      </w:r>
    </w:p>
    <w:p w14:paraId="4724C10E" w14:textId="77777777" w:rsidR="00357F83" w:rsidRDefault="00AB190F" w:rsidP="00AB190F">
      <w:pPr>
        <w:pStyle w:val="ListParagraph"/>
        <w:numPr>
          <w:ilvl w:val="0"/>
          <w:numId w:val="1"/>
        </w:numPr>
      </w:pPr>
      <w:r>
        <w:t xml:space="preserve">Step 5: Implementation: </w:t>
      </w:r>
    </w:p>
    <w:p w14:paraId="4E4C64B5" w14:textId="19A28DF5" w:rsidR="00AB190F" w:rsidRDefault="00357F83" w:rsidP="00357F83">
      <w:pPr>
        <w:pStyle w:val="ListParagraph"/>
        <w:numPr>
          <w:ilvl w:val="1"/>
          <w:numId w:val="1"/>
        </w:numPr>
      </w:pPr>
      <w:r>
        <w:t>P</w:t>
      </w:r>
      <w:r w:rsidR="00AB190F">
        <w:t xml:space="preserve">erform the work plan </w:t>
      </w:r>
    </w:p>
    <w:p w14:paraId="0C2CA641" w14:textId="29850567" w:rsidR="00357F83" w:rsidRDefault="00357F83" w:rsidP="00357F83">
      <w:pPr>
        <w:pStyle w:val="ListParagraph"/>
        <w:numPr>
          <w:ilvl w:val="1"/>
          <w:numId w:val="1"/>
        </w:numPr>
      </w:pPr>
      <w:r>
        <w:t>No 2 plans will be the same, each plan designed to meet the needs of the particular organization</w:t>
      </w:r>
    </w:p>
    <w:p w14:paraId="27F2D292" w14:textId="003D934E" w:rsidR="00357F83" w:rsidRDefault="00357F83" w:rsidP="00357F83">
      <w:pPr>
        <w:pStyle w:val="ListParagraph"/>
        <w:numPr>
          <w:ilvl w:val="1"/>
          <w:numId w:val="1"/>
        </w:numPr>
      </w:pPr>
      <w:r>
        <w:t>Success depends of senior management commitment, how roles are defined, resources available, effectiveness of communication, acceptance of plan initiatives and availability of training.</w:t>
      </w:r>
    </w:p>
    <w:p w14:paraId="69D089A6" w14:textId="28B3DF49" w:rsidR="00357F83" w:rsidRDefault="00357F83" w:rsidP="00357F83">
      <w:pPr>
        <w:pStyle w:val="ListParagraph"/>
        <w:numPr>
          <w:ilvl w:val="1"/>
          <w:numId w:val="1"/>
        </w:numPr>
      </w:pPr>
      <w:r>
        <w:t xml:space="preserve">Plan affected by changes in internal/external forces during implementation stage, strategies can be adjusted if results are not achieved </w:t>
      </w:r>
    </w:p>
    <w:p w14:paraId="30D5217A" w14:textId="26EE3174" w:rsidR="00357F83" w:rsidRDefault="00357F83" w:rsidP="00357F83">
      <w:pPr>
        <w:pStyle w:val="ListParagraph"/>
        <w:numPr>
          <w:ilvl w:val="1"/>
          <w:numId w:val="1"/>
        </w:numPr>
      </w:pPr>
      <w:r>
        <w:t>Guided/monitored by those responsible for its outcome</w:t>
      </w:r>
    </w:p>
    <w:p w14:paraId="7DAC349D" w14:textId="77777777" w:rsidR="00357F83" w:rsidRDefault="00AB190F" w:rsidP="00AB190F">
      <w:pPr>
        <w:pStyle w:val="ListParagraph"/>
        <w:numPr>
          <w:ilvl w:val="0"/>
          <w:numId w:val="1"/>
        </w:numPr>
      </w:pPr>
      <w:r>
        <w:t>Step 6: Evaluat</w:t>
      </w:r>
      <w:r w:rsidR="00357F83">
        <w:t xml:space="preserve">ion, monitoring, and revision: </w:t>
      </w:r>
    </w:p>
    <w:p w14:paraId="7AFB7790" w14:textId="77777777" w:rsidR="00357F83" w:rsidRDefault="00357F83" w:rsidP="00357F83">
      <w:pPr>
        <w:pStyle w:val="ListParagraph"/>
        <w:numPr>
          <w:ilvl w:val="1"/>
          <w:numId w:val="1"/>
        </w:numPr>
      </w:pPr>
      <w:r>
        <w:t>H</w:t>
      </w:r>
      <w:r w:rsidR="00AB190F">
        <w:t>ow effective are we at representing different groups in our company</w:t>
      </w:r>
    </w:p>
    <w:p w14:paraId="17B76F7E" w14:textId="77777777" w:rsidR="00357F83" w:rsidRDefault="00357F83" w:rsidP="00357F83">
      <w:pPr>
        <w:pStyle w:val="ListParagraph"/>
        <w:numPr>
          <w:ilvl w:val="1"/>
          <w:numId w:val="1"/>
        </w:numPr>
      </w:pPr>
      <w:r>
        <w:t xml:space="preserve">Can also respond to org/environment changes </w:t>
      </w:r>
    </w:p>
    <w:p w14:paraId="0624A8B5" w14:textId="77777777" w:rsidR="00357F83" w:rsidRDefault="00357F83" w:rsidP="00357F83">
      <w:pPr>
        <w:pStyle w:val="ListParagraph"/>
        <w:numPr>
          <w:ilvl w:val="1"/>
          <w:numId w:val="1"/>
        </w:numPr>
      </w:pPr>
      <w:r>
        <w:t>Progress reports to employees communicate initiatives/achievements</w:t>
      </w:r>
    </w:p>
    <w:p w14:paraId="6296D0C6" w14:textId="77777777" w:rsidR="00357F83" w:rsidRDefault="00357F83" w:rsidP="00357F83">
      <w:pPr>
        <w:pStyle w:val="ListParagraph"/>
        <w:numPr>
          <w:ilvl w:val="1"/>
          <w:numId w:val="1"/>
        </w:numPr>
      </w:pPr>
      <w:r>
        <w:t>Gap between white men and the 4 groups closed more when there is an employment equity program</w:t>
      </w:r>
    </w:p>
    <w:p w14:paraId="3DCEE4A3" w14:textId="380C03C3" w:rsidR="00357F83" w:rsidRDefault="00357F83" w:rsidP="00357F83">
      <w:pPr>
        <w:pStyle w:val="ListParagraph"/>
        <w:numPr>
          <w:ilvl w:val="1"/>
          <w:numId w:val="1"/>
        </w:numPr>
      </w:pPr>
      <w:r>
        <w:t xml:space="preserve">Monitoring is essential in planning cycle since it determines whether goals are being achieved </w:t>
      </w:r>
    </w:p>
    <w:p w14:paraId="64B54325" w14:textId="77777777" w:rsidR="00AB190F" w:rsidRDefault="00AB190F" w:rsidP="00AB190F"/>
    <w:p w14:paraId="18DDD8C2" w14:textId="77777777" w:rsidR="00AB190F" w:rsidRPr="008D5C0C" w:rsidRDefault="00AB190F" w:rsidP="00AB190F">
      <w:pPr>
        <w:rPr>
          <w:b/>
        </w:rPr>
      </w:pPr>
      <w:r w:rsidRPr="008D5C0C">
        <w:rPr>
          <w:b/>
        </w:rPr>
        <w:t xml:space="preserve">Sexual harassment: </w:t>
      </w:r>
    </w:p>
    <w:p w14:paraId="11D136B0" w14:textId="77777777" w:rsidR="00AB190F" w:rsidRDefault="00AB190F" w:rsidP="00AB190F">
      <w:pPr>
        <w:pStyle w:val="ListParagraph"/>
        <w:numPr>
          <w:ilvl w:val="0"/>
          <w:numId w:val="1"/>
        </w:numPr>
      </w:pPr>
      <w:r>
        <w:t xml:space="preserve">Unwelcome advances, requests for sexual favors and other verbal or physical conduct of a sexual nature in the working environment </w:t>
      </w:r>
    </w:p>
    <w:p w14:paraId="3EDDD41F" w14:textId="0B8BBE5E" w:rsidR="00B26B4B" w:rsidRDefault="00B26B4B" w:rsidP="00B26B4B">
      <w:pPr>
        <w:pStyle w:val="ListParagraph"/>
        <w:numPr>
          <w:ilvl w:val="0"/>
          <w:numId w:val="1"/>
        </w:numPr>
      </w:pPr>
      <w:r>
        <w:t>Two main sources of the employers duty to prevent SH in workplace are:</w:t>
      </w:r>
    </w:p>
    <w:p w14:paraId="1B4B85FF" w14:textId="6C5217AE" w:rsidR="00B26B4B" w:rsidRDefault="00B26B4B" w:rsidP="00B26B4B">
      <w:pPr>
        <w:pStyle w:val="ListParagraph"/>
        <w:numPr>
          <w:ilvl w:val="0"/>
          <w:numId w:val="6"/>
        </w:numPr>
      </w:pPr>
      <w:r>
        <w:t>Human rights legislation</w:t>
      </w:r>
    </w:p>
    <w:p w14:paraId="0B12D3C0" w14:textId="58F09770" w:rsidR="00B26B4B" w:rsidRDefault="00B26B4B" w:rsidP="00B26B4B">
      <w:pPr>
        <w:pStyle w:val="ListParagraph"/>
        <w:numPr>
          <w:ilvl w:val="0"/>
          <w:numId w:val="6"/>
        </w:numPr>
      </w:pPr>
      <w:r>
        <w:t>Common law obligation to treat workers with decency and respect (fairly new development in common law)</w:t>
      </w:r>
    </w:p>
    <w:p w14:paraId="0DB0249D" w14:textId="1B0B3D0C" w:rsidR="00B26B4B" w:rsidRDefault="00B26B4B" w:rsidP="00B26B4B">
      <w:pPr>
        <w:pStyle w:val="ListParagraph"/>
        <w:numPr>
          <w:ilvl w:val="0"/>
          <w:numId w:val="1"/>
        </w:numPr>
      </w:pPr>
      <w:r>
        <w:t>For policies to succeed confidentiality is needed along with a method for filing complaints</w:t>
      </w:r>
    </w:p>
    <w:p w14:paraId="222BB7DC" w14:textId="04985EA5" w:rsidR="00AB190F" w:rsidRDefault="00AB190F" w:rsidP="00AB190F">
      <w:pPr>
        <w:pStyle w:val="ListParagraph"/>
        <w:numPr>
          <w:ilvl w:val="0"/>
          <w:numId w:val="1"/>
        </w:numPr>
      </w:pPr>
      <w:r>
        <w:t xml:space="preserve">3 Types: </w:t>
      </w:r>
    </w:p>
    <w:p w14:paraId="02393610" w14:textId="77777777" w:rsidR="00AB190F" w:rsidRDefault="00AB190F" w:rsidP="00AB190F">
      <w:pPr>
        <w:pStyle w:val="ListParagraph"/>
        <w:numPr>
          <w:ilvl w:val="1"/>
          <w:numId w:val="1"/>
        </w:numPr>
      </w:pPr>
      <w:r>
        <w:t>When someone says/does something sexually that is unwanted,</w:t>
      </w:r>
    </w:p>
    <w:p w14:paraId="67DBADB2" w14:textId="3CD787F0" w:rsidR="00AB190F" w:rsidRDefault="00AB190F" w:rsidP="00AB190F">
      <w:pPr>
        <w:pStyle w:val="ListParagraph"/>
        <w:numPr>
          <w:ilvl w:val="1"/>
          <w:numId w:val="1"/>
        </w:numPr>
      </w:pPr>
      <w:r>
        <w:t xml:space="preserve">Someone has power or authority to deny you </w:t>
      </w:r>
      <w:r w:rsidR="00B26B4B">
        <w:t>something makes sexual request/suggestions</w:t>
      </w:r>
    </w:p>
    <w:p w14:paraId="71A3741C" w14:textId="77777777" w:rsidR="00AB190F" w:rsidRDefault="00AB190F" w:rsidP="00AB190F">
      <w:pPr>
        <w:pStyle w:val="ListParagraph"/>
        <w:numPr>
          <w:ilvl w:val="1"/>
          <w:numId w:val="1"/>
        </w:numPr>
      </w:pPr>
      <w:r>
        <w:t>Someone with power or authority over you punishes you for not welcoming a sexual advance</w:t>
      </w:r>
    </w:p>
    <w:p w14:paraId="26AA3CFA" w14:textId="77777777" w:rsidR="00AB190F" w:rsidRDefault="00AB190F" w:rsidP="00AB190F"/>
    <w:p w14:paraId="6BF1FE63" w14:textId="77777777" w:rsidR="00AB190F" w:rsidRPr="008D5C0C" w:rsidRDefault="00AB190F" w:rsidP="00AB190F">
      <w:pPr>
        <w:rPr>
          <w:b/>
        </w:rPr>
      </w:pPr>
      <w:r w:rsidRPr="008D5C0C">
        <w:rPr>
          <w:b/>
        </w:rPr>
        <w:t>Managing Diversity:</w:t>
      </w:r>
    </w:p>
    <w:p w14:paraId="3DB90551" w14:textId="77777777" w:rsidR="00AB190F" w:rsidRDefault="00AB190F" w:rsidP="00AB190F">
      <w:pPr>
        <w:pStyle w:val="ListParagraph"/>
        <w:numPr>
          <w:ilvl w:val="0"/>
          <w:numId w:val="1"/>
        </w:numPr>
      </w:pPr>
      <w:r>
        <w:t xml:space="preserve">The optimization of an organizations multicultural workforce in order to reach business objectives </w:t>
      </w:r>
    </w:p>
    <w:p w14:paraId="1931C802" w14:textId="65F32433" w:rsidR="00B26B4B" w:rsidRDefault="00B26B4B" w:rsidP="00AB190F">
      <w:pPr>
        <w:pStyle w:val="ListParagraph"/>
        <w:numPr>
          <w:ilvl w:val="0"/>
          <w:numId w:val="1"/>
        </w:numPr>
      </w:pPr>
      <w:r>
        <w:t>Diversity management is optional, employment equity is not</w:t>
      </w:r>
    </w:p>
    <w:p w14:paraId="07EB38EA" w14:textId="689610F8" w:rsidR="00B26B4B" w:rsidRDefault="00B26B4B" w:rsidP="00AB190F">
      <w:pPr>
        <w:pStyle w:val="ListParagraph"/>
        <w:numPr>
          <w:ilvl w:val="0"/>
          <w:numId w:val="1"/>
        </w:numPr>
      </w:pPr>
      <w:r>
        <w:t>Broader, more inclusive, including things like religion, personality, lifestyle and education</w:t>
      </w:r>
    </w:p>
    <w:p w14:paraId="3BC0A566" w14:textId="09FA5AA9" w:rsidR="00B26B4B" w:rsidRDefault="00B26B4B" w:rsidP="00AB190F">
      <w:pPr>
        <w:pStyle w:val="ListParagraph"/>
        <w:numPr>
          <w:ilvl w:val="0"/>
          <w:numId w:val="1"/>
        </w:numPr>
      </w:pPr>
      <w:r>
        <w:t xml:space="preserve">Helps gain strategic and competitive advantage by </w:t>
      </w:r>
      <w:r w:rsidR="00C4497A">
        <w:t>helping all employees perform to their full potential</w:t>
      </w:r>
    </w:p>
    <w:p w14:paraId="6E802230" w14:textId="1C12D2A9" w:rsidR="00C4497A" w:rsidRDefault="00C4497A" w:rsidP="00C4497A">
      <w:pPr>
        <w:pStyle w:val="ListParagraph"/>
        <w:numPr>
          <w:ilvl w:val="0"/>
          <w:numId w:val="1"/>
        </w:numPr>
      </w:pPr>
      <w:r>
        <w:t>Goal is to have workforce resemble the population</w:t>
      </w:r>
    </w:p>
    <w:p w14:paraId="7E0DB6E2" w14:textId="77777777" w:rsidR="00AB190F" w:rsidRDefault="00AB190F" w:rsidP="00AB190F">
      <w:pPr>
        <w:pStyle w:val="ListParagraph"/>
        <w:numPr>
          <w:ilvl w:val="0"/>
          <w:numId w:val="1"/>
        </w:numPr>
      </w:pPr>
      <w:r>
        <w:t>Business reasons for embracing diversity (company benefits overall)</w:t>
      </w:r>
    </w:p>
    <w:p w14:paraId="6F2E00B9" w14:textId="77777777" w:rsidR="00AB190F" w:rsidRDefault="00AB190F" w:rsidP="00AB190F">
      <w:pPr>
        <w:pStyle w:val="ListParagraph"/>
        <w:numPr>
          <w:ilvl w:val="1"/>
          <w:numId w:val="1"/>
        </w:numPr>
      </w:pPr>
      <w:r>
        <w:t>Better utilization of talent</w:t>
      </w:r>
    </w:p>
    <w:p w14:paraId="52DEA687" w14:textId="77777777" w:rsidR="00AB190F" w:rsidRDefault="00AB190F" w:rsidP="00AB190F">
      <w:pPr>
        <w:pStyle w:val="ListParagraph"/>
        <w:numPr>
          <w:ilvl w:val="1"/>
          <w:numId w:val="1"/>
        </w:numPr>
      </w:pPr>
      <w:r>
        <w:t>Better understanding of marketplace</w:t>
      </w:r>
    </w:p>
    <w:p w14:paraId="42A7637B" w14:textId="77777777" w:rsidR="00AB190F" w:rsidRDefault="00AB190F" w:rsidP="00AB190F">
      <w:pPr>
        <w:pStyle w:val="ListParagraph"/>
        <w:numPr>
          <w:ilvl w:val="1"/>
          <w:numId w:val="1"/>
        </w:numPr>
      </w:pPr>
      <w:r>
        <w:t>Enhanced creativity</w:t>
      </w:r>
    </w:p>
    <w:p w14:paraId="2AA048BE" w14:textId="77777777" w:rsidR="00AB190F" w:rsidRDefault="00AB190F" w:rsidP="00AB190F">
      <w:pPr>
        <w:pStyle w:val="ListParagraph"/>
        <w:numPr>
          <w:ilvl w:val="1"/>
          <w:numId w:val="1"/>
        </w:numPr>
      </w:pPr>
      <w:r>
        <w:t>Increased quality of team problem solving</w:t>
      </w:r>
    </w:p>
    <w:p w14:paraId="62135971" w14:textId="77777777" w:rsidR="00AB190F" w:rsidRDefault="00AB190F" w:rsidP="00AB190F">
      <w:pPr>
        <w:pStyle w:val="ListParagraph"/>
        <w:numPr>
          <w:ilvl w:val="1"/>
          <w:numId w:val="1"/>
        </w:numPr>
      </w:pPr>
      <w:r>
        <w:t xml:space="preserve">Greater understanding in leadership positions </w:t>
      </w:r>
    </w:p>
    <w:p w14:paraId="1B5B3BA4" w14:textId="77777777" w:rsidR="00AB190F" w:rsidRDefault="00AB190F" w:rsidP="00AB190F"/>
    <w:p w14:paraId="160BB229" w14:textId="77777777" w:rsidR="00AB190F" w:rsidRPr="001D6A0E" w:rsidRDefault="00AB190F" w:rsidP="00AB190F">
      <w:r>
        <w:t xml:space="preserve"> </w:t>
      </w:r>
    </w:p>
    <w:p w14:paraId="59BE8F7B" w14:textId="77777777" w:rsidR="00707CAB" w:rsidRDefault="00707CAB"/>
    <w:sectPr w:rsidR="00707CAB"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D4992"/>
    <w:multiLevelType w:val="multilevel"/>
    <w:tmpl w:val="691C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310CD1"/>
    <w:multiLevelType w:val="hybridMultilevel"/>
    <w:tmpl w:val="43AC8BF6"/>
    <w:lvl w:ilvl="0" w:tplc="0B5C138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8F660F"/>
    <w:multiLevelType w:val="multilevel"/>
    <w:tmpl w:val="3146AC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nsid w:val="37777EB5"/>
    <w:multiLevelType w:val="multilevel"/>
    <w:tmpl w:val="82EA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D059F4"/>
    <w:multiLevelType w:val="multilevel"/>
    <w:tmpl w:val="51EC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820206"/>
    <w:multiLevelType w:val="hybridMultilevel"/>
    <w:tmpl w:val="7C16F1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90F"/>
    <w:rsid w:val="00066E7F"/>
    <w:rsid w:val="00073C2C"/>
    <w:rsid w:val="00357F83"/>
    <w:rsid w:val="00386794"/>
    <w:rsid w:val="0049086A"/>
    <w:rsid w:val="004C2E19"/>
    <w:rsid w:val="0050470C"/>
    <w:rsid w:val="0069678C"/>
    <w:rsid w:val="006A6DC6"/>
    <w:rsid w:val="00707CAB"/>
    <w:rsid w:val="007C6B09"/>
    <w:rsid w:val="007D4374"/>
    <w:rsid w:val="008D5C0C"/>
    <w:rsid w:val="00AB190F"/>
    <w:rsid w:val="00B26B4B"/>
    <w:rsid w:val="00B34ED5"/>
    <w:rsid w:val="00C4497A"/>
    <w:rsid w:val="00C757A1"/>
    <w:rsid w:val="00D9651A"/>
    <w:rsid w:val="00DA4F61"/>
    <w:rsid w:val="00DC2CCF"/>
    <w:rsid w:val="00EC2F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AC6F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9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90F"/>
    <w:pPr>
      <w:ind w:left="720"/>
      <w:contextualSpacing/>
    </w:pPr>
  </w:style>
  <w:style w:type="character" w:styleId="Hyperlink">
    <w:name w:val="Hyperlink"/>
    <w:basedOn w:val="DefaultParagraphFont"/>
    <w:uiPriority w:val="99"/>
    <w:unhideWhenUsed/>
    <w:rsid w:val="007D43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9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90F"/>
    <w:pPr>
      <w:ind w:left="720"/>
      <w:contextualSpacing/>
    </w:pPr>
  </w:style>
  <w:style w:type="character" w:styleId="Hyperlink">
    <w:name w:val="Hyperlink"/>
    <w:basedOn w:val="DefaultParagraphFont"/>
    <w:uiPriority w:val="99"/>
    <w:unhideWhenUsed/>
    <w:rsid w:val="007D43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79996">
      <w:bodyDiv w:val="1"/>
      <w:marLeft w:val="0"/>
      <w:marRight w:val="0"/>
      <w:marTop w:val="0"/>
      <w:marBottom w:val="0"/>
      <w:divBdr>
        <w:top w:val="none" w:sz="0" w:space="0" w:color="auto"/>
        <w:left w:val="none" w:sz="0" w:space="0" w:color="auto"/>
        <w:bottom w:val="none" w:sz="0" w:space="0" w:color="auto"/>
        <w:right w:val="none" w:sz="0" w:space="0" w:color="auto"/>
      </w:divBdr>
    </w:div>
    <w:div w:id="73818599">
      <w:bodyDiv w:val="1"/>
      <w:marLeft w:val="0"/>
      <w:marRight w:val="0"/>
      <w:marTop w:val="0"/>
      <w:marBottom w:val="0"/>
      <w:divBdr>
        <w:top w:val="none" w:sz="0" w:space="0" w:color="auto"/>
        <w:left w:val="none" w:sz="0" w:space="0" w:color="auto"/>
        <w:bottom w:val="none" w:sz="0" w:space="0" w:color="auto"/>
        <w:right w:val="none" w:sz="0" w:space="0" w:color="auto"/>
      </w:divBdr>
    </w:div>
    <w:div w:id="83769131">
      <w:bodyDiv w:val="1"/>
      <w:marLeft w:val="0"/>
      <w:marRight w:val="0"/>
      <w:marTop w:val="0"/>
      <w:marBottom w:val="0"/>
      <w:divBdr>
        <w:top w:val="none" w:sz="0" w:space="0" w:color="auto"/>
        <w:left w:val="none" w:sz="0" w:space="0" w:color="auto"/>
        <w:bottom w:val="none" w:sz="0" w:space="0" w:color="auto"/>
        <w:right w:val="none" w:sz="0" w:space="0" w:color="auto"/>
      </w:divBdr>
    </w:div>
    <w:div w:id="94911425">
      <w:bodyDiv w:val="1"/>
      <w:marLeft w:val="0"/>
      <w:marRight w:val="0"/>
      <w:marTop w:val="0"/>
      <w:marBottom w:val="0"/>
      <w:divBdr>
        <w:top w:val="none" w:sz="0" w:space="0" w:color="auto"/>
        <w:left w:val="none" w:sz="0" w:space="0" w:color="auto"/>
        <w:bottom w:val="none" w:sz="0" w:space="0" w:color="auto"/>
        <w:right w:val="none" w:sz="0" w:space="0" w:color="auto"/>
      </w:divBdr>
    </w:div>
    <w:div w:id="213204422">
      <w:bodyDiv w:val="1"/>
      <w:marLeft w:val="0"/>
      <w:marRight w:val="0"/>
      <w:marTop w:val="0"/>
      <w:marBottom w:val="0"/>
      <w:divBdr>
        <w:top w:val="none" w:sz="0" w:space="0" w:color="auto"/>
        <w:left w:val="none" w:sz="0" w:space="0" w:color="auto"/>
        <w:bottom w:val="none" w:sz="0" w:space="0" w:color="auto"/>
        <w:right w:val="none" w:sz="0" w:space="0" w:color="auto"/>
      </w:divBdr>
    </w:div>
    <w:div w:id="226650977">
      <w:bodyDiv w:val="1"/>
      <w:marLeft w:val="0"/>
      <w:marRight w:val="0"/>
      <w:marTop w:val="0"/>
      <w:marBottom w:val="0"/>
      <w:divBdr>
        <w:top w:val="none" w:sz="0" w:space="0" w:color="auto"/>
        <w:left w:val="none" w:sz="0" w:space="0" w:color="auto"/>
        <w:bottom w:val="none" w:sz="0" w:space="0" w:color="auto"/>
        <w:right w:val="none" w:sz="0" w:space="0" w:color="auto"/>
      </w:divBdr>
    </w:div>
    <w:div w:id="281613096">
      <w:bodyDiv w:val="1"/>
      <w:marLeft w:val="0"/>
      <w:marRight w:val="0"/>
      <w:marTop w:val="0"/>
      <w:marBottom w:val="0"/>
      <w:divBdr>
        <w:top w:val="none" w:sz="0" w:space="0" w:color="auto"/>
        <w:left w:val="none" w:sz="0" w:space="0" w:color="auto"/>
        <w:bottom w:val="none" w:sz="0" w:space="0" w:color="auto"/>
        <w:right w:val="none" w:sz="0" w:space="0" w:color="auto"/>
      </w:divBdr>
    </w:div>
    <w:div w:id="321005212">
      <w:bodyDiv w:val="1"/>
      <w:marLeft w:val="0"/>
      <w:marRight w:val="0"/>
      <w:marTop w:val="0"/>
      <w:marBottom w:val="0"/>
      <w:divBdr>
        <w:top w:val="none" w:sz="0" w:space="0" w:color="auto"/>
        <w:left w:val="none" w:sz="0" w:space="0" w:color="auto"/>
        <w:bottom w:val="none" w:sz="0" w:space="0" w:color="auto"/>
        <w:right w:val="none" w:sz="0" w:space="0" w:color="auto"/>
      </w:divBdr>
    </w:div>
    <w:div w:id="334303002">
      <w:bodyDiv w:val="1"/>
      <w:marLeft w:val="0"/>
      <w:marRight w:val="0"/>
      <w:marTop w:val="0"/>
      <w:marBottom w:val="0"/>
      <w:divBdr>
        <w:top w:val="none" w:sz="0" w:space="0" w:color="auto"/>
        <w:left w:val="none" w:sz="0" w:space="0" w:color="auto"/>
        <w:bottom w:val="none" w:sz="0" w:space="0" w:color="auto"/>
        <w:right w:val="none" w:sz="0" w:space="0" w:color="auto"/>
      </w:divBdr>
    </w:div>
    <w:div w:id="379596464">
      <w:bodyDiv w:val="1"/>
      <w:marLeft w:val="0"/>
      <w:marRight w:val="0"/>
      <w:marTop w:val="0"/>
      <w:marBottom w:val="0"/>
      <w:divBdr>
        <w:top w:val="none" w:sz="0" w:space="0" w:color="auto"/>
        <w:left w:val="none" w:sz="0" w:space="0" w:color="auto"/>
        <w:bottom w:val="none" w:sz="0" w:space="0" w:color="auto"/>
        <w:right w:val="none" w:sz="0" w:space="0" w:color="auto"/>
      </w:divBdr>
    </w:div>
    <w:div w:id="397896897">
      <w:bodyDiv w:val="1"/>
      <w:marLeft w:val="0"/>
      <w:marRight w:val="0"/>
      <w:marTop w:val="0"/>
      <w:marBottom w:val="0"/>
      <w:divBdr>
        <w:top w:val="none" w:sz="0" w:space="0" w:color="auto"/>
        <w:left w:val="none" w:sz="0" w:space="0" w:color="auto"/>
        <w:bottom w:val="none" w:sz="0" w:space="0" w:color="auto"/>
        <w:right w:val="none" w:sz="0" w:space="0" w:color="auto"/>
      </w:divBdr>
    </w:div>
    <w:div w:id="402678541">
      <w:bodyDiv w:val="1"/>
      <w:marLeft w:val="0"/>
      <w:marRight w:val="0"/>
      <w:marTop w:val="0"/>
      <w:marBottom w:val="0"/>
      <w:divBdr>
        <w:top w:val="none" w:sz="0" w:space="0" w:color="auto"/>
        <w:left w:val="none" w:sz="0" w:space="0" w:color="auto"/>
        <w:bottom w:val="none" w:sz="0" w:space="0" w:color="auto"/>
        <w:right w:val="none" w:sz="0" w:space="0" w:color="auto"/>
      </w:divBdr>
    </w:div>
    <w:div w:id="432746797">
      <w:bodyDiv w:val="1"/>
      <w:marLeft w:val="0"/>
      <w:marRight w:val="0"/>
      <w:marTop w:val="0"/>
      <w:marBottom w:val="0"/>
      <w:divBdr>
        <w:top w:val="none" w:sz="0" w:space="0" w:color="auto"/>
        <w:left w:val="none" w:sz="0" w:space="0" w:color="auto"/>
        <w:bottom w:val="none" w:sz="0" w:space="0" w:color="auto"/>
        <w:right w:val="none" w:sz="0" w:space="0" w:color="auto"/>
      </w:divBdr>
    </w:div>
    <w:div w:id="533154811">
      <w:bodyDiv w:val="1"/>
      <w:marLeft w:val="0"/>
      <w:marRight w:val="0"/>
      <w:marTop w:val="0"/>
      <w:marBottom w:val="0"/>
      <w:divBdr>
        <w:top w:val="none" w:sz="0" w:space="0" w:color="auto"/>
        <w:left w:val="none" w:sz="0" w:space="0" w:color="auto"/>
        <w:bottom w:val="none" w:sz="0" w:space="0" w:color="auto"/>
        <w:right w:val="none" w:sz="0" w:space="0" w:color="auto"/>
      </w:divBdr>
    </w:div>
    <w:div w:id="760445915">
      <w:bodyDiv w:val="1"/>
      <w:marLeft w:val="0"/>
      <w:marRight w:val="0"/>
      <w:marTop w:val="0"/>
      <w:marBottom w:val="0"/>
      <w:divBdr>
        <w:top w:val="none" w:sz="0" w:space="0" w:color="auto"/>
        <w:left w:val="none" w:sz="0" w:space="0" w:color="auto"/>
        <w:bottom w:val="none" w:sz="0" w:space="0" w:color="auto"/>
        <w:right w:val="none" w:sz="0" w:space="0" w:color="auto"/>
      </w:divBdr>
    </w:div>
    <w:div w:id="783233898">
      <w:bodyDiv w:val="1"/>
      <w:marLeft w:val="0"/>
      <w:marRight w:val="0"/>
      <w:marTop w:val="0"/>
      <w:marBottom w:val="0"/>
      <w:divBdr>
        <w:top w:val="none" w:sz="0" w:space="0" w:color="auto"/>
        <w:left w:val="none" w:sz="0" w:space="0" w:color="auto"/>
        <w:bottom w:val="none" w:sz="0" w:space="0" w:color="auto"/>
        <w:right w:val="none" w:sz="0" w:space="0" w:color="auto"/>
      </w:divBdr>
    </w:div>
    <w:div w:id="796875830">
      <w:bodyDiv w:val="1"/>
      <w:marLeft w:val="0"/>
      <w:marRight w:val="0"/>
      <w:marTop w:val="0"/>
      <w:marBottom w:val="0"/>
      <w:divBdr>
        <w:top w:val="none" w:sz="0" w:space="0" w:color="auto"/>
        <w:left w:val="none" w:sz="0" w:space="0" w:color="auto"/>
        <w:bottom w:val="none" w:sz="0" w:space="0" w:color="auto"/>
        <w:right w:val="none" w:sz="0" w:space="0" w:color="auto"/>
      </w:divBdr>
    </w:div>
    <w:div w:id="866722032">
      <w:bodyDiv w:val="1"/>
      <w:marLeft w:val="0"/>
      <w:marRight w:val="0"/>
      <w:marTop w:val="0"/>
      <w:marBottom w:val="0"/>
      <w:divBdr>
        <w:top w:val="none" w:sz="0" w:space="0" w:color="auto"/>
        <w:left w:val="none" w:sz="0" w:space="0" w:color="auto"/>
        <w:bottom w:val="none" w:sz="0" w:space="0" w:color="auto"/>
        <w:right w:val="none" w:sz="0" w:space="0" w:color="auto"/>
      </w:divBdr>
    </w:div>
    <w:div w:id="1047338198">
      <w:bodyDiv w:val="1"/>
      <w:marLeft w:val="0"/>
      <w:marRight w:val="0"/>
      <w:marTop w:val="0"/>
      <w:marBottom w:val="0"/>
      <w:divBdr>
        <w:top w:val="none" w:sz="0" w:space="0" w:color="auto"/>
        <w:left w:val="none" w:sz="0" w:space="0" w:color="auto"/>
        <w:bottom w:val="none" w:sz="0" w:space="0" w:color="auto"/>
        <w:right w:val="none" w:sz="0" w:space="0" w:color="auto"/>
      </w:divBdr>
    </w:div>
    <w:div w:id="1107427433">
      <w:bodyDiv w:val="1"/>
      <w:marLeft w:val="0"/>
      <w:marRight w:val="0"/>
      <w:marTop w:val="0"/>
      <w:marBottom w:val="0"/>
      <w:divBdr>
        <w:top w:val="none" w:sz="0" w:space="0" w:color="auto"/>
        <w:left w:val="none" w:sz="0" w:space="0" w:color="auto"/>
        <w:bottom w:val="none" w:sz="0" w:space="0" w:color="auto"/>
        <w:right w:val="none" w:sz="0" w:space="0" w:color="auto"/>
      </w:divBdr>
    </w:div>
    <w:div w:id="1111634134">
      <w:bodyDiv w:val="1"/>
      <w:marLeft w:val="0"/>
      <w:marRight w:val="0"/>
      <w:marTop w:val="0"/>
      <w:marBottom w:val="0"/>
      <w:divBdr>
        <w:top w:val="none" w:sz="0" w:space="0" w:color="auto"/>
        <w:left w:val="none" w:sz="0" w:space="0" w:color="auto"/>
        <w:bottom w:val="none" w:sz="0" w:space="0" w:color="auto"/>
        <w:right w:val="none" w:sz="0" w:space="0" w:color="auto"/>
      </w:divBdr>
    </w:div>
    <w:div w:id="1118910082">
      <w:bodyDiv w:val="1"/>
      <w:marLeft w:val="0"/>
      <w:marRight w:val="0"/>
      <w:marTop w:val="0"/>
      <w:marBottom w:val="0"/>
      <w:divBdr>
        <w:top w:val="none" w:sz="0" w:space="0" w:color="auto"/>
        <w:left w:val="none" w:sz="0" w:space="0" w:color="auto"/>
        <w:bottom w:val="none" w:sz="0" w:space="0" w:color="auto"/>
        <w:right w:val="none" w:sz="0" w:space="0" w:color="auto"/>
      </w:divBdr>
    </w:div>
    <w:div w:id="1206716793">
      <w:bodyDiv w:val="1"/>
      <w:marLeft w:val="0"/>
      <w:marRight w:val="0"/>
      <w:marTop w:val="0"/>
      <w:marBottom w:val="0"/>
      <w:divBdr>
        <w:top w:val="none" w:sz="0" w:space="0" w:color="auto"/>
        <w:left w:val="none" w:sz="0" w:space="0" w:color="auto"/>
        <w:bottom w:val="none" w:sz="0" w:space="0" w:color="auto"/>
        <w:right w:val="none" w:sz="0" w:space="0" w:color="auto"/>
      </w:divBdr>
    </w:div>
    <w:div w:id="1444499911">
      <w:bodyDiv w:val="1"/>
      <w:marLeft w:val="0"/>
      <w:marRight w:val="0"/>
      <w:marTop w:val="0"/>
      <w:marBottom w:val="0"/>
      <w:divBdr>
        <w:top w:val="none" w:sz="0" w:space="0" w:color="auto"/>
        <w:left w:val="none" w:sz="0" w:space="0" w:color="auto"/>
        <w:bottom w:val="none" w:sz="0" w:space="0" w:color="auto"/>
        <w:right w:val="none" w:sz="0" w:space="0" w:color="auto"/>
      </w:divBdr>
    </w:div>
    <w:div w:id="1482768430">
      <w:bodyDiv w:val="1"/>
      <w:marLeft w:val="0"/>
      <w:marRight w:val="0"/>
      <w:marTop w:val="0"/>
      <w:marBottom w:val="0"/>
      <w:divBdr>
        <w:top w:val="none" w:sz="0" w:space="0" w:color="auto"/>
        <w:left w:val="none" w:sz="0" w:space="0" w:color="auto"/>
        <w:bottom w:val="none" w:sz="0" w:space="0" w:color="auto"/>
        <w:right w:val="none" w:sz="0" w:space="0" w:color="auto"/>
      </w:divBdr>
    </w:div>
    <w:div w:id="1500196402">
      <w:bodyDiv w:val="1"/>
      <w:marLeft w:val="0"/>
      <w:marRight w:val="0"/>
      <w:marTop w:val="0"/>
      <w:marBottom w:val="0"/>
      <w:divBdr>
        <w:top w:val="none" w:sz="0" w:space="0" w:color="auto"/>
        <w:left w:val="none" w:sz="0" w:space="0" w:color="auto"/>
        <w:bottom w:val="none" w:sz="0" w:space="0" w:color="auto"/>
        <w:right w:val="none" w:sz="0" w:space="0" w:color="auto"/>
      </w:divBdr>
    </w:div>
    <w:div w:id="1655987466">
      <w:bodyDiv w:val="1"/>
      <w:marLeft w:val="0"/>
      <w:marRight w:val="0"/>
      <w:marTop w:val="0"/>
      <w:marBottom w:val="0"/>
      <w:divBdr>
        <w:top w:val="none" w:sz="0" w:space="0" w:color="auto"/>
        <w:left w:val="none" w:sz="0" w:space="0" w:color="auto"/>
        <w:bottom w:val="none" w:sz="0" w:space="0" w:color="auto"/>
        <w:right w:val="none" w:sz="0" w:space="0" w:color="auto"/>
      </w:divBdr>
    </w:div>
    <w:div w:id="1667132004">
      <w:bodyDiv w:val="1"/>
      <w:marLeft w:val="0"/>
      <w:marRight w:val="0"/>
      <w:marTop w:val="0"/>
      <w:marBottom w:val="0"/>
      <w:divBdr>
        <w:top w:val="none" w:sz="0" w:space="0" w:color="auto"/>
        <w:left w:val="none" w:sz="0" w:space="0" w:color="auto"/>
        <w:bottom w:val="none" w:sz="0" w:space="0" w:color="auto"/>
        <w:right w:val="none" w:sz="0" w:space="0" w:color="auto"/>
      </w:divBdr>
    </w:div>
    <w:div w:id="1669209863">
      <w:bodyDiv w:val="1"/>
      <w:marLeft w:val="0"/>
      <w:marRight w:val="0"/>
      <w:marTop w:val="0"/>
      <w:marBottom w:val="0"/>
      <w:divBdr>
        <w:top w:val="none" w:sz="0" w:space="0" w:color="auto"/>
        <w:left w:val="none" w:sz="0" w:space="0" w:color="auto"/>
        <w:bottom w:val="none" w:sz="0" w:space="0" w:color="auto"/>
        <w:right w:val="none" w:sz="0" w:space="0" w:color="auto"/>
      </w:divBdr>
    </w:div>
    <w:div w:id="1669481403">
      <w:bodyDiv w:val="1"/>
      <w:marLeft w:val="0"/>
      <w:marRight w:val="0"/>
      <w:marTop w:val="0"/>
      <w:marBottom w:val="0"/>
      <w:divBdr>
        <w:top w:val="none" w:sz="0" w:space="0" w:color="auto"/>
        <w:left w:val="none" w:sz="0" w:space="0" w:color="auto"/>
        <w:bottom w:val="none" w:sz="0" w:space="0" w:color="auto"/>
        <w:right w:val="none" w:sz="0" w:space="0" w:color="auto"/>
      </w:divBdr>
    </w:div>
    <w:div w:id="1696496977">
      <w:bodyDiv w:val="1"/>
      <w:marLeft w:val="0"/>
      <w:marRight w:val="0"/>
      <w:marTop w:val="0"/>
      <w:marBottom w:val="0"/>
      <w:divBdr>
        <w:top w:val="none" w:sz="0" w:space="0" w:color="auto"/>
        <w:left w:val="none" w:sz="0" w:space="0" w:color="auto"/>
        <w:bottom w:val="none" w:sz="0" w:space="0" w:color="auto"/>
        <w:right w:val="none" w:sz="0" w:space="0" w:color="auto"/>
      </w:divBdr>
    </w:div>
    <w:div w:id="1704820067">
      <w:bodyDiv w:val="1"/>
      <w:marLeft w:val="0"/>
      <w:marRight w:val="0"/>
      <w:marTop w:val="0"/>
      <w:marBottom w:val="0"/>
      <w:divBdr>
        <w:top w:val="none" w:sz="0" w:space="0" w:color="auto"/>
        <w:left w:val="none" w:sz="0" w:space="0" w:color="auto"/>
        <w:bottom w:val="none" w:sz="0" w:space="0" w:color="auto"/>
        <w:right w:val="none" w:sz="0" w:space="0" w:color="auto"/>
      </w:divBdr>
    </w:div>
    <w:div w:id="1739741173">
      <w:bodyDiv w:val="1"/>
      <w:marLeft w:val="0"/>
      <w:marRight w:val="0"/>
      <w:marTop w:val="0"/>
      <w:marBottom w:val="0"/>
      <w:divBdr>
        <w:top w:val="none" w:sz="0" w:space="0" w:color="auto"/>
        <w:left w:val="none" w:sz="0" w:space="0" w:color="auto"/>
        <w:bottom w:val="none" w:sz="0" w:space="0" w:color="auto"/>
        <w:right w:val="none" w:sz="0" w:space="0" w:color="auto"/>
      </w:divBdr>
    </w:div>
    <w:div w:id="1758556527">
      <w:bodyDiv w:val="1"/>
      <w:marLeft w:val="0"/>
      <w:marRight w:val="0"/>
      <w:marTop w:val="0"/>
      <w:marBottom w:val="0"/>
      <w:divBdr>
        <w:top w:val="none" w:sz="0" w:space="0" w:color="auto"/>
        <w:left w:val="none" w:sz="0" w:space="0" w:color="auto"/>
        <w:bottom w:val="none" w:sz="0" w:space="0" w:color="auto"/>
        <w:right w:val="none" w:sz="0" w:space="0" w:color="auto"/>
      </w:divBdr>
    </w:div>
    <w:div w:id="1785729038">
      <w:bodyDiv w:val="1"/>
      <w:marLeft w:val="0"/>
      <w:marRight w:val="0"/>
      <w:marTop w:val="0"/>
      <w:marBottom w:val="0"/>
      <w:divBdr>
        <w:top w:val="none" w:sz="0" w:space="0" w:color="auto"/>
        <w:left w:val="none" w:sz="0" w:space="0" w:color="auto"/>
        <w:bottom w:val="none" w:sz="0" w:space="0" w:color="auto"/>
        <w:right w:val="none" w:sz="0" w:space="0" w:color="auto"/>
      </w:divBdr>
    </w:div>
    <w:div w:id="1788357169">
      <w:bodyDiv w:val="1"/>
      <w:marLeft w:val="0"/>
      <w:marRight w:val="0"/>
      <w:marTop w:val="0"/>
      <w:marBottom w:val="0"/>
      <w:divBdr>
        <w:top w:val="none" w:sz="0" w:space="0" w:color="auto"/>
        <w:left w:val="none" w:sz="0" w:space="0" w:color="auto"/>
        <w:bottom w:val="none" w:sz="0" w:space="0" w:color="auto"/>
        <w:right w:val="none" w:sz="0" w:space="0" w:color="auto"/>
      </w:divBdr>
    </w:div>
    <w:div w:id="1807621664">
      <w:bodyDiv w:val="1"/>
      <w:marLeft w:val="0"/>
      <w:marRight w:val="0"/>
      <w:marTop w:val="0"/>
      <w:marBottom w:val="0"/>
      <w:divBdr>
        <w:top w:val="none" w:sz="0" w:space="0" w:color="auto"/>
        <w:left w:val="none" w:sz="0" w:space="0" w:color="auto"/>
        <w:bottom w:val="none" w:sz="0" w:space="0" w:color="auto"/>
        <w:right w:val="none" w:sz="0" w:space="0" w:color="auto"/>
      </w:divBdr>
    </w:div>
    <w:div w:id="1827160120">
      <w:bodyDiv w:val="1"/>
      <w:marLeft w:val="0"/>
      <w:marRight w:val="0"/>
      <w:marTop w:val="0"/>
      <w:marBottom w:val="0"/>
      <w:divBdr>
        <w:top w:val="none" w:sz="0" w:space="0" w:color="auto"/>
        <w:left w:val="none" w:sz="0" w:space="0" w:color="auto"/>
        <w:bottom w:val="none" w:sz="0" w:space="0" w:color="auto"/>
        <w:right w:val="none" w:sz="0" w:space="0" w:color="auto"/>
      </w:divBdr>
    </w:div>
    <w:div w:id="1833833047">
      <w:bodyDiv w:val="1"/>
      <w:marLeft w:val="0"/>
      <w:marRight w:val="0"/>
      <w:marTop w:val="0"/>
      <w:marBottom w:val="0"/>
      <w:divBdr>
        <w:top w:val="none" w:sz="0" w:space="0" w:color="auto"/>
        <w:left w:val="none" w:sz="0" w:space="0" w:color="auto"/>
        <w:bottom w:val="none" w:sz="0" w:space="0" w:color="auto"/>
        <w:right w:val="none" w:sz="0" w:space="0" w:color="auto"/>
      </w:divBdr>
    </w:div>
    <w:div w:id="1840382797">
      <w:bodyDiv w:val="1"/>
      <w:marLeft w:val="0"/>
      <w:marRight w:val="0"/>
      <w:marTop w:val="0"/>
      <w:marBottom w:val="0"/>
      <w:divBdr>
        <w:top w:val="none" w:sz="0" w:space="0" w:color="auto"/>
        <w:left w:val="none" w:sz="0" w:space="0" w:color="auto"/>
        <w:bottom w:val="none" w:sz="0" w:space="0" w:color="auto"/>
        <w:right w:val="none" w:sz="0" w:space="0" w:color="auto"/>
      </w:divBdr>
    </w:div>
    <w:div w:id="1860467908">
      <w:bodyDiv w:val="1"/>
      <w:marLeft w:val="0"/>
      <w:marRight w:val="0"/>
      <w:marTop w:val="0"/>
      <w:marBottom w:val="0"/>
      <w:divBdr>
        <w:top w:val="none" w:sz="0" w:space="0" w:color="auto"/>
        <w:left w:val="none" w:sz="0" w:space="0" w:color="auto"/>
        <w:bottom w:val="none" w:sz="0" w:space="0" w:color="auto"/>
        <w:right w:val="none" w:sz="0" w:space="0" w:color="auto"/>
      </w:divBdr>
    </w:div>
    <w:div w:id="1978144829">
      <w:bodyDiv w:val="1"/>
      <w:marLeft w:val="0"/>
      <w:marRight w:val="0"/>
      <w:marTop w:val="0"/>
      <w:marBottom w:val="0"/>
      <w:divBdr>
        <w:top w:val="none" w:sz="0" w:space="0" w:color="auto"/>
        <w:left w:val="none" w:sz="0" w:space="0" w:color="auto"/>
        <w:bottom w:val="none" w:sz="0" w:space="0" w:color="auto"/>
        <w:right w:val="none" w:sz="0" w:space="0" w:color="auto"/>
      </w:divBdr>
    </w:div>
    <w:div w:id="2031756336">
      <w:bodyDiv w:val="1"/>
      <w:marLeft w:val="0"/>
      <w:marRight w:val="0"/>
      <w:marTop w:val="0"/>
      <w:marBottom w:val="0"/>
      <w:divBdr>
        <w:top w:val="none" w:sz="0" w:space="0" w:color="auto"/>
        <w:left w:val="none" w:sz="0" w:space="0" w:color="auto"/>
        <w:bottom w:val="none" w:sz="0" w:space="0" w:color="auto"/>
        <w:right w:val="none" w:sz="0" w:space="0" w:color="auto"/>
      </w:divBdr>
    </w:div>
    <w:div w:id="2035112416">
      <w:bodyDiv w:val="1"/>
      <w:marLeft w:val="0"/>
      <w:marRight w:val="0"/>
      <w:marTop w:val="0"/>
      <w:marBottom w:val="0"/>
      <w:divBdr>
        <w:top w:val="none" w:sz="0" w:space="0" w:color="auto"/>
        <w:left w:val="none" w:sz="0" w:space="0" w:color="auto"/>
        <w:bottom w:val="none" w:sz="0" w:space="0" w:color="auto"/>
        <w:right w:val="none" w:sz="0" w:space="0" w:color="auto"/>
      </w:divBdr>
    </w:div>
    <w:div w:id="2041663410">
      <w:bodyDiv w:val="1"/>
      <w:marLeft w:val="0"/>
      <w:marRight w:val="0"/>
      <w:marTop w:val="0"/>
      <w:marBottom w:val="0"/>
      <w:divBdr>
        <w:top w:val="none" w:sz="0" w:space="0" w:color="auto"/>
        <w:left w:val="none" w:sz="0" w:space="0" w:color="auto"/>
        <w:bottom w:val="none" w:sz="0" w:space="0" w:color="auto"/>
        <w:right w:val="none" w:sz="0" w:space="0" w:color="auto"/>
      </w:divBdr>
    </w:div>
    <w:div w:id="2048407817">
      <w:bodyDiv w:val="1"/>
      <w:marLeft w:val="0"/>
      <w:marRight w:val="0"/>
      <w:marTop w:val="0"/>
      <w:marBottom w:val="0"/>
      <w:divBdr>
        <w:top w:val="none" w:sz="0" w:space="0" w:color="auto"/>
        <w:left w:val="none" w:sz="0" w:space="0" w:color="auto"/>
        <w:bottom w:val="none" w:sz="0" w:space="0" w:color="auto"/>
        <w:right w:val="none" w:sz="0" w:space="0" w:color="auto"/>
      </w:divBdr>
    </w:div>
    <w:div w:id="2075471484">
      <w:bodyDiv w:val="1"/>
      <w:marLeft w:val="0"/>
      <w:marRight w:val="0"/>
      <w:marTop w:val="0"/>
      <w:marBottom w:val="0"/>
      <w:divBdr>
        <w:top w:val="none" w:sz="0" w:space="0" w:color="auto"/>
        <w:left w:val="none" w:sz="0" w:space="0" w:color="auto"/>
        <w:bottom w:val="none" w:sz="0" w:space="0" w:color="auto"/>
        <w:right w:val="none" w:sz="0" w:space="0" w:color="auto"/>
      </w:divBdr>
    </w:div>
    <w:div w:id="2111124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2969</Words>
  <Characters>16929</Characters>
  <Application>Microsoft Office Word</Application>
  <DocSecurity>0</DocSecurity>
  <Lines>141</Lines>
  <Paragraphs>39</Paragraphs>
  <ScaleCrop>false</ScaleCrop>
  <Company>HP</Company>
  <LinksUpToDate>false</LinksUpToDate>
  <CharactersWithSpaces>19859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 Hugman</dc:creator>
  <cp:lastModifiedBy>Zach</cp:lastModifiedBy>
  <cp:revision>2</cp:revision>
  <dcterms:created xsi:type="dcterms:W3CDTF">2013-12-11T01:38:00Z</dcterms:created>
  <dcterms:modified xsi:type="dcterms:W3CDTF">2013-12-11T01:38:00Z</dcterms:modified>
</cp:coreProperties>
</file>