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E7F" w:rsidRDefault="00530E7F" w:rsidP="00530E7F">
      <w:pPr>
        <w:pStyle w:val="Heading1"/>
        <w:jc w:val="center"/>
      </w:pPr>
      <w:r>
        <w:t>Ch-9</w:t>
      </w:r>
    </w:p>
    <w:p w:rsidR="00530E7F" w:rsidRDefault="00530E7F" w:rsidP="00530E7F">
      <w:pPr>
        <w:pStyle w:val="Heading1"/>
        <w:jc w:val="center"/>
      </w:pPr>
      <w:r>
        <w:t>E</w:t>
      </w:r>
      <w:r>
        <w:t>-commerce</w:t>
      </w:r>
    </w:p>
    <w:p w:rsidR="00530E7F" w:rsidRPr="00530E7F" w:rsidRDefault="00530E7F" w:rsidP="00530E7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auto"/>
        </w:rPr>
      </w:pPr>
      <w:r w:rsidRPr="00530E7F">
        <w:rPr>
          <w:rFonts w:ascii="Times New Roman" w:hAnsi="Times New Roman" w:cs="Times New Roman"/>
          <w:color w:val="auto"/>
        </w:rPr>
        <w:t>E-commerce restricts to only buying and selling through web</w:t>
      </w:r>
    </w:p>
    <w:tbl>
      <w:tblPr>
        <w:tblStyle w:val="TableGrid"/>
        <w:tblpPr w:leftFromText="180" w:rightFromText="180" w:vertAnchor="text" w:horzAnchor="margin" w:tblpY="635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530E7F" w:rsidTr="00530E7F">
        <w:trPr>
          <w:trHeight w:val="704"/>
        </w:trPr>
        <w:tc>
          <w:tcPr>
            <w:tcW w:w="4788" w:type="dxa"/>
          </w:tcPr>
          <w:p w:rsidR="00530E7F" w:rsidRDefault="00530E7F" w:rsidP="00530E7F">
            <w:pPr>
              <w:pStyle w:val="Heading3"/>
            </w:pPr>
            <w:proofErr w:type="spellStart"/>
            <w:r>
              <w:t>Techonologycal</w:t>
            </w:r>
            <w:proofErr w:type="spellEnd"/>
          </w:p>
        </w:tc>
        <w:tc>
          <w:tcPr>
            <w:tcW w:w="4788" w:type="dxa"/>
          </w:tcPr>
          <w:p w:rsidR="00530E7F" w:rsidRDefault="00530E7F" w:rsidP="00530E7F">
            <w:r>
              <w:t xml:space="preserve">Govt. and managerial </w:t>
            </w:r>
          </w:p>
        </w:tc>
      </w:tr>
      <w:tr w:rsidR="00530E7F" w:rsidTr="00530E7F">
        <w:tc>
          <w:tcPr>
            <w:tcW w:w="4788" w:type="dxa"/>
          </w:tcPr>
          <w:p w:rsidR="00530E7F" w:rsidRPr="00530E7F" w:rsidRDefault="00530E7F" w:rsidP="00530E7F">
            <w:pPr>
              <w:rPr>
                <w:b/>
                <w:color w:val="000000" w:themeColor="text1"/>
              </w:rPr>
            </w:pPr>
            <w:r>
              <w:rPr>
                <w:b/>
              </w:rPr>
              <w:t xml:space="preserve">Define </w:t>
            </w:r>
            <w:r>
              <w:rPr>
                <w:b/>
                <w:color w:val="000000" w:themeColor="text1"/>
              </w:rPr>
              <w:t>need for additional infrastructure</w:t>
            </w:r>
          </w:p>
        </w:tc>
        <w:tc>
          <w:tcPr>
            <w:tcW w:w="4788" w:type="dxa"/>
          </w:tcPr>
          <w:p w:rsidR="00000000" w:rsidRPr="0044342A" w:rsidRDefault="0044342A" w:rsidP="0044342A">
            <w:pPr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>-</w:t>
            </w:r>
            <w:r w:rsidR="005B13C8" w:rsidRPr="0044342A">
              <w:rPr>
                <w:color w:val="000000" w:themeColor="text1"/>
              </w:rPr>
              <w:t xml:space="preserve">Coordination for smooth business </w:t>
            </w:r>
            <w:r>
              <w:rPr>
                <w:b/>
                <w:color w:val="000000" w:themeColor="text1"/>
              </w:rPr>
              <w:t xml:space="preserve">-- </w:t>
            </w:r>
            <w:r w:rsidR="005B13C8" w:rsidRPr="0044342A">
              <w:rPr>
                <w:color w:val="000000" w:themeColor="text1"/>
              </w:rPr>
              <w:t>operations</w:t>
            </w:r>
          </w:p>
          <w:p w:rsidR="00000000" w:rsidRPr="0044342A" w:rsidRDefault="0044342A" w:rsidP="0044342A">
            <w:pPr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>-</w:t>
            </w:r>
            <w:r w:rsidR="005B13C8" w:rsidRPr="0044342A">
              <w:rPr>
                <w:color w:val="000000" w:themeColor="text1"/>
              </w:rPr>
              <w:t>Security must be enabled</w:t>
            </w:r>
          </w:p>
          <w:p w:rsidR="0044342A" w:rsidRPr="0044342A" w:rsidRDefault="0044342A" w:rsidP="0044342A">
            <w:pPr>
              <w:rPr>
                <w:b/>
                <w:color w:val="000000" w:themeColor="text1"/>
              </w:rPr>
            </w:pPr>
          </w:p>
        </w:tc>
      </w:tr>
    </w:tbl>
    <w:p w:rsidR="00530E7F" w:rsidRDefault="00530E7F" w:rsidP="00530E7F">
      <w:pPr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2 kind of perspective</w:t>
      </w:r>
    </w:p>
    <w:p w:rsidR="0044342A" w:rsidRDefault="0044342A" w:rsidP="00530E7F">
      <w:pPr>
        <w:rPr>
          <w:rFonts w:ascii="Times New Roman" w:hAnsi="Times New Roman" w:cs="Times New Roman"/>
          <w:b/>
          <w:color w:val="auto"/>
        </w:rPr>
      </w:pPr>
    </w:p>
    <w:p w:rsidR="0044342A" w:rsidRPr="00530E7F" w:rsidRDefault="0044342A" w:rsidP="00530E7F">
      <w:pPr>
        <w:rPr>
          <w:rFonts w:ascii="Times New Roman" w:hAnsi="Times New Roman" w:cs="Times New Roman"/>
          <w:b/>
          <w:color w:val="auto"/>
        </w:rPr>
      </w:pPr>
      <w:proofErr w:type="spellStart"/>
      <w:proofErr w:type="gramStart"/>
      <w:r>
        <w:rPr>
          <w:rFonts w:ascii="Times New Roman" w:hAnsi="Times New Roman" w:cs="Times New Roman"/>
          <w:b/>
          <w:color w:val="auto"/>
        </w:rPr>
        <w:t>catagory</w:t>
      </w:r>
      <w:proofErr w:type="spellEnd"/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44342A" w:rsidTr="0044342A">
        <w:tc>
          <w:tcPr>
            <w:tcW w:w="4788" w:type="dxa"/>
          </w:tcPr>
          <w:p w:rsidR="0044342A" w:rsidRDefault="0044342A" w:rsidP="0044342A">
            <w:pPr>
              <w:pStyle w:val="Heading3"/>
              <w:rPr>
                <w:b w:val="0"/>
              </w:rPr>
            </w:pPr>
            <w:proofErr w:type="spellStart"/>
            <w:proofErr w:type="gramStart"/>
            <w:r>
              <w:t>marchant</w:t>
            </w:r>
            <w:proofErr w:type="spellEnd"/>
            <w:proofErr w:type="gramEnd"/>
            <w:r>
              <w:t xml:space="preserve"> company</w:t>
            </w:r>
          </w:p>
        </w:tc>
        <w:tc>
          <w:tcPr>
            <w:tcW w:w="4788" w:type="dxa"/>
          </w:tcPr>
          <w:p w:rsidR="0044342A" w:rsidRDefault="0044342A" w:rsidP="0044342A">
            <w:pPr>
              <w:pStyle w:val="Heading3"/>
              <w:rPr>
                <w:b w:val="0"/>
              </w:rPr>
            </w:pPr>
            <w:r>
              <w:t>Non-</w:t>
            </w:r>
            <w:proofErr w:type="spellStart"/>
            <w:r>
              <w:t>marchant</w:t>
            </w:r>
            <w:proofErr w:type="spellEnd"/>
            <w:r>
              <w:t xml:space="preserve"> </w:t>
            </w:r>
            <w:proofErr w:type="gramStart"/>
            <w:r>
              <w:t>company</w:t>
            </w:r>
            <w:proofErr w:type="gramEnd"/>
          </w:p>
        </w:tc>
      </w:tr>
      <w:tr w:rsidR="0044342A" w:rsidTr="0044342A">
        <w:tc>
          <w:tcPr>
            <w:tcW w:w="4788" w:type="dxa"/>
          </w:tcPr>
          <w:p w:rsidR="0044342A" w:rsidRDefault="0044342A" w:rsidP="00530E7F">
            <w:pPr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B2B</w:t>
            </w:r>
          </w:p>
          <w:p w:rsidR="0044342A" w:rsidRDefault="0044342A" w:rsidP="0044342A">
            <w:pPr>
              <w:tabs>
                <w:tab w:val="left" w:pos="852"/>
              </w:tabs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B2C</w:t>
            </w:r>
            <w:r>
              <w:rPr>
                <w:rFonts w:ascii="Times New Roman" w:hAnsi="Times New Roman" w:cs="Times New Roman"/>
                <w:b/>
                <w:color w:val="auto"/>
              </w:rPr>
              <w:tab/>
            </w:r>
          </w:p>
          <w:p w:rsidR="0044342A" w:rsidRDefault="0044342A" w:rsidP="00530E7F">
            <w:pPr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B2G</w:t>
            </w:r>
          </w:p>
        </w:tc>
        <w:tc>
          <w:tcPr>
            <w:tcW w:w="4788" w:type="dxa"/>
          </w:tcPr>
          <w:p w:rsidR="0044342A" w:rsidRDefault="0044342A" w:rsidP="00530E7F">
            <w:pPr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AUCTION</w:t>
            </w:r>
          </w:p>
          <w:p w:rsidR="0044342A" w:rsidRDefault="0044342A" w:rsidP="00530E7F">
            <w:pPr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Clearing house</w:t>
            </w:r>
          </w:p>
          <w:p w:rsidR="0044342A" w:rsidRDefault="0044342A" w:rsidP="00530E7F">
            <w:pPr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exchanges</w:t>
            </w:r>
          </w:p>
        </w:tc>
      </w:tr>
      <w:tr w:rsidR="0044342A" w:rsidTr="0044342A">
        <w:tc>
          <w:tcPr>
            <w:tcW w:w="4788" w:type="dxa"/>
          </w:tcPr>
          <w:p w:rsidR="00000000" w:rsidRPr="0044342A" w:rsidRDefault="0044342A" w:rsidP="0044342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  <w:lang w:val="en-US"/>
              </w:rPr>
              <w:t>-</w:t>
            </w:r>
            <w:r w:rsidR="005B13C8" w:rsidRPr="0044342A">
              <w:rPr>
                <w:rFonts w:ascii="Times New Roman" w:hAnsi="Times New Roman" w:cs="Times New Roman"/>
                <w:color w:val="auto"/>
                <w:lang w:val="en-US"/>
              </w:rPr>
              <w:t>that take title to the goods they sell</w:t>
            </w:r>
          </w:p>
          <w:p w:rsidR="00000000" w:rsidRPr="0044342A" w:rsidRDefault="0044342A" w:rsidP="0044342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  <w:lang w:val="en-US"/>
              </w:rPr>
              <w:t>-</w:t>
            </w:r>
            <w:r w:rsidR="005B13C8" w:rsidRPr="0044342A">
              <w:rPr>
                <w:rFonts w:ascii="Times New Roman" w:hAnsi="Times New Roman" w:cs="Times New Roman"/>
                <w:color w:val="auto"/>
                <w:lang w:val="en-US"/>
              </w:rPr>
              <w:t>buy goods and resell them</w:t>
            </w:r>
          </w:p>
          <w:p w:rsidR="00000000" w:rsidRPr="0044342A" w:rsidRDefault="0044342A" w:rsidP="0044342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  <w:lang w:val="en-US"/>
              </w:rPr>
              <w:t>-</w:t>
            </w:r>
            <w:r w:rsidR="005B13C8" w:rsidRPr="0044342A">
              <w:rPr>
                <w:rFonts w:ascii="Times New Roman" w:hAnsi="Times New Roman" w:cs="Times New Roman"/>
                <w:color w:val="auto"/>
                <w:lang w:val="en-US"/>
              </w:rPr>
              <w:t xml:space="preserve">sell </w:t>
            </w:r>
            <w:r w:rsidR="005B13C8" w:rsidRPr="0044342A">
              <w:rPr>
                <w:rFonts w:ascii="Times New Roman" w:hAnsi="Times New Roman" w:cs="Times New Roman"/>
                <w:color w:val="auto"/>
                <w:lang w:val="en-US"/>
              </w:rPr>
              <w:t>services that they provide</w:t>
            </w:r>
          </w:p>
          <w:p w:rsidR="0044342A" w:rsidRDefault="0044342A" w:rsidP="00530E7F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  <w:tc>
          <w:tcPr>
            <w:tcW w:w="4788" w:type="dxa"/>
          </w:tcPr>
          <w:p w:rsidR="00000000" w:rsidRPr="0044342A" w:rsidRDefault="0044342A" w:rsidP="0044342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  <w:lang w:val="en-US"/>
              </w:rPr>
              <w:t>-</w:t>
            </w:r>
            <w:r w:rsidR="005B13C8" w:rsidRPr="0044342A">
              <w:rPr>
                <w:rFonts w:ascii="Times New Roman" w:hAnsi="Times New Roman" w:cs="Times New Roman"/>
                <w:color w:val="auto"/>
                <w:lang w:val="en-US"/>
              </w:rPr>
              <w:t xml:space="preserve">arrange for the purchase and sale of goods </w:t>
            </w:r>
            <w:r>
              <w:rPr>
                <w:rFonts w:ascii="Times New Roman" w:hAnsi="Times New Roman" w:cs="Times New Roman"/>
                <w:b/>
                <w:color w:val="auto"/>
                <w:lang w:val="en-US"/>
              </w:rPr>
              <w:t xml:space="preserve"> </w:t>
            </w:r>
            <w:r w:rsidR="005B13C8" w:rsidRPr="0044342A">
              <w:rPr>
                <w:rFonts w:ascii="Times New Roman" w:hAnsi="Times New Roman" w:cs="Times New Roman"/>
                <w:color w:val="auto"/>
                <w:lang w:val="en-US"/>
              </w:rPr>
              <w:t>without ever owning or taking title to those goods</w:t>
            </w:r>
          </w:p>
          <w:p w:rsidR="00000000" w:rsidRPr="0044342A" w:rsidRDefault="0044342A" w:rsidP="0044342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-</w:t>
            </w:r>
            <w:r w:rsidR="005B13C8" w:rsidRPr="0044342A">
              <w:rPr>
                <w:rFonts w:ascii="Times New Roman" w:hAnsi="Times New Roman" w:cs="Times New Roman"/>
                <w:color w:val="auto"/>
              </w:rPr>
              <w:t>sell services provided by others</w:t>
            </w:r>
          </w:p>
          <w:p w:rsidR="0044342A" w:rsidRDefault="0044342A" w:rsidP="00530E7F">
            <w:pPr>
              <w:rPr>
                <w:rFonts w:ascii="Times New Roman" w:hAnsi="Times New Roman" w:cs="Times New Roman"/>
                <w:b/>
                <w:color w:val="auto"/>
              </w:rPr>
            </w:pPr>
          </w:p>
        </w:tc>
      </w:tr>
    </w:tbl>
    <w:p w:rsidR="0044342A" w:rsidRDefault="0044342A" w:rsidP="00530E7F">
      <w:pPr>
        <w:rPr>
          <w:rFonts w:ascii="Times New Roman" w:hAnsi="Times New Roman" w:cs="Times New Roman"/>
          <w:b/>
          <w:color w:val="auto"/>
        </w:rPr>
      </w:pPr>
    </w:p>
    <w:p w:rsidR="0044342A" w:rsidRDefault="0044342A" w:rsidP="00530E7F">
      <w:pPr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Issue with E-commerce</w:t>
      </w:r>
    </w:p>
    <w:p w:rsidR="00000000" w:rsidRPr="0044342A" w:rsidRDefault="005B13C8" w:rsidP="0044342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color w:val="auto"/>
        </w:rPr>
      </w:pPr>
      <w:r w:rsidRPr="0044342A">
        <w:rPr>
          <w:rFonts w:ascii="Times New Roman" w:hAnsi="Times New Roman" w:cs="Times New Roman"/>
          <w:color w:val="auto"/>
        </w:rPr>
        <w:t>Channel conflict</w:t>
      </w:r>
    </w:p>
    <w:p w:rsidR="00000000" w:rsidRPr="0044342A" w:rsidRDefault="005B13C8" w:rsidP="0044342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color w:val="auto"/>
        </w:rPr>
      </w:pPr>
      <w:r w:rsidRPr="0044342A">
        <w:rPr>
          <w:rFonts w:ascii="Times New Roman" w:hAnsi="Times New Roman" w:cs="Times New Roman"/>
          <w:color w:val="auto"/>
        </w:rPr>
        <w:t>Price conflict</w:t>
      </w:r>
    </w:p>
    <w:p w:rsidR="00000000" w:rsidRPr="0044342A" w:rsidRDefault="005B13C8" w:rsidP="0044342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color w:val="auto"/>
        </w:rPr>
      </w:pPr>
      <w:r w:rsidRPr="0044342A">
        <w:rPr>
          <w:rFonts w:ascii="Times New Roman" w:hAnsi="Times New Roman" w:cs="Times New Roman"/>
          <w:color w:val="auto"/>
        </w:rPr>
        <w:t>Logistics expense</w:t>
      </w:r>
    </w:p>
    <w:p w:rsidR="00000000" w:rsidRPr="0044342A" w:rsidRDefault="005B13C8" w:rsidP="0044342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color w:val="auto"/>
        </w:rPr>
      </w:pPr>
      <w:r w:rsidRPr="0044342A">
        <w:rPr>
          <w:rFonts w:ascii="Times New Roman" w:hAnsi="Times New Roman" w:cs="Times New Roman"/>
          <w:color w:val="auto"/>
        </w:rPr>
        <w:t>Customer service expense</w:t>
      </w:r>
    </w:p>
    <w:p w:rsidR="00000000" w:rsidRPr="0044342A" w:rsidRDefault="005B13C8" w:rsidP="0044342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color w:val="auto"/>
        </w:rPr>
      </w:pPr>
      <w:proofErr w:type="spellStart"/>
      <w:r w:rsidRPr="0044342A">
        <w:rPr>
          <w:rFonts w:ascii="Times New Roman" w:hAnsi="Times New Roman" w:cs="Times New Roman"/>
          <w:color w:val="auto"/>
        </w:rPr>
        <w:t>Showrooming</w:t>
      </w:r>
      <w:proofErr w:type="spellEnd"/>
    </w:p>
    <w:p w:rsidR="00000000" w:rsidRPr="0044342A" w:rsidRDefault="005B13C8" w:rsidP="0044342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color w:val="auto"/>
        </w:rPr>
      </w:pPr>
      <w:r w:rsidRPr="0044342A">
        <w:rPr>
          <w:rFonts w:ascii="Times New Roman" w:hAnsi="Times New Roman" w:cs="Times New Roman"/>
          <w:color w:val="auto"/>
        </w:rPr>
        <w:t>Taxatio</w:t>
      </w:r>
      <w:r w:rsidRPr="0044342A">
        <w:rPr>
          <w:rFonts w:ascii="Times New Roman" w:hAnsi="Times New Roman" w:cs="Times New Roman"/>
          <w:color w:val="auto"/>
        </w:rPr>
        <w:t>n</w:t>
      </w:r>
    </w:p>
    <w:p w:rsidR="0044342A" w:rsidRDefault="0044342A" w:rsidP="0044342A">
      <w:pPr>
        <w:pStyle w:val="Heading2"/>
      </w:pPr>
      <w:r>
        <w:lastRenderedPageBreak/>
        <w:t>Social networking</w:t>
      </w:r>
    </w:p>
    <w:p w:rsidR="0044342A" w:rsidRPr="006201A9" w:rsidRDefault="006201A9" w:rsidP="006201A9">
      <w:pPr>
        <w:pStyle w:val="ListParagraph"/>
        <w:numPr>
          <w:ilvl w:val="0"/>
          <w:numId w:val="7"/>
        </w:numPr>
        <w:rPr>
          <w:color w:val="auto"/>
        </w:rPr>
      </w:pPr>
      <w:proofErr w:type="gramStart"/>
      <w:r w:rsidRPr="006201A9">
        <w:rPr>
          <w:b/>
          <w:color w:val="auto"/>
          <w:lang w:val="en-US"/>
        </w:rPr>
        <w:t>structure</w:t>
      </w:r>
      <w:proofErr w:type="gramEnd"/>
      <w:r w:rsidRPr="006201A9">
        <w:rPr>
          <w:b/>
          <w:color w:val="auto"/>
          <w:lang w:val="en-US"/>
        </w:rPr>
        <w:t xml:space="preserve"> </w:t>
      </w:r>
      <w:r w:rsidRPr="006201A9">
        <w:rPr>
          <w:color w:val="auto"/>
          <w:lang w:val="en-US"/>
        </w:rPr>
        <w:t>of individ</w:t>
      </w:r>
      <w:r>
        <w:rPr>
          <w:color w:val="auto"/>
          <w:lang w:val="en-US"/>
        </w:rPr>
        <w:t xml:space="preserve">uals and organizations are </w:t>
      </w:r>
      <w:r w:rsidRPr="006201A9">
        <w:rPr>
          <w:color w:val="auto"/>
          <w:lang w:val="en-US"/>
        </w:rPr>
        <w:t>related to each other in some way</w:t>
      </w:r>
      <w:r>
        <w:rPr>
          <w:color w:val="auto"/>
          <w:lang w:val="en-US"/>
        </w:rPr>
        <w:t>.</w:t>
      </w:r>
    </w:p>
    <w:p w:rsidR="006201A9" w:rsidRPr="006201A9" w:rsidRDefault="006201A9" w:rsidP="006201A9">
      <w:pPr>
        <w:pStyle w:val="ListParagraph"/>
        <w:numPr>
          <w:ilvl w:val="0"/>
          <w:numId w:val="7"/>
        </w:numPr>
        <w:rPr>
          <w:color w:val="auto"/>
        </w:rPr>
      </w:pPr>
      <w:proofErr w:type="gramStart"/>
      <w:r w:rsidRPr="006201A9">
        <w:rPr>
          <w:b/>
          <w:color w:val="auto"/>
          <w:lang w:val="en-US"/>
        </w:rPr>
        <w:t>process</w:t>
      </w:r>
      <w:proofErr w:type="gramEnd"/>
      <w:r w:rsidRPr="006201A9">
        <w:rPr>
          <w:color w:val="auto"/>
          <w:lang w:val="en-US"/>
        </w:rPr>
        <w:t xml:space="preserve"> by which individuals use relationships to communicate</w:t>
      </w:r>
      <w:r>
        <w:rPr>
          <w:color w:val="auto"/>
          <w:lang w:val="en-US"/>
        </w:rPr>
        <w:t>.</w:t>
      </w:r>
    </w:p>
    <w:p w:rsidR="006201A9" w:rsidRDefault="006201A9" w:rsidP="006201A9">
      <w:pPr>
        <w:pStyle w:val="Heading3"/>
      </w:pPr>
      <w:r>
        <w:t>Social capital</w:t>
      </w:r>
    </w:p>
    <w:p w:rsidR="006201A9" w:rsidRDefault="006201A9" w:rsidP="006201A9">
      <w:pPr>
        <w:rPr>
          <w:color w:val="000000" w:themeColor="text1"/>
        </w:rPr>
      </w:pPr>
      <w:r>
        <w:rPr>
          <w:color w:val="000000" w:themeColor="text1"/>
        </w:rPr>
        <w:t>3 type of capital</w:t>
      </w:r>
    </w:p>
    <w:p w:rsidR="006201A9" w:rsidRDefault="006201A9" w:rsidP="006201A9">
      <w:pPr>
        <w:pStyle w:val="NoSpacing"/>
        <w:numPr>
          <w:ilvl w:val="0"/>
          <w:numId w:val="8"/>
        </w:numPr>
        <w:rPr>
          <w:color w:val="auto"/>
        </w:rPr>
      </w:pPr>
      <w:r w:rsidRPr="006201A9">
        <w:rPr>
          <w:color w:val="auto"/>
        </w:rPr>
        <w:t>Physical</w:t>
      </w:r>
    </w:p>
    <w:p w:rsidR="006201A9" w:rsidRDefault="006201A9" w:rsidP="006201A9">
      <w:pPr>
        <w:pStyle w:val="NoSpacing"/>
        <w:numPr>
          <w:ilvl w:val="0"/>
          <w:numId w:val="8"/>
        </w:numPr>
        <w:rPr>
          <w:color w:val="auto"/>
        </w:rPr>
      </w:pPr>
      <w:r>
        <w:rPr>
          <w:color w:val="auto"/>
        </w:rPr>
        <w:t>Human</w:t>
      </w:r>
    </w:p>
    <w:p w:rsidR="006201A9" w:rsidRDefault="006201A9" w:rsidP="006201A9">
      <w:pPr>
        <w:pStyle w:val="NoSpacing"/>
        <w:numPr>
          <w:ilvl w:val="0"/>
          <w:numId w:val="8"/>
        </w:numPr>
        <w:rPr>
          <w:color w:val="auto"/>
        </w:rPr>
      </w:pPr>
      <w:r>
        <w:rPr>
          <w:color w:val="auto"/>
        </w:rPr>
        <w:t>Social</w:t>
      </w:r>
    </w:p>
    <w:p w:rsidR="006201A9" w:rsidRDefault="006201A9" w:rsidP="006201A9">
      <w:pPr>
        <w:pStyle w:val="NoSpacing"/>
        <w:rPr>
          <w:color w:val="auto"/>
        </w:rPr>
      </w:pPr>
    </w:p>
    <w:p w:rsidR="006201A9" w:rsidRDefault="006201A9" w:rsidP="006201A9">
      <w:pPr>
        <w:pStyle w:val="NoSpacing"/>
        <w:rPr>
          <w:color w:val="auto"/>
        </w:rPr>
      </w:pPr>
      <w:r>
        <w:rPr>
          <w:color w:val="auto"/>
        </w:rPr>
        <w:t>Social capital add value in 4 way</w:t>
      </w:r>
    </w:p>
    <w:p w:rsidR="006201A9" w:rsidRDefault="006201A9" w:rsidP="006201A9">
      <w:pPr>
        <w:pStyle w:val="NoSpacing"/>
        <w:numPr>
          <w:ilvl w:val="0"/>
          <w:numId w:val="9"/>
        </w:numPr>
        <w:rPr>
          <w:color w:val="auto"/>
        </w:rPr>
      </w:pPr>
      <w:r>
        <w:rPr>
          <w:color w:val="auto"/>
        </w:rPr>
        <w:t>Influence</w:t>
      </w:r>
    </w:p>
    <w:p w:rsidR="006201A9" w:rsidRDefault="006201A9" w:rsidP="006201A9">
      <w:pPr>
        <w:pStyle w:val="NoSpacing"/>
        <w:numPr>
          <w:ilvl w:val="0"/>
          <w:numId w:val="9"/>
        </w:numPr>
        <w:rPr>
          <w:color w:val="auto"/>
        </w:rPr>
      </w:pPr>
      <w:r>
        <w:rPr>
          <w:color w:val="auto"/>
        </w:rPr>
        <w:t>Information</w:t>
      </w:r>
    </w:p>
    <w:p w:rsidR="006201A9" w:rsidRDefault="006201A9" w:rsidP="006201A9">
      <w:pPr>
        <w:pStyle w:val="NoSpacing"/>
        <w:numPr>
          <w:ilvl w:val="0"/>
          <w:numId w:val="9"/>
        </w:numPr>
        <w:rPr>
          <w:color w:val="auto"/>
        </w:rPr>
      </w:pPr>
      <w:r>
        <w:rPr>
          <w:color w:val="auto"/>
        </w:rPr>
        <w:t>Social credibility</w:t>
      </w:r>
    </w:p>
    <w:p w:rsidR="006201A9" w:rsidRDefault="006201A9" w:rsidP="006201A9">
      <w:pPr>
        <w:pStyle w:val="NoSpacing"/>
        <w:numPr>
          <w:ilvl w:val="0"/>
          <w:numId w:val="9"/>
        </w:numPr>
        <w:rPr>
          <w:color w:val="auto"/>
        </w:rPr>
      </w:pPr>
      <w:r>
        <w:rPr>
          <w:color w:val="auto"/>
        </w:rPr>
        <w:t xml:space="preserve">Personal </w:t>
      </w:r>
      <w:proofErr w:type="spellStart"/>
      <w:r>
        <w:rPr>
          <w:color w:val="auto"/>
        </w:rPr>
        <w:t>rienfrocement</w:t>
      </w:r>
      <w:proofErr w:type="spellEnd"/>
    </w:p>
    <w:p w:rsidR="006201A9" w:rsidRDefault="006201A9" w:rsidP="006201A9">
      <w:pPr>
        <w:pStyle w:val="NoSpacing"/>
        <w:ind w:left="720"/>
        <w:rPr>
          <w:color w:val="auto"/>
        </w:rPr>
      </w:pPr>
    </w:p>
    <w:p w:rsidR="006201A9" w:rsidRDefault="006201A9" w:rsidP="006201A9">
      <w:pPr>
        <w:pStyle w:val="NoSpacing"/>
        <w:ind w:left="720"/>
        <w:rPr>
          <w:color w:val="auto"/>
        </w:rPr>
      </w:pPr>
    </w:p>
    <w:p w:rsidR="00000000" w:rsidRPr="006201A9" w:rsidRDefault="005B13C8" w:rsidP="006201A9">
      <w:pPr>
        <w:pStyle w:val="NoSpacing"/>
        <w:numPr>
          <w:ilvl w:val="0"/>
          <w:numId w:val="10"/>
        </w:numPr>
        <w:rPr>
          <w:color w:val="auto"/>
        </w:rPr>
      </w:pPr>
      <w:bookmarkStart w:id="0" w:name="_GoBack"/>
      <w:bookmarkEnd w:id="0"/>
      <w:r w:rsidRPr="006201A9">
        <w:rPr>
          <w:color w:val="auto"/>
          <w:lang w:val="en-US"/>
        </w:rPr>
        <w:t>Organizations have social capital just as humans do</w:t>
      </w:r>
    </w:p>
    <w:p w:rsidR="00000000" w:rsidRPr="006201A9" w:rsidRDefault="005B13C8" w:rsidP="006201A9">
      <w:pPr>
        <w:pStyle w:val="NoSpacing"/>
        <w:numPr>
          <w:ilvl w:val="0"/>
          <w:numId w:val="10"/>
        </w:numPr>
        <w:rPr>
          <w:color w:val="auto"/>
        </w:rPr>
      </w:pPr>
      <w:r w:rsidRPr="006201A9">
        <w:rPr>
          <w:color w:val="auto"/>
          <w:lang w:val="en-US"/>
        </w:rPr>
        <w:t>Social capital is measured using: number of relationships, strength of relationships, and resources controlled by “friends”</w:t>
      </w:r>
    </w:p>
    <w:p w:rsidR="00000000" w:rsidRPr="006201A9" w:rsidRDefault="005B13C8" w:rsidP="006201A9">
      <w:pPr>
        <w:pStyle w:val="NoSpacing"/>
        <w:numPr>
          <w:ilvl w:val="0"/>
          <w:numId w:val="10"/>
        </w:numPr>
        <w:rPr>
          <w:color w:val="auto"/>
        </w:rPr>
      </w:pPr>
      <w:r w:rsidRPr="006201A9">
        <w:rPr>
          <w:color w:val="auto"/>
          <w:lang w:val="en-US"/>
        </w:rPr>
        <w:t>Endors</w:t>
      </w:r>
      <w:r w:rsidRPr="006201A9">
        <w:rPr>
          <w:color w:val="auto"/>
          <w:lang w:val="en-US"/>
        </w:rPr>
        <w:t>ements by high profile people are a traditional way of increasing social capital</w:t>
      </w:r>
    </w:p>
    <w:p w:rsidR="00000000" w:rsidRPr="006201A9" w:rsidRDefault="005B13C8" w:rsidP="006201A9">
      <w:pPr>
        <w:pStyle w:val="NoSpacing"/>
        <w:numPr>
          <w:ilvl w:val="0"/>
          <w:numId w:val="10"/>
        </w:numPr>
        <w:rPr>
          <w:color w:val="auto"/>
        </w:rPr>
      </w:pPr>
      <w:r w:rsidRPr="006201A9">
        <w:rPr>
          <w:color w:val="auto"/>
          <w:lang w:val="en-US"/>
        </w:rPr>
        <w:t>Progressive organizations maintain a presence on Facebook, LinkedIn, Twitter, and possibly other sites</w:t>
      </w:r>
    </w:p>
    <w:p w:rsidR="006201A9" w:rsidRPr="006201A9" w:rsidRDefault="006201A9" w:rsidP="006201A9">
      <w:pPr>
        <w:pStyle w:val="NoSpacing"/>
        <w:ind w:left="720"/>
        <w:rPr>
          <w:color w:val="auto"/>
        </w:rPr>
      </w:pPr>
    </w:p>
    <w:p w:rsidR="006201A9" w:rsidRPr="006201A9" w:rsidRDefault="006201A9" w:rsidP="006201A9">
      <w:pPr>
        <w:rPr>
          <w:color w:val="000000" w:themeColor="text1"/>
        </w:rPr>
      </w:pPr>
    </w:p>
    <w:sectPr w:rsidR="006201A9" w:rsidRPr="006201A9" w:rsidSect="00530E7F"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9437C"/>
    <w:multiLevelType w:val="hybridMultilevel"/>
    <w:tmpl w:val="78860706"/>
    <w:lvl w:ilvl="0" w:tplc="BA8E68D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62362A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FFCB93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C0676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F482F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34D3A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CE73B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16A922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6FACBA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4C036E"/>
    <w:multiLevelType w:val="hybridMultilevel"/>
    <w:tmpl w:val="66844212"/>
    <w:lvl w:ilvl="0" w:tplc="F6A83E4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D2B41E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638E1E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36C62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9A0EC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16FCB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BEFEE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F4A84A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D6E2B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FE4151"/>
    <w:multiLevelType w:val="hybridMultilevel"/>
    <w:tmpl w:val="07B4064A"/>
    <w:lvl w:ilvl="0" w:tplc="B6100AA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40ECB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5EEC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287F7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14DBC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7C622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E2DAB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EE806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92648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96B7C57"/>
    <w:multiLevelType w:val="hybridMultilevel"/>
    <w:tmpl w:val="C150B80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A43FF8"/>
    <w:multiLevelType w:val="hybridMultilevel"/>
    <w:tmpl w:val="A16E8C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AE69AB"/>
    <w:multiLevelType w:val="hybridMultilevel"/>
    <w:tmpl w:val="D53A8E0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A9385F"/>
    <w:multiLevelType w:val="hybridMultilevel"/>
    <w:tmpl w:val="B7B8B9C8"/>
    <w:lvl w:ilvl="0" w:tplc="DAAC8E8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CA002C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6A370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544DA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6A03D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D684C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7F84DD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A2D92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680AF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C040C4"/>
    <w:multiLevelType w:val="hybridMultilevel"/>
    <w:tmpl w:val="2BE6941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1F29D2"/>
    <w:multiLevelType w:val="hybridMultilevel"/>
    <w:tmpl w:val="33C20254"/>
    <w:lvl w:ilvl="0" w:tplc="B2C026B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B8DB3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AA8CB3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28112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CEBCD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4EA6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2E1A2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46AB0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FEA33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D410694"/>
    <w:multiLevelType w:val="hybridMultilevel"/>
    <w:tmpl w:val="12FC97D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0"/>
  </w:num>
  <w:num w:numId="5">
    <w:abstractNumId w:val="2"/>
  </w:num>
  <w:num w:numId="6">
    <w:abstractNumId w:val="4"/>
  </w:num>
  <w:num w:numId="7">
    <w:abstractNumId w:val="5"/>
  </w:num>
  <w:num w:numId="8">
    <w:abstractNumId w:val="9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53B"/>
    <w:rsid w:val="0028153B"/>
    <w:rsid w:val="0044342A"/>
    <w:rsid w:val="00490A8C"/>
    <w:rsid w:val="00530E7F"/>
    <w:rsid w:val="005B13C8"/>
    <w:rsid w:val="006201A9"/>
    <w:rsid w:val="00B87C2C"/>
    <w:rsid w:val="00D21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color w:val="4F81BD" w:themeColor="accent1"/>
        <w:kern w:val="16"/>
        <w:sz w:val="24"/>
        <w:szCs w:val="24"/>
        <w:lang w:val="en-CA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C2C"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0E7F"/>
    <w:pPr>
      <w:keepNext/>
      <w:keepLines/>
      <w:spacing w:before="480" w:after="0"/>
      <w:outlineLvl w:val="0"/>
    </w:pPr>
    <w:rPr>
      <w:rFonts w:eastAsiaTheme="majorEastAsia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0E7F"/>
    <w:pPr>
      <w:keepNext/>
      <w:keepLines/>
      <w:spacing w:before="200" w:after="0"/>
      <w:outlineLvl w:val="1"/>
    </w:pPr>
    <w:rPr>
      <w:rFonts w:eastAsiaTheme="majorEastAsia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30E7F"/>
    <w:pPr>
      <w:keepNext/>
      <w:keepLines/>
      <w:spacing w:before="200" w:after="0"/>
      <w:outlineLvl w:val="2"/>
    </w:pPr>
    <w:rPr>
      <w:rFonts w:eastAsiaTheme="majorEastAsia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C2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30E7F"/>
    <w:rPr>
      <w:rFonts w:eastAsiaTheme="majorEastAsia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530E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530E7F"/>
    <w:rPr>
      <w:rFonts w:eastAsiaTheme="majorEastAsia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30E7F"/>
    <w:rPr>
      <w:rFonts w:eastAsiaTheme="majorEastAsia"/>
      <w:b/>
      <w:bCs/>
    </w:rPr>
  </w:style>
  <w:style w:type="paragraph" w:styleId="NoSpacing">
    <w:name w:val="No Spacing"/>
    <w:uiPriority w:val="1"/>
    <w:qFormat/>
    <w:rsid w:val="006201A9"/>
    <w:pPr>
      <w:spacing w:after="0" w:line="240" w:lineRule="auto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color w:val="4F81BD" w:themeColor="accent1"/>
        <w:kern w:val="16"/>
        <w:sz w:val="24"/>
        <w:szCs w:val="24"/>
        <w:lang w:val="en-CA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C2C"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30E7F"/>
    <w:pPr>
      <w:keepNext/>
      <w:keepLines/>
      <w:spacing w:before="480" w:after="0"/>
      <w:outlineLvl w:val="0"/>
    </w:pPr>
    <w:rPr>
      <w:rFonts w:eastAsiaTheme="majorEastAsia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30E7F"/>
    <w:pPr>
      <w:keepNext/>
      <w:keepLines/>
      <w:spacing w:before="200" w:after="0"/>
      <w:outlineLvl w:val="1"/>
    </w:pPr>
    <w:rPr>
      <w:rFonts w:eastAsiaTheme="majorEastAsia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30E7F"/>
    <w:pPr>
      <w:keepNext/>
      <w:keepLines/>
      <w:spacing w:before="200" w:after="0"/>
      <w:outlineLvl w:val="2"/>
    </w:pPr>
    <w:rPr>
      <w:rFonts w:eastAsiaTheme="majorEastAsia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C2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30E7F"/>
    <w:rPr>
      <w:rFonts w:eastAsiaTheme="majorEastAsia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530E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530E7F"/>
    <w:rPr>
      <w:rFonts w:eastAsiaTheme="majorEastAsia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30E7F"/>
    <w:rPr>
      <w:rFonts w:eastAsiaTheme="majorEastAsia"/>
      <w:b/>
      <w:bCs/>
    </w:rPr>
  </w:style>
  <w:style w:type="paragraph" w:styleId="NoSpacing">
    <w:name w:val="No Spacing"/>
    <w:uiPriority w:val="1"/>
    <w:qFormat/>
    <w:rsid w:val="006201A9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2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433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60147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2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102907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40207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2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902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98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79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59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764846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5489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22933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4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41113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91302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3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4808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578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3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3549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2204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53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207</Words>
  <Characters>1182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>Ch-9</vt:lpstr>
      <vt:lpstr>E-commerce</vt:lpstr>
      <vt:lpstr>    Social networking</vt:lpstr>
      <vt:lpstr>        Social capital</vt:lpstr>
    </vt:vector>
  </TitlesOfParts>
  <Company/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2013-11-20T04:03:00Z</dcterms:created>
  <dcterms:modified xsi:type="dcterms:W3CDTF">2013-11-20T05:07:00Z</dcterms:modified>
</cp:coreProperties>
</file>