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AF0" w:rsidRDefault="00960AF0" w:rsidP="00960AF0">
      <w:pPr>
        <w:jc w:val="center"/>
        <w:rPr>
          <w:sz w:val="28"/>
          <w:szCs w:val="28"/>
        </w:rPr>
      </w:pPr>
      <w:r>
        <w:rPr>
          <w:sz w:val="28"/>
          <w:szCs w:val="28"/>
        </w:rPr>
        <w:t>THE WISCONSINAN GLACIATION</w:t>
      </w:r>
    </w:p>
    <w:p w:rsidR="00960AF0" w:rsidRDefault="00960AF0" w:rsidP="00960AF0">
      <w:pPr>
        <w:jc w:val="center"/>
        <w:rPr>
          <w:sz w:val="28"/>
          <w:szCs w:val="28"/>
        </w:rPr>
      </w:pPr>
      <w:r>
        <w:rPr>
          <w:sz w:val="28"/>
          <w:szCs w:val="28"/>
        </w:rPr>
        <w:t>Lab Report (Lab #4</w:t>
      </w:r>
      <w:r>
        <w:rPr>
          <w:sz w:val="28"/>
          <w:szCs w:val="28"/>
        </w:rPr>
        <w:t>)</w:t>
      </w:r>
    </w:p>
    <w:p w:rsidR="00960AF0" w:rsidRDefault="00960AF0" w:rsidP="00960AF0">
      <w:pPr>
        <w:jc w:val="center"/>
        <w:rPr>
          <w:sz w:val="28"/>
          <w:szCs w:val="28"/>
        </w:rPr>
      </w:pPr>
    </w:p>
    <w:p w:rsidR="00960AF0" w:rsidRDefault="00960AF0" w:rsidP="00960AF0">
      <w:pPr>
        <w:rPr>
          <w:sz w:val="28"/>
          <w:szCs w:val="28"/>
        </w:rPr>
      </w:pPr>
    </w:p>
    <w:p w:rsidR="00960AF0" w:rsidRDefault="00960AF0" w:rsidP="00960AF0">
      <w:pPr>
        <w:jc w:val="center"/>
        <w:rPr>
          <w:sz w:val="28"/>
          <w:szCs w:val="28"/>
        </w:rPr>
      </w:pPr>
    </w:p>
    <w:p w:rsidR="00960AF0" w:rsidRDefault="00960AF0" w:rsidP="00960AF0">
      <w:pPr>
        <w:jc w:val="center"/>
        <w:rPr>
          <w:sz w:val="28"/>
          <w:szCs w:val="28"/>
        </w:rPr>
      </w:pPr>
    </w:p>
    <w:p w:rsidR="00960AF0" w:rsidRDefault="00960AF0" w:rsidP="00960AF0">
      <w:pPr>
        <w:jc w:val="center"/>
        <w:rPr>
          <w:sz w:val="28"/>
          <w:szCs w:val="28"/>
        </w:rPr>
      </w:pPr>
    </w:p>
    <w:p w:rsidR="00960AF0" w:rsidRDefault="00960AF0" w:rsidP="00960AF0">
      <w:pPr>
        <w:jc w:val="center"/>
        <w:rPr>
          <w:sz w:val="28"/>
          <w:szCs w:val="28"/>
        </w:rPr>
      </w:pPr>
    </w:p>
    <w:p w:rsidR="00960AF0" w:rsidRDefault="00960AF0" w:rsidP="00960AF0">
      <w:pPr>
        <w:jc w:val="center"/>
        <w:rPr>
          <w:sz w:val="28"/>
          <w:szCs w:val="28"/>
        </w:rPr>
      </w:pPr>
      <w:r w:rsidRPr="00FE261D">
        <w:rPr>
          <w:b/>
          <w:sz w:val="28"/>
          <w:szCs w:val="28"/>
        </w:rPr>
        <w:t>Submitted to:</w:t>
      </w:r>
      <w:r w:rsidRPr="00FE261D">
        <w:rPr>
          <w:b/>
          <w:sz w:val="28"/>
          <w:szCs w:val="28"/>
        </w:rPr>
        <w:br/>
      </w:r>
      <w:r>
        <w:rPr>
          <w:sz w:val="28"/>
          <w:szCs w:val="28"/>
        </w:rPr>
        <w:t>Professor Claude Farley</w:t>
      </w:r>
    </w:p>
    <w:p w:rsidR="00960AF0" w:rsidRDefault="00960AF0" w:rsidP="00960AF0">
      <w:pPr>
        <w:jc w:val="center"/>
        <w:rPr>
          <w:sz w:val="28"/>
          <w:szCs w:val="28"/>
        </w:rPr>
      </w:pPr>
    </w:p>
    <w:p w:rsidR="00960AF0" w:rsidRDefault="00960AF0" w:rsidP="00960AF0">
      <w:pPr>
        <w:jc w:val="center"/>
        <w:rPr>
          <w:sz w:val="28"/>
          <w:szCs w:val="28"/>
        </w:rPr>
      </w:pPr>
      <w:r w:rsidRPr="00FE261D">
        <w:rPr>
          <w:b/>
          <w:sz w:val="28"/>
          <w:szCs w:val="28"/>
        </w:rPr>
        <w:t>For the course:</w:t>
      </w:r>
      <w:r w:rsidRPr="00FE261D">
        <w:rPr>
          <w:b/>
          <w:sz w:val="28"/>
          <w:szCs w:val="28"/>
        </w:rPr>
        <w:br/>
      </w:r>
      <w:r>
        <w:rPr>
          <w:sz w:val="28"/>
          <w:szCs w:val="28"/>
        </w:rPr>
        <w:t>Introduction to Earth Materials</w:t>
      </w:r>
    </w:p>
    <w:p w:rsidR="00960AF0" w:rsidRDefault="00960AF0" w:rsidP="00960AF0">
      <w:pPr>
        <w:jc w:val="center"/>
        <w:rPr>
          <w:sz w:val="28"/>
          <w:szCs w:val="28"/>
        </w:rPr>
      </w:pPr>
      <w:r>
        <w:rPr>
          <w:sz w:val="28"/>
          <w:szCs w:val="28"/>
        </w:rPr>
        <w:t>(GEO1115)</w:t>
      </w:r>
    </w:p>
    <w:p w:rsidR="00960AF0" w:rsidRPr="00FE261D" w:rsidRDefault="00960AF0" w:rsidP="00960AF0">
      <w:pPr>
        <w:jc w:val="center"/>
        <w:rPr>
          <w:b/>
          <w:sz w:val="28"/>
          <w:szCs w:val="28"/>
        </w:rPr>
      </w:pPr>
    </w:p>
    <w:p w:rsidR="00960AF0" w:rsidRDefault="00960AF0" w:rsidP="00960AF0">
      <w:pPr>
        <w:jc w:val="center"/>
        <w:rPr>
          <w:sz w:val="28"/>
          <w:szCs w:val="28"/>
        </w:rPr>
      </w:pPr>
      <w:r w:rsidRPr="00FE261D">
        <w:rPr>
          <w:b/>
          <w:sz w:val="28"/>
          <w:szCs w:val="28"/>
        </w:rPr>
        <w:t>By:</w:t>
      </w:r>
      <w:r>
        <w:rPr>
          <w:sz w:val="28"/>
          <w:szCs w:val="28"/>
        </w:rPr>
        <w:br/>
        <w:t>Jian Hui Guo</w:t>
      </w:r>
    </w:p>
    <w:p w:rsidR="00960AF0" w:rsidRDefault="00960AF0" w:rsidP="00960AF0">
      <w:pPr>
        <w:jc w:val="center"/>
        <w:rPr>
          <w:sz w:val="28"/>
          <w:szCs w:val="28"/>
        </w:rPr>
      </w:pPr>
      <w:r>
        <w:rPr>
          <w:sz w:val="28"/>
          <w:szCs w:val="28"/>
        </w:rPr>
        <w:t>Student # 6901178</w:t>
      </w:r>
    </w:p>
    <w:p w:rsidR="00960AF0" w:rsidRDefault="00960AF0" w:rsidP="00960AF0">
      <w:pPr>
        <w:jc w:val="center"/>
        <w:rPr>
          <w:sz w:val="28"/>
          <w:szCs w:val="28"/>
        </w:rPr>
      </w:pPr>
      <w:r>
        <w:rPr>
          <w:sz w:val="28"/>
          <w:szCs w:val="28"/>
        </w:rPr>
        <w:t>Section A</w:t>
      </w:r>
    </w:p>
    <w:p w:rsidR="00960AF0" w:rsidRDefault="00960AF0" w:rsidP="00960AF0">
      <w:pPr>
        <w:jc w:val="center"/>
        <w:rPr>
          <w:sz w:val="28"/>
          <w:szCs w:val="28"/>
        </w:rPr>
      </w:pPr>
    </w:p>
    <w:p w:rsidR="00960AF0" w:rsidRDefault="00960AF0" w:rsidP="00960AF0">
      <w:pPr>
        <w:pStyle w:val="Title"/>
      </w:pPr>
    </w:p>
    <w:p w:rsidR="00960AF0" w:rsidRDefault="00960AF0" w:rsidP="00960AF0">
      <w:pPr>
        <w:jc w:val="center"/>
        <w:rPr>
          <w:sz w:val="28"/>
          <w:szCs w:val="28"/>
        </w:rPr>
      </w:pPr>
      <w:r>
        <w:rPr>
          <w:sz w:val="28"/>
          <w:szCs w:val="28"/>
        </w:rPr>
        <w:t>University of Ottawa</w:t>
      </w:r>
    </w:p>
    <w:p w:rsidR="00960AF0" w:rsidRPr="00241892" w:rsidRDefault="00960AF0" w:rsidP="00960AF0">
      <w:pPr>
        <w:jc w:val="center"/>
        <w:rPr>
          <w:sz w:val="28"/>
          <w:szCs w:val="28"/>
        </w:rPr>
      </w:pPr>
      <w:r>
        <w:rPr>
          <w:sz w:val="28"/>
          <w:szCs w:val="28"/>
        </w:rPr>
        <w:t>October 8</w:t>
      </w:r>
      <w:r w:rsidRPr="00271FBC">
        <w:rPr>
          <w:sz w:val="28"/>
          <w:szCs w:val="28"/>
          <w:vertAlign w:val="superscript"/>
        </w:rPr>
        <w:t>th</w:t>
      </w:r>
      <w:r>
        <w:rPr>
          <w:sz w:val="28"/>
          <w:szCs w:val="28"/>
        </w:rPr>
        <w:t>, 2013.</w:t>
      </w:r>
    </w:p>
    <w:p w:rsidR="00960AF0" w:rsidRDefault="00960AF0" w:rsidP="00960AF0">
      <w:pPr>
        <w:pStyle w:val="Heading1"/>
        <w:shd w:val="clear" w:color="auto" w:fill="FFFFFF"/>
        <w:spacing w:before="0" w:beforeAutospacing="0" w:after="0" w:afterAutospacing="0" w:line="390" w:lineRule="atLeast"/>
        <w:rPr>
          <w:rFonts w:asciiTheme="minorHAnsi" w:hAnsiTheme="minorHAnsi"/>
          <w:sz w:val="22"/>
          <w:szCs w:val="22"/>
        </w:rPr>
      </w:pPr>
    </w:p>
    <w:p w:rsidR="00960AF0" w:rsidRDefault="00960AF0" w:rsidP="00960AF0">
      <w:pPr>
        <w:pStyle w:val="Heading1"/>
        <w:shd w:val="clear" w:color="auto" w:fill="FFFFFF"/>
        <w:spacing w:before="0" w:beforeAutospacing="0" w:after="0" w:afterAutospacing="0" w:line="390" w:lineRule="atLeast"/>
        <w:rPr>
          <w:rFonts w:asciiTheme="minorHAnsi" w:hAnsiTheme="minorHAnsi"/>
          <w:b w:val="0"/>
          <w:sz w:val="22"/>
          <w:szCs w:val="22"/>
        </w:rPr>
      </w:pPr>
      <w:r w:rsidRPr="002A372E">
        <w:rPr>
          <w:rFonts w:asciiTheme="minorHAnsi" w:hAnsiTheme="minorHAnsi"/>
          <w:sz w:val="22"/>
          <w:szCs w:val="22"/>
        </w:rPr>
        <w:lastRenderedPageBreak/>
        <w:t>Introduction</w:t>
      </w:r>
      <w:r>
        <w:rPr>
          <w:rFonts w:asciiTheme="minorHAnsi" w:hAnsiTheme="minorHAnsi"/>
          <w:b w:val="0"/>
          <w:sz w:val="22"/>
          <w:szCs w:val="22"/>
        </w:rPr>
        <w:br/>
      </w:r>
      <w:r>
        <w:rPr>
          <w:rFonts w:asciiTheme="minorHAnsi" w:hAnsiTheme="minorHAnsi"/>
          <w:b w:val="0"/>
          <w:sz w:val="22"/>
          <w:szCs w:val="22"/>
        </w:rPr>
        <w:t>The metamorphic rocks of the Grenville Province are exposed at Qantley quarry and show a lot of evidence from the Wisconsinan glaciation. The WIiconsinan glaciation left a lot of hints at Cantley Quarry that tell us the geological history of the area.</w:t>
      </w:r>
    </w:p>
    <w:p w:rsidR="00960AF0" w:rsidRPr="00A65AE4" w:rsidRDefault="00960AF0" w:rsidP="00960AF0">
      <w:pPr>
        <w:pStyle w:val="Heading1"/>
        <w:shd w:val="clear" w:color="auto" w:fill="FFFFFF"/>
        <w:spacing w:before="0" w:beforeAutospacing="0" w:after="0" w:afterAutospacing="0" w:line="390" w:lineRule="atLeast"/>
        <w:rPr>
          <w:rFonts w:asciiTheme="minorHAnsi" w:hAnsiTheme="minorHAnsi" w:cs="Helvetica"/>
          <w:b w:val="0"/>
          <w:color w:val="333333"/>
          <w:sz w:val="22"/>
          <w:szCs w:val="22"/>
        </w:rPr>
      </w:pPr>
    </w:p>
    <w:p w:rsidR="00960AF0" w:rsidRPr="002A372E" w:rsidRDefault="00960AF0" w:rsidP="00960AF0">
      <w:pPr>
        <w:rPr>
          <w:b/>
        </w:rPr>
      </w:pPr>
      <w:r w:rsidRPr="002A372E">
        <w:rPr>
          <w:b/>
        </w:rPr>
        <w:t>Objective</w:t>
      </w:r>
    </w:p>
    <w:p w:rsidR="00960AF0" w:rsidRPr="002A372E" w:rsidRDefault="002A67DF" w:rsidP="00960AF0">
      <w:r>
        <w:t xml:space="preserve">To understand the geological history of the area and understand the effects of continental glaciation and deglaciation. </w:t>
      </w:r>
    </w:p>
    <w:p w:rsidR="00960AF0" w:rsidRDefault="00960AF0" w:rsidP="005E5242">
      <w:pPr>
        <w:rPr>
          <w:b/>
        </w:rPr>
      </w:pPr>
    </w:p>
    <w:p w:rsidR="002378DF" w:rsidRPr="002378DF" w:rsidRDefault="00960AF0" w:rsidP="005E5242">
      <w:pPr>
        <w:rPr>
          <w:b/>
        </w:rPr>
      </w:pPr>
      <w:r>
        <w:rPr>
          <w:b/>
        </w:rPr>
        <w:t>Answers</w:t>
      </w:r>
    </w:p>
    <w:p w:rsidR="00806DA7" w:rsidRDefault="005E5242" w:rsidP="005E5242">
      <w:pPr>
        <w:pStyle w:val="ListParagraph"/>
        <w:numPr>
          <w:ilvl w:val="0"/>
          <w:numId w:val="1"/>
        </w:numPr>
      </w:pPr>
      <w:r>
        <w:t>The bedrock observed is marble which is a metamorphic rock made of calcite. This bedrock was formed during the Grenville orogeny during the forming of Rodinia when tectonic plates were colliding. Limestone was likely the protolith that was buried in the Precambrian era (1.4 Ga). The protolith under great pressure and temperature formed marble. As the mountains formed on top of the protolith eroded away, uplift took place and the protolith came to the surface forming the marble bedrock we see today. The marble was formed 1 Ga and the striations</w:t>
      </w:r>
      <w:r w:rsidR="00960AF0">
        <w:t xml:space="preserve"> seen on the marble are about 15</w:t>
      </w:r>
      <w:r>
        <w:t xml:space="preserve"> 000 years.</w:t>
      </w:r>
    </w:p>
    <w:p w:rsidR="005E5242" w:rsidRDefault="005E5242" w:rsidP="005E5242">
      <w:pPr>
        <w:pStyle w:val="ListParagraph"/>
        <w:numPr>
          <w:ilvl w:val="0"/>
          <w:numId w:val="1"/>
        </w:numPr>
      </w:pPr>
      <w:r>
        <w:t xml:space="preserve"> </w:t>
      </w:r>
    </w:p>
    <w:tbl>
      <w:tblPr>
        <w:tblStyle w:val="TableGrid"/>
        <w:tblW w:w="0" w:type="auto"/>
        <w:tblInd w:w="720" w:type="dxa"/>
        <w:tblLook w:val="04A0" w:firstRow="1" w:lastRow="0" w:firstColumn="1" w:lastColumn="0" w:noHBand="0" w:noVBand="1"/>
      </w:tblPr>
      <w:tblGrid>
        <w:gridCol w:w="4315"/>
        <w:gridCol w:w="4315"/>
      </w:tblGrid>
      <w:tr w:rsidR="005E5242" w:rsidTr="002378DF">
        <w:tc>
          <w:tcPr>
            <w:tcW w:w="4315" w:type="dxa"/>
          </w:tcPr>
          <w:p w:rsidR="005E5242" w:rsidRDefault="005E5242" w:rsidP="005E5242">
            <w:pPr>
              <w:pStyle w:val="ListParagraph"/>
              <w:ind w:left="0"/>
              <w:jc w:val="center"/>
            </w:pPr>
            <w:r>
              <w:t>Set 1 (Degrees from North)</w:t>
            </w:r>
          </w:p>
        </w:tc>
        <w:tc>
          <w:tcPr>
            <w:tcW w:w="4315" w:type="dxa"/>
          </w:tcPr>
          <w:p w:rsidR="005E5242" w:rsidRDefault="005E5242" w:rsidP="005E5242">
            <w:pPr>
              <w:pStyle w:val="ListParagraph"/>
              <w:ind w:left="0"/>
              <w:jc w:val="center"/>
            </w:pPr>
            <w:r>
              <w:t>Set 2 (Degrees from North)</w:t>
            </w:r>
          </w:p>
        </w:tc>
      </w:tr>
      <w:tr w:rsidR="005E5242" w:rsidTr="002378DF">
        <w:tc>
          <w:tcPr>
            <w:tcW w:w="4315" w:type="dxa"/>
          </w:tcPr>
          <w:p w:rsidR="005E5242" w:rsidRDefault="005E5242" w:rsidP="005E5242">
            <w:pPr>
              <w:pStyle w:val="ListParagraph"/>
              <w:ind w:left="0"/>
              <w:jc w:val="center"/>
            </w:pPr>
            <w:r>
              <w:t>328</w:t>
            </w:r>
          </w:p>
        </w:tc>
        <w:tc>
          <w:tcPr>
            <w:tcW w:w="4315" w:type="dxa"/>
          </w:tcPr>
          <w:p w:rsidR="005E5242" w:rsidRDefault="005E5242" w:rsidP="005E5242">
            <w:pPr>
              <w:pStyle w:val="ListParagraph"/>
              <w:ind w:left="0"/>
              <w:jc w:val="center"/>
            </w:pPr>
            <w:r>
              <w:t>320</w:t>
            </w:r>
          </w:p>
        </w:tc>
      </w:tr>
      <w:tr w:rsidR="005E5242" w:rsidTr="002378DF">
        <w:tc>
          <w:tcPr>
            <w:tcW w:w="4315" w:type="dxa"/>
          </w:tcPr>
          <w:p w:rsidR="005E5242" w:rsidRDefault="005E5242" w:rsidP="005E5242">
            <w:pPr>
              <w:pStyle w:val="ListParagraph"/>
              <w:ind w:left="0"/>
              <w:jc w:val="center"/>
            </w:pPr>
            <w:r>
              <w:t>330</w:t>
            </w:r>
          </w:p>
        </w:tc>
        <w:tc>
          <w:tcPr>
            <w:tcW w:w="4315" w:type="dxa"/>
          </w:tcPr>
          <w:p w:rsidR="005E5242" w:rsidRDefault="005E5242" w:rsidP="005E5242">
            <w:pPr>
              <w:pStyle w:val="ListParagraph"/>
              <w:ind w:left="0"/>
              <w:jc w:val="center"/>
            </w:pPr>
            <w:r>
              <w:t>318</w:t>
            </w:r>
          </w:p>
        </w:tc>
      </w:tr>
      <w:tr w:rsidR="005E5242" w:rsidTr="002378DF">
        <w:tc>
          <w:tcPr>
            <w:tcW w:w="4315" w:type="dxa"/>
          </w:tcPr>
          <w:p w:rsidR="005E5242" w:rsidRDefault="005E5242" w:rsidP="005E5242">
            <w:pPr>
              <w:pStyle w:val="ListParagraph"/>
              <w:ind w:left="0"/>
              <w:jc w:val="center"/>
            </w:pPr>
            <w:r>
              <w:t>328</w:t>
            </w:r>
          </w:p>
        </w:tc>
        <w:tc>
          <w:tcPr>
            <w:tcW w:w="4315" w:type="dxa"/>
          </w:tcPr>
          <w:p w:rsidR="005E5242" w:rsidRDefault="005E5242" w:rsidP="005E5242">
            <w:pPr>
              <w:pStyle w:val="ListParagraph"/>
              <w:ind w:left="0"/>
              <w:jc w:val="center"/>
            </w:pPr>
            <w:r>
              <w:t>322</w:t>
            </w:r>
          </w:p>
        </w:tc>
      </w:tr>
      <w:tr w:rsidR="005E5242" w:rsidTr="002378DF">
        <w:tc>
          <w:tcPr>
            <w:tcW w:w="4315" w:type="dxa"/>
          </w:tcPr>
          <w:p w:rsidR="005E5242" w:rsidRDefault="005E5242" w:rsidP="005E5242">
            <w:pPr>
              <w:pStyle w:val="ListParagraph"/>
              <w:ind w:left="0"/>
              <w:jc w:val="center"/>
            </w:pPr>
            <w:r>
              <w:t>329</w:t>
            </w:r>
          </w:p>
        </w:tc>
        <w:tc>
          <w:tcPr>
            <w:tcW w:w="4315" w:type="dxa"/>
          </w:tcPr>
          <w:p w:rsidR="005E5242" w:rsidRDefault="005E5242" w:rsidP="005E5242">
            <w:pPr>
              <w:pStyle w:val="ListParagraph"/>
              <w:ind w:left="0"/>
              <w:jc w:val="center"/>
            </w:pPr>
            <w:r>
              <w:t>320</w:t>
            </w:r>
          </w:p>
        </w:tc>
      </w:tr>
      <w:tr w:rsidR="005E5242" w:rsidTr="002378DF">
        <w:tc>
          <w:tcPr>
            <w:tcW w:w="4315" w:type="dxa"/>
          </w:tcPr>
          <w:p w:rsidR="005E5242" w:rsidRDefault="005E5242" w:rsidP="005E5242">
            <w:pPr>
              <w:pStyle w:val="ListParagraph"/>
              <w:ind w:left="0"/>
              <w:jc w:val="center"/>
            </w:pPr>
            <w:r>
              <w:t>330</w:t>
            </w:r>
          </w:p>
        </w:tc>
        <w:tc>
          <w:tcPr>
            <w:tcW w:w="4315" w:type="dxa"/>
          </w:tcPr>
          <w:p w:rsidR="005E5242" w:rsidRDefault="005E5242" w:rsidP="005E5242">
            <w:pPr>
              <w:pStyle w:val="ListParagraph"/>
              <w:ind w:left="0"/>
              <w:jc w:val="center"/>
            </w:pPr>
            <w:r>
              <w:t>320</w:t>
            </w:r>
          </w:p>
        </w:tc>
      </w:tr>
    </w:tbl>
    <w:p w:rsidR="002378DF" w:rsidRDefault="002378DF" w:rsidP="005E5242">
      <w:pPr>
        <w:pStyle w:val="ListParagraph"/>
      </w:pPr>
    </w:p>
    <w:p w:rsidR="005E5242" w:rsidRDefault="005E5242" w:rsidP="005E5242">
      <w:pPr>
        <w:pStyle w:val="ListParagraph"/>
      </w:pPr>
      <w:r>
        <w:t>The mean orientation for set 1 is 328 degrees from north while the mean orientation for set 2 is 320 degrees from north.</w:t>
      </w:r>
      <w:r w:rsidR="008E4BD9">
        <w:t xml:space="preserve"> These sets of striations are created by glaciation in which shifting glaciers scratch the surface of the bedrock when small rocks and stones are trapped underneath the glaciers.</w:t>
      </w:r>
      <w:r>
        <w:t xml:space="preserve"> Set 1 appears to be the older set due to the fact that set 2 has striations that appear to overlap set 1. There are also grooves seen in the marble oriented in the direction of set 1 with set 2 striations observed inside the groove which suggests that set 2 was created </w:t>
      </w:r>
      <w:r w:rsidR="008E4BD9">
        <w:t>by glaciation after set 1 was created. These striations are probably about a couple thousand years apart, created about 12 000 –</w:t>
      </w:r>
      <w:r w:rsidR="00960AF0">
        <w:t xml:space="preserve"> 15</w:t>
      </w:r>
      <w:r w:rsidR="008E4BD9">
        <w:t xml:space="preserve"> 000 years ago (12 Ka –</w:t>
      </w:r>
      <w:r w:rsidR="00960AF0">
        <w:t xml:space="preserve"> 15</w:t>
      </w:r>
      <w:r w:rsidR="008E4BD9">
        <w:t xml:space="preserve"> Ka)</w:t>
      </w:r>
      <w:r w:rsidR="00960AF0">
        <w:t xml:space="preserve"> during the Wisconsinan glaciation</w:t>
      </w:r>
      <w:r w:rsidR="008E4BD9">
        <w:t xml:space="preserve">. </w:t>
      </w:r>
      <w:r w:rsidR="00000613">
        <w:t xml:space="preserve">Sketch is attached on back. </w:t>
      </w:r>
    </w:p>
    <w:p w:rsidR="008E4BD9" w:rsidRDefault="00656BE9" w:rsidP="008E4BD9">
      <w:pPr>
        <w:pStyle w:val="ListParagraph"/>
        <w:numPr>
          <w:ilvl w:val="0"/>
          <w:numId w:val="1"/>
        </w:numPr>
      </w:pPr>
      <w:r>
        <w:t xml:space="preserve">The two major erosional surfaces observed are the horizontal bedrock that can be stood on first observed and the vertical bedrock observed after. </w:t>
      </w:r>
      <w:r w:rsidR="00813111">
        <w:t xml:space="preserve">The first bedrock did not indicate direction or orientation because the striations observed on the first bedrock only tells us the orientation of the flow of the glacier/meltwater. The rat tails (which are xenoliths harder than the marble that are dark embedded in the bedrock) observed on the vertical bedrock seen is asymmetrical in nature. Glacial abrasion or turbulent flow will form rat tails because water/ice takes the path of easiest flow and since the rat tail is harder than the marble the ice and water will go around the </w:t>
      </w:r>
      <w:r w:rsidR="00813111">
        <w:lastRenderedPageBreak/>
        <w:t>rat tail form</w:t>
      </w:r>
      <w:r w:rsidR="004373B4">
        <w:t>ing furrows</w:t>
      </w:r>
      <w:r w:rsidR="00813111">
        <w:t xml:space="preserve"> around the rat tail. </w:t>
      </w:r>
      <w:r w:rsidR="004373B4">
        <w:t xml:space="preserve">The orientation of these furrows around the rat tail indicate the direction of flow because the ridges going around the base of the rat tail indicate the flow going in the direction against the xenolith. Most of these rat tails are metamorphic and igneous intrusions take place before the forming of the marble which would turn the igneous rocks formed from magma into metamorphic rocks. In the case of the asymmetrical metamorphic rock observed flow is observed to be about south. Also, striations outside and inside the furrows around the rat tail indicate glaciers made contact after the formation of the rat tails. </w:t>
      </w:r>
    </w:p>
    <w:p w:rsidR="008E4BD9" w:rsidRDefault="004373B4" w:rsidP="004373B4">
      <w:pPr>
        <w:pStyle w:val="ListParagraph"/>
        <w:numPr>
          <w:ilvl w:val="0"/>
          <w:numId w:val="1"/>
        </w:numPr>
      </w:pPr>
      <w:r>
        <w:t xml:space="preserve">During the Grenville orogeny while Rodinia was forming and tectonic plates were colliding, mountains were forming which would bury the protolith limestone (1.4 Ga). Around this time, igneous intrusions of rocks formed from magma would enter the protolith before it became marble. Under great pressure and temperature with being buried, the protolith would become marble. Around 1 Ga, the mountains on top erode and with erosion comes uplift which brought the metamorphic rock to the surface which is the marble we see today. </w:t>
      </w:r>
      <w:r w:rsidR="00000613">
        <w:t>Arout 18 Ka, glaciers began to form and glaciation took place. Shifting of glaciers created the striations observed on the rock today. Glaciation and water flow also created the furrows seen around the rat tails that exposed the xenolith. As the glaciers melted, a subaqueous fan (bottom tunnel formed on a glaciers where melt water is running charged with sediments) formed from melting glaciers during the forming of the Champlain Sea around 13 Ka. Sand and other sediments that are not buried seen at the north end of the Cantley Quarry as well as small fossils across the road that are around 10 – 12 Ka which were carried in by the Champlain Sea.</w:t>
      </w:r>
    </w:p>
    <w:p w:rsidR="00000613" w:rsidRDefault="00000613" w:rsidP="00000613">
      <w:pPr>
        <w:pStyle w:val="ListParagraph"/>
        <w:numPr>
          <w:ilvl w:val="0"/>
          <w:numId w:val="1"/>
        </w:numPr>
      </w:pPr>
      <w:r>
        <w:t>Quartz is what was observed on the surface of the Nepean Formation and has a hardness of 7. This is very high in contrast with the calcite hardness of 3 observed at Cantley Quarry. Chatter marks are created when shifting glaciers drag stones across the bedrock which flips and chips away at the bedrock. With a higher hardness also comes a more brittle rock which would resist the force of the moving stones dragged by glaciers</w:t>
      </w:r>
      <w:r w:rsidR="0072338D">
        <w:t xml:space="preserve"> only to rupture suddenly and create the chatter marks we see today. This is what happened at the Nepean formation. The rock observed at Cantley Quarry had a lower hardness of 3 which means it is more ductile in nature which would yield to the force of the moving glaciers and deform with the dragged stones rather than rupture to create chatter marks like the Nepean formation. </w:t>
      </w:r>
    </w:p>
    <w:p w:rsidR="002378DF" w:rsidRDefault="002378DF" w:rsidP="002378DF">
      <w:pPr>
        <w:tabs>
          <w:tab w:val="left" w:pos="2201"/>
        </w:tabs>
        <w:ind w:left="360"/>
        <w:rPr>
          <w:b/>
        </w:rPr>
      </w:pPr>
      <w:r w:rsidRPr="002378DF">
        <w:rPr>
          <w:b/>
        </w:rPr>
        <w:t>Conclusion</w:t>
      </w:r>
      <w:r>
        <w:rPr>
          <w:b/>
        </w:rPr>
        <w:tab/>
      </w:r>
    </w:p>
    <w:p w:rsidR="002A67DF" w:rsidRPr="002A67DF" w:rsidRDefault="00CB4FF7" w:rsidP="002378DF">
      <w:pPr>
        <w:tabs>
          <w:tab w:val="left" w:pos="2201"/>
        </w:tabs>
        <w:ind w:left="360"/>
      </w:pPr>
      <w:r>
        <w:t xml:space="preserve">The geological history of the area was successfully recreated through understanding of the geological evidence left behind by glaciation such as striations and furrows around rat tails. Understanding the effects of shifting glaciers and running melt water on bedrocks is extremely useful in seeing what took place at a location thousands of years ago. </w:t>
      </w:r>
      <w:bookmarkStart w:id="0" w:name="_GoBack"/>
      <w:bookmarkEnd w:id="0"/>
    </w:p>
    <w:p w:rsidR="002378DF" w:rsidRPr="002378DF" w:rsidRDefault="002378DF" w:rsidP="002378DF">
      <w:pPr>
        <w:tabs>
          <w:tab w:val="left" w:pos="2201"/>
        </w:tabs>
        <w:ind w:left="360"/>
      </w:pPr>
    </w:p>
    <w:p w:rsidR="002378DF" w:rsidRDefault="002378DF">
      <w:pPr>
        <w:ind w:left="360"/>
      </w:pPr>
    </w:p>
    <w:sectPr w:rsidR="002378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243A98"/>
    <w:multiLevelType w:val="hybridMultilevel"/>
    <w:tmpl w:val="B6DE0B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242"/>
    <w:rsid w:val="00000613"/>
    <w:rsid w:val="002378DF"/>
    <w:rsid w:val="002A67DF"/>
    <w:rsid w:val="004373B4"/>
    <w:rsid w:val="005E5242"/>
    <w:rsid w:val="00656BE9"/>
    <w:rsid w:val="0069139D"/>
    <w:rsid w:val="0072338D"/>
    <w:rsid w:val="00806DA7"/>
    <w:rsid w:val="00813111"/>
    <w:rsid w:val="008E4BD9"/>
    <w:rsid w:val="00922913"/>
    <w:rsid w:val="00960AF0"/>
    <w:rsid w:val="00CB4FF7"/>
    <w:rsid w:val="00E078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691708-DCA2-48EC-94DB-7C8D7AAFC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60A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242"/>
    <w:pPr>
      <w:ind w:left="720"/>
      <w:contextualSpacing/>
    </w:pPr>
  </w:style>
  <w:style w:type="table" w:styleId="TableGrid">
    <w:name w:val="Table Grid"/>
    <w:basedOn w:val="TableNormal"/>
    <w:uiPriority w:val="39"/>
    <w:rsid w:val="005E52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60AF0"/>
    <w:rPr>
      <w:rFonts w:ascii="Times New Roman" w:eastAsia="Times New Roman" w:hAnsi="Times New Roman" w:cs="Times New Roman"/>
      <w:b/>
      <w:bCs/>
      <w:kern w:val="36"/>
      <w:sz w:val="48"/>
      <w:szCs w:val="48"/>
      <w:lang w:eastAsia="en-CA"/>
    </w:rPr>
  </w:style>
  <w:style w:type="paragraph" w:styleId="Title">
    <w:name w:val="Title"/>
    <w:basedOn w:val="Normal"/>
    <w:next w:val="Normal"/>
    <w:link w:val="TitleChar"/>
    <w:uiPriority w:val="10"/>
    <w:qFormat/>
    <w:rsid w:val="00960A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AF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3</Pages>
  <Words>870</Words>
  <Characters>4962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 Guo</dc:creator>
  <cp:keywords/>
  <dc:description/>
  <cp:lastModifiedBy>Jian Guo</cp:lastModifiedBy>
  <cp:revision>4</cp:revision>
  <dcterms:created xsi:type="dcterms:W3CDTF">2013-10-08T23:16:00Z</dcterms:created>
  <dcterms:modified xsi:type="dcterms:W3CDTF">2013-10-09T02:10:00Z</dcterms:modified>
</cp:coreProperties>
</file>