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ediumShading2-Accent5"/>
        <w:tblpPr w:leftFromText="180" w:rightFromText="180" w:vertAnchor="text" w:horzAnchor="page" w:tblpX="1243" w:tblpY="358"/>
        <w:tblW w:w="0" w:type="auto"/>
        <w:tblLook w:val="04A0" w:firstRow="1" w:lastRow="0" w:firstColumn="1" w:lastColumn="0" w:noHBand="0" w:noVBand="1"/>
      </w:tblPr>
      <w:tblGrid>
        <w:gridCol w:w="1600"/>
        <w:gridCol w:w="1759"/>
        <w:gridCol w:w="1754"/>
        <w:gridCol w:w="1645"/>
        <w:gridCol w:w="1645"/>
        <w:gridCol w:w="1651"/>
      </w:tblGrid>
      <w:tr w:rsidR="00423163" w14:paraId="5BAF46AC" w14:textId="77777777" w:rsidTr="00A54B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00" w:type="dxa"/>
          </w:tcPr>
          <w:p w14:paraId="1C638D82" w14:textId="77777777" w:rsidR="00423163" w:rsidRDefault="00423163" w:rsidP="00A54BD5"/>
        </w:tc>
        <w:tc>
          <w:tcPr>
            <w:tcW w:w="1759" w:type="dxa"/>
          </w:tcPr>
          <w:p w14:paraId="323866E1" w14:textId="77777777" w:rsidR="00423163" w:rsidRDefault="00423163" w:rsidP="00A54B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MMPI-2</w:t>
            </w:r>
          </w:p>
        </w:tc>
        <w:tc>
          <w:tcPr>
            <w:tcW w:w="1754" w:type="dxa"/>
          </w:tcPr>
          <w:p w14:paraId="38CF977C" w14:textId="77777777" w:rsidR="00423163" w:rsidRDefault="00423163" w:rsidP="00A54B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CALIFORNIE</w:t>
            </w:r>
          </w:p>
        </w:tc>
        <w:tc>
          <w:tcPr>
            <w:tcW w:w="1645" w:type="dxa"/>
          </w:tcPr>
          <w:p w14:paraId="0EF35068" w14:textId="77777777" w:rsidR="00423163" w:rsidRDefault="00423163" w:rsidP="00A54B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JACKSON</w:t>
            </w:r>
          </w:p>
        </w:tc>
        <w:tc>
          <w:tcPr>
            <w:tcW w:w="1645" w:type="dxa"/>
          </w:tcPr>
          <w:p w14:paraId="27606FE3" w14:textId="77777777" w:rsidR="00423163" w:rsidRDefault="00423163" w:rsidP="00A54B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MYERS-BRIGG</w:t>
            </w:r>
          </w:p>
        </w:tc>
        <w:tc>
          <w:tcPr>
            <w:tcW w:w="1651" w:type="dxa"/>
          </w:tcPr>
          <w:p w14:paraId="39B12398" w14:textId="77777777" w:rsidR="00423163" w:rsidRDefault="00423163" w:rsidP="00A54B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CATTELL</w:t>
            </w:r>
          </w:p>
        </w:tc>
      </w:tr>
      <w:tr w:rsidR="00423163" w14:paraId="6A6E08CA" w14:textId="77777777" w:rsidTr="00A54B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</w:tcPr>
          <w:p w14:paraId="6E37271F" w14:textId="77777777" w:rsidR="00423163" w:rsidRDefault="00423163" w:rsidP="00A54BD5">
            <w:r>
              <w:t>BUT</w:t>
            </w:r>
          </w:p>
        </w:tc>
        <w:tc>
          <w:tcPr>
            <w:tcW w:w="1759" w:type="dxa"/>
          </w:tcPr>
          <w:p w14:paraId="54E4CD0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Évaluations diagnostiques routinières (mettre une étiquette)</w:t>
            </w:r>
          </w:p>
        </w:tc>
        <w:tc>
          <w:tcPr>
            <w:tcW w:w="1754" w:type="dxa"/>
          </w:tcPr>
          <w:p w14:paraId="6899FCED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Prédire ce que les gens dont dans divers contextes</w:t>
            </w:r>
          </w:p>
        </w:tc>
        <w:tc>
          <w:tcPr>
            <w:tcW w:w="1645" w:type="dxa"/>
          </w:tcPr>
          <w:p w14:paraId="7688EE3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5" w:type="dxa"/>
          </w:tcPr>
          <w:p w14:paraId="7E27467C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Identifier des préférences/ personnalité normale</w:t>
            </w:r>
          </w:p>
        </w:tc>
        <w:tc>
          <w:tcPr>
            <w:tcW w:w="1651" w:type="dxa"/>
          </w:tcPr>
          <w:p w14:paraId="43C7FE27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Qu’est-ce qui compose la personnalité manifeste</w:t>
            </w:r>
          </w:p>
        </w:tc>
      </w:tr>
      <w:tr w:rsidR="00423163" w14:paraId="05357259" w14:textId="77777777" w:rsidTr="00A54B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</w:tcPr>
          <w:p w14:paraId="1A54196F" w14:textId="77777777" w:rsidR="00423163" w:rsidRDefault="00423163" w:rsidP="00A54BD5">
            <w:r>
              <w:t>STRATÉGIE</w:t>
            </w:r>
          </w:p>
        </w:tc>
        <w:tc>
          <w:tcPr>
            <w:tcW w:w="1759" w:type="dxa"/>
          </w:tcPr>
          <w:p w14:paraId="276067F4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Empirique (2 groupes)</w:t>
            </w:r>
          </w:p>
        </w:tc>
        <w:tc>
          <w:tcPr>
            <w:tcW w:w="1754" w:type="dxa"/>
          </w:tcPr>
          <w:p w14:paraId="3880D10F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Empirique</w:t>
            </w:r>
          </w:p>
        </w:tc>
        <w:tc>
          <w:tcPr>
            <w:tcW w:w="1645" w:type="dxa"/>
          </w:tcPr>
          <w:p w14:paraId="40E108FC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Conceptualiste</w:t>
            </w:r>
          </w:p>
        </w:tc>
        <w:tc>
          <w:tcPr>
            <w:tcW w:w="1645" w:type="dxa"/>
          </w:tcPr>
          <w:p w14:paraId="142291E7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Conceptualiste</w:t>
            </w:r>
          </w:p>
        </w:tc>
        <w:tc>
          <w:tcPr>
            <w:tcW w:w="1651" w:type="dxa"/>
          </w:tcPr>
          <w:p w14:paraId="0D44030B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Factorielle</w:t>
            </w:r>
          </w:p>
        </w:tc>
      </w:tr>
      <w:tr w:rsidR="00423163" w14:paraId="051D66A7" w14:textId="77777777" w:rsidTr="00A54B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</w:tcPr>
          <w:p w14:paraId="6E708065" w14:textId="77777777" w:rsidR="00423163" w:rsidRDefault="00423163" w:rsidP="00A54BD5">
            <w:r>
              <w:t>PROPRIÉTÉS</w:t>
            </w:r>
          </w:p>
        </w:tc>
        <w:tc>
          <w:tcPr>
            <w:tcW w:w="1759" w:type="dxa"/>
          </w:tcPr>
          <w:p w14:paraId="6CFA882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Bonne F/V pour population clinique</w:t>
            </w:r>
          </w:p>
        </w:tc>
        <w:tc>
          <w:tcPr>
            <w:tcW w:w="1754" w:type="dxa"/>
          </w:tcPr>
          <w:p w14:paraId="6245CB2E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Bonne v. prédictive / cohérence interne ++ </w:t>
            </w:r>
          </w:p>
        </w:tc>
        <w:tc>
          <w:tcPr>
            <w:tcW w:w="1645" w:type="dxa"/>
          </w:tcPr>
          <w:p w14:paraId="2A909887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Faible fidélité temporelle car préférences = diagnostique d’état</w:t>
            </w:r>
          </w:p>
        </w:tc>
        <w:tc>
          <w:tcPr>
            <w:tcW w:w="1645" w:type="dxa"/>
          </w:tcPr>
          <w:p w14:paraId="08382D57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Toute bon </w:t>
            </w:r>
          </w:p>
          <w:p w14:paraId="6E302238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51" w:type="dxa"/>
          </w:tcPr>
          <w:p w14:paraId="479DA05A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Faible fidélité temporelle / Validité très bonne .Cohérence interne améliorée avec facteurs globaux</w:t>
            </w:r>
          </w:p>
        </w:tc>
      </w:tr>
      <w:tr w:rsidR="00423163" w14:paraId="74F5CFFF" w14:textId="77777777" w:rsidTr="00A54B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</w:tcPr>
          <w:p w14:paraId="53F7D2DC" w14:textId="77777777" w:rsidR="00423163" w:rsidRDefault="00423163" w:rsidP="00A54BD5">
            <w:r>
              <w:t>AUTRES (</w:t>
            </w:r>
            <w:proofErr w:type="gramStart"/>
            <w:r>
              <w:t>RÉVISION…)</w:t>
            </w:r>
            <w:proofErr w:type="gramEnd"/>
          </w:p>
        </w:tc>
        <w:tc>
          <w:tcPr>
            <w:tcW w:w="1759" w:type="dxa"/>
          </w:tcPr>
          <w:p w14:paraId="6561129E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Révision : évaluer personnalité ET dimensions cliniques</w:t>
            </w:r>
          </w:p>
          <w:p w14:paraId="5814294A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- 3 choix de réponses (V/F/sais pas</w:t>
            </w:r>
          </w:p>
          <w:p w14:paraId="1880D952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Quand on soupçonne un trouble chez </w:t>
            </w:r>
            <w:proofErr w:type="spellStart"/>
            <w:r>
              <w:t>quelqun</w:t>
            </w:r>
            <w:proofErr w:type="spellEnd"/>
          </w:p>
          <w:p w14:paraId="221DE5AC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54" w:type="dxa"/>
          </w:tcPr>
          <w:p w14:paraId="7000CAE1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- 194 items sur 400+ viennent directement du MMPI</w:t>
            </w:r>
          </w:p>
          <w:p w14:paraId="6973F9F2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Mesure 20 aspects de la personnalité normale (des comportements interpersonnels universels) </w:t>
            </w:r>
          </w:p>
        </w:tc>
        <w:tc>
          <w:tcPr>
            <w:tcW w:w="1645" w:type="dxa"/>
          </w:tcPr>
          <w:p w14:paraId="21489B72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 principes :</w:t>
            </w:r>
          </w:p>
          <w:p w14:paraId="798038C8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Théorie du BIG FIVE</w:t>
            </w:r>
          </w:p>
          <w:p w14:paraId="470F3EBA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Cohérence interne imp.</w:t>
            </w:r>
          </w:p>
          <w:p w14:paraId="2EE638F8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Validité </w:t>
            </w:r>
            <w:proofErr w:type="spellStart"/>
            <w:r>
              <w:t>diver</w:t>
            </w:r>
            <w:proofErr w:type="spellEnd"/>
            <w:r>
              <w:t xml:space="preserve">. et </w:t>
            </w:r>
            <w:proofErr w:type="spellStart"/>
            <w:r>
              <w:t>conv</w:t>
            </w:r>
            <w:proofErr w:type="spellEnd"/>
            <w:r>
              <w:t>.</w:t>
            </w:r>
          </w:p>
          <w:p w14:paraId="51243BF0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« Je sais pas » supprimé</w:t>
            </w:r>
          </w:p>
          <w:p w14:paraId="761C48B7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Normalise les scores</w:t>
            </w:r>
          </w:p>
          <w:p w14:paraId="361E8F37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5" w:type="dxa"/>
          </w:tcPr>
          <w:p w14:paraId="4D68F8D6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Basé sur les dimensions bipolaires de la typologie de Carl Jung</w:t>
            </w:r>
          </w:p>
        </w:tc>
        <w:tc>
          <w:tcPr>
            <w:tcW w:w="1651" w:type="dxa"/>
          </w:tcPr>
          <w:p w14:paraId="4F1F0B00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Population 16 ans +</w:t>
            </w:r>
          </w:p>
        </w:tc>
      </w:tr>
      <w:tr w:rsidR="00423163" w14:paraId="6E05EF98" w14:textId="77777777" w:rsidTr="00A54B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</w:tcPr>
          <w:p w14:paraId="1539510A" w14:textId="77777777" w:rsidR="00423163" w:rsidRDefault="00423163" w:rsidP="00A54BD5">
            <w:r>
              <w:t>COMMENT TEST FONCTIONNE</w:t>
            </w:r>
          </w:p>
        </w:tc>
        <w:tc>
          <w:tcPr>
            <w:tcW w:w="1759" w:type="dxa"/>
          </w:tcPr>
          <w:p w14:paraId="52E6B995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 échelles :</w:t>
            </w:r>
          </w:p>
          <w:p w14:paraId="786A77DF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Hypocondrie</w:t>
            </w:r>
          </w:p>
          <w:p w14:paraId="278591AF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Paranoia</w:t>
            </w:r>
            <w:proofErr w:type="spellEnd"/>
          </w:p>
          <w:p w14:paraId="4A32C12A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Psychasténie</w:t>
            </w:r>
            <w:proofErr w:type="spellEnd"/>
          </w:p>
          <w:p w14:paraId="182932E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Hystérie</w:t>
            </w:r>
          </w:p>
          <w:p w14:paraId="7F920501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Psychopathique</w:t>
            </w:r>
          </w:p>
          <w:p w14:paraId="1FD6EFB3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Masc</w:t>
            </w:r>
            <w:proofErr w:type="spellEnd"/>
            <w:r>
              <w:t>/Fém.</w:t>
            </w:r>
          </w:p>
          <w:p w14:paraId="13B6751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Dépression</w:t>
            </w:r>
          </w:p>
          <w:p w14:paraId="59B64BF1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Schizo</w:t>
            </w:r>
          </w:p>
          <w:p w14:paraId="418C47EC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Hypomanie</w:t>
            </w:r>
          </w:p>
          <w:p w14:paraId="3DB00DBD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Introversion </w:t>
            </w:r>
          </w:p>
        </w:tc>
        <w:tc>
          <w:tcPr>
            <w:tcW w:w="1754" w:type="dxa"/>
          </w:tcPr>
          <w:p w14:paraId="260BDFCE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vecteurs :</w:t>
            </w:r>
          </w:p>
          <w:p w14:paraId="3095BB00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1- Intériorité</w:t>
            </w:r>
          </w:p>
          <w:p w14:paraId="7B33CEAE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 Acceptation des normes</w:t>
            </w:r>
          </w:p>
          <w:p w14:paraId="0D8CE7B1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3- Sens de réalisation de soi</w:t>
            </w:r>
          </w:p>
          <w:p w14:paraId="71A13C27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8D8F9D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styles de vie</w:t>
            </w:r>
          </w:p>
          <w:p w14:paraId="3ECB6628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Alpha</w:t>
            </w:r>
          </w:p>
          <w:p w14:paraId="1C1AEA7E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Beta</w:t>
            </w:r>
          </w:p>
          <w:p w14:paraId="4FA2B512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Gamma</w:t>
            </w:r>
          </w:p>
          <w:p w14:paraId="3009507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Delta</w:t>
            </w:r>
          </w:p>
        </w:tc>
        <w:tc>
          <w:tcPr>
            <w:tcW w:w="1645" w:type="dxa"/>
          </w:tcPr>
          <w:p w14:paraId="70602E9B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 échelles regroupés en BIG FIVE :</w:t>
            </w:r>
          </w:p>
          <w:p w14:paraId="34E8E08D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Extraversion</w:t>
            </w:r>
          </w:p>
          <w:p w14:paraId="64FB5EF5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Amabilité</w:t>
            </w:r>
          </w:p>
          <w:p w14:paraId="1A76BFC3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Conscience</w:t>
            </w:r>
          </w:p>
          <w:p w14:paraId="58A75EC0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Stabilité</w:t>
            </w:r>
          </w:p>
          <w:p w14:paraId="27EACD75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Ouverture </w:t>
            </w:r>
          </w:p>
        </w:tc>
        <w:tc>
          <w:tcPr>
            <w:tcW w:w="1645" w:type="dxa"/>
          </w:tcPr>
          <w:p w14:paraId="75D8D5F2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 axes de la personnalité :</w:t>
            </w:r>
          </w:p>
          <w:p w14:paraId="1A9499F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 Introversion/ Extraversion</w:t>
            </w:r>
          </w:p>
          <w:p w14:paraId="51E2F4FD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 Sensation / Intuition</w:t>
            </w:r>
          </w:p>
          <w:p w14:paraId="0ADD7577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 Pensée / Sentiment</w:t>
            </w:r>
          </w:p>
          <w:p w14:paraId="6CF00AC1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4. Jugement / Perception </w:t>
            </w:r>
          </w:p>
          <w:p w14:paraId="4FD9749D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45B977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*Donne 16 types </w:t>
            </w:r>
          </w:p>
          <w:p w14:paraId="28CE36FA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*Les axes 2 et 3 sont stables</w:t>
            </w:r>
          </w:p>
        </w:tc>
        <w:tc>
          <w:tcPr>
            <w:tcW w:w="1651" w:type="dxa"/>
          </w:tcPr>
          <w:p w14:paraId="0A1FD5A3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16 échelles primaires et 5 facteurs globaux </w:t>
            </w:r>
          </w:p>
          <w:p w14:paraId="02538644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- </w:t>
            </w:r>
            <w:proofErr w:type="spellStart"/>
            <w:r>
              <w:t>Extravers</w:t>
            </w:r>
            <w:proofErr w:type="spellEnd"/>
          </w:p>
          <w:p w14:paraId="59528D15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Anxiété</w:t>
            </w:r>
          </w:p>
          <w:p w14:paraId="4EFB492E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Intransigeance</w:t>
            </w:r>
          </w:p>
          <w:p w14:paraId="19333F6E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Indépendance</w:t>
            </w:r>
          </w:p>
          <w:p w14:paraId="5E153102" w14:textId="77777777" w:rsidR="00423163" w:rsidRDefault="00423163" w:rsidP="00A54B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Maitrise de soi</w:t>
            </w:r>
          </w:p>
        </w:tc>
      </w:tr>
      <w:tr w:rsidR="00423163" w14:paraId="7F071BD1" w14:textId="77777777" w:rsidTr="00A54B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0" w:type="dxa"/>
          </w:tcPr>
          <w:p w14:paraId="74C57A33" w14:textId="77777777" w:rsidR="00423163" w:rsidRDefault="00423163" w:rsidP="00A54BD5">
            <w:r>
              <w:t>Critique</w:t>
            </w:r>
          </w:p>
        </w:tc>
        <w:tc>
          <w:tcPr>
            <w:tcW w:w="1759" w:type="dxa"/>
          </w:tcPr>
          <w:p w14:paraId="56EDEA97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54" w:type="dxa"/>
          </w:tcPr>
          <w:p w14:paraId="004D8AA3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5" w:type="dxa"/>
          </w:tcPr>
          <w:p w14:paraId="39CC3248" w14:textId="366695AC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Beaucoup de double </w:t>
            </w:r>
            <w:proofErr w:type="spellStart"/>
            <w:r>
              <w:t>neg</w:t>
            </w:r>
            <w:proofErr w:type="spellEnd"/>
            <w:r>
              <w:t>.</w:t>
            </w:r>
          </w:p>
        </w:tc>
        <w:tc>
          <w:tcPr>
            <w:tcW w:w="1645" w:type="dxa"/>
          </w:tcPr>
          <w:p w14:paraId="69B1CE4B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1" w:type="dxa"/>
          </w:tcPr>
          <w:p w14:paraId="65440F2D" w14:textId="77777777" w:rsidR="00423163" w:rsidRDefault="00423163" w:rsidP="00A54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2828278" w14:textId="277FD728" w:rsidR="00F85FB4" w:rsidRPr="00A54BD5" w:rsidRDefault="00A54BD5" w:rsidP="00A54BD5">
      <w:pPr>
        <w:jc w:val="center"/>
        <w:rPr>
          <w:b/>
        </w:rPr>
      </w:pPr>
      <w:r w:rsidRPr="00A54BD5">
        <w:rPr>
          <w:b/>
        </w:rPr>
        <w:t>TABLEAU RÉCAPITULATIF – TESTS DE PERSONNALITÉ</w:t>
      </w:r>
      <w:bookmarkStart w:id="0" w:name="_GoBack"/>
      <w:bookmarkEnd w:id="0"/>
    </w:p>
    <w:sectPr w:rsidR="00F85FB4" w:rsidRPr="00A54BD5" w:rsidSect="00423163">
      <w:pgSz w:w="12240" w:h="15840"/>
      <w:pgMar w:top="568" w:right="1268" w:bottom="85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FB4"/>
    <w:rsid w:val="00253927"/>
    <w:rsid w:val="00423163"/>
    <w:rsid w:val="008110F9"/>
    <w:rsid w:val="0088518F"/>
    <w:rsid w:val="00A112D9"/>
    <w:rsid w:val="00A54BD5"/>
    <w:rsid w:val="00F85FB4"/>
    <w:rsid w:val="00F95E9E"/>
    <w:rsid w:val="00F963C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E462E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5F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6">
    <w:name w:val="Medium Shading 2 Accent 6"/>
    <w:basedOn w:val="TableNormal"/>
    <w:uiPriority w:val="64"/>
    <w:rsid w:val="00F85FB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F85FB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5F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6">
    <w:name w:val="Medium Shading 2 Accent 6"/>
    <w:basedOn w:val="TableNormal"/>
    <w:uiPriority w:val="64"/>
    <w:rsid w:val="00F85FB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F85FB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281</Words>
  <Characters>1603</Characters>
  <Application>Microsoft Macintosh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Roxane</dc:creator>
  <cp:keywords/>
  <dc:description/>
  <cp:lastModifiedBy>Roxane</cp:lastModifiedBy>
  <cp:revision>5</cp:revision>
  <cp:lastPrinted>2013-12-08T22:54:00Z</cp:lastPrinted>
  <dcterms:created xsi:type="dcterms:W3CDTF">2013-12-08T21:59:00Z</dcterms:created>
  <dcterms:modified xsi:type="dcterms:W3CDTF">2014-01-21T00:57:00Z</dcterms:modified>
</cp:coreProperties>
</file>