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866" w:rsidRPr="00986CF7" w:rsidRDefault="003B5D84">
      <w:pPr>
        <w:rPr>
          <w:b/>
          <w:i/>
          <w:u w:val="single"/>
        </w:rPr>
      </w:pPr>
      <w:r w:rsidRPr="00986CF7">
        <w:rPr>
          <w:b/>
          <w:i/>
          <w:u w:val="single"/>
        </w:rPr>
        <w:t>BIO1540</w:t>
      </w:r>
    </w:p>
    <w:p w:rsidR="003B5D84" w:rsidRPr="00986CF7" w:rsidRDefault="003B5D84">
      <w:pPr>
        <w:rPr>
          <w:b/>
          <w:u w:val="single"/>
        </w:rPr>
      </w:pPr>
      <w:r w:rsidRPr="00986CF7">
        <w:rPr>
          <w:b/>
          <w:u w:val="single"/>
        </w:rPr>
        <w:t>Cours 2 : La cellule</w:t>
      </w:r>
    </w:p>
    <w:p w:rsidR="003B5D84" w:rsidRPr="00986CF7" w:rsidRDefault="003B5D84">
      <w:pPr>
        <w:rPr>
          <w:b/>
          <w:u w:val="single"/>
        </w:rPr>
      </w:pPr>
      <w:r w:rsidRPr="00986CF7">
        <w:rPr>
          <w:b/>
          <w:u w:val="single"/>
        </w:rPr>
        <w:t>Chapitre 6 : Exploration de la cellule</w:t>
      </w:r>
    </w:p>
    <w:p w:rsidR="003B5D84" w:rsidRPr="00986CF7" w:rsidRDefault="003B5D84">
      <w:pPr>
        <w:rPr>
          <w:b/>
          <w:u w:val="single"/>
        </w:rPr>
      </w:pPr>
      <w:r w:rsidRPr="00986CF7">
        <w:rPr>
          <w:b/>
          <w:u w:val="single"/>
        </w:rPr>
        <w:t>Concept 6.1 : Les biologistes étudient les cellules à l’aide de microscopes et de diverses techniques biochimiques</w:t>
      </w:r>
    </w:p>
    <w:p w:rsidR="003B5D84" w:rsidRPr="00986CF7" w:rsidRDefault="003B5D84">
      <w:pPr>
        <w:rPr>
          <w:u w:val="single"/>
        </w:rPr>
      </w:pPr>
      <w:r w:rsidRPr="00986CF7">
        <w:rPr>
          <w:u w:val="single"/>
        </w:rPr>
        <w:t>La microscopie</w:t>
      </w:r>
    </w:p>
    <w:p w:rsidR="003B5D84" w:rsidRPr="00986CF7" w:rsidRDefault="003B5D84" w:rsidP="003B5D84">
      <w:pPr>
        <w:pStyle w:val="ListParagraph"/>
        <w:numPr>
          <w:ilvl w:val="0"/>
          <w:numId w:val="1"/>
        </w:numPr>
      </w:pPr>
      <w:r w:rsidRPr="00986CF7">
        <w:t xml:space="preserve">Les microscopes qu’utilisaient les scientifiques de la Renaissance tout comme ceux de votre laboratoire sont des </w:t>
      </w:r>
      <w:r w:rsidRPr="00986CF7">
        <w:rPr>
          <w:b/>
        </w:rPr>
        <w:t>microscopes photoniques (MP).</w:t>
      </w:r>
    </w:p>
    <w:p w:rsidR="003B5D84" w:rsidRPr="00986CF7" w:rsidRDefault="003B5D84" w:rsidP="003B5D84">
      <w:pPr>
        <w:pStyle w:val="ListParagraph"/>
        <w:numPr>
          <w:ilvl w:val="1"/>
          <w:numId w:val="1"/>
        </w:numPr>
      </w:pPr>
      <w:r w:rsidRPr="00986CF7">
        <w:t>Dans ces instruments, la lumière traverse la préparation (l’échantillon), puis des lentilles de verre qui la réfractent (dévient), de façon à grossir l’image projetée dans l’œil ou dans un appareil photo.</w:t>
      </w:r>
    </w:p>
    <w:p w:rsidR="003B5D84" w:rsidRPr="00986CF7" w:rsidRDefault="003B5D84" w:rsidP="003B5D84">
      <w:pPr>
        <w:pStyle w:val="ListParagraph"/>
        <w:numPr>
          <w:ilvl w:val="0"/>
          <w:numId w:val="1"/>
        </w:numPr>
      </w:pPr>
      <w:r w:rsidRPr="00986CF7">
        <w:t>Trois paramètres importants en microscopie :</w:t>
      </w:r>
    </w:p>
    <w:p w:rsidR="003B5D84" w:rsidRPr="00986CF7" w:rsidRDefault="003B5D84" w:rsidP="003B5D84">
      <w:pPr>
        <w:pStyle w:val="ListParagraph"/>
        <w:numPr>
          <w:ilvl w:val="0"/>
          <w:numId w:val="2"/>
        </w:numPr>
      </w:pPr>
      <w:r w:rsidRPr="00986CF7">
        <w:t>Le grossissement</w:t>
      </w:r>
    </w:p>
    <w:p w:rsidR="003B5D84" w:rsidRPr="00986CF7" w:rsidRDefault="003B5D84" w:rsidP="003B5D84">
      <w:pPr>
        <w:pStyle w:val="ListParagraph"/>
        <w:numPr>
          <w:ilvl w:val="1"/>
          <w:numId w:val="2"/>
        </w:numPr>
      </w:pPr>
      <w:r w:rsidRPr="00986CF7">
        <w:t>Le rapport entre les dimensions de l’image obtenue et celles de l’objet réel (les MP peuvent grossir environ 1000x la taille réelle du spécimen)</w:t>
      </w:r>
    </w:p>
    <w:p w:rsidR="003B5D84" w:rsidRPr="00986CF7" w:rsidRDefault="003B5D84" w:rsidP="003B5D84">
      <w:pPr>
        <w:pStyle w:val="ListParagraph"/>
        <w:numPr>
          <w:ilvl w:val="0"/>
          <w:numId w:val="2"/>
        </w:numPr>
      </w:pPr>
      <w:r w:rsidRPr="00986CF7">
        <w:t>La résolution</w:t>
      </w:r>
    </w:p>
    <w:p w:rsidR="003B5D84" w:rsidRPr="00986CF7" w:rsidRDefault="003B5D84" w:rsidP="003B5D84">
      <w:pPr>
        <w:pStyle w:val="ListParagraph"/>
        <w:numPr>
          <w:ilvl w:val="1"/>
          <w:numId w:val="2"/>
        </w:numPr>
      </w:pPr>
      <w:r w:rsidRPr="00986CF7">
        <w:t>Une mesure de la netteté de l’image (de la distance minimale séparant deux points pour que ceux-ci restent distincts (pour l’humain la distance est de 100µm). Ex : Là où l’œil nu voit une seule étoile dans le ciel, le télescope (qui a un plus grand pouvoir de résolution) permet d’apercevoir des étoiles jumelles.</w:t>
      </w:r>
    </w:p>
    <w:p w:rsidR="003B5D84" w:rsidRPr="00986CF7" w:rsidRDefault="003B5D84" w:rsidP="003B5D84">
      <w:pPr>
        <w:pStyle w:val="ListParagraph"/>
        <w:numPr>
          <w:ilvl w:val="1"/>
          <w:numId w:val="2"/>
        </w:numPr>
      </w:pPr>
      <w:r w:rsidRPr="00986CF7">
        <w:t>Pouvoir de résolution du MP : 0.2µm (200nm – taille d’une petite bactérie ou d’une mitochondrie</w:t>
      </w:r>
      <w:r w:rsidR="00417715" w:rsidRPr="00986CF7">
        <w:t>) (</w:t>
      </w:r>
      <w:r w:rsidR="00417715" w:rsidRPr="00986CF7">
        <w:rPr>
          <w:b/>
        </w:rPr>
        <w:t>Figure 6.2)</w:t>
      </w:r>
    </w:p>
    <w:p w:rsidR="003B5D84" w:rsidRPr="00986CF7" w:rsidRDefault="003B5D84" w:rsidP="003B5D84">
      <w:pPr>
        <w:pStyle w:val="ListParagraph"/>
        <w:numPr>
          <w:ilvl w:val="0"/>
          <w:numId w:val="2"/>
        </w:numPr>
      </w:pPr>
      <w:r w:rsidRPr="00986CF7">
        <w:t>Le contraste</w:t>
      </w:r>
    </w:p>
    <w:p w:rsidR="003B5D84" w:rsidRPr="00986CF7" w:rsidRDefault="003B5D84" w:rsidP="003B5D84">
      <w:pPr>
        <w:pStyle w:val="ListParagraph"/>
        <w:numPr>
          <w:ilvl w:val="1"/>
          <w:numId w:val="2"/>
        </w:numPr>
      </w:pPr>
      <w:r w:rsidRPr="00986CF7">
        <w:t>Accentue les différences entre les parties de l’échantillon. La plupart des perfectionnements apportés au MP ont amélioré le contraste (depuis les dernières années)</w:t>
      </w:r>
    </w:p>
    <w:p w:rsidR="003B5D84" w:rsidRPr="00986CF7" w:rsidRDefault="003B5D84" w:rsidP="003B5D84">
      <w:pPr>
        <w:rPr>
          <w:u w:val="single"/>
        </w:rPr>
      </w:pPr>
      <w:r w:rsidRPr="00986CF7">
        <w:rPr>
          <w:u w:val="single"/>
        </w:rPr>
        <w:t>Figure 6.3 : Panorama – Les techniques de microscopie</w:t>
      </w:r>
    </w:p>
    <w:p w:rsidR="003B5D84" w:rsidRPr="00986CF7" w:rsidRDefault="003B5D84" w:rsidP="003B5D84">
      <w:pPr>
        <w:rPr>
          <w:u w:val="single"/>
        </w:rPr>
      </w:pPr>
      <w:r w:rsidRPr="00986CF7">
        <w:rPr>
          <w:u w:val="single"/>
        </w:rPr>
        <w:t>La microscopie photonique (MP)</w:t>
      </w:r>
    </w:p>
    <w:p w:rsidR="003B5D84" w:rsidRPr="00986CF7" w:rsidRDefault="003B5D84" w:rsidP="003B5D84">
      <w:pPr>
        <w:pStyle w:val="ListParagraph"/>
        <w:numPr>
          <w:ilvl w:val="0"/>
          <w:numId w:val="1"/>
        </w:numPr>
      </w:pPr>
      <w:r w:rsidRPr="00986CF7">
        <w:t>Microscopie à fond clair (échantillon non coloré)</w:t>
      </w:r>
    </w:p>
    <w:p w:rsidR="003B5D84" w:rsidRPr="00986CF7" w:rsidRDefault="003B5D84" w:rsidP="003B5D84">
      <w:pPr>
        <w:pStyle w:val="ListParagraph"/>
        <w:numPr>
          <w:ilvl w:val="1"/>
          <w:numId w:val="1"/>
        </w:numPr>
      </w:pPr>
      <w:r w:rsidRPr="00986CF7">
        <w:t>La lumière passe directement à travers l’échantillon; si la cellule n’est ni naturellement pigmentée ni artificiellement colorée, le contraste est faible.</w:t>
      </w:r>
    </w:p>
    <w:p w:rsidR="003B5D84" w:rsidRPr="00986CF7" w:rsidRDefault="003B5D84" w:rsidP="003B5D84">
      <w:pPr>
        <w:pStyle w:val="ListParagraph"/>
        <w:numPr>
          <w:ilvl w:val="0"/>
          <w:numId w:val="1"/>
        </w:numPr>
      </w:pPr>
      <w:r w:rsidRPr="00986CF7">
        <w:t>Microscopie à fon clair (échantillon coloré)</w:t>
      </w:r>
    </w:p>
    <w:p w:rsidR="003B5D84" w:rsidRPr="00986CF7" w:rsidRDefault="003B5D84" w:rsidP="003B5D84">
      <w:pPr>
        <w:pStyle w:val="ListParagraph"/>
        <w:numPr>
          <w:ilvl w:val="1"/>
          <w:numId w:val="1"/>
        </w:numPr>
      </w:pPr>
      <w:r w:rsidRPr="00986CF7">
        <w:t>Divers colorants accentuent le contraste. La plupart des techniques de coloration exigent que la cellule soit fixée (rendu inerte par un fixateur)</w:t>
      </w:r>
    </w:p>
    <w:p w:rsidR="003B5D84" w:rsidRPr="00986CF7" w:rsidRDefault="003B5D84" w:rsidP="003B5D84">
      <w:pPr>
        <w:pStyle w:val="ListParagraph"/>
        <w:numPr>
          <w:ilvl w:val="0"/>
          <w:numId w:val="1"/>
        </w:numPr>
      </w:pPr>
      <w:r w:rsidRPr="00986CF7">
        <w:t>Microscopie en contraste de phase</w:t>
      </w:r>
    </w:p>
    <w:p w:rsidR="003B5D84" w:rsidRPr="00986CF7" w:rsidRDefault="003B5D84" w:rsidP="003B5D84">
      <w:pPr>
        <w:pStyle w:val="ListParagraph"/>
        <w:numPr>
          <w:ilvl w:val="1"/>
          <w:numId w:val="1"/>
        </w:numPr>
      </w:pPr>
      <w:r w:rsidRPr="00986CF7">
        <w:lastRenderedPageBreak/>
        <w:t>Cette technique amplifie les variations de masse volumique et accentue le contraste dans des cellules non colorées, ce qui est particulièrement utile pour l’examen des cellules vivantes dépourvues de pigments.</w:t>
      </w:r>
    </w:p>
    <w:p w:rsidR="003B5D84" w:rsidRPr="00986CF7" w:rsidRDefault="003B5D84" w:rsidP="003B5D84">
      <w:pPr>
        <w:pStyle w:val="ListParagraph"/>
        <w:numPr>
          <w:ilvl w:val="0"/>
          <w:numId w:val="1"/>
        </w:numPr>
      </w:pPr>
      <w:r w:rsidRPr="00986CF7">
        <w:t xml:space="preserve">Microscopie en contraste interférentiel de </w:t>
      </w:r>
      <w:proofErr w:type="spellStart"/>
      <w:r w:rsidRPr="00986CF7">
        <w:t>Nomarski</w:t>
      </w:r>
      <w:proofErr w:type="spellEnd"/>
    </w:p>
    <w:p w:rsidR="003B5D84" w:rsidRPr="00986CF7" w:rsidRDefault="003B5D84" w:rsidP="003B5D84">
      <w:pPr>
        <w:pStyle w:val="ListParagraph"/>
        <w:numPr>
          <w:ilvl w:val="1"/>
          <w:numId w:val="1"/>
        </w:numPr>
      </w:pPr>
      <w:r w:rsidRPr="00986CF7">
        <w:t>Comme la microscopie à contraste de phase, cette technique amplifie les différences de masse volumique en tirant parti des propriétés optiques de l’échantillon, produisant un effet proche du 3-D.</w:t>
      </w:r>
    </w:p>
    <w:p w:rsidR="003B5D84" w:rsidRPr="00986CF7" w:rsidRDefault="003B5D84" w:rsidP="003B5D84">
      <w:pPr>
        <w:pStyle w:val="ListParagraph"/>
        <w:numPr>
          <w:ilvl w:val="0"/>
          <w:numId w:val="1"/>
        </w:numPr>
      </w:pPr>
      <w:r w:rsidRPr="00986CF7">
        <w:t>Microscopie à fluorescence</w:t>
      </w:r>
    </w:p>
    <w:p w:rsidR="003B5D84" w:rsidRPr="00986CF7" w:rsidRDefault="003B5D84" w:rsidP="003B5D84">
      <w:pPr>
        <w:pStyle w:val="ListParagraph"/>
        <w:numPr>
          <w:ilvl w:val="1"/>
          <w:numId w:val="1"/>
        </w:numPr>
      </w:pPr>
      <w:r w:rsidRPr="00986CF7">
        <w:t>Cette technique fait ressortir certaines molécules de la cellule en les colorant avec des substances fluorescentes ou avec des anticorps fluorescents (on parle alors d’</w:t>
      </w:r>
      <w:proofErr w:type="spellStart"/>
      <w:r w:rsidRPr="00986CF7">
        <w:t>ummunofluorescence</w:t>
      </w:r>
      <w:proofErr w:type="spellEnd"/>
      <w:r w:rsidRPr="00986CF7">
        <w:t>).</w:t>
      </w:r>
      <w:r w:rsidR="00AC07A3" w:rsidRPr="00986CF7">
        <w:t xml:space="preserve"> Ces substances absorbent les rayons UV et émettent de la lumière visible.</w:t>
      </w:r>
    </w:p>
    <w:p w:rsidR="00AC07A3" w:rsidRPr="00986CF7" w:rsidRDefault="00AC07A3" w:rsidP="00AC07A3">
      <w:pPr>
        <w:pStyle w:val="ListParagraph"/>
        <w:numPr>
          <w:ilvl w:val="0"/>
          <w:numId w:val="1"/>
        </w:numPr>
      </w:pPr>
      <w:r w:rsidRPr="00986CF7">
        <w:t xml:space="preserve">Microscopie </w:t>
      </w:r>
      <w:proofErr w:type="spellStart"/>
      <w:r w:rsidRPr="00986CF7">
        <w:t>confocale</w:t>
      </w:r>
      <w:proofErr w:type="spellEnd"/>
    </w:p>
    <w:p w:rsidR="00AC07A3" w:rsidRPr="00986CF7" w:rsidRDefault="00AC07A3" w:rsidP="00AC07A3">
      <w:pPr>
        <w:pStyle w:val="ListParagraph"/>
        <w:numPr>
          <w:ilvl w:val="1"/>
          <w:numId w:val="1"/>
        </w:numPr>
      </w:pPr>
      <w:r w:rsidRPr="00986CF7">
        <w:t xml:space="preserve">Réalisée avec un laser, cette technique du « coupe optique » élimine les zones lumineuses hors foyer d’un échantillon relativement épais, créant un seul plan de fluorescence dans l’image. La captation d’images nettes de divers plans permet de procéder à une reconstruction en 3-D. </w:t>
      </w:r>
    </w:p>
    <w:p w:rsidR="00AC07A3" w:rsidRPr="00986CF7" w:rsidRDefault="00AC07A3" w:rsidP="00AC07A3">
      <w:pPr>
        <w:pStyle w:val="ListParagraph"/>
        <w:numPr>
          <w:ilvl w:val="0"/>
          <w:numId w:val="1"/>
        </w:numPr>
      </w:pPr>
      <w:r w:rsidRPr="00986CF7">
        <w:t xml:space="preserve">Microscopie avec </w:t>
      </w:r>
      <w:proofErr w:type="spellStart"/>
      <w:r w:rsidRPr="00986CF7">
        <w:t>déconvolution</w:t>
      </w:r>
      <w:proofErr w:type="spellEnd"/>
    </w:p>
    <w:p w:rsidR="00AC07A3" w:rsidRPr="00986CF7" w:rsidRDefault="00AC07A3" w:rsidP="00AC07A3">
      <w:pPr>
        <w:pStyle w:val="ListParagraph"/>
        <w:numPr>
          <w:ilvl w:val="1"/>
          <w:numId w:val="1"/>
        </w:numPr>
      </w:pPr>
      <w:r w:rsidRPr="00986CF7">
        <w:t>Ce processus numérique élimine la lumière hors foyer, créant ainsi une image 3-D beaucoup plus nette.</w:t>
      </w:r>
    </w:p>
    <w:p w:rsidR="00AC07A3" w:rsidRPr="00986CF7" w:rsidRDefault="00AC07A3" w:rsidP="00AC07A3">
      <w:pPr>
        <w:pStyle w:val="ListParagraph"/>
        <w:numPr>
          <w:ilvl w:val="0"/>
          <w:numId w:val="1"/>
        </w:numPr>
      </w:pPr>
      <w:r w:rsidRPr="00986CF7">
        <w:t xml:space="preserve">Microscopie de </w:t>
      </w:r>
      <w:proofErr w:type="spellStart"/>
      <w:r w:rsidRPr="00986CF7">
        <w:t>superrésolution</w:t>
      </w:r>
      <w:proofErr w:type="spellEnd"/>
      <w:r w:rsidRPr="00986CF7">
        <w:t xml:space="preserve"> ou </w:t>
      </w:r>
      <w:proofErr w:type="spellStart"/>
      <w:r w:rsidRPr="00986CF7">
        <w:t>nanoscopie</w:t>
      </w:r>
      <w:proofErr w:type="spellEnd"/>
      <w:r w:rsidRPr="00986CF7">
        <w:t>.</w:t>
      </w:r>
    </w:p>
    <w:p w:rsidR="00AC07A3" w:rsidRPr="00986CF7" w:rsidRDefault="00AC07A3" w:rsidP="00AC07A3">
      <w:pPr>
        <w:pStyle w:val="ListParagraph"/>
        <w:numPr>
          <w:ilvl w:val="1"/>
          <w:numId w:val="1"/>
        </w:numPr>
      </w:pPr>
      <w:r w:rsidRPr="00986CF7">
        <w:t>Un dispositif complexe permet d’illuminer des molécules fluorescentes individuelles et d’enregistrer leur position.  La combinaison de nombreuses molécules dans différentes positions permet de dépasser la limite du pouvoir de résolution.</w:t>
      </w:r>
    </w:p>
    <w:p w:rsidR="003270C7" w:rsidRPr="00986CF7" w:rsidRDefault="003270C7" w:rsidP="003270C7">
      <w:pPr>
        <w:pStyle w:val="ListParagraph"/>
        <w:numPr>
          <w:ilvl w:val="0"/>
          <w:numId w:val="1"/>
        </w:numPr>
      </w:pPr>
      <w:r w:rsidRPr="00986CF7">
        <w:t>Le MP a des avantages, notamment celui de permettre l’étude des cellules vivantes, alors que la microscopie électronique exige une fixation préalable des cellules, une opération qui les tue.</w:t>
      </w:r>
    </w:p>
    <w:p w:rsidR="00AC07A3" w:rsidRPr="00986CF7" w:rsidRDefault="00AC07A3" w:rsidP="00AC07A3">
      <w:pPr>
        <w:rPr>
          <w:u w:val="single"/>
        </w:rPr>
      </w:pPr>
      <w:r w:rsidRPr="00986CF7">
        <w:rPr>
          <w:u w:val="single"/>
        </w:rPr>
        <w:t>La microscopie électronique (ME)</w:t>
      </w:r>
    </w:p>
    <w:p w:rsidR="00AC07A3" w:rsidRPr="00986CF7" w:rsidRDefault="00AC07A3" w:rsidP="00AC07A3">
      <w:pPr>
        <w:pStyle w:val="ListParagraph"/>
        <w:numPr>
          <w:ilvl w:val="0"/>
          <w:numId w:val="1"/>
        </w:numPr>
      </w:pPr>
      <w:r w:rsidRPr="00986CF7">
        <w:t xml:space="preserve">Permet d’observer les détails des structures des </w:t>
      </w:r>
      <w:r w:rsidRPr="00986CF7">
        <w:rPr>
          <w:b/>
        </w:rPr>
        <w:t xml:space="preserve">organites </w:t>
      </w:r>
      <w:r w:rsidRPr="00986CF7">
        <w:t xml:space="preserve">(les diverses structures des cellules eucaryotes contenues dans une membrane (noyaux, chloroplastes, mitochondries, </w:t>
      </w:r>
      <w:proofErr w:type="spellStart"/>
      <w:r w:rsidRPr="00986CF7">
        <w:t>etc</w:t>
      </w:r>
      <w:proofErr w:type="spellEnd"/>
      <w:r w:rsidRPr="00986CF7">
        <w:t>)</w:t>
      </w:r>
    </w:p>
    <w:p w:rsidR="00AC07A3" w:rsidRPr="00986CF7" w:rsidRDefault="00AC07A3" w:rsidP="00AC07A3">
      <w:pPr>
        <w:pStyle w:val="ListParagraph"/>
        <w:numPr>
          <w:ilvl w:val="0"/>
          <w:numId w:val="1"/>
        </w:numPr>
      </w:pPr>
      <w:r w:rsidRPr="00986CF7">
        <w:t xml:space="preserve">Le ME n’utilise pas la lumière, mais plutôt un faisceau d’électrons qui traverse la préparation ou en balaie la surface. </w:t>
      </w:r>
    </w:p>
    <w:p w:rsidR="00AC07A3" w:rsidRPr="00986CF7" w:rsidRDefault="00AC07A3" w:rsidP="00AC07A3">
      <w:pPr>
        <w:pStyle w:val="ListParagraph"/>
        <w:numPr>
          <w:ilvl w:val="0"/>
          <w:numId w:val="1"/>
        </w:numPr>
      </w:pPr>
      <w:r w:rsidRPr="00986CF7">
        <w:t xml:space="preserve">Le pouvoir de résolution est inversement proportionnel à la longueur d’onde du rayonnement utilisé, et la longueur d’onde des faisceaux d’électrons est de beaucoup </w:t>
      </w:r>
      <w:proofErr w:type="gramStart"/>
      <w:r w:rsidRPr="00986CF7">
        <w:t>inférieure</w:t>
      </w:r>
      <w:proofErr w:type="gramEnd"/>
      <w:r w:rsidRPr="00986CF7">
        <w:t xml:space="preserve"> à celle de la lumière visible.</w:t>
      </w:r>
    </w:p>
    <w:p w:rsidR="00AC07A3" w:rsidRPr="00986CF7" w:rsidRDefault="00AC07A3" w:rsidP="00AC07A3">
      <w:pPr>
        <w:pStyle w:val="ListParagraph"/>
        <w:numPr>
          <w:ilvl w:val="0"/>
          <w:numId w:val="1"/>
        </w:numPr>
      </w:pPr>
      <w:r w:rsidRPr="00986CF7">
        <w:t>Théoriquement, les ME modernes peuvent atteindre une résolution d’environ 0,002nm, mais en pratique leur limite est généralement de 2nm, ce qui représente tout de même une résolution 100x plus grande que celle du MP.</w:t>
      </w:r>
    </w:p>
    <w:p w:rsidR="00AC07A3" w:rsidRPr="00986CF7" w:rsidRDefault="00AC07A3" w:rsidP="00AC07A3">
      <w:pPr>
        <w:pStyle w:val="ListParagraph"/>
        <w:numPr>
          <w:ilvl w:val="0"/>
          <w:numId w:val="1"/>
        </w:numPr>
      </w:pPr>
      <w:r w:rsidRPr="00986CF7">
        <w:lastRenderedPageBreak/>
        <w:t>Microscopie électronique à balayage (MEB)</w:t>
      </w:r>
    </w:p>
    <w:p w:rsidR="00AC07A3" w:rsidRPr="00986CF7" w:rsidRDefault="00AC07A3" w:rsidP="00AC07A3">
      <w:pPr>
        <w:pStyle w:val="ListParagraph"/>
        <w:numPr>
          <w:ilvl w:val="1"/>
          <w:numId w:val="1"/>
        </w:numPr>
      </w:pPr>
      <w:r w:rsidRPr="00986CF7">
        <w:t>Particulièrement utile pour étudier la surface d’un échantillon.</w:t>
      </w:r>
    </w:p>
    <w:p w:rsidR="00AC07A3" w:rsidRPr="00986CF7" w:rsidRDefault="00AC07A3" w:rsidP="00AC07A3">
      <w:pPr>
        <w:pStyle w:val="ListParagraph"/>
        <w:numPr>
          <w:ilvl w:val="1"/>
          <w:numId w:val="1"/>
        </w:numPr>
      </w:pPr>
      <w:r w:rsidRPr="00986CF7">
        <w:t>On commence par recouvrir l’échantillon d’une mince pellicule d’or ou de platine, puis un faisceau d’électrons balaie la surface. Le faisceau excite les électrons de la pellicule, laquelle émet des électrons secondaires. Ces derniers sont détectés par un instrument qui convertit la disposition des électrons en signal électronique vis</w:t>
      </w:r>
      <w:r w:rsidR="003270C7" w:rsidRPr="00986CF7">
        <w:t>ible sur un écran.</w:t>
      </w:r>
    </w:p>
    <w:p w:rsidR="003270C7" w:rsidRPr="00986CF7" w:rsidRDefault="003270C7" w:rsidP="00AC07A3">
      <w:pPr>
        <w:pStyle w:val="ListParagraph"/>
        <w:numPr>
          <w:ilvl w:val="1"/>
          <w:numId w:val="1"/>
        </w:numPr>
      </w:pPr>
      <w:r w:rsidRPr="00986CF7">
        <w:t>Le MEB se distingue par sa grande profondeur de champ, grâce à laquelle il produit des images qui semblent 3-D.</w:t>
      </w:r>
    </w:p>
    <w:p w:rsidR="00AC07A3" w:rsidRPr="00986CF7" w:rsidRDefault="00AC07A3" w:rsidP="00AC07A3">
      <w:pPr>
        <w:pStyle w:val="ListParagraph"/>
        <w:numPr>
          <w:ilvl w:val="1"/>
          <w:numId w:val="1"/>
        </w:numPr>
      </w:pPr>
      <w:r w:rsidRPr="00986CF7">
        <w:t xml:space="preserve">Les micrographies obtenues avec un MEB produisent une image 3-D de la surface d’un échantillon. </w:t>
      </w:r>
    </w:p>
    <w:p w:rsidR="00AC07A3" w:rsidRPr="00986CF7" w:rsidRDefault="00AC07A3" w:rsidP="00AC07A3">
      <w:pPr>
        <w:pStyle w:val="ListParagraph"/>
        <w:numPr>
          <w:ilvl w:val="0"/>
          <w:numId w:val="1"/>
        </w:numPr>
      </w:pPr>
      <w:r w:rsidRPr="00986CF7">
        <w:t>Microscopie électronique à transmission (MET)</w:t>
      </w:r>
    </w:p>
    <w:p w:rsidR="003270C7" w:rsidRPr="00986CF7" w:rsidRDefault="003270C7" w:rsidP="003270C7">
      <w:pPr>
        <w:pStyle w:val="ListParagraph"/>
        <w:numPr>
          <w:ilvl w:val="1"/>
          <w:numId w:val="1"/>
        </w:numPr>
      </w:pPr>
      <w:r w:rsidRPr="00986CF7">
        <w:t>Sert à étudier la structure interne d’une cellule.</w:t>
      </w:r>
    </w:p>
    <w:p w:rsidR="003270C7" w:rsidRPr="00986CF7" w:rsidRDefault="003270C7" w:rsidP="003270C7">
      <w:pPr>
        <w:pStyle w:val="ListParagraph"/>
        <w:numPr>
          <w:ilvl w:val="1"/>
          <w:numId w:val="1"/>
        </w:numPr>
      </w:pPr>
      <w:r w:rsidRPr="00986CF7">
        <w:t>Envoie un faisceau d’électrons à travers une coupe très mince de l’échantillon, un peu comme un MP fait passer la lumière à travers une lame.</w:t>
      </w:r>
    </w:p>
    <w:p w:rsidR="003270C7" w:rsidRPr="00986CF7" w:rsidRDefault="003270C7" w:rsidP="003270C7">
      <w:pPr>
        <w:pStyle w:val="ListParagraph"/>
        <w:numPr>
          <w:ilvl w:val="1"/>
          <w:numId w:val="1"/>
        </w:numPr>
      </w:pPr>
      <w:r w:rsidRPr="00986CF7">
        <w:t xml:space="preserve">Le spécimen a été coloré au moyen d’atomes de métaux lourds qui se fixent à certaines structures cellulaires, accentuant ainsi la densité électronique de certaines parties de la cellule par rapport à d’autres. Les électrons qui traversent l’échantillon sont plutôt dispersés dans les régions plus denses, de sorte que moins d’électrons sont transmis (ces régions paraissent plus sombres). L’image révèle la disposition des électrons transmis. </w:t>
      </w:r>
    </w:p>
    <w:p w:rsidR="003270C7" w:rsidRPr="00986CF7" w:rsidRDefault="003270C7" w:rsidP="003270C7">
      <w:pPr>
        <w:pStyle w:val="ListParagraph"/>
        <w:numPr>
          <w:ilvl w:val="1"/>
          <w:numId w:val="1"/>
        </w:numPr>
      </w:pPr>
      <w:r w:rsidRPr="00986CF7">
        <w:t>Au lieu de comporter des lentilles de verre, le MET fonctionne au moyen d’électroaimants qui mettent l’image au point et la grossissent en déviant la trajectoire des électrons. L’image est finalement projetée sur un écran.</w:t>
      </w:r>
    </w:p>
    <w:p w:rsidR="00AC07A3" w:rsidRPr="00986CF7" w:rsidRDefault="00AC07A3" w:rsidP="00AC07A3">
      <w:pPr>
        <w:pStyle w:val="ListParagraph"/>
        <w:numPr>
          <w:ilvl w:val="1"/>
          <w:numId w:val="1"/>
        </w:numPr>
      </w:pPr>
      <w:r w:rsidRPr="00986CF7">
        <w:t>Une MET permet d’examiner une coupe fine d’un échantillon.</w:t>
      </w:r>
    </w:p>
    <w:p w:rsidR="003270C7" w:rsidRPr="00986CF7" w:rsidRDefault="003270C7" w:rsidP="003270C7">
      <w:pPr>
        <w:pStyle w:val="ListParagraph"/>
        <w:numPr>
          <w:ilvl w:val="0"/>
          <w:numId w:val="1"/>
        </w:numPr>
      </w:pPr>
      <w:r w:rsidRPr="00986CF7">
        <w:t>Ont permis de découvrir un grand nombre d’organites et une quantité d’autres structures subcellulaires invisibles au MP.</w:t>
      </w:r>
    </w:p>
    <w:p w:rsidR="003270C7" w:rsidRPr="00986CF7" w:rsidRDefault="003270C7" w:rsidP="003270C7"/>
    <w:p w:rsidR="003270C7" w:rsidRPr="00986CF7" w:rsidRDefault="003270C7" w:rsidP="003270C7">
      <w:pPr>
        <w:pStyle w:val="ListParagraph"/>
        <w:numPr>
          <w:ilvl w:val="0"/>
          <w:numId w:val="1"/>
        </w:numPr>
      </w:pPr>
      <w:r w:rsidRPr="00986CF7">
        <w:t>La préparation des échantillons risque d’introduire des artéfacts, c’est-à-dire des altérations ou des anomalies structurales inexistantes dans les cellules intactes (ce qui est vrai de toutes les techniques de microscopie)</w:t>
      </w:r>
    </w:p>
    <w:p w:rsidR="003270C7" w:rsidRPr="00986CF7" w:rsidRDefault="003270C7" w:rsidP="003270C7">
      <w:pPr>
        <w:pStyle w:val="ListParagraph"/>
        <w:numPr>
          <w:ilvl w:val="0"/>
          <w:numId w:val="1"/>
        </w:numPr>
      </w:pPr>
      <w:r w:rsidRPr="00986CF7">
        <w:t xml:space="preserve">Les microscopes de tous genres sont les principaux outils de la </w:t>
      </w:r>
      <w:r w:rsidRPr="00986CF7">
        <w:rPr>
          <w:b/>
        </w:rPr>
        <w:t xml:space="preserve">cytologie </w:t>
      </w:r>
      <w:r w:rsidRPr="00986CF7">
        <w:t xml:space="preserve">(l’étude des structures de la cellule), cependant pour comprendre le fonctionnement des structures, il a fallu intégrer la cytologie et la </w:t>
      </w:r>
      <w:r w:rsidRPr="00986CF7">
        <w:rPr>
          <w:b/>
        </w:rPr>
        <w:t>biochimie</w:t>
      </w:r>
      <w:r w:rsidRPr="00986CF7">
        <w:t xml:space="preserve"> (l’étude des molécules et des processus chimiques (métabolisme) des cellules)</w:t>
      </w:r>
    </w:p>
    <w:p w:rsidR="003270C7" w:rsidRDefault="003270C7" w:rsidP="003270C7">
      <w:pPr>
        <w:rPr>
          <w:u w:val="single"/>
        </w:rPr>
      </w:pPr>
      <w:r w:rsidRPr="00986CF7">
        <w:rPr>
          <w:u w:val="single"/>
        </w:rPr>
        <w:t>Le fractionnement cellulaire</w:t>
      </w:r>
    </w:p>
    <w:p w:rsidR="006A549C" w:rsidRDefault="006A549C" w:rsidP="006A549C">
      <w:pPr>
        <w:pStyle w:val="ListParagraph"/>
        <w:numPr>
          <w:ilvl w:val="0"/>
          <w:numId w:val="1"/>
        </w:numPr>
      </w:pPr>
      <w:r>
        <w:t xml:space="preserve">La technique biochimique du </w:t>
      </w:r>
      <w:r>
        <w:rPr>
          <w:b/>
        </w:rPr>
        <w:t>fractionnement cellulaire</w:t>
      </w:r>
      <w:r>
        <w:t xml:space="preserve"> consiste à décomposer les cellules et à en isoler les principaux organites et autres structures subcellulaires </w:t>
      </w:r>
      <w:r>
        <w:rPr>
          <w:b/>
        </w:rPr>
        <w:t>(figure 6.4)</w:t>
      </w:r>
      <w:r>
        <w:t xml:space="preserve">. Cette technique est particulièrement utile pour étudier la structure et le </w:t>
      </w:r>
      <w:r>
        <w:lastRenderedPageBreak/>
        <w:t>fonctionnement des cellules. Le fractionnement se fait à l’aide d’une centrifugeuse, un instrument capable de faire tourner à des vitesses de plus en plus élevées des élevées des éprouvettes contenant des cellules préalablement dissociées dans un mélangeur. À chacune de ces vitesses, la force centrifuge produite isole des constituants de la cellule qui se déposent au fond du tube, formant un culot. Aux vitesses les plus basses, le précipité est formé des composants les plus gros, et aux vitesses les plus hautes, des plus petits.</w:t>
      </w:r>
    </w:p>
    <w:p w:rsidR="006A549C" w:rsidRPr="006A549C" w:rsidRDefault="006A549C" w:rsidP="006A549C">
      <w:pPr>
        <w:pStyle w:val="ListParagraph"/>
        <w:numPr>
          <w:ilvl w:val="0"/>
          <w:numId w:val="1"/>
        </w:numPr>
      </w:pPr>
      <w:r>
        <w:t xml:space="preserve">Il est souvent nécessaire de faire suivre la </w:t>
      </w:r>
      <w:r>
        <w:rPr>
          <w:i/>
        </w:rPr>
        <w:t>centrifugation différentielle</w:t>
      </w:r>
      <w:r>
        <w:t xml:space="preserve"> d’une autre centrifugation qui, elle, sépare des constituants différents contenus dans un même culot, selon leur masse volumique. Le fractionnement cellulaire permet alors d’isole (sans les détruire) des constituants cellulaires en grande quantité pour étudier leur fonctionnement, ce qui est généralement impossible avec des cellules intactes. Ainsi, ayant recueilli par centrifugation une fraction cellulaire contenant des enzymes de la respiration cellulair</w:t>
      </w:r>
      <w:r w:rsidR="00A82E2C">
        <w:t>e et ayant constaté que cette même fraction cellulaire contenait aussi beaucoup de mitochondries, un type d’organite mis en évidence par ME, les cytologistes ont pu déterminer que la mitochondrie est le site de la respiration cellulaire. La cytologie et la biochimie se complètent avantageusement, car elles concourent toutes les deux à préciser le lien entre la structure et la fonction cellulaires.</w:t>
      </w:r>
      <w:bookmarkStart w:id="0" w:name="_GoBack"/>
      <w:bookmarkEnd w:id="0"/>
    </w:p>
    <w:p w:rsidR="003270C7" w:rsidRPr="00986CF7" w:rsidRDefault="003270C7" w:rsidP="003270C7">
      <w:pPr>
        <w:rPr>
          <w:b/>
          <w:i/>
          <w:u w:val="single"/>
        </w:rPr>
      </w:pPr>
      <w:r w:rsidRPr="00986CF7">
        <w:rPr>
          <w:b/>
          <w:i/>
          <w:u w:val="single"/>
        </w:rPr>
        <w:t>Retour sur le concept</w:t>
      </w:r>
      <w:r w:rsidR="006357AC" w:rsidRPr="00986CF7">
        <w:rPr>
          <w:b/>
          <w:i/>
          <w:u w:val="single"/>
        </w:rPr>
        <w:t xml:space="preserve"> 6.1</w:t>
      </w:r>
    </w:p>
    <w:p w:rsidR="003270C7" w:rsidRPr="00986CF7" w:rsidRDefault="003270C7" w:rsidP="003270C7">
      <w:pPr>
        <w:pStyle w:val="ListParagraph"/>
        <w:numPr>
          <w:ilvl w:val="0"/>
          <w:numId w:val="3"/>
        </w:numPr>
        <w:rPr>
          <w:b/>
        </w:rPr>
      </w:pPr>
      <w:r w:rsidRPr="00986CF7">
        <w:rPr>
          <w:b/>
        </w:rPr>
        <w:t>Comparez l’utilisation de la coloration en MP et en ME.</w:t>
      </w:r>
    </w:p>
    <w:p w:rsidR="003270C7" w:rsidRPr="00986CF7" w:rsidRDefault="003270C7" w:rsidP="003270C7">
      <w:pPr>
        <w:pStyle w:val="ListParagraph"/>
        <w:numPr>
          <w:ilvl w:val="1"/>
          <w:numId w:val="3"/>
        </w:numPr>
        <w:rPr>
          <w:b/>
        </w:rPr>
      </w:pPr>
      <w:r w:rsidRPr="00986CF7">
        <w:rPr>
          <w:i/>
        </w:rPr>
        <w:t>En MP, on emploie des molécules colorées qui s’attachent aux composantes cellulaires en modifiant la façon dont la lumière les traverse. En ME, on utilise des métaux lourds qui se fixent à certaines structures cellulaires et modifient la façon dont les faisceaux d’électrons traversent l’échantillon.</w:t>
      </w:r>
    </w:p>
    <w:p w:rsidR="003270C7" w:rsidRPr="00986CF7" w:rsidRDefault="003270C7" w:rsidP="003270C7">
      <w:pPr>
        <w:pStyle w:val="ListParagraph"/>
        <w:numPr>
          <w:ilvl w:val="0"/>
          <w:numId w:val="3"/>
        </w:numPr>
        <w:rPr>
          <w:b/>
        </w:rPr>
      </w:pPr>
      <w:r w:rsidRPr="00986CF7">
        <w:rPr>
          <w:b/>
        </w:rPr>
        <w:t>Quel type de microscope utiliseriez-vous pour étudier</w:t>
      </w:r>
    </w:p>
    <w:p w:rsidR="003270C7" w:rsidRPr="00986CF7" w:rsidRDefault="003270C7" w:rsidP="003270C7">
      <w:pPr>
        <w:pStyle w:val="ListParagraph"/>
        <w:numPr>
          <w:ilvl w:val="1"/>
          <w:numId w:val="3"/>
        </w:numPr>
        <w:rPr>
          <w:b/>
        </w:rPr>
      </w:pPr>
      <w:r w:rsidRPr="00986CF7">
        <w:rPr>
          <w:b/>
        </w:rPr>
        <w:t>Les changements de forme d’un leucocyte vivant</w:t>
      </w:r>
    </w:p>
    <w:p w:rsidR="003270C7" w:rsidRPr="00986CF7" w:rsidRDefault="003270C7" w:rsidP="003270C7">
      <w:pPr>
        <w:pStyle w:val="ListParagraph"/>
        <w:numPr>
          <w:ilvl w:val="2"/>
          <w:numId w:val="3"/>
        </w:numPr>
        <w:rPr>
          <w:b/>
        </w:rPr>
      </w:pPr>
      <w:r w:rsidRPr="00986CF7">
        <w:rPr>
          <w:i/>
        </w:rPr>
        <w:t>Un MP</w:t>
      </w:r>
    </w:p>
    <w:p w:rsidR="003270C7" w:rsidRPr="00986CF7" w:rsidRDefault="003270C7" w:rsidP="003270C7">
      <w:pPr>
        <w:pStyle w:val="ListParagraph"/>
        <w:numPr>
          <w:ilvl w:val="1"/>
          <w:numId w:val="3"/>
        </w:numPr>
        <w:rPr>
          <w:b/>
        </w:rPr>
      </w:pPr>
      <w:r w:rsidRPr="00986CF7">
        <w:rPr>
          <w:b/>
        </w:rPr>
        <w:t>Les détails de la surface d’un cheveu?</w:t>
      </w:r>
    </w:p>
    <w:p w:rsidR="003270C7" w:rsidRPr="00986CF7" w:rsidRDefault="003270C7" w:rsidP="003270C7">
      <w:pPr>
        <w:pStyle w:val="ListParagraph"/>
        <w:numPr>
          <w:ilvl w:val="2"/>
          <w:numId w:val="3"/>
        </w:numPr>
        <w:rPr>
          <w:b/>
        </w:rPr>
      </w:pPr>
      <w:r w:rsidRPr="00986CF7">
        <w:rPr>
          <w:i/>
        </w:rPr>
        <w:t>Un MEB</w:t>
      </w:r>
    </w:p>
    <w:p w:rsidR="003270C7" w:rsidRPr="00986CF7" w:rsidRDefault="00375D4B" w:rsidP="003270C7">
      <w:pPr>
        <w:rPr>
          <w:b/>
          <w:u w:val="single"/>
        </w:rPr>
      </w:pPr>
      <w:r w:rsidRPr="00986CF7">
        <w:rPr>
          <w:b/>
          <w:u w:val="single"/>
        </w:rPr>
        <w:t>Concept 6.2 : Chez les Eucaryotes, la compartimentation de l’espace cellulaire contribue au fonctionnement chimique</w:t>
      </w:r>
    </w:p>
    <w:p w:rsidR="00375D4B" w:rsidRPr="00986CF7" w:rsidRDefault="00375D4B" w:rsidP="00375D4B">
      <w:pPr>
        <w:pStyle w:val="ListParagraph"/>
        <w:numPr>
          <w:ilvl w:val="0"/>
          <w:numId w:val="1"/>
        </w:numPr>
      </w:pPr>
      <w:r w:rsidRPr="00986CF7">
        <w:t>Unités structurales et fonctionnelles de base de tout organisme, les cellules sont soit de type procaryote, soit de type eucaryote</w:t>
      </w:r>
    </w:p>
    <w:p w:rsidR="00375D4B" w:rsidRPr="00986CF7" w:rsidRDefault="00375D4B" w:rsidP="00375D4B">
      <w:pPr>
        <w:pStyle w:val="ListParagraph"/>
        <w:numPr>
          <w:ilvl w:val="0"/>
          <w:numId w:val="1"/>
        </w:numPr>
      </w:pPr>
      <w:r w:rsidRPr="00986CF7">
        <w:t>Seuls les organismes appartenant aux domaines des Bactéries et des Archées sont constitués de cellules procaryotes</w:t>
      </w:r>
    </w:p>
    <w:p w:rsidR="00375D4B" w:rsidRPr="00986CF7" w:rsidRDefault="00375D4B" w:rsidP="00375D4B">
      <w:pPr>
        <w:pStyle w:val="ListParagraph"/>
        <w:numPr>
          <w:ilvl w:val="0"/>
          <w:numId w:val="1"/>
        </w:numPr>
      </w:pPr>
      <w:r w:rsidRPr="00986CF7">
        <w:t>En revanche, les protistes, les végétaux, les eumycètes et les animaux sont constitués de cellules eucaryotes.</w:t>
      </w:r>
    </w:p>
    <w:p w:rsidR="00375D4B" w:rsidRPr="00986CF7" w:rsidRDefault="00375D4B" w:rsidP="00375D4B">
      <w:pPr>
        <w:rPr>
          <w:u w:val="single"/>
        </w:rPr>
      </w:pPr>
      <w:r w:rsidRPr="00986CF7">
        <w:rPr>
          <w:u w:val="single"/>
        </w:rPr>
        <w:t>Cellules procaryotes et cellules eucaryotes : ressemblances et différences</w:t>
      </w:r>
    </w:p>
    <w:p w:rsidR="00375D4B" w:rsidRPr="00986CF7" w:rsidRDefault="00375D4B" w:rsidP="00375D4B">
      <w:pPr>
        <w:pStyle w:val="ListParagraph"/>
        <w:numPr>
          <w:ilvl w:val="0"/>
          <w:numId w:val="1"/>
        </w:numPr>
      </w:pPr>
      <w:r w:rsidRPr="00986CF7">
        <w:lastRenderedPageBreak/>
        <w:t>Ressemblances (toutes cellules présentent certaines caractéristiques communes)</w:t>
      </w:r>
    </w:p>
    <w:p w:rsidR="00375D4B" w:rsidRPr="00986CF7" w:rsidRDefault="00375D4B" w:rsidP="00375D4B">
      <w:pPr>
        <w:pStyle w:val="ListParagraph"/>
        <w:numPr>
          <w:ilvl w:val="1"/>
          <w:numId w:val="1"/>
        </w:numPr>
      </w:pPr>
      <w:r w:rsidRPr="00986CF7">
        <w:t>Elles sont toutes entourées d’une barrière sélective (</w:t>
      </w:r>
      <w:r w:rsidRPr="00986CF7">
        <w:rPr>
          <w:b/>
        </w:rPr>
        <w:t>la membrane plasmique)</w:t>
      </w:r>
      <w:r w:rsidRPr="00986CF7">
        <w:t xml:space="preserve">, qui circonscrit leurs organites, lesquels baignent dans une substance semi-liquide (gelée), le </w:t>
      </w:r>
      <w:r w:rsidRPr="00986CF7">
        <w:rPr>
          <w:b/>
        </w:rPr>
        <w:t>cytosol</w:t>
      </w:r>
    </w:p>
    <w:p w:rsidR="00375D4B" w:rsidRPr="00986CF7" w:rsidRDefault="00375D4B" w:rsidP="00375D4B">
      <w:pPr>
        <w:pStyle w:val="ListParagraph"/>
        <w:numPr>
          <w:ilvl w:val="1"/>
          <w:numId w:val="1"/>
        </w:numPr>
      </w:pPr>
      <w:r w:rsidRPr="00986CF7">
        <w:t xml:space="preserve">Toutes les cellules contiennent des </w:t>
      </w:r>
      <w:r w:rsidRPr="00986CF7">
        <w:rPr>
          <w:b/>
        </w:rPr>
        <w:t>chromosomes</w:t>
      </w:r>
      <w:r w:rsidRPr="00986CF7">
        <w:t xml:space="preserve"> qui portent des gènes constitués d’ADN</w:t>
      </w:r>
    </w:p>
    <w:p w:rsidR="00375D4B" w:rsidRPr="00986CF7" w:rsidRDefault="00375D4B" w:rsidP="00375D4B">
      <w:pPr>
        <w:pStyle w:val="ListParagraph"/>
        <w:numPr>
          <w:ilvl w:val="1"/>
          <w:numId w:val="1"/>
        </w:numPr>
      </w:pPr>
      <w:r w:rsidRPr="00986CF7">
        <w:t xml:space="preserve">Toutes les cellules possèdent des </w:t>
      </w:r>
      <w:r w:rsidRPr="00986CF7">
        <w:rPr>
          <w:b/>
        </w:rPr>
        <w:t>ribosomes</w:t>
      </w:r>
      <w:r w:rsidRPr="00986CF7">
        <w:t xml:space="preserve"> (minuscules complexes qui synthétisent les protéines en suivant les instructions inscrites dans les gènes)</w:t>
      </w:r>
    </w:p>
    <w:p w:rsidR="00375D4B" w:rsidRPr="00986CF7" w:rsidRDefault="00375D4B" w:rsidP="00375D4B">
      <w:pPr>
        <w:pStyle w:val="ListParagraph"/>
        <w:numPr>
          <w:ilvl w:val="1"/>
          <w:numId w:val="1"/>
        </w:numPr>
      </w:pPr>
      <w:r w:rsidRPr="00986CF7">
        <w:t>Les grands mécanismes biochimiques qui entretiennent la vie s’effectuent selon un plan de base similaire dans toutes les cellules</w:t>
      </w:r>
    </w:p>
    <w:p w:rsidR="00375D4B" w:rsidRPr="00986CF7" w:rsidRDefault="00375D4B" w:rsidP="00375D4B">
      <w:pPr>
        <w:pStyle w:val="ListParagraph"/>
        <w:numPr>
          <w:ilvl w:val="0"/>
          <w:numId w:val="1"/>
        </w:numPr>
      </w:pPr>
      <w:r w:rsidRPr="00986CF7">
        <w:t>Différences</w:t>
      </w:r>
    </w:p>
    <w:p w:rsidR="00375D4B" w:rsidRPr="00986CF7" w:rsidRDefault="00375D4B" w:rsidP="00375D4B">
      <w:pPr>
        <w:pStyle w:val="ListParagraph"/>
        <w:numPr>
          <w:ilvl w:val="1"/>
          <w:numId w:val="1"/>
        </w:numPr>
      </w:pPr>
      <w:r w:rsidRPr="00986CF7">
        <w:t>La localisation de leur ADN</w:t>
      </w:r>
    </w:p>
    <w:p w:rsidR="00375D4B" w:rsidRPr="00986CF7" w:rsidRDefault="00375D4B" w:rsidP="00375D4B">
      <w:pPr>
        <w:pStyle w:val="ListParagraph"/>
        <w:numPr>
          <w:ilvl w:val="2"/>
          <w:numId w:val="1"/>
        </w:numPr>
      </w:pPr>
      <w:r w:rsidRPr="00986CF7">
        <w:t xml:space="preserve">Dans une </w:t>
      </w:r>
      <w:r w:rsidRPr="00986CF7">
        <w:rPr>
          <w:b/>
        </w:rPr>
        <w:t xml:space="preserve">cellule eucaryote </w:t>
      </w:r>
      <w:r w:rsidRPr="00986CF7">
        <w:rPr>
          <w:i/>
        </w:rPr>
        <w:t xml:space="preserve">(eu </w:t>
      </w:r>
      <w:proofErr w:type="gramStart"/>
      <w:r w:rsidRPr="00986CF7">
        <w:rPr>
          <w:i/>
        </w:rPr>
        <w:t>–(</w:t>
      </w:r>
      <w:proofErr w:type="gramEnd"/>
      <w:r w:rsidRPr="00986CF7">
        <w:rPr>
          <w:i/>
        </w:rPr>
        <w:t xml:space="preserve">vrai); </w:t>
      </w:r>
      <w:proofErr w:type="spellStart"/>
      <w:r w:rsidRPr="00986CF7">
        <w:rPr>
          <w:i/>
        </w:rPr>
        <w:t>karuon</w:t>
      </w:r>
      <w:proofErr w:type="spellEnd"/>
      <w:r w:rsidRPr="00986CF7">
        <w:rPr>
          <w:i/>
        </w:rPr>
        <w:t xml:space="preserve"> –(noyau); vrai noyaux)</w:t>
      </w:r>
      <w:r w:rsidRPr="00986CF7">
        <w:t xml:space="preserve">, la majeure partie du matériel génétique se trouve dans le </w:t>
      </w:r>
      <w:r w:rsidRPr="00986CF7">
        <w:rPr>
          <w:b/>
        </w:rPr>
        <w:t>noyau</w:t>
      </w:r>
      <w:r w:rsidRPr="00986CF7">
        <w:t xml:space="preserve"> (un organite entouré d’une double membrane)</w:t>
      </w:r>
    </w:p>
    <w:p w:rsidR="00375D4B" w:rsidRPr="00986CF7" w:rsidRDefault="00375D4B" w:rsidP="00375D4B">
      <w:pPr>
        <w:pStyle w:val="ListParagraph"/>
        <w:numPr>
          <w:ilvl w:val="2"/>
          <w:numId w:val="1"/>
        </w:numPr>
      </w:pPr>
      <w:r w:rsidRPr="00986CF7">
        <w:t xml:space="preserve">Dans une </w:t>
      </w:r>
      <w:r w:rsidRPr="00986CF7">
        <w:rPr>
          <w:b/>
        </w:rPr>
        <w:t xml:space="preserve">cellule procaryote </w:t>
      </w:r>
      <w:r w:rsidRPr="00986CF7">
        <w:rPr>
          <w:i/>
        </w:rPr>
        <w:t xml:space="preserve">(pro </w:t>
      </w:r>
      <w:proofErr w:type="gramStart"/>
      <w:r w:rsidRPr="00986CF7">
        <w:rPr>
          <w:i/>
        </w:rPr>
        <w:t>–(</w:t>
      </w:r>
      <w:proofErr w:type="gramEnd"/>
      <w:r w:rsidRPr="00986CF7">
        <w:rPr>
          <w:i/>
        </w:rPr>
        <w:t xml:space="preserve">avant) – </w:t>
      </w:r>
      <w:proofErr w:type="spellStart"/>
      <w:r w:rsidRPr="00986CF7">
        <w:rPr>
          <w:i/>
        </w:rPr>
        <w:t>prénoyau</w:t>
      </w:r>
      <w:proofErr w:type="spellEnd"/>
      <w:r w:rsidRPr="00986CF7">
        <w:rPr>
          <w:i/>
        </w:rPr>
        <w:t>)</w:t>
      </w:r>
      <w:r w:rsidRPr="00986CF7">
        <w:t xml:space="preserve">, il est concentré dans une région appelée </w:t>
      </w:r>
      <w:proofErr w:type="spellStart"/>
      <w:r w:rsidRPr="00986CF7">
        <w:rPr>
          <w:b/>
        </w:rPr>
        <w:t>nucléoide</w:t>
      </w:r>
      <w:proofErr w:type="spellEnd"/>
      <w:r w:rsidR="00417715" w:rsidRPr="00986CF7">
        <w:rPr>
          <w:b/>
        </w:rPr>
        <w:t xml:space="preserve"> (figure 6.5)</w:t>
      </w:r>
      <w:r w:rsidRPr="00986CF7">
        <w:rPr>
          <w:b/>
        </w:rPr>
        <w:t xml:space="preserve"> </w:t>
      </w:r>
      <w:r w:rsidRPr="00986CF7">
        <w:t>qu’aucune membrane ne sépare du reste de la cellule</w:t>
      </w:r>
      <w:r w:rsidRPr="00986CF7">
        <w:rPr>
          <w:b/>
        </w:rPr>
        <w:t xml:space="preserve"> </w:t>
      </w:r>
    </w:p>
    <w:p w:rsidR="00375D4B" w:rsidRPr="00986CF7" w:rsidRDefault="00375D4B" w:rsidP="00375D4B">
      <w:pPr>
        <w:pStyle w:val="ListParagraph"/>
        <w:numPr>
          <w:ilvl w:val="0"/>
          <w:numId w:val="1"/>
        </w:numPr>
      </w:pPr>
      <w:r w:rsidRPr="00986CF7">
        <w:t xml:space="preserve">L’intérieur des deux types de cellules s’appelle </w:t>
      </w:r>
      <w:r w:rsidRPr="00986CF7">
        <w:rPr>
          <w:b/>
        </w:rPr>
        <w:t>cytoplasme</w:t>
      </w:r>
      <w:r w:rsidRPr="00986CF7">
        <w:t>; pour les cellules eucaryotes, ce terme ne s’applique qu’à la région située entre le noyau et la membrane plasmique. Le cytoplasme de la cellule eucaryote contient divers organites spécialisés qui diffèrent par leurs formes et leurs fonctions. Les cellules procaryotes sont dépourvues de la plupart des structures séparées par des membranes qu’on trouve dans les cellules eucaryotes. La présence ou l’absence de noyau véritable n’est donc qu’une des nombreuses différences structurales entre les deux types de cellules.</w:t>
      </w:r>
    </w:p>
    <w:p w:rsidR="00417715" w:rsidRPr="00986CF7" w:rsidRDefault="00375D4B" w:rsidP="00417715">
      <w:pPr>
        <w:pStyle w:val="ListParagraph"/>
        <w:numPr>
          <w:ilvl w:val="0"/>
          <w:numId w:val="1"/>
        </w:numPr>
      </w:pPr>
      <w:r w:rsidRPr="00986CF7">
        <w:t>En général, la cellule eucaryote est beaucoup plus imposante que la cellule procaryote. Or, comme d’autres caractéristiques générales de la structure cellulaire, la taille est liée à la fonction. Pour remplir ses fonction métaboliques, la cellule ne doit être ni trop petite ni trop grande. Les plus petites cellules connues appartiennent au domaine des Bact</w:t>
      </w:r>
      <w:r w:rsidR="009B3250" w:rsidRPr="00986CF7">
        <w:t>éries et se nomment mycoplasmes; leur diamètre mesure entre 0,1 et 1 µm.</w:t>
      </w:r>
      <w:r w:rsidRPr="00986CF7">
        <w:t xml:space="preserve"> Il s’agit peut-être là </w:t>
      </w:r>
      <w:r w:rsidR="009B3250" w:rsidRPr="00986CF7">
        <w:t>du volume minimal pouvant renfermer suffisamment d’ADN pour programme le métabolisme, et assez d’enzymes et d’équipement cellulaire pour accomplir les activités nécessaires au mainti</w:t>
      </w:r>
      <w:r w:rsidR="00417715" w:rsidRPr="00986CF7">
        <w:t>en</w:t>
      </w:r>
      <w:r w:rsidR="009B3250" w:rsidRPr="00986CF7">
        <w:t xml:space="preserve"> de la vie et la</w:t>
      </w:r>
      <w:r w:rsidR="00417715" w:rsidRPr="00986CF7">
        <w:t xml:space="preserve"> reproduction. Les bactéries mesurent généralement de 1 à 5µm de diamètre; elles sont don une dizaine de fois plus grosses que les mycoplasmes. Les cellules eucaryotes, quant à elles, mesurent habituellement de 10 à 100µm de diamètre.</w:t>
      </w:r>
    </w:p>
    <w:p w:rsidR="00417715" w:rsidRPr="00986CF7" w:rsidRDefault="00417715" w:rsidP="00417715">
      <w:pPr>
        <w:pStyle w:val="ListParagraph"/>
        <w:numPr>
          <w:ilvl w:val="0"/>
          <w:numId w:val="1"/>
        </w:numPr>
      </w:pPr>
      <w:r w:rsidRPr="00986CF7">
        <w:t xml:space="preserve">Les exigences du métabolisme cellulaire imposent également une limite aux dimensions que peut atteindre la cellule, en raison de la vitesse à laquelle les molécules peuvent se déplacer à l’intérieur de la cellule, mais surtout à cause des échanges nécessaires entre la cellule et son milieu. La </w:t>
      </w:r>
      <w:r w:rsidRPr="00986CF7">
        <w:rPr>
          <w:b/>
        </w:rPr>
        <w:t>membrane plasmique</w:t>
      </w:r>
      <w:r w:rsidRPr="00986CF7">
        <w:t xml:space="preserve">, qui  délimite la périphérie de chaque cellule, tient lieu de barrière sélective assurant le passage d’une quantité suffisante d’oxygène, de nutriments et de déchets pour desservir la totalité de la cellule </w:t>
      </w:r>
      <w:r w:rsidRPr="00986CF7">
        <w:rPr>
          <w:b/>
        </w:rPr>
        <w:t xml:space="preserve">(Figure </w:t>
      </w:r>
      <w:r w:rsidRPr="00986CF7">
        <w:rPr>
          <w:b/>
        </w:rPr>
        <w:lastRenderedPageBreak/>
        <w:t>6.6)</w:t>
      </w:r>
      <w:r w:rsidRPr="00986CF7">
        <w:t>. Toutefois, il y a des limites à la capacité d’une surface membranaire à laisser diffuser ou à faire passer une substance donnée en un temps donnée (disons un µm</w:t>
      </w:r>
      <w:r w:rsidRPr="00986CF7">
        <w:rPr>
          <w:vertAlign w:val="superscript"/>
        </w:rPr>
        <w:t>2</w:t>
      </w:r>
      <w:r w:rsidRPr="00986CF7">
        <w:t xml:space="preserve"> membrane/seconde). C’est pourquoi le rapport surface/volume est crucial. Lorsqu’une cellule (ou tout autre objet) grandit, son volume augmente davantage que sa surface. (L’aire est proportionnelle au carré de la dimension linéaire, tandis que le volume est proportionnel au cube de la dimension linéaire.) Par conséquent, plus un </w:t>
      </w:r>
      <w:proofErr w:type="gramStart"/>
      <w:r w:rsidRPr="00986CF7">
        <w:t>objet est</w:t>
      </w:r>
      <w:proofErr w:type="gramEnd"/>
      <w:r w:rsidRPr="00986CF7">
        <w:t xml:space="preserve"> petit, plus le rapport surface/volume est élevé </w:t>
      </w:r>
      <w:r w:rsidRPr="00986CF7">
        <w:rPr>
          <w:b/>
        </w:rPr>
        <w:t>(Figure 6.7)</w:t>
      </w:r>
    </w:p>
    <w:p w:rsidR="00484D33" w:rsidRPr="00986CF7" w:rsidRDefault="00417715" w:rsidP="00484D33">
      <w:pPr>
        <w:pStyle w:val="ListParagraph"/>
        <w:numPr>
          <w:ilvl w:val="0"/>
          <w:numId w:val="1"/>
        </w:numPr>
      </w:pPr>
      <w:r w:rsidRPr="00986CF7">
        <w:t xml:space="preserve">Pour la surface de la membrane plasmique est grande par rapport au volume de la cellule, plus les échanges satisfont les besoins cellulaires, ce qui explique la taille microscopique de la plupart des cellules et la forme allongée des autres, comme les cellules nerveuses. Généralement, les cellules des organismes les plus grands ne sont pas </w:t>
      </w:r>
      <w:r w:rsidRPr="00986CF7">
        <w:rPr>
          <w:i/>
        </w:rPr>
        <w:t>plus grandes</w:t>
      </w:r>
      <w:r w:rsidRPr="00986CF7">
        <w:t xml:space="preserve"> que celles des petites organismes, elles sont </w:t>
      </w:r>
      <w:r w:rsidRPr="00986CF7">
        <w:rPr>
          <w:i/>
        </w:rPr>
        <w:t xml:space="preserve">plus nombreuses (voir la figure 6.7). </w:t>
      </w:r>
      <w:r w:rsidRPr="00986CF7">
        <w:t>Un rapport surface/volume suffisamment éle</w:t>
      </w:r>
      <w:r w:rsidR="00484D33" w:rsidRPr="00986CF7">
        <w:t>vé est particulièrement important dans les cellules qui échangent beaucoup de matières avec leur milieu (ex : les cellules intestinales). La surface de ce genre de cellule est parfois pourvue de longs et fins prolongements, les microvillosités, qui augmentent la surface d’échange de la cellule sans accroître significativement son volume.</w:t>
      </w:r>
    </w:p>
    <w:p w:rsidR="00484D33" w:rsidRPr="00986CF7" w:rsidRDefault="00484D33" w:rsidP="00484D33">
      <w:pPr>
        <w:rPr>
          <w:u w:val="single"/>
        </w:rPr>
      </w:pPr>
      <w:r w:rsidRPr="00986CF7">
        <w:rPr>
          <w:u w:val="single"/>
        </w:rPr>
        <w:t>Vue d’ensemble de la cellule eucaryote</w:t>
      </w:r>
    </w:p>
    <w:p w:rsidR="00484D33" w:rsidRPr="00986CF7" w:rsidRDefault="00484D33" w:rsidP="00484D33">
      <w:pPr>
        <w:pStyle w:val="ListParagraph"/>
        <w:numPr>
          <w:ilvl w:val="0"/>
          <w:numId w:val="1"/>
        </w:numPr>
      </w:pPr>
      <w:r w:rsidRPr="00986CF7">
        <w:t>En plus de sa membrane plasmique, la cellule eucaryote possède un réseau étendu et élaboré de membranes internet (les organites membraneux déjà mentionnés) qui la compartimentent.</w:t>
      </w:r>
    </w:p>
    <w:p w:rsidR="00484D33" w:rsidRPr="00986CF7" w:rsidRDefault="00484D33" w:rsidP="00484D33">
      <w:pPr>
        <w:pStyle w:val="ListParagraph"/>
        <w:numPr>
          <w:ilvl w:val="0"/>
          <w:numId w:val="1"/>
        </w:numPr>
      </w:pPr>
      <w:r w:rsidRPr="00986CF7">
        <w:t>Les compartiments cellulaires constituent des microenvironnements propices à certaines fonctions métaboliques spécialisées, ce qui permet à des processus incompatibles de se dérouler simultanément dans une même cellule. En outre, la membrane plasmique et les membranes des organites participent directement au métabolisme cellulaire, puisque de nombreuses enzymes y sont incorporées.</w:t>
      </w:r>
    </w:p>
    <w:p w:rsidR="00484D33" w:rsidRPr="00986CF7" w:rsidRDefault="00484D33" w:rsidP="00484D33">
      <w:pPr>
        <w:pStyle w:val="ListParagraph"/>
        <w:numPr>
          <w:ilvl w:val="0"/>
          <w:numId w:val="1"/>
        </w:numPr>
      </w:pPr>
      <w:r w:rsidRPr="00986CF7">
        <w:t xml:space="preserve">La plupart des membranes biologiques se composent d’une double couche de </w:t>
      </w:r>
      <w:proofErr w:type="spellStart"/>
      <w:r w:rsidRPr="00986CF7">
        <w:t>phosphoglycérolipides</w:t>
      </w:r>
      <w:proofErr w:type="spellEnd"/>
      <w:r w:rsidRPr="00986CF7">
        <w:t xml:space="preserve"> et d’autres lipides. Diverses protéines associées à ces lipides sont incorporées à la double couche ou fixées à sa surface (voir la figure 6.6). Toutefois, chacune présente une composition lipidique et protéique conforme à ses fonctions spécifiques. Ex : plusieurs enzymes de la respiration cellulaire sont insérées dans la membrane interne des mitochondries.</w:t>
      </w:r>
    </w:p>
    <w:p w:rsidR="00484D33" w:rsidRPr="00986CF7" w:rsidRDefault="00484D33" w:rsidP="00484D33">
      <w:pPr>
        <w:pStyle w:val="ListParagraph"/>
        <w:numPr>
          <w:ilvl w:val="0"/>
          <w:numId w:val="1"/>
        </w:numPr>
      </w:pPr>
      <w:r w:rsidRPr="00986CF7">
        <w:rPr>
          <w:b/>
        </w:rPr>
        <w:t>Figure 6.8 </w:t>
      </w:r>
      <w:r w:rsidRPr="00986CF7">
        <w:t>: ces représentations schématiques de cellules animales et végétales montrent les divers organites de la cellule eucaryote et font ressortir les principales différences entre ces deux grands types de cellules. Les micrographies au bas des pages vous donnent un aperçu des cellules de divers organismes eucaryotes.</w:t>
      </w:r>
    </w:p>
    <w:p w:rsidR="00484D33" w:rsidRPr="00986CF7" w:rsidRDefault="00484D33" w:rsidP="00484D33"/>
    <w:p w:rsidR="00484D33" w:rsidRPr="00986CF7" w:rsidRDefault="00484D33" w:rsidP="00484D33">
      <w:pPr>
        <w:pStyle w:val="ListParagraph"/>
        <w:numPr>
          <w:ilvl w:val="0"/>
          <w:numId w:val="1"/>
        </w:numPr>
      </w:pPr>
      <w:r w:rsidRPr="00986CF7">
        <w:rPr>
          <w:b/>
        </w:rPr>
        <w:t xml:space="preserve">Figure 6.5 : </w:t>
      </w:r>
      <w:r w:rsidRPr="00986CF7">
        <w:t>La cellule procaryote</w:t>
      </w:r>
    </w:p>
    <w:p w:rsidR="00484D33" w:rsidRPr="00986CF7" w:rsidRDefault="00484D33" w:rsidP="00484D33">
      <w:pPr>
        <w:pStyle w:val="ListParagraph"/>
        <w:numPr>
          <w:ilvl w:val="1"/>
          <w:numId w:val="1"/>
        </w:numPr>
        <w:spacing w:after="0"/>
      </w:pPr>
      <w:r w:rsidRPr="00986CF7">
        <w:lastRenderedPageBreak/>
        <w:t>Dépourvue de véritable noyau et d’organites membraneux, la cellule procaryote est beaucoup plus simple que la cellule eucaryote. Les Procaryotes comprennent les Bactéries et les Archées; la structure cellulaire générale des deux domaines est essentiellement la même.</w:t>
      </w:r>
    </w:p>
    <w:p w:rsidR="00484D33" w:rsidRPr="00986CF7" w:rsidRDefault="00484D33" w:rsidP="00484D33">
      <w:pPr>
        <w:pStyle w:val="ListParagraph"/>
        <w:numPr>
          <w:ilvl w:val="1"/>
          <w:numId w:val="1"/>
        </w:numPr>
        <w:spacing w:after="0"/>
      </w:pPr>
      <w:proofErr w:type="spellStart"/>
      <w:r w:rsidRPr="00986CF7">
        <w:rPr>
          <w:b/>
        </w:rPr>
        <w:t>Fimbriaie</w:t>
      </w:r>
      <w:proofErr w:type="spellEnd"/>
      <w:r w:rsidRPr="00986CF7">
        <w:rPr>
          <w:b/>
        </w:rPr>
        <w:t> </w:t>
      </w:r>
      <w:r w:rsidRPr="00986CF7">
        <w:t>: structures de fixation situées à la surface de certaines bactéries</w:t>
      </w:r>
    </w:p>
    <w:p w:rsidR="00484D33" w:rsidRPr="00986CF7" w:rsidRDefault="00484D33" w:rsidP="00484D33">
      <w:pPr>
        <w:pStyle w:val="ListParagraph"/>
        <w:numPr>
          <w:ilvl w:val="1"/>
          <w:numId w:val="1"/>
        </w:numPr>
        <w:spacing w:after="0"/>
      </w:pPr>
      <w:proofErr w:type="spellStart"/>
      <w:r w:rsidRPr="00986CF7">
        <w:rPr>
          <w:b/>
        </w:rPr>
        <w:t>Nucléoide</w:t>
      </w:r>
      <w:proofErr w:type="spellEnd"/>
      <w:r w:rsidRPr="00986CF7">
        <w:rPr>
          <w:b/>
        </w:rPr>
        <w:t> </w:t>
      </w:r>
      <w:r w:rsidRPr="00986CF7">
        <w:t>:</w:t>
      </w:r>
      <w:r w:rsidRPr="00986CF7">
        <w:rPr>
          <w:b/>
        </w:rPr>
        <w:t xml:space="preserve"> </w:t>
      </w:r>
      <w:r w:rsidRPr="00986CF7">
        <w:t>région contenant l’ADN de la cellule (elle n’est pas entourée d’une membrane</w:t>
      </w:r>
    </w:p>
    <w:p w:rsidR="00484D33" w:rsidRPr="00986CF7" w:rsidRDefault="00484D33" w:rsidP="00484D33">
      <w:pPr>
        <w:pStyle w:val="ListParagraph"/>
        <w:numPr>
          <w:ilvl w:val="1"/>
          <w:numId w:val="1"/>
        </w:numPr>
        <w:spacing w:after="0"/>
      </w:pPr>
      <w:r w:rsidRPr="00986CF7">
        <w:rPr>
          <w:b/>
        </w:rPr>
        <w:t>Ribosome </w:t>
      </w:r>
      <w:r w:rsidRPr="00986CF7">
        <w:t>: organite de la synthèse protéique</w:t>
      </w:r>
    </w:p>
    <w:p w:rsidR="00484D33" w:rsidRPr="00986CF7" w:rsidRDefault="00484D33" w:rsidP="00484D33">
      <w:pPr>
        <w:pStyle w:val="ListParagraph"/>
        <w:numPr>
          <w:ilvl w:val="1"/>
          <w:numId w:val="1"/>
        </w:numPr>
        <w:spacing w:after="0"/>
      </w:pPr>
      <w:r w:rsidRPr="00986CF7">
        <w:rPr>
          <w:b/>
        </w:rPr>
        <w:t>Membrane plasmique </w:t>
      </w:r>
      <w:r w:rsidRPr="00986CF7">
        <w:t>: membrane entourant le cytoplasme</w:t>
      </w:r>
    </w:p>
    <w:p w:rsidR="00484D33" w:rsidRPr="00986CF7" w:rsidRDefault="00484D33" w:rsidP="00484D33">
      <w:pPr>
        <w:pStyle w:val="ListParagraph"/>
        <w:numPr>
          <w:ilvl w:val="1"/>
          <w:numId w:val="1"/>
        </w:numPr>
        <w:spacing w:after="0"/>
      </w:pPr>
      <w:r w:rsidRPr="00986CF7">
        <w:rPr>
          <w:b/>
        </w:rPr>
        <w:t>Paroi cellulaire </w:t>
      </w:r>
      <w:r w:rsidRPr="00986CF7">
        <w:t>: structure rigide entourant la membrane plasmique</w:t>
      </w:r>
    </w:p>
    <w:p w:rsidR="00484D33" w:rsidRPr="00986CF7" w:rsidRDefault="00484D33" w:rsidP="00484D33">
      <w:pPr>
        <w:pStyle w:val="ListParagraph"/>
        <w:numPr>
          <w:ilvl w:val="1"/>
          <w:numId w:val="1"/>
        </w:numPr>
        <w:spacing w:after="0"/>
      </w:pPr>
      <w:r w:rsidRPr="00986CF7">
        <w:rPr>
          <w:b/>
        </w:rPr>
        <w:t>Capsule </w:t>
      </w:r>
      <w:r w:rsidRPr="00986CF7">
        <w:t>: substance gélatineuse recouvrant de nombreux procaryotes</w:t>
      </w:r>
    </w:p>
    <w:p w:rsidR="00484D33" w:rsidRPr="00986CF7" w:rsidRDefault="00484D33" w:rsidP="00484D33">
      <w:pPr>
        <w:pStyle w:val="ListParagraph"/>
        <w:numPr>
          <w:ilvl w:val="1"/>
          <w:numId w:val="1"/>
        </w:numPr>
        <w:spacing w:after="0"/>
      </w:pPr>
      <w:r w:rsidRPr="00986CF7">
        <w:rPr>
          <w:b/>
        </w:rPr>
        <w:t>Flagelles </w:t>
      </w:r>
      <w:r w:rsidRPr="00986CF7">
        <w:t>: organites de locomotion de certaines bactéries</w:t>
      </w:r>
    </w:p>
    <w:p w:rsidR="00A83246" w:rsidRPr="00986CF7" w:rsidRDefault="00A83246" w:rsidP="00484D33">
      <w:pPr>
        <w:pStyle w:val="ListParagraph"/>
        <w:numPr>
          <w:ilvl w:val="1"/>
          <w:numId w:val="1"/>
        </w:numPr>
        <w:spacing w:after="0"/>
      </w:pPr>
      <w:r w:rsidRPr="00986CF7">
        <w:rPr>
          <w:b/>
        </w:rPr>
        <w:t>Chromosome bactérien</w:t>
      </w:r>
    </w:p>
    <w:p w:rsidR="00A83246" w:rsidRPr="00986CF7" w:rsidRDefault="00A83246" w:rsidP="00A83246">
      <w:pPr>
        <w:pStyle w:val="ListParagraph"/>
        <w:numPr>
          <w:ilvl w:val="0"/>
          <w:numId w:val="1"/>
        </w:numPr>
        <w:spacing w:after="0"/>
      </w:pPr>
      <w:r w:rsidRPr="00986CF7">
        <w:rPr>
          <w:b/>
        </w:rPr>
        <w:t xml:space="preserve">Figure 6.8 : </w:t>
      </w:r>
      <w:r w:rsidRPr="00986CF7">
        <w:t>Cellule animale (coupe d’une cellule théorique)</w:t>
      </w:r>
    </w:p>
    <w:p w:rsidR="00A83246" w:rsidRPr="00986CF7" w:rsidRDefault="00A83246" w:rsidP="00A83246">
      <w:pPr>
        <w:pStyle w:val="ListParagraph"/>
        <w:numPr>
          <w:ilvl w:val="1"/>
          <w:numId w:val="1"/>
        </w:numPr>
        <w:spacing w:after="0"/>
      </w:pPr>
      <w:r w:rsidRPr="00986CF7">
        <w:rPr>
          <w:b/>
        </w:rPr>
        <w:t>Flagelle :</w:t>
      </w:r>
      <w:r w:rsidRPr="00986CF7">
        <w:t xml:space="preserve"> organite de locomotion présent dans certains types de cellules animales et composé d’un amas de microtubules formant une extension de la membrane plasmique</w:t>
      </w:r>
    </w:p>
    <w:p w:rsidR="00A83246" w:rsidRPr="00986CF7" w:rsidRDefault="00A83246" w:rsidP="00A83246">
      <w:pPr>
        <w:pStyle w:val="ListParagraph"/>
        <w:numPr>
          <w:ilvl w:val="1"/>
          <w:numId w:val="1"/>
        </w:numPr>
        <w:spacing w:after="0"/>
      </w:pPr>
      <w:r w:rsidRPr="00986CF7">
        <w:rPr>
          <w:b/>
        </w:rPr>
        <w:t>Centrosome :</w:t>
      </w:r>
      <w:r w:rsidRPr="00986CF7">
        <w:t xml:space="preserve"> masse finement granulaire à partir de laquelle les microtubules rayonnent; contient une paire de centrioles destinés à former le corpuscule basal du flagelle et des cils</w:t>
      </w:r>
    </w:p>
    <w:p w:rsidR="00A83246" w:rsidRPr="00986CF7" w:rsidRDefault="00A83246" w:rsidP="00A83246">
      <w:pPr>
        <w:pStyle w:val="ListParagraph"/>
        <w:numPr>
          <w:ilvl w:val="1"/>
          <w:numId w:val="1"/>
        </w:numPr>
        <w:spacing w:after="0"/>
      </w:pPr>
      <w:r w:rsidRPr="00986CF7">
        <w:rPr>
          <w:b/>
        </w:rPr>
        <w:t xml:space="preserve">CYTOSQUELETTE : </w:t>
      </w:r>
      <w:r w:rsidRPr="00986CF7">
        <w:t>squelette qui maintient la forme de la cellule et joue un rôle dans la motilité; constitué de structures protéiques</w:t>
      </w:r>
    </w:p>
    <w:p w:rsidR="00A83246" w:rsidRPr="00986CF7" w:rsidRDefault="00A83246" w:rsidP="006357AC">
      <w:pPr>
        <w:pStyle w:val="ListParagraph"/>
        <w:numPr>
          <w:ilvl w:val="2"/>
          <w:numId w:val="1"/>
        </w:numPr>
        <w:spacing w:after="0"/>
        <w:rPr>
          <w:b/>
        </w:rPr>
      </w:pPr>
      <w:r w:rsidRPr="00986CF7">
        <w:rPr>
          <w:b/>
        </w:rPr>
        <w:t>Microfilaments</w:t>
      </w:r>
    </w:p>
    <w:p w:rsidR="00A83246" w:rsidRPr="00986CF7" w:rsidRDefault="00A83246" w:rsidP="006357AC">
      <w:pPr>
        <w:pStyle w:val="ListParagraph"/>
        <w:numPr>
          <w:ilvl w:val="2"/>
          <w:numId w:val="1"/>
        </w:numPr>
        <w:spacing w:after="0"/>
        <w:rPr>
          <w:b/>
        </w:rPr>
      </w:pPr>
      <w:r w:rsidRPr="00986CF7">
        <w:rPr>
          <w:b/>
        </w:rPr>
        <w:t>Filaments intermédiaires</w:t>
      </w:r>
    </w:p>
    <w:p w:rsidR="00A83246" w:rsidRPr="00986CF7" w:rsidRDefault="00A83246" w:rsidP="006357AC">
      <w:pPr>
        <w:pStyle w:val="ListParagraph"/>
        <w:numPr>
          <w:ilvl w:val="2"/>
          <w:numId w:val="1"/>
        </w:numPr>
        <w:spacing w:after="0"/>
        <w:rPr>
          <w:b/>
        </w:rPr>
      </w:pPr>
      <w:r w:rsidRPr="00986CF7">
        <w:rPr>
          <w:b/>
        </w:rPr>
        <w:t>Microtubules</w:t>
      </w:r>
    </w:p>
    <w:p w:rsidR="00A83246" w:rsidRPr="00986CF7" w:rsidRDefault="00A83246" w:rsidP="00A83246">
      <w:pPr>
        <w:pStyle w:val="ListParagraph"/>
        <w:numPr>
          <w:ilvl w:val="1"/>
          <w:numId w:val="1"/>
        </w:numPr>
        <w:spacing w:after="0"/>
        <w:rPr>
          <w:b/>
        </w:rPr>
      </w:pPr>
      <w:r w:rsidRPr="00986CF7">
        <w:rPr>
          <w:b/>
        </w:rPr>
        <w:t xml:space="preserve">Microvillosités : </w:t>
      </w:r>
      <w:r w:rsidRPr="00986CF7">
        <w:t>projections augmentant la surface de la cellule</w:t>
      </w:r>
    </w:p>
    <w:p w:rsidR="00A83246" w:rsidRPr="00986CF7" w:rsidRDefault="00A83246" w:rsidP="00A83246">
      <w:pPr>
        <w:pStyle w:val="ListParagraph"/>
        <w:numPr>
          <w:ilvl w:val="1"/>
          <w:numId w:val="1"/>
        </w:numPr>
        <w:spacing w:after="0"/>
        <w:rPr>
          <w:b/>
        </w:rPr>
      </w:pPr>
      <w:r w:rsidRPr="00986CF7">
        <w:rPr>
          <w:b/>
        </w:rPr>
        <w:t xml:space="preserve">Peroxysome : </w:t>
      </w:r>
      <w:r w:rsidRPr="00986CF7">
        <w:t>organite spécialisé, aux multiples fonctions métaboliques; produit du peroxyde d’hydrogène, qu’il convertit ensuite en eau.</w:t>
      </w:r>
    </w:p>
    <w:p w:rsidR="00A83246" w:rsidRPr="00986CF7" w:rsidRDefault="00A83246" w:rsidP="00A83246">
      <w:pPr>
        <w:pStyle w:val="ListParagraph"/>
        <w:numPr>
          <w:ilvl w:val="1"/>
          <w:numId w:val="1"/>
        </w:numPr>
        <w:spacing w:after="0"/>
        <w:rPr>
          <w:b/>
        </w:rPr>
      </w:pPr>
      <w:r w:rsidRPr="00986CF7">
        <w:rPr>
          <w:b/>
        </w:rPr>
        <w:t xml:space="preserve">Mitochondrie : </w:t>
      </w:r>
      <w:r w:rsidRPr="00986CF7">
        <w:t>organite assurant la respiration cellulaire et la production d’ATP.</w:t>
      </w:r>
    </w:p>
    <w:p w:rsidR="00A83246" w:rsidRPr="00986CF7" w:rsidRDefault="00A83246" w:rsidP="00A83246">
      <w:pPr>
        <w:pStyle w:val="ListParagraph"/>
        <w:numPr>
          <w:ilvl w:val="1"/>
          <w:numId w:val="1"/>
        </w:numPr>
        <w:spacing w:after="0"/>
        <w:rPr>
          <w:b/>
        </w:rPr>
      </w:pPr>
      <w:r w:rsidRPr="00986CF7">
        <w:rPr>
          <w:b/>
        </w:rPr>
        <w:t xml:space="preserve">Lysosome : </w:t>
      </w:r>
      <w:r w:rsidRPr="00986CF7">
        <w:t>organite de digestion dans lequel les macromolécules sont hydrolysées, et des organites, décomposés</w:t>
      </w:r>
    </w:p>
    <w:p w:rsidR="00A83246" w:rsidRPr="00986CF7" w:rsidRDefault="00A83246" w:rsidP="00A83246">
      <w:pPr>
        <w:pStyle w:val="ListParagraph"/>
        <w:numPr>
          <w:ilvl w:val="1"/>
          <w:numId w:val="1"/>
        </w:numPr>
        <w:spacing w:after="0"/>
        <w:rPr>
          <w:b/>
        </w:rPr>
      </w:pPr>
      <w:r w:rsidRPr="00986CF7">
        <w:rPr>
          <w:b/>
        </w:rPr>
        <w:t xml:space="preserve">Appareil de Golgi : </w:t>
      </w:r>
      <w:r w:rsidRPr="00986CF7">
        <w:t>organite qui synthétise, modifie, trie et sécrète les produits cellulaires</w:t>
      </w:r>
    </w:p>
    <w:p w:rsidR="00A83246" w:rsidRPr="00986CF7" w:rsidRDefault="00A83246" w:rsidP="00A83246">
      <w:pPr>
        <w:pStyle w:val="ListParagraph"/>
        <w:numPr>
          <w:ilvl w:val="1"/>
          <w:numId w:val="1"/>
        </w:numPr>
        <w:spacing w:after="0"/>
        <w:rPr>
          <w:b/>
        </w:rPr>
      </w:pPr>
      <w:r w:rsidRPr="00986CF7">
        <w:rPr>
          <w:b/>
        </w:rPr>
        <w:t xml:space="preserve">Ribosomes : </w:t>
      </w:r>
      <w:r w:rsidRPr="00986CF7">
        <w:t>organites sans membrane (petits points bruns) qui fabriquent les protéines; existent à l’état libre dans le cytoplasme, ou encore sont fixés au RE rugueux ou à la membrane externe de l’enveloppe nucléaire.</w:t>
      </w:r>
    </w:p>
    <w:p w:rsidR="00A83246" w:rsidRPr="00986CF7" w:rsidRDefault="00A83246" w:rsidP="00A83246">
      <w:pPr>
        <w:pStyle w:val="ListParagraph"/>
        <w:numPr>
          <w:ilvl w:val="1"/>
          <w:numId w:val="1"/>
        </w:numPr>
        <w:spacing w:after="0"/>
        <w:rPr>
          <w:b/>
        </w:rPr>
      </w:pPr>
      <w:r w:rsidRPr="00986CF7">
        <w:rPr>
          <w:b/>
        </w:rPr>
        <w:t xml:space="preserve">Membrane plasmique : </w:t>
      </w:r>
      <w:r w:rsidRPr="00986CF7">
        <w:t>membrane qui délimite la cellule</w:t>
      </w:r>
    </w:p>
    <w:p w:rsidR="00A83246" w:rsidRPr="00986CF7" w:rsidRDefault="00A83246" w:rsidP="00A83246">
      <w:pPr>
        <w:pStyle w:val="ListParagraph"/>
        <w:numPr>
          <w:ilvl w:val="1"/>
          <w:numId w:val="1"/>
        </w:numPr>
        <w:spacing w:after="0"/>
        <w:rPr>
          <w:b/>
        </w:rPr>
      </w:pPr>
      <w:r w:rsidRPr="00986CF7">
        <w:rPr>
          <w:b/>
        </w:rPr>
        <w:t>NOYAU</w:t>
      </w:r>
    </w:p>
    <w:p w:rsidR="00A83246" w:rsidRPr="00986CF7" w:rsidRDefault="00A83246" w:rsidP="00A83246">
      <w:pPr>
        <w:pStyle w:val="ListParagraph"/>
        <w:numPr>
          <w:ilvl w:val="2"/>
          <w:numId w:val="1"/>
        </w:numPr>
        <w:spacing w:after="0"/>
        <w:rPr>
          <w:b/>
        </w:rPr>
      </w:pPr>
      <w:r w:rsidRPr="00986CF7">
        <w:rPr>
          <w:b/>
        </w:rPr>
        <w:t xml:space="preserve">Enveloppe nucléaire : </w:t>
      </w:r>
      <w:r w:rsidRPr="00986CF7">
        <w:t>membrane double entourant le noyau, perforée de ports et contiguë au RE</w:t>
      </w:r>
    </w:p>
    <w:p w:rsidR="00A83246" w:rsidRPr="00986CF7" w:rsidRDefault="00A83246" w:rsidP="00A83246">
      <w:pPr>
        <w:pStyle w:val="ListParagraph"/>
        <w:numPr>
          <w:ilvl w:val="2"/>
          <w:numId w:val="1"/>
        </w:numPr>
        <w:spacing w:after="0"/>
        <w:rPr>
          <w:b/>
        </w:rPr>
      </w:pPr>
      <w:r w:rsidRPr="00986CF7">
        <w:rPr>
          <w:b/>
        </w:rPr>
        <w:t xml:space="preserve">Nucléole : </w:t>
      </w:r>
      <w:r w:rsidRPr="00986CF7">
        <w:t>organite sans membrane qui participe à la production des ribosomes (le noyau peut en contenir plus d’un)</w:t>
      </w:r>
    </w:p>
    <w:p w:rsidR="00A83246" w:rsidRPr="00986CF7" w:rsidRDefault="00A83246" w:rsidP="00A83246">
      <w:pPr>
        <w:pStyle w:val="ListParagraph"/>
        <w:numPr>
          <w:ilvl w:val="2"/>
          <w:numId w:val="1"/>
        </w:numPr>
        <w:spacing w:after="0"/>
        <w:rPr>
          <w:b/>
        </w:rPr>
      </w:pPr>
      <w:r w:rsidRPr="00986CF7">
        <w:rPr>
          <w:b/>
        </w:rPr>
        <w:lastRenderedPageBreak/>
        <w:t>Chromatine :</w:t>
      </w:r>
      <w:r w:rsidRPr="00986CF7">
        <w:t xml:space="preserve"> substance constituée d’ADN associé à des protéines et visible sous la forme de chromosomes lors de la division cellulaire.</w:t>
      </w:r>
    </w:p>
    <w:p w:rsidR="00A83246" w:rsidRPr="00986CF7" w:rsidRDefault="00A83246" w:rsidP="00A83246">
      <w:pPr>
        <w:pStyle w:val="ListParagraph"/>
        <w:numPr>
          <w:ilvl w:val="1"/>
          <w:numId w:val="1"/>
        </w:numPr>
        <w:spacing w:after="0"/>
        <w:rPr>
          <w:b/>
        </w:rPr>
      </w:pPr>
      <w:r w:rsidRPr="00986CF7">
        <w:rPr>
          <w:b/>
        </w:rPr>
        <w:t xml:space="preserve">RÉTICULUM ENDOSPLASM IQUE (RE) : </w:t>
      </w:r>
      <w:r w:rsidRPr="00986CF7">
        <w:t>labyrinthe de sas et de tubules membraneux qui joue un rôle dans la fabrication des membranes ainsi que dans d’autres réactions synthétiques et métaboliques; présente des zones rugueuses (parsemées de ribosomes) et des zones lisses.</w:t>
      </w:r>
    </w:p>
    <w:p w:rsidR="00A83246" w:rsidRPr="00986CF7" w:rsidRDefault="00A83246" w:rsidP="00A83246">
      <w:pPr>
        <w:pStyle w:val="ListParagraph"/>
        <w:numPr>
          <w:ilvl w:val="2"/>
          <w:numId w:val="1"/>
        </w:numPr>
        <w:spacing w:after="0"/>
        <w:rPr>
          <w:b/>
        </w:rPr>
      </w:pPr>
      <w:r w:rsidRPr="00986CF7">
        <w:rPr>
          <w:b/>
        </w:rPr>
        <w:t>Réticulum rugueux</w:t>
      </w:r>
    </w:p>
    <w:p w:rsidR="00A83246" w:rsidRPr="00986CF7" w:rsidRDefault="00A83246" w:rsidP="00A83246">
      <w:pPr>
        <w:pStyle w:val="ListParagraph"/>
        <w:numPr>
          <w:ilvl w:val="2"/>
          <w:numId w:val="1"/>
        </w:numPr>
        <w:spacing w:after="0"/>
        <w:rPr>
          <w:b/>
        </w:rPr>
      </w:pPr>
      <w:r w:rsidRPr="00986CF7">
        <w:rPr>
          <w:b/>
        </w:rPr>
        <w:t>Réticulum lisse</w:t>
      </w:r>
    </w:p>
    <w:p w:rsidR="00A83246" w:rsidRPr="00986CF7" w:rsidRDefault="00A83246" w:rsidP="00A83246">
      <w:pPr>
        <w:pStyle w:val="ListParagraph"/>
        <w:numPr>
          <w:ilvl w:val="1"/>
          <w:numId w:val="1"/>
        </w:numPr>
        <w:spacing w:after="0"/>
        <w:rPr>
          <w:b/>
        </w:rPr>
      </w:pPr>
      <w:r w:rsidRPr="00986CF7">
        <w:t>Structures de la cellule animale absentes de la cellule végétale :</w:t>
      </w:r>
    </w:p>
    <w:p w:rsidR="00A83246" w:rsidRPr="00986CF7" w:rsidRDefault="00A83246" w:rsidP="00A83246">
      <w:pPr>
        <w:pStyle w:val="ListParagraph"/>
        <w:numPr>
          <w:ilvl w:val="2"/>
          <w:numId w:val="1"/>
        </w:numPr>
        <w:spacing w:after="0"/>
        <w:rPr>
          <w:b/>
        </w:rPr>
      </w:pPr>
      <w:r w:rsidRPr="00986CF7">
        <w:t>Lysosomes</w:t>
      </w:r>
    </w:p>
    <w:p w:rsidR="00A83246" w:rsidRPr="00986CF7" w:rsidRDefault="00A83246" w:rsidP="00A83246">
      <w:pPr>
        <w:pStyle w:val="ListParagraph"/>
        <w:numPr>
          <w:ilvl w:val="2"/>
          <w:numId w:val="1"/>
        </w:numPr>
        <w:spacing w:after="0"/>
        <w:rPr>
          <w:b/>
        </w:rPr>
      </w:pPr>
      <w:r w:rsidRPr="00986CF7">
        <w:t>Centrosomes avec centrioles</w:t>
      </w:r>
    </w:p>
    <w:p w:rsidR="00A83246" w:rsidRPr="00986CF7" w:rsidRDefault="00A83246" w:rsidP="00A83246">
      <w:pPr>
        <w:pStyle w:val="ListParagraph"/>
        <w:numPr>
          <w:ilvl w:val="2"/>
          <w:numId w:val="1"/>
        </w:numPr>
        <w:spacing w:after="0"/>
        <w:rPr>
          <w:b/>
        </w:rPr>
      </w:pPr>
      <w:r w:rsidRPr="00986CF7">
        <w:t xml:space="preserve">Flagelles (présentes dans les spermatozoïdes de certains végétaux) </w:t>
      </w:r>
      <w:r w:rsidRPr="00986CF7">
        <w:rPr>
          <w:b/>
        </w:rPr>
        <w:t xml:space="preserve"> </w:t>
      </w:r>
    </w:p>
    <w:p w:rsidR="00A83246" w:rsidRPr="00986CF7" w:rsidRDefault="00A83246" w:rsidP="00A83246">
      <w:pPr>
        <w:pStyle w:val="ListParagraph"/>
        <w:numPr>
          <w:ilvl w:val="0"/>
          <w:numId w:val="1"/>
        </w:numPr>
        <w:spacing w:after="0"/>
        <w:rPr>
          <w:b/>
        </w:rPr>
      </w:pPr>
      <w:r w:rsidRPr="00986CF7">
        <w:rPr>
          <w:b/>
        </w:rPr>
        <w:t xml:space="preserve">Figure 6.8 : </w:t>
      </w:r>
      <w:r w:rsidRPr="00986CF7">
        <w:t>Cellule végétale (coupe d’une cellule théorique</w:t>
      </w:r>
    </w:p>
    <w:p w:rsidR="00A83246" w:rsidRPr="00986CF7" w:rsidRDefault="00A83246" w:rsidP="00A83246">
      <w:pPr>
        <w:pStyle w:val="ListParagraph"/>
        <w:numPr>
          <w:ilvl w:val="1"/>
          <w:numId w:val="1"/>
        </w:numPr>
        <w:spacing w:after="0"/>
        <w:rPr>
          <w:b/>
        </w:rPr>
      </w:pPr>
      <w:r w:rsidRPr="00986CF7">
        <w:rPr>
          <w:b/>
        </w:rPr>
        <w:t>NOYAU</w:t>
      </w:r>
    </w:p>
    <w:p w:rsidR="00A83246" w:rsidRPr="00986CF7" w:rsidRDefault="00A83246" w:rsidP="00A83246">
      <w:pPr>
        <w:pStyle w:val="ListParagraph"/>
        <w:numPr>
          <w:ilvl w:val="2"/>
          <w:numId w:val="1"/>
        </w:numPr>
        <w:spacing w:after="0"/>
        <w:rPr>
          <w:b/>
        </w:rPr>
      </w:pPr>
      <w:r w:rsidRPr="00986CF7">
        <w:rPr>
          <w:b/>
        </w:rPr>
        <w:t>Enveloppe nucléaire</w:t>
      </w:r>
    </w:p>
    <w:p w:rsidR="00A83246" w:rsidRPr="00986CF7" w:rsidRDefault="00A83246" w:rsidP="00A83246">
      <w:pPr>
        <w:pStyle w:val="ListParagraph"/>
        <w:numPr>
          <w:ilvl w:val="2"/>
          <w:numId w:val="1"/>
        </w:numPr>
        <w:spacing w:after="0"/>
        <w:rPr>
          <w:b/>
        </w:rPr>
      </w:pPr>
      <w:r w:rsidRPr="00986CF7">
        <w:rPr>
          <w:b/>
        </w:rPr>
        <w:t>Nucléole</w:t>
      </w:r>
    </w:p>
    <w:p w:rsidR="00A83246" w:rsidRPr="00986CF7" w:rsidRDefault="00A83246" w:rsidP="00A83246">
      <w:pPr>
        <w:pStyle w:val="ListParagraph"/>
        <w:numPr>
          <w:ilvl w:val="2"/>
          <w:numId w:val="1"/>
        </w:numPr>
        <w:spacing w:after="0"/>
        <w:rPr>
          <w:b/>
        </w:rPr>
      </w:pPr>
      <w:r w:rsidRPr="00986CF7">
        <w:rPr>
          <w:b/>
        </w:rPr>
        <w:t>Chromatine</w:t>
      </w:r>
    </w:p>
    <w:p w:rsidR="00A83246" w:rsidRPr="00986CF7" w:rsidRDefault="00A83246" w:rsidP="00A83246">
      <w:pPr>
        <w:pStyle w:val="ListParagraph"/>
        <w:numPr>
          <w:ilvl w:val="1"/>
          <w:numId w:val="1"/>
        </w:numPr>
        <w:spacing w:after="0"/>
        <w:rPr>
          <w:b/>
        </w:rPr>
      </w:pPr>
      <w:r w:rsidRPr="00986CF7">
        <w:rPr>
          <w:b/>
        </w:rPr>
        <w:t>RE rugueux/RE lisse</w:t>
      </w:r>
    </w:p>
    <w:p w:rsidR="00A83246" w:rsidRPr="00986CF7" w:rsidRDefault="00A83246" w:rsidP="00A83246">
      <w:pPr>
        <w:pStyle w:val="ListParagraph"/>
        <w:numPr>
          <w:ilvl w:val="1"/>
          <w:numId w:val="1"/>
        </w:numPr>
        <w:spacing w:after="0"/>
        <w:rPr>
          <w:b/>
        </w:rPr>
      </w:pPr>
      <w:r w:rsidRPr="00986CF7">
        <w:rPr>
          <w:b/>
        </w:rPr>
        <w:t>Ribosomes</w:t>
      </w:r>
    </w:p>
    <w:p w:rsidR="00A83246" w:rsidRPr="00986CF7" w:rsidRDefault="00A83246" w:rsidP="00A83246">
      <w:pPr>
        <w:pStyle w:val="ListParagraph"/>
        <w:numPr>
          <w:ilvl w:val="1"/>
          <w:numId w:val="1"/>
        </w:numPr>
        <w:spacing w:after="0"/>
        <w:rPr>
          <w:b/>
        </w:rPr>
      </w:pPr>
      <w:r w:rsidRPr="00986CF7">
        <w:rPr>
          <w:b/>
        </w:rPr>
        <w:t xml:space="preserve">Vacuole centrale : </w:t>
      </w:r>
      <w:r w:rsidRPr="00986CF7">
        <w:t>organite volumineux présent dans les cellules végétales</w:t>
      </w:r>
      <w:r w:rsidR="006357AC" w:rsidRPr="00986CF7">
        <w:t xml:space="preserve"> matures. La vacuole intervient dans le stockage et la dégradation des déchets, de même que dans l’hydrolyse des macromolécules. Sa taille augmente à mesure que la plante croît</w:t>
      </w:r>
    </w:p>
    <w:p w:rsidR="006357AC" w:rsidRPr="00986CF7" w:rsidRDefault="006357AC" w:rsidP="00A83246">
      <w:pPr>
        <w:pStyle w:val="ListParagraph"/>
        <w:numPr>
          <w:ilvl w:val="1"/>
          <w:numId w:val="1"/>
        </w:numPr>
        <w:spacing w:after="0"/>
        <w:rPr>
          <w:b/>
        </w:rPr>
      </w:pPr>
      <w:r w:rsidRPr="00986CF7">
        <w:rPr>
          <w:b/>
        </w:rPr>
        <w:t>CYTOSQUELETTE</w:t>
      </w:r>
    </w:p>
    <w:p w:rsidR="006357AC" w:rsidRPr="00986CF7" w:rsidRDefault="006357AC" w:rsidP="006357AC">
      <w:pPr>
        <w:pStyle w:val="ListParagraph"/>
        <w:numPr>
          <w:ilvl w:val="2"/>
          <w:numId w:val="1"/>
        </w:numPr>
        <w:spacing w:after="0"/>
        <w:rPr>
          <w:b/>
        </w:rPr>
      </w:pPr>
      <w:r w:rsidRPr="00986CF7">
        <w:rPr>
          <w:b/>
        </w:rPr>
        <w:t>Microfilaments</w:t>
      </w:r>
    </w:p>
    <w:p w:rsidR="006357AC" w:rsidRPr="00986CF7" w:rsidRDefault="006357AC" w:rsidP="006357AC">
      <w:pPr>
        <w:pStyle w:val="ListParagraph"/>
        <w:numPr>
          <w:ilvl w:val="2"/>
          <w:numId w:val="1"/>
        </w:numPr>
        <w:spacing w:after="0"/>
        <w:rPr>
          <w:b/>
        </w:rPr>
      </w:pPr>
      <w:r w:rsidRPr="00986CF7">
        <w:rPr>
          <w:b/>
        </w:rPr>
        <w:t>Filaments intermédiaires</w:t>
      </w:r>
    </w:p>
    <w:p w:rsidR="006357AC" w:rsidRPr="00986CF7" w:rsidRDefault="006357AC" w:rsidP="006357AC">
      <w:pPr>
        <w:pStyle w:val="ListParagraph"/>
        <w:numPr>
          <w:ilvl w:val="2"/>
          <w:numId w:val="1"/>
        </w:numPr>
        <w:spacing w:after="0"/>
        <w:rPr>
          <w:b/>
        </w:rPr>
      </w:pPr>
      <w:r w:rsidRPr="00986CF7">
        <w:rPr>
          <w:b/>
        </w:rPr>
        <w:t>Microtubules</w:t>
      </w:r>
    </w:p>
    <w:p w:rsidR="006357AC" w:rsidRPr="00986CF7" w:rsidRDefault="006357AC" w:rsidP="006357AC">
      <w:pPr>
        <w:pStyle w:val="ListParagraph"/>
        <w:numPr>
          <w:ilvl w:val="1"/>
          <w:numId w:val="1"/>
        </w:numPr>
        <w:spacing w:after="0"/>
        <w:rPr>
          <w:b/>
        </w:rPr>
      </w:pPr>
      <w:r w:rsidRPr="00986CF7">
        <w:rPr>
          <w:b/>
        </w:rPr>
        <w:t xml:space="preserve">Chloroplaste : </w:t>
      </w:r>
      <w:r w:rsidRPr="00986CF7">
        <w:t>organite de la photosynthèse qui convertit l’énergie lumineuse en énergie chimique stockée dans des molécules de glucides.</w:t>
      </w:r>
    </w:p>
    <w:p w:rsidR="006357AC" w:rsidRPr="00986CF7" w:rsidRDefault="006357AC" w:rsidP="006357AC">
      <w:pPr>
        <w:pStyle w:val="ListParagraph"/>
        <w:numPr>
          <w:ilvl w:val="1"/>
          <w:numId w:val="1"/>
        </w:numPr>
        <w:spacing w:after="0"/>
        <w:rPr>
          <w:b/>
        </w:rPr>
      </w:pPr>
      <w:proofErr w:type="spellStart"/>
      <w:r w:rsidRPr="00986CF7">
        <w:rPr>
          <w:b/>
        </w:rPr>
        <w:t>Plasmodesmes</w:t>
      </w:r>
      <w:proofErr w:type="spellEnd"/>
      <w:r w:rsidRPr="00986CF7">
        <w:rPr>
          <w:b/>
        </w:rPr>
        <w:t> :</w:t>
      </w:r>
      <w:r w:rsidRPr="00986CF7">
        <w:t xml:space="preserve"> canaux traversant la paroi cellulaire et reliant le cytoplasme de cellules adjacentes.</w:t>
      </w:r>
    </w:p>
    <w:p w:rsidR="006357AC" w:rsidRPr="00986CF7" w:rsidRDefault="006357AC" w:rsidP="006357AC">
      <w:pPr>
        <w:pStyle w:val="ListParagraph"/>
        <w:numPr>
          <w:ilvl w:val="1"/>
          <w:numId w:val="1"/>
        </w:numPr>
        <w:spacing w:after="0"/>
        <w:rPr>
          <w:b/>
        </w:rPr>
      </w:pPr>
      <w:r w:rsidRPr="00986CF7">
        <w:rPr>
          <w:b/>
        </w:rPr>
        <w:t>Paroi de la cellule adjacente</w:t>
      </w:r>
    </w:p>
    <w:p w:rsidR="006357AC" w:rsidRPr="00986CF7" w:rsidRDefault="006357AC" w:rsidP="006357AC">
      <w:pPr>
        <w:pStyle w:val="ListParagraph"/>
        <w:numPr>
          <w:ilvl w:val="1"/>
          <w:numId w:val="1"/>
        </w:numPr>
        <w:spacing w:after="0"/>
        <w:rPr>
          <w:b/>
        </w:rPr>
      </w:pPr>
      <w:r w:rsidRPr="00986CF7">
        <w:rPr>
          <w:b/>
        </w:rPr>
        <w:t xml:space="preserve">Paroi cellulaire : </w:t>
      </w:r>
      <w:r w:rsidRPr="00986CF7">
        <w:t>couche externe qui maintient la forme de la cellule et la protège contre les contraintes mécaniques. Elle se compose de protéines et de polysaccharides, notamment de cellulose.</w:t>
      </w:r>
    </w:p>
    <w:p w:rsidR="006357AC" w:rsidRPr="00986CF7" w:rsidRDefault="006357AC" w:rsidP="006357AC">
      <w:pPr>
        <w:pStyle w:val="ListParagraph"/>
        <w:numPr>
          <w:ilvl w:val="1"/>
          <w:numId w:val="1"/>
        </w:numPr>
        <w:spacing w:after="0"/>
        <w:rPr>
          <w:b/>
        </w:rPr>
      </w:pPr>
      <w:r w:rsidRPr="00986CF7">
        <w:rPr>
          <w:b/>
        </w:rPr>
        <w:t>Membrane plasmique</w:t>
      </w:r>
    </w:p>
    <w:p w:rsidR="006357AC" w:rsidRPr="00986CF7" w:rsidRDefault="006357AC" w:rsidP="006357AC">
      <w:pPr>
        <w:pStyle w:val="ListParagraph"/>
        <w:numPr>
          <w:ilvl w:val="1"/>
          <w:numId w:val="1"/>
        </w:numPr>
        <w:spacing w:after="0"/>
        <w:rPr>
          <w:b/>
        </w:rPr>
      </w:pPr>
      <w:r w:rsidRPr="00986CF7">
        <w:rPr>
          <w:b/>
        </w:rPr>
        <w:t>Peroxysome</w:t>
      </w:r>
    </w:p>
    <w:p w:rsidR="006357AC" w:rsidRPr="00986CF7" w:rsidRDefault="006357AC" w:rsidP="006357AC">
      <w:pPr>
        <w:pStyle w:val="ListParagraph"/>
        <w:numPr>
          <w:ilvl w:val="1"/>
          <w:numId w:val="1"/>
        </w:numPr>
        <w:spacing w:after="0"/>
        <w:rPr>
          <w:b/>
        </w:rPr>
      </w:pPr>
      <w:r w:rsidRPr="00986CF7">
        <w:rPr>
          <w:b/>
        </w:rPr>
        <w:t>Mitochondrie</w:t>
      </w:r>
    </w:p>
    <w:p w:rsidR="006357AC" w:rsidRPr="00986CF7" w:rsidRDefault="006357AC" w:rsidP="006357AC">
      <w:pPr>
        <w:pStyle w:val="ListParagraph"/>
        <w:numPr>
          <w:ilvl w:val="1"/>
          <w:numId w:val="1"/>
        </w:numPr>
        <w:spacing w:after="0"/>
        <w:rPr>
          <w:b/>
        </w:rPr>
      </w:pPr>
      <w:r w:rsidRPr="00986CF7">
        <w:rPr>
          <w:b/>
        </w:rPr>
        <w:t>Appareil de Golgi</w:t>
      </w:r>
    </w:p>
    <w:p w:rsidR="006357AC" w:rsidRPr="00986CF7" w:rsidRDefault="006357AC" w:rsidP="006357AC">
      <w:pPr>
        <w:pStyle w:val="ListParagraph"/>
        <w:numPr>
          <w:ilvl w:val="1"/>
          <w:numId w:val="1"/>
        </w:numPr>
        <w:spacing w:after="0"/>
        <w:rPr>
          <w:b/>
        </w:rPr>
      </w:pPr>
      <w:r w:rsidRPr="00986CF7">
        <w:t>Structures de la cellule végétale absentes de la cellule animale :</w:t>
      </w:r>
    </w:p>
    <w:p w:rsidR="006357AC" w:rsidRPr="00986CF7" w:rsidRDefault="006357AC" w:rsidP="006357AC">
      <w:pPr>
        <w:pStyle w:val="ListParagraph"/>
        <w:numPr>
          <w:ilvl w:val="2"/>
          <w:numId w:val="1"/>
        </w:numPr>
        <w:spacing w:after="0"/>
        <w:rPr>
          <w:b/>
        </w:rPr>
      </w:pPr>
      <w:r w:rsidRPr="00986CF7">
        <w:t>Chloroplastes</w:t>
      </w:r>
    </w:p>
    <w:p w:rsidR="006357AC" w:rsidRPr="00986CF7" w:rsidRDefault="006357AC" w:rsidP="006357AC">
      <w:pPr>
        <w:pStyle w:val="ListParagraph"/>
        <w:numPr>
          <w:ilvl w:val="2"/>
          <w:numId w:val="1"/>
        </w:numPr>
        <w:spacing w:after="0"/>
        <w:rPr>
          <w:b/>
        </w:rPr>
      </w:pPr>
      <w:r w:rsidRPr="00986CF7">
        <w:t>Vacuole centrale</w:t>
      </w:r>
    </w:p>
    <w:p w:rsidR="006357AC" w:rsidRPr="00986CF7" w:rsidRDefault="006357AC" w:rsidP="006357AC">
      <w:pPr>
        <w:pStyle w:val="ListParagraph"/>
        <w:numPr>
          <w:ilvl w:val="2"/>
          <w:numId w:val="1"/>
        </w:numPr>
        <w:spacing w:after="0"/>
        <w:rPr>
          <w:b/>
        </w:rPr>
      </w:pPr>
      <w:r w:rsidRPr="00986CF7">
        <w:lastRenderedPageBreak/>
        <w:t>Paroi cellulaire</w:t>
      </w:r>
    </w:p>
    <w:p w:rsidR="006357AC" w:rsidRPr="00986CF7" w:rsidRDefault="006357AC" w:rsidP="006357AC">
      <w:pPr>
        <w:pStyle w:val="ListParagraph"/>
        <w:numPr>
          <w:ilvl w:val="2"/>
          <w:numId w:val="1"/>
        </w:numPr>
        <w:spacing w:after="0"/>
        <w:rPr>
          <w:b/>
        </w:rPr>
      </w:pPr>
      <w:proofErr w:type="spellStart"/>
      <w:r w:rsidRPr="00986CF7">
        <w:t>Plasmodesmes</w:t>
      </w:r>
      <w:proofErr w:type="spellEnd"/>
    </w:p>
    <w:p w:rsidR="006357AC" w:rsidRPr="00986CF7" w:rsidRDefault="006357AC" w:rsidP="006357AC">
      <w:pPr>
        <w:spacing w:after="0"/>
        <w:rPr>
          <w:b/>
        </w:rPr>
      </w:pPr>
    </w:p>
    <w:p w:rsidR="006357AC" w:rsidRPr="00986CF7" w:rsidRDefault="006357AC" w:rsidP="006357AC">
      <w:pPr>
        <w:spacing w:after="0"/>
        <w:rPr>
          <w:b/>
          <w:i/>
          <w:u w:val="single"/>
        </w:rPr>
      </w:pPr>
      <w:r w:rsidRPr="00986CF7">
        <w:rPr>
          <w:b/>
          <w:i/>
          <w:u w:val="single"/>
        </w:rPr>
        <w:t>Retour sur le concept 6.2</w:t>
      </w:r>
    </w:p>
    <w:p w:rsidR="006357AC" w:rsidRPr="00986CF7" w:rsidRDefault="006357AC" w:rsidP="006357AC">
      <w:pPr>
        <w:pStyle w:val="ListParagraph"/>
        <w:numPr>
          <w:ilvl w:val="0"/>
          <w:numId w:val="4"/>
        </w:numPr>
        <w:spacing w:after="0"/>
        <w:rPr>
          <w:b/>
        </w:rPr>
      </w:pPr>
      <w:r w:rsidRPr="00986CF7">
        <w:rPr>
          <w:b/>
        </w:rPr>
        <w:t>Examinez attentivement la figure 6.8, puis décrivez brièvement la structure et la fonction de chacun des organites suivants : noyau, mitochondrie, chloroplaste, vacuole centrale, RE et appareil de Golgi.</w:t>
      </w:r>
    </w:p>
    <w:p w:rsidR="006357AC" w:rsidRPr="00986CF7" w:rsidRDefault="006357AC" w:rsidP="006357AC">
      <w:pPr>
        <w:pStyle w:val="ListParagraph"/>
        <w:numPr>
          <w:ilvl w:val="1"/>
          <w:numId w:val="4"/>
        </w:numPr>
        <w:spacing w:after="0"/>
        <w:rPr>
          <w:b/>
        </w:rPr>
      </w:pPr>
      <w:r w:rsidRPr="00986CF7">
        <w:rPr>
          <w:i/>
        </w:rPr>
        <w:t>Voir figure 6.8</w:t>
      </w:r>
    </w:p>
    <w:p w:rsidR="006357AC" w:rsidRPr="00986CF7" w:rsidRDefault="006357AC" w:rsidP="006357AC">
      <w:pPr>
        <w:pStyle w:val="ListParagraph"/>
        <w:numPr>
          <w:ilvl w:val="0"/>
          <w:numId w:val="4"/>
        </w:numPr>
        <w:spacing w:after="0"/>
        <w:rPr>
          <w:b/>
        </w:rPr>
      </w:pPr>
      <w:r w:rsidRPr="00986CF7">
        <w:rPr>
          <w:b/>
        </w:rPr>
        <w:t xml:space="preserve">Imaginez une cellule de forme allongée (comme une cellule nerveuse) qui mesure 125 x 1 x 1 </w:t>
      </w:r>
      <w:proofErr w:type="gramStart"/>
      <w:r w:rsidRPr="00986CF7">
        <w:rPr>
          <w:b/>
        </w:rPr>
        <w:t>unités arbitraires</w:t>
      </w:r>
      <w:proofErr w:type="gramEnd"/>
      <w:r w:rsidRPr="00986CF7">
        <w:rPr>
          <w:b/>
        </w:rPr>
        <w:t>. Selon vous, comment son rapport surface/volume se compare-t-il à ceux de la figure 6.7? Vérifiez votre prédiction en calculant ce rapport.</w:t>
      </w:r>
    </w:p>
    <w:p w:rsidR="006357AC" w:rsidRPr="00986CF7" w:rsidRDefault="006357AC" w:rsidP="006357AC">
      <w:pPr>
        <w:pStyle w:val="ListParagraph"/>
        <w:numPr>
          <w:ilvl w:val="1"/>
          <w:numId w:val="4"/>
        </w:numPr>
        <w:spacing w:after="0"/>
        <w:rPr>
          <w:b/>
          <w:i/>
        </w:rPr>
      </w:pPr>
      <w:r w:rsidRPr="00986CF7">
        <w:rPr>
          <w:i/>
        </w:rPr>
        <w:t>Cette cellule aurait le même volume que les cellules de la 2</w:t>
      </w:r>
      <w:r w:rsidRPr="00986CF7">
        <w:rPr>
          <w:i/>
          <w:vertAlign w:val="superscript"/>
        </w:rPr>
        <w:t>e</w:t>
      </w:r>
      <w:r w:rsidRPr="00986CF7">
        <w:rPr>
          <w:i/>
        </w:rPr>
        <w:t xml:space="preserve"> et de la 3</w:t>
      </w:r>
      <w:r w:rsidRPr="00986CF7">
        <w:rPr>
          <w:i/>
          <w:vertAlign w:val="superscript"/>
        </w:rPr>
        <w:t>e</w:t>
      </w:r>
      <w:r w:rsidRPr="00986CF7">
        <w:rPr>
          <w:i/>
        </w:rPr>
        <w:t xml:space="preserve"> colonne, mais une surface proportionnellement plus grande que la cellule de la 2ee colonne et plus petite que celle de la 3</w:t>
      </w:r>
      <w:r w:rsidRPr="00986CF7">
        <w:rPr>
          <w:i/>
          <w:vertAlign w:val="superscript"/>
        </w:rPr>
        <w:t>e</w:t>
      </w:r>
      <w:r w:rsidRPr="00986CF7">
        <w:rPr>
          <w:i/>
        </w:rPr>
        <w:t xml:space="preserve"> colonne. Par conséquent, le rapport surface/volume serait supérieur à 1,2, mais inférieur à 6. Pour calculer l’aire totale de la cellule, il faut additionner les aires de ses six faces (le haut, le bas, les côtés et les extrémités : 125 + 125 + 125 + 125 + 1 + 1 = 502.). Le rapport surface/volume est donc égal à 502 divisé par un volume de 125,  soit 4.0.</w:t>
      </w:r>
    </w:p>
    <w:p w:rsidR="006357AC" w:rsidRPr="00986CF7" w:rsidRDefault="006357AC" w:rsidP="006357AC">
      <w:pPr>
        <w:spacing w:after="0"/>
        <w:rPr>
          <w:b/>
          <w:u w:val="single"/>
        </w:rPr>
      </w:pPr>
    </w:p>
    <w:p w:rsidR="006357AC" w:rsidRPr="00986CF7" w:rsidRDefault="006357AC" w:rsidP="006357AC">
      <w:pPr>
        <w:spacing w:after="0"/>
        <w:rPr>
          <w:b/>
          <w:u w:val="single"/>
        </w:rPr>
      </w:pPr>
      <w:r w:rsidRPr="00986CF7">
        <w:rPr>
          <w:b/>
          <w:u w:val="single"/>
        </w:rPr>
        <w:t>Concept 6.3 : Le noyau de la cellule eucaryote renferme les instructions génétiques que les ribosomes utilisent pour fabriquer les protéines</w:t>
      </w:r>
    </w:p>
    <w:p w:rsidR="00000E95" w:rsidRPr="00986CF7" w:rsidRDefault="00000E95" w:rsidP="00000E95">
      <w:pPr>
        <w:pStyle w:val="ListParagraph"/>
        <w:numPr>
          <w:ilvl w:val="0"/>
          <w:numId w:val="1"/>
        </w:numPr>
        <w:spacing w:after="0"/>
      </w:pPr>
      <w:r w:rsidRPr="00986CF7">
        <w:t>Deux des composants cellulaires intervenant dans l’expression des gènes : le noyau (qui héberge la plus grande partie de l’ADN cellulaire), et les ribosomes (qui fabriquent les protéines à partir de l’information codée dans l’ADN.</w:t>
      </w:r>
    </w:p>
    <w:p w:rsidR="00000E95" w:rsidRPr="00986CF7" w:rsidRDefault="00000E95" w:rsidP="00000E95">
      <w:pPr>
        <w:spacing w:after="0"/>
        <w:rPr>
          <w:u w:val="single"/>
        </w:rPr>
      </w:pPr>
    </w:p>
    <w:p w:rsidR="00000E95" w:rsidRPr="00986CF7" w:rsidRDefault="00000E95" w:rsidP="00000E95">
      <w:pPr>
        <w:spacing w:after="0"/>
        <w:rPr>
          <w:u w:val="single"/>
        </w:rPr>
      </w:pPr>
      <w:r w:rsidRPr="00986CF7">
        <w:rPr>
          <w:u w:val="single"/>
        </w:rPr>
        <w:t>Le noyau : porteur de l’information génétique de la cellule</w:t>
      </w:r>
    </w:p>
    <w:p w:rsidR="00000E95" w:rsidRPr="00986CF7" w:rsidRDefault="00000E95" w:rsidP="00000E95">
      <w:pPr>
        <w:pStyle w:val="ListParagraph"/>
        <w:numPr>
          <w:ilvl w:val="0"/>
          <w:numId w:val="1"/>
        </w:numPr>
        <w:spacing w:after="0"/>
        <w:rPr>
          <w:u w:val="single"/>
        </w:rPr>
      </w:pPr>
      <w:r w:rsidRPr="00986CF7">
        <w:t xml:space="preserve">Il y a habituellement un seul noyau par cellule, mais il existe plusieurs exceptions dont, chez les mammifères, les globules rouges qui n’en possèdent pas et les cellules hépatiques qui en ont souvent deux. Cet organite contient la plupart des gènes qui régissent la cellule eucaryote (les autres se trouvent dans les mitochondries et dans les chloroplastes). Son diamètre moyen étant de 5µm, il constitue généralement l’organite le plus visible d’une cellule eucaryote. Il est entouré d’une membrane </w:t>
      </w:r>
      <w:r w:rsidRPr="00986CF7">
        <w:rPr>
          <w:i/>
        </w:rPr>
        <w:t>double</w:t>
      </w:r>
      <w:r w:rsidRPr="00986CF7">
        <w:t xml:space="preserve">, appelée </w:t>
      </w:r>
      <w:r w:rsidRPr="00986CF7">
        <w:rPr>
          <w:b/>
        </w:rPr>
        <w:t>enveloppe nucléaire</w:t>
      </w:r>
      <w:r w:rsidRPr="00986CF7">
        <w:t xml:space="preserve"> (</w:t>
      </w:r>
      <w:r w:rsidRPr="00986CF7">
        <w:rPr>
          <w:b/>
        </w:rPr>
        <w:t xml:space="preserve">Figure 6.9), </w:t>
      </w:r>
      <w:r w:rsidRPr="00986CF7">
        <w:t>qui sépare son contenu du cytoplasme.</w:t>
      </w:r>
    </w:p>
    <w:p w:rsidR="00000E95" w:rsidRPr="00986CF7" w:rsidRDefault="00000E95" w:rsidP="00000E95">
      <w:pPr>
        <w:pStyle w:val="ListParagraph"/>
        <w:numPr>
          <w:ilvl w:val="0"/>
          <w:numId w:val="1"/>
        </w:numPr>
        <w:spacing w:after="0"/>
        <w:rPr>
          <w:u w:val="single"/>
        </w:rPr>
      </w:pPr>
      <w:r w:rsidRPr="00986CF7">
        <w:t>Les deux membranes de l’enveloppe nucléaire, formées chacune d’une double couche de lipides associée à des protéines, sont séparées par un espace de 20 à 40nm environ.</w:t>
      </w:r>
      <w:r w:rsidRPr="00986CF7">
        <w:rPr>
          <w:u w:val="single"/>
        </w:rPr>
        <w:t xml:space="preserve"> </w:t>
      </w:r>
      <w:r w:rsidRPr="00986CF7">
        <w:t xml:space="preserve">L’enveloppe nucléaire est percée de milliers de pores. Les membranes interne et externe de l’enveloppe nucléaire se rejoignent à l’embouchure de ces pores. Chacun d’eux renferme une structure constituée de quelques dizaines de protéines, le </w:t>
      </w:r>
      <w:r w:rsidRPr="00986CF7">
        <w:rPr>
          <w:i/>
        </w:rPr>
        <w:t xml:space="preserve">complexe du </w:t>
      </w:r>
      <w:proofErr w:type="spellStart"/>
      <w:r w:rsidRPr="00986CF7">
        <w:rPr>
          <w:i/>
        </w:rPr>
        <w:t>pore</w:t>
      </w:r>
      <w:proofErr w:type="spellEnd"/>
      <w:r w:rsidRPr="00986CF7">
        <w:rPr>
          <w:i/>
        </w:rPr>
        <w:t xml:space="preserve"> nucléaire</w:t>
      </w:r>
      <w:r w:rsidRPr="00986CF7">
        <w:t xml:space="preserve">, ressemblant à un bouchon sur le </w:t>
      </w:r>
      <w:proofErr w:type="spellStart"/>
      <w:r w:rsidRPr="00986CF7">
        <w:t>pore</w:t>
      </w:r>
      <w:proofErr w:type="spellEnd"/>
      <w:r w:rsidRPr="00986CF7">
        <w:t xml:space="preserve"> et mesurant environ 100nm de diamètre. Ce complexe régule le passage de certaines macromolécules et particules. La </w:t>
      </w:r>
      <w:r w:rsidRPr="00986CF7">
        <w:rPr>
          <w:b/>
        </w:rPr>
        <w:t>lamina nucléaire</w:t>
      </w:r>
      <w:r w:rsidRPr="00986CF7">
        <w:t xml:space="preserve"> tapisse la face interne de l’enveloppe nucléaire, sauf au niveau des pores; elle consiste en un entrelacement de filaments protéiques qui soutient </w:t>
      </w:r>
      <w:r w:rsidRPr="00986CF7">
        <w:lastRenderedPageBreak/>
        <w:t xml:space="preserve">mécaniquement l’enveloppe du noyau, lui donne sa forme et la maintient. Des données incontestables indiquent la présence d’une </w:t>
      </w:r>
      <w:r w:rsidRPr="00986CF7">
        <w:rPr>
          <w:i/>
        </w:rPr>
        <w:t>matrice nucléaire</w:t>
      </w:r>
      <w:r w:rsidRPr="00986CF7">
        <w:t>, un réseau de fibres protéiques qui s’étend dans le noyau. La lamina et la matrice nucléaires contribueraient à organiser le matériel génétique de manière à assurer son bon fonctionnement.</w:t>
      </w:r>
    </w:p>
    <w:p w:rsidR="0067060E" w:rsidRPr="00986CF7" w:rsidRDefault="00000E95" w:rsidP="00000E95">
      <w:pPr>
        <w:pStyle w:val="ListParagraph"/>
        <w:numPr>
          <w:ilvl w:val="0"/>
          <w:numId w:val="1"/>
        </w:numPr>
        <w:spacing w:after="0"/>
        <w:rPr>
          <w:u w:val="single"/>
        </w:rPr>
      </w:pPr>
      <w:r w:rsidRPr="00986CF7">
        <w:t xml:space="preserve">À l’intérieur du noyau, l’ADN est réparti dans des structures distinctes, les </w:t>
      </w:r>
      <w:r w:rsidRPr="00986CF7">
        <w:rPr>
          <w:b/>
        </w:rPr>
        <w:t>chromosomes</w:t>
      </w:r>
      <w:r w:rsidRPr="00986CF7">
        <w:t xml:space="preserve">, qui portent l’information génétique. Chaque chromosome contient une longue molécule d’ADN associée à de nombreuses protéines. Certaines de ces protéines facilitent l’enroulement de la molécule d’ADN de chaque chromosome pour lui permettre de se loger dans le noyau. Le complexe d’ADN et de protéines qui </w:t>
      </w:r>
      <w:proofErr w:type="gramStart"/>
      <w:r w:rsidRPr="00986CF7">
        <w:t>forme</w:t>
      </w:r>
      <w:proofErr w:type="gramEnd"/>
      <w:r w:rsidRPr="00986CF7">
        <w:t xml:space="preserve"> les chromosomes s’appelle </w:t>
      </w:r>
      <w:r w:rsidRPr="00986CF7">
        <w:rPr>
          <w:b/>
        </w:rPr>
        <w:t>chromatine</w:t>
      </w:r>
      <w:r w:rsidRPr="00986CF7">
        <w:t xml:space="preserve">. Lorsque la cellule n’est pas en train de se diviser, la chromatine colorée apparaît comme un amas diffus, tant au MP qu’au ME. Même en présence de chromosomes séparés, il est impossible de les distinguer les uns des autres. Cependant, au moment où la cellule s’apprête à se diviser, les chromosomes se resserrent (deviennent plus condensés) et s’épaississent suffisamment pour qu’on puisse distinguer leur </w:t>
      </w:r>
      <w:r w:rsidR="0067060E" w:rsidRPr="00986CF7">
        <w:t>structure respective. Chaque espèce eucaryote possède un nombre caractéristique de chromosomes. Ainsi, le noyau des cellules humaines en contient 46, exception faite des gamètes, ou cellules sexuelles (l’ovule et le spermatozoïde), qui en comptent seulement 23; la drosophile (ou mouche de vinaigre) en possède 8 dans la plupart de ses cellules et 4 dans ses gamètes.</w:t>
      </w:r>
    </w:p>
    <w:p w:rsidR="0067060E" w:rsidRPr="00986CF7" w:rsidRDefault="0067060E" w:rsidP="00000E95">
      <w:pPr>
        <w:pStyle w:val="ListParagraph"/>
        <w:numPr>
          <w:ilvl w:val="0"/>
          <w:numId w:val="1"/>
        </w:numPr>
        <w:spacing w:after="0"/>
        <w:rPr>
          <w:u w:val="single"/>
        </w:rPr>
      </w:pPr>
      <w:r w:rsidRPr="00986CF7">
        <w:t xml:space="preserve">Entre les périodes de division cellulaire, la structure intranucléaire la plus visible est le </w:t>
      </w:r>
      <w:r w:rsidRPr="00986CF7">
        <w:rPr>
          <w:b/>
        </w:rPr>
        <w:t>nucléole</w:t>
      </w:r>
      <w:r w:rsidRPr="00986CF7">
        <w:t>. Au ME, celui-ci apparaît sous la forme d’une masse opaque de granules et de fibres associée à la chromatine. Un ARN (</w:t>
      </w:r>
      <w:r w:rsidRPr="00986CF7">
        <w:rPr>
          <w:i/>
        </w:rPr>
        <w:t>acide ribonucléique)</w:t>
      </w:r>
      <w:r w:rsidRPr="00986CF7">
        <w:t xml:space="preserve"> particule (l’ARN ribosomique (ARNr), y est synthétisé à partir de l’information contenue dans l’ADN. Des protéines importées du cytoplasme sont assemblés dans le noyau avec l’ARN ribosomique pour former de grandes et de petites sous-unités ribosomiques. Ces sous-unités sortent du noyau par les pores nucléaires et se rendent dans le cytoplasme. Là, une grande sous-unité et une petite se combinent pour former un ribosome. Le noyau contient parfois deux nucléole, ou plus, selon l’espèce et la phase du cycle reproductif de la cellule. Le noyau régit la synthèse protéique en élaborant l’ARN messager (ARNm) selon les directives fournies par l’ADN. Il expédie ensuite l’ARNm dans le cytoplasme par les pores nucléaires. Lorsqu’une molécule d’ARNm rejoint le cytoplasme, les ribosomes convertissent son message génétique en polypeptide de structure primaire.</w:t>
      </w:r>
    </w:p>
    <w:p w:rsidR="0067060E" w:rsidRPr="00986CF7" w:rsidRDefault="0067060E" w:rsidP="00000E95">
      <w:pPr>
        <w:pStyle w:val="ListParagraph"/>
        <w:numPr>
          <w:ilvl w:val="0"/>
          <w:numId w:val="1"/>
        </w:numPr>
        <w:spacing w:after="0"/>
        <w:rPr>
          <w:u w:val="single"/>
        </w:rPr>
      </w:pPr>
      <w:r w:rsidRPr="00986CF7">
        <w:rPr>
          <w:b/>
        </w:rPr>
        <w:t xml:space="preserve">Figure 6.9 : </w:t>
      </w:r>
      <w:r w:rsidRPr="00986CF7">
        <w:t>Le noyau et l’enveloppe nucléaire</w:t>
      </w:r>
    </w:p>
    <w:p w:rsidR="0067060E" w:rsidRPr="00986CF7" w:rsidRDefault="0067060E" w:rsidP="0067060E">
      <w:pPr>
        <w:pStyle w:val="ListParagraph"/>
        <w:numPr>
          <w:ilvl w:val="1"/>
          <w:numId w:val="1"/>
        </w:numPr>
        <w:spacing w:after="0"/>
        <w:rPr>
          <w:u w:val="single"/>
        </w:rPr>
      </w:pPr>
      <w:r w:rsidRPr="00986CF7">
        <w:t>Le noyau contient les chromosomes, qu’on voit ici sous la forme d’une masse de chromatine (association d’ADN et de protéines) ainsi qu’un ou plusieurs nucléoles, qui participent à la synthèse des sous-unités ribosomiques. L’enveloppe nucléaire, formée de deux membranes séparées par un espace étroit, est percée de pores; la lamina nucléaire tapisse la membrane interne.</w:t>
      </w:r>
    </w:p>
    <w:p w:rsidR="00383727" w:rsidRPr="00986CF7" w:rsidRDefault="0067060E" w:rsidP="0067060E">
      <w:pPr>
        <w:pStyle w:val="ListParagraph"/>
        <w:numPr>
          <w:ilvl w:val="1"/>
          <w:numId w:val="1"/>
        </w:numPr>
        <w:spacing w:after="0"/>
        <w:rPr>
          <w:u w:val="single"/>
        </w:rPr>
      </w:pPr>
      <w:r w:rsidRPr="00986CF7">
        <w:rPr>
          <w:b/>
        </w:rPr>
        <w:t>Chromatine </w:t>
      </w:r>
      <w:r w:rsidRPr="00986CF7">
        <w:t>: partie d’un chromosome d’une cellule qui n’est pas en train de se diviser.</w:t>
      </w:r>
    </w:p>
    <w:p w:rsidR="00383727" w:rsidRPr="00986CF7" w:rsidRDefault="00383727" w:rsidP="0067060E">
      <w:pPr>
        <w:pStyle w:val="ListParagraph"/>
        <w:numPr>
          <w:ilvl w:val="1"/>
          <w:numId w:val="1"/>
        </w:numPr>
        <w:spacing w:after="0"/>
        <w:rPr>
          <w:u w:val="single"/>
        </w:rPr>
      </w:pPr>
      <w:r w:rsidRPr="00986CF7">
        <w:rPr>
          <w:b/>
        </w:rPr>
        <w:t xml:space="preserve">Lamina nucléaire : </w:t>
      </w:r>
      <w:r w:rsidRPr="00986CF7">
        <w:t>un réseau de filaments intermédiaires tapisse la membrane interne de l’enveloppe nucléaire.</w:t>
      </w:r>
    </w:p>
    <w:p w:rsidR="00000E95" w:rsidRPr="00986CF7" w:rsidRDefault="0067060E" w:rsidP="00383727">
      <w:pPr>
        <w:pStyle w:val="ListParagraph"/>
        <w:numPr>
          <w:ilvl w:val="0"/>
          <w:numId w:val="1"/>
        </w:numPr>
        <w:spacing w:after="0"/>
        <w:rPr>
          <w:u w:val="single"/>
        </w:rPr>
      </w:pPr>
      <w:r w:rsidRPr="00986CF7">
        <w:lastRenderedPageBreak/>
        <w:t xml:space="preserve">  </w:t>
      </w:r>
      <w:r w:rsidR="00383727" w:rsidRPr="00986CF7">
        <w:rPr>
          <w:b/>
        </w:rPr>
        <w:t xml:space="preserve">Figure 5.25 : </w:t>
      </w:r>
      <w:r w:rsidR="00383727" w:rsidRPr="00986CF7">
        <w:t>ADN → ARN → protéine</w:t>
      </w:r>
    </w:p>
    <w:p w:rsidR="00383727" w:rsidRPr="00986CF7" w:rsidRDefault="00383727" w:rsidP="00383727">
      <w:pPr>
        <w:pStyle w:val="ListParagraph"/>
        <w:numPr>
          <w:ilvl w:val="1"/>
          <w:numId w:val="1"/>
        </w:numPr>
        <w:spacing w:after="0"/>
        <w:rPr>
          <w:u w:val="single"/>
        </w:rPr>
      </w:pPr>
      <w:r w:rsidRPr="00986CF7">
        <w:t>Dans une cellule eucaryote, l’ADN nucléaire programme la production de protéines en dictant la synthèse de l’ARN messager (ARNm)</w:t>
      </w:r>
    </w:p>
    <w:p w:rsidR="00383727" w:rsidRPr="00986CF7" w:rsidRDefault="00383727" w:rsidP="00383727">
      <w:pPr>
        <w:pStyle w:val="ListParagraph"/>
        <w:numPr>
          <w:ilvl w:val="2"/>
          <w:numId w:val="4"/>
        </w:numPr>
        <w:spacing w:after="0"/>
        <w:rPr>
          <w:u w:val="single"/>
        </w:rPr>
      </w:pPr>
      <w:r w:rsidRPr="00986CF7">
        <w:t>Synthèse de l’ARNm dans le noyau</w:t>
      </w:r>
    </w:p>
    <w:p w:rsidR="00383727" w:rsidRPr="00986CF7" w:rsidRDefault="00383727" w:rsidP="00383727">
      <w:pPr>
        <w:pStyle w:val="ListParagraph"/>
        <w:numPr>
          <w:ilvl w:val="2"/>
          <w:numId w:val="4"/>
        </w:numPr>
        <w:spacing w:after="0"/>
        <w:rPr>
          <w:u w:val="single"/>
        </w:rPr>
      </w:pPr>
      <w:r w:rsidRPr="00986CF7">
        <w:t>Sortie de l’ARNm par un pore nucléaire</w:t>
      </w:r>
    </w:p>
    <w:p w:rsidR="00383727" w:rsidRPr="00986CF7" w:rsidRDefault="00383727" w:rsidP="00383727">
      <w:pPr>
        <w:pStyle w:val="ListParagraph"/>
        <w:numPr>
          <w:ilvl w:val="2"/>
          <w:numId w:val="4"/>
        </w:numPr>
        <w:spacing w:after="0"/>
        <w:rPr>
          <w:u w:val="single"/>
        </w:rPr>
      </w:pPr>
      <w:r w:rsidRPr="00986CF7">
        <w:t xml:space="preserve">Synthèse de la protéine selon l’information transportée par l’ARNm. </w:t>
      </w:r>
    </w:p>
    <w:p w:rsidR="00383727" w:rsidRPr="00986CF7" w:rsidRDefault="00383727" w:rsidP="00383727">
      <w:pPr>
        <w:spacing w:after="0"/>
        <w:rPr>
          <w:u w:val="single"/>
        </w:rPr>
      </w:pPr>
    </w:p>
    <w:p w:rsidR="00383727" w:rsidRPr="00986CF7" w:rsidRDefault="00383727" w:rsidP="00383727">
      <w:pPr>
        <w:spacing w:after="0"/>
        <w:rPr>
          <w:u w:val="single"/>
        </w:rPr>
      </w:pPr>
      <w:r w:rsidRPr="00986CF7">
        <w:rPr>
          <w:u w:val="single"/>
        </w:rPr>
        <w:t>Les ribosomes : des usines de protéines</w:t>
      </w:r>
    </w:p>
    <w:p w:rsidR="00383727" w:rsidRPr="00986CF7" w:rsidRDefault="00383727" w:rsidP="00383727">
      <w:pPr>
        <w:pStyle w:val="ListParagraph"/>
        <w:numPr>
          <w:ilvl w:val="0"/>
          <w:numId w:val="1"/>
        </w:numPr>
        <w:spacing w:after="0"/>
      </w:pPr>
      <w:r w:rsidRPr="00986CF7">
        <w:t xml:space="preserve">Les </w:t>
      </w:r>
      <w:r w:rsidRPr="00986CF7">
        <w:rPr>
          <w:b/>
        </w:rPr>
        <w:t>ribosomes</w:t>
      </w:r>
      <w:r w:rsidRPr="00986CF7">
        <w:t>, des complexes constitués d’ARN ribosomique et de protéines, sont les composantes cellulaires qui synthétisent les protéines (</w:t>
      </w:r>
      <w:r w:rsidRPr="00986CF7">
        <w:rPr>
          <w:b/>
        </w:rPr>
        <w:t>figure 6.10</w:t>
      </w:r>
      <w:r w:rsidRPr="00986CF7">
        <w:t>).</w:t>
      </w:r>
      <w:r w:rsidRPr="00986CF7">
        <w:rPr>
          <w:b/>
        </w:rPr>
        <w:t xml:space="preserve"> </w:t>
      </w:r>
      <w:r w:rsidRPr="00986CF7">
        <w:t>Les cellules qui synthétisent beaucoup de protéines se démarquent par leur grand nombre de ribosomes. Ainsi, une cellule pancréatique humaine possède quelques millions de ribosomes. Il n’est donc pas étonnant que les cellules qui s’activent dans la synthèse protéique soient dotées d’un nucléole volumineux.</w:t>
      </w:r>
    </w:p>
    <w:p w:rsidR="00383727" w:rsidRPr="00986CF7" w:rsidRDefault="00383727" w:rsidP="000F2BA8">
      <w:pPr>
        <w:pStyle w:val="ListParagraph"/>
        <w:numPr>
          <w:ilvl w:val="0"/>
          <w:numId w:val="1"/>
        </w:numPr>
        <w:spacing w:after="0"/>
      </w:pPr>
      <w:r w:rsidRPr="00986CF7">
        <w:t xml:space="preserve">Dans le cytoplasme, les protéines sont assemblées par deux types de ribosomes. À tout moment, des </w:t>
      </w:r>
      <w:r w:rsidRPr="00986CF7">
        <w:rPr>
          <w:i/>
        </w:rPr>
        <w:t>ribosomes libres</w:t>
      </w:r>
      <w:r w:rsidRPr="00986CF7">
        <w:t xml:space="preserve"> sont suspendus dans le cytosol et des </w:t>
      </w:r>
      <w:r w:rsidRPr="00986CF7">
        <w:rPr>
          <w:i/>
        </w:rPr>
        <w:t>ribosomes liés</w:t>
      </w:r>
      <w:r w:rsidRPr="00986CF7">
        <w:t xml:space="preserve"> sont fixés à la surface externe du RE ou de l’enveloppe nucléaire (voir la figure 6.10). Qu’ils soient liés ou libres, les ribosomes sont structuralement identiques, et un même ribosome peut être tantôt libre, tantôt lié. La plupart des protéines fabriquées sur des ribosomes li</w:t>
      </w:r>
      <w:r w:rsidR="000F2BA8" w:rsidRPr="00986CF7">
        <w:t xml:space="preserve">bres interviennent dans le cytosol; c’est le cas des enzymes qui catalysent les premières étapes du métabolisme des glucides. Quant aux ribosomes liés, ils synthétisent généralement des protéines destinées à être insérées dans les membranes ou dans certains organites comme les lysosomes (voir la figure 6.8), ou qui seront exportés (sécrétion). Les cellules spécialisées dans la sécrétion de protéines – comme les cellules du pancréas qui sécrètent des enzymes digestives -, présentent pour la plupart une forte proportion de ribosomes liés. </w:t>
      </w:r>
    </w:p>
    <w:p w:rsidR="000F2BA8" w:rsidRPr="00986CF7" w:rsidRDefault="000F2BA8" w:rsidP="000F2BA8">
      <w:pPr>
        <w:pStyle w:val="ListParagraph"/>
        <w:numPr>
          <w:ilvl w:val="0"/>
          <w:numId w:val="1"/>
        </w:numPr>
        <w:spacing w:after="0"/>
      </w:pPr>
      <w:r w:rsidRPr="00986CF7">
        <w:rPr>
          <w:b/>
        </w:rPr>
        <w:t xml:space="preserve">Figure 6.10 : </w:t>
      </w:r>
      <w:r w:rsidRPr="00986CF7">
        <w:t>Les ribosomes</w:t>
      </w:r>
    </w:p>
    <w:p w:rsidR="000F2BA8" w:rsidRPr="00986CF7" w:rsidRDefault="000F2BA8" w:rsidP="000F2BA8">
      <w:pPr>
        <w:pStyle w:val="ListParagraph"/>
        <w:numPr>
          <w:ilvl w:val="1"/>
          <w:numId w:val="1"/>
        </w:numPr>
        <w:spacing w:after="0"/>
      </w:pPr>
      <w:r w:rsidRPr="00986CF7">
        <w:t>Cette MET d’une cellule pancréatique montre de nombreux ribosomes libres (dans le cytosol) ou liés (au RE). Le schéma simplifié d’un ribosome illustre les deux types de sous-unités qui le constituent.</w:t>
      </w:r>
    </w:p>
    <w:p w:rsidR="000F2BA8" w:rsidRPr="00986CF7" w:rsidRDefault="000F2BA8" w:rsidP="000F2BA8">
      <w:pPr>
        <w:spacing w:after="0"/>
      </w:pPr>
    </w:p>
    <w:p w:rsidR="000F2BA8" w:rsidRPr="00986CF7" w:rsidRDefault="000F2BA8" w:rsidP="000F2BA8">
      <w:pPr>
        <w:spacing w:after="0"/>
        <w:rPr>
          <w:b/>
          <w:i/>
          <w:u w:val="single"/>
        </w:rPr>
      </w:pPr>
      <w:r w:rsidRPr="00986CF7">
        <w:rPr>
          <w:b/>
          <w:i/>
          <w:u w:val="single"/>
        </w:rPr>
        <w:t>Retour sur le concept 6.3</w:t>
      </w:r>
    </w:p>
    <w:p w:rsidR="000F2BA8" w:rsidRPr="00986CF7" w:rsidRDefault="000F2BA8" w:rsidP="000F2BA8">
      <w:pPr>
        <w:pStyle w:val="ListParagraph"/>
        <w:numPr>
          <w:ilvl w:val="0"/>
          <w:numId w:val="6"/>
        </w:numPr>
        <w:spacing w:after="0"/>
        <w:rPr>
          <w:b/>
        </w:rPr>
      </w:pPr>
      <w:r w:rsidRPr="00986CF7">
        <w:rPr>
          <w:b/>
        </w:rPr>
        <w:t>Quel est le rôle des ribosomes dans l’expression des instructions génétiques fournies par l’ADN?</w:t>
      </w:r>
    </w:p>
    <w:p w:rsidR="000F2BA8" w:rsidRPr="00986CF7" w:rsidRDefault="000F2BA8" w:rsidP="000F2BA8">
      <w:pPr>
        <w:pStyle w:val="ListParagraph"/>
        <w:numPr>
          <w:ilvl w:val="1"/>
          <w:numId w:val="6"/>
        </w:numPr>
        <w:spacing w:after="0"/>
        <w:rPr>
          <w:b/>
        </w:rPr>
      </w:pPr>
      <w:r w:rsidRPr="00986CF7">
        <w:rPr>
          <w:i/>
        </w:rPr>
        <w:t>Lorsqu’une molécule d’ARNm rejoint le cytoplasme, les ribosomes traduisent le message génétique qu’elle porte en chaîne polypeptidique.</w:t>
      </w:r>
    </w:p>
    <w:p w:rsidR="000F2BA8" w:rsidRPr="00986CF7" w:rsidRDefault="000F2BA8" w:rsidP="000F2BA8">
      <w:pPr>
        <w:pStyle w:val="ListParagraph"/>
        <w:numPr>
          <w:ilvl w:val="0"/>
          <w:numId w:val="6"/>
        </w:numPr>
        <w:spacing w:after="0"/>
        <w:rPr>
          <w:b/>
        </w:rPr>
      </w:pPr>
      <w:r w:rsidRPr="00986CF7">
        <w:rPr>
          <w:b/>
        </w:rPr>
        <w:t>Décrivez la composition moléculaire des nucléoles et expliquez leur fonction.</w:t>
      </w:r>
    </w:p>
    <w:p w:rsidR="000F2BA8" w:rsidRPr="00986CF7" w:rsidRDefault="000F2BA8" w:rsidP="000F2BA8">
      <w:pPr>
        <w:pStyle w:val="ListParagraph"/>
        <w:numPr>
          <w:ilvl w:val="1"/>
          <w:numId w:val="6"/>
        </w:numPr>
        <w:spacing w:after="0"/>
        <w:rPr>
          <w:b/>
        </w:rPr>
      </w:pPr>
      <w:r w:rsidRPr="00986CF7">
        <w:rPr>
          <w:i/>
        </w:rPr>
        <w:t>Les nucléoles sont constitués d’ADN et d’ARNr, fabriqué selon ses instructions. Ils contiennent aussi des protéines importées du cytoplasme. L’ARNr et les protéines sont assemblés pour former de grandes et de petites sous-unités ribosomiques. Ces sous-unités quittent le noyau par les pores nucléaires et se rendent dans le cytoplasme où elles participent à la synthèse polypeptidique.</w:t>
      </w:r>
    </w:p>
    <w:p w:rsidR="000F2BA8" w:rsidRPr="00986CF7" w:rsidRDefault="000F2BA8" w:rsidP="000F2BA8">
      <w:pPr>
        <w:pStyle w:val="ListParagraph"/>
        <w:numPr>
          <w:ilvl w:val="0"/>
          <w:numId w:val="6"/>
        </w:numPr>
        <w:spacing w:after="0"/>
        <w:rPr>
          <w:b/>
        </w:rPr>
      </w:pPr>
      <w:r w:rsidRPr="00986CF7">
        <w:rPr>
          <w:b/>
        </w:rPr>
        <w:lastRenderedPageBreak/>
        <w:t>Lorsqu’une cellule entame son processus de division, sa chromatine se comprime de plus en plus. Le nombre de chromosomes varie-t-il durant ce processus? Expliquez votre réponse.</w:t>
      </w:r>
    </w:p>
    <w:p w:rsidR="000F2BA8" w:rsidRPr="00986CF7" w:rsidRDefault="000F2BA8" w:rsidP="000F2BA8">
      <w:pPr>
        <w:pStyle w:val="ListParagraph"/>
        <w:numPr>
          <w:ilvl w:val="1"/>
          <w:numId w:val="6"/>
        </w:numPr>
        <w:spacing w:after="0"/>
        <w:rPr>
          <w:b/>
        </w:rPr>
      </w:pPr>
      <w:r w:rsidRPr="00986CF7">
        <w:rPr>
          <w:i/>
        </w:rPr>
        <w:t>Non. Chaque chromosome demeure présent, que sa chromatine soit plutôt diffuse (quand la cellule n’est pas en train de se diviser) ou plutôt compactée (quand la cellule est en train de se diviser).</w:t>
      </w:r>
    </w:p>
    <w:p w:rsidR="000F2BA8" w:rsidRPr="00986CF7" w:rsidRDefault="000F2BA8" w:rsidP="000F2BA8">
      <w:pPr>
        <w:spacing w:after="0"/>
        <w:rPr>
          <w:b/>
        </w:rPr>
      </w:pPr>
    </w:p>
    <w:p w:rsidR="000F2BA8" w:rsidRPr="00986CF7" w:rsidRDefault="000F2BA8" w:rsidP="000F2BA8">
      <w:pPr>
        <w:spacing w:after="0"/>
        <w:rPr>
          <w:b/>
          <w:u w:val="single"/>
        </w:rPr>
      </w:pPr>
      <w:r w:rsidRPr="00986CF7">
        <w:rPr>
          <w:b/>
          <w:u w:val="single"/>
        </w:rPr>
        <w:t>Concept 6.4 : Le réseau intracellulaire de membranes dirige la circulation des protéines et remplit des fonctions métaboliques</w:t>
      </w:r>
    </w:p>
    <w:p w:rsidR="000F2BA8" w:rsidRPr="00986CF7" w:rsidRDefault="000F2BA8" w:rsidP="000F2BA8">
      <w:pPr>
        <w:pStyle w:val="ListParagraph"/>
        <w:numPr>
          <w:ilvl w:val="0"/>
          <w:numId w:val="1"/>
        </w:numPr>
        <w:spacing w:after="0"/>
      </w:pPr>
      <w:r w:rsidRPr="00986CF7">
        <w:t xml:space="preserve">Beaucoup de membranes d’une cellule eucaryote font partie intégrante d’un </w:t>
      </w:r>
      <w:r w:rsidRPr="00986CF7">
        <w:rPr>
          <w:b/>
        </w:rPr>
        <w:t>réseau intracellulaire de membranes</w:t>
      </w:r>
      <w:r w:rsidRPr="00986CF7">
        <w:t xml:space="preserve"> composé de l’enveloppe nucléaire, du RE, de l’appareil de Golgi, des lysosomes, de divers types de vésicules et de vacuoles ainsi que de la membrane plasmique. Ce système accomplit diverses tâches dans la cellule, dont la synthèse des protéines et leur</w:t>
      </w:r>
      <w:r w:rsidR="00273405" w:rsidRPr="00986CF7">
        <w:t xml:space="preserve"> transport vers des membranes et des organites ou vers l’extérieur de la cellule, le métabolisme et le mouvement des lipides, ainsi que la détoxication des poisons. Les membranes du réseau intracellulaire sont liées de deux façons :</w:t>
      </w:r>
    </w:p>
    <w:p w:rsidR="00273405" w:rsidRPr="00986CF7" w:rsidRDefault="00273405" w:rsidP="00273405">
      <w:pPr>
        <w:pStyle w:val="ListParagraph"/>
        <w:numPr>
          <w:ilvl w:val="1"/>
          <w:numId w:val="1"/>
        </w:numPr>
        <w:spacing w:after="0"/>
      </w:pPr>
      <w:r w:rsidRPr="00986CF7">
        <w:t>1.) Elles se prolongent les unes les autres</w:t>
      </w:r>
    </w:p>
    <w:p w:rsidR="00273405" w:rsidRPr="00986CF7" w:rsidRDefault="00273405" w:rsidP="00273405">
      <w:pPr>
        <w:pStyle w:val="ListParagraph"/>
        <w:numPr>
          <w:ilvl w:val="1"/>
          <w:numId w:val="1"/>
        </w:numPr>
        <w:spacing w:after="0"/>
      </w:pPr>
      <w:r w:rsidRPr="00986CF7">
        <w:t>Elles échangent des portions d’elles-mêmes par l’</w:t>
      </w:r>
      <w:r w:rsidR="004A6764" w:rsidRPr="00986CF7">
        <w:t>intermédiaire</w:t>
      </w:r>
      <w:r w:rsidRPr="00986CF7">
        <w:t xml:space="preserve"> de minuscules </w:t>
      </w:r>
      <w:r w:rsidRPr="00986CF7">
        <w:rPr>
          <w:b/>
        </w:rPr>
        <w:t>vésicules</w:t>
      </w:r>
      <w:r w:rsidRPr="00986CF7">
        <w:t xml:space="preserve"> (sacs membraneux).</w:t>
      </w:r>
    </w:p>
    <w:p w:rsidR="00273405" w:rsidRPr="00986CF7" w:rsidRDefault="00273405" w:rsidP="00273405">
      <w:pPr>
        <w:pStyle w:val="ListParagraph"/>
        <w:numPr>
          <w:ilvl w:val="0"/>
          <w:numId w:val="1"/>
        </w:numPr>
        <w:spacing w:after="0"/>
      </w:pPr>
      <w:r w:rsidRPr="00986CF7">
        <w:t>Toutes n’ont pas pour autant la même structure ni la même fonction. L’épaisseur de ces membranes, leur composition moléculaire et le type de réactions chimique</w:t>
      </w:r>
      <w:r w:rsidR="004A6764" w:rsidRPr="00986CF7">
        <w:t xml:space="preserve">s auxquelles participent les protéines dans une membrane donnée peuvent changer à plusieurs reprises au cours de la vie de la membrane. </w:t>
      </w:r>
    </w:p>
    <w:p w:rsidR="004A6764" w:rsidRPr="00986CF7" w:rsidRDefault="004A6764" w:rsidP="004A6764">
      <w:pPr>
        <w:spacing w:after="0"/>
      </w:pPr>
    </w:p>
    <w:p w:rsidR="004A6764" w:rsidRPr="00986CF7" w:rsidRDefault="004A6764" w:rsidP="004A6764">
      <w:pPr>
        <w:spacing w:after="0"/>
        <w:rPr>
          <w:u w:val="single"/>
        </w:rPr>
      </w:pPr>
      <w:r w:rsidRPr="00986CF7">
        <w:rPr>
          <w:u w:val="single"/>
        </w:rPr>
        <w:t>Le réticulum endoplasmique : une usine biosynthétique</w:t>
      </w:r>
    </w:p>
    <w:p w:rsidR="004A6764" w:rsidRPr="00986CF7" w:rsidRDefault="004A6764" w:rsidP="004A6764">
      <w:pPr>
        <w:pStyle w:val="ListParagraph"/>
        <w:numPr>
          <w:ilvl w:val="0"/>
          <w:numId w:val="1"/>
        </w:numPr>
        <w:spacing w:after="0"/>
      </w:pPr>
      <w:r w:rsidRPr="00986CF7">
        <w:t xml:space="preserve">Le RE forme un labyrinthe membraneux si étendu que, dans beaucoup de cellules eucaryotes, il représente plus de la moitié de la substance membraneuse. (Le terme </w:t>
      </w:r>
      <w:proofErr w:type="spellStart"/>
      <w:r w:rsidRPr="00986CF7">
        <w:t>endosplasmique</w:t>
      </w:r>
      <w:proofErr w:type="spellEnd"/>
      <w:r w:rsidRPr="00986CF7">
        <w:t xml:space="preserve"> signifie « à l’intérieur » du cytoplasme et le terme réticulum «réseau»). Le RE comprend un réseau de tubules et de sacs membraneux appelés citernes («réservoir»). Sa membrane isole du cytosol le contenu des citernes. Et comme elle est en continuité avec l’enveloppe nucléaire, le contenu des citernes communique avec l’espace situé entre les deux membranes de l’enveloppe nucléaire. (</w:t>
      </w:r>
      <w:r w:rsidRPr="00986CF7">
        <w:rPr>
          <w:b/>
        </w:rPr>
        <w:t>Figure 6.11)</w:t>
      </w:r>
    </w:p>
    <w:p w:rsidR="007C61EC" w:rsidRPr="00986CF7" w:rsidRDefault="007C61EC" w:rsidP="007C61EC">
      <w:pPr>
        <w:pStyle w:val="ListParagraph"/>
        <w:numPr>
          <w:ilvl w:val="0"/>
          <w:numId w:val="1"/>
        </w:numPr>
        <w:spacing w:after="0"/>
      </w:pPr>
      <w:r w:rsidRPr="00986CF7">
        <w:t>Le RE se divise en deux régions présentant certaines différences moléculaires et fonctionnelles : le RE rugueux et le RE lisse</w:t>
      </w:r>
    </w:p>
    <w:p w:rsidR="007C61EC" w:rsidRPr="00986CF7" w:rsidRDefault="007C61EC" w:rsidP="007C61EC">
      <w:pPr>
        <w:pStyle w:val="ListParagraph"/>
        <w:numPr>
          <w:ilvl w:val="1"/>
          <w:numId w:val="1"/>
        </w:numPr>
        <w:spacing w:after="0"/>
      </w:pPr>
      <w:r w:rsidRPr="00986CF7">
        <w:t xml:space="preserve">Le </w:t>
      </w:r>
      <w:r w:rsidRPr="00986CF7">
        <w:rPr>
          <w:b/>
        </w:rPr>
        <w:t>RE lisse</w:t>
      </w:r>
      <w:r w:rsidRPr="00986CF7">
        <w:t xml:space="preserve"> est ainsi qualifié parce qu’il ne porte pas de ribosomes sur la face cytoplasmique.</w:t>
      </w:r>
    </w:p>
    <w:p w:rsidR="007C61EC" w:rsidRPr="00986CF7" w:rsidRDefault="007C61EC" w:rsidP="007C61EC">
      <w:pPr>
        <w:pStyle w:val="ListParagraph"/>
        <w:numPr>
          <w:ilvl w:val="1"/>
          <w:numId w:val="1"/>
        </w:numPr>
        <w:spacing w:after="0"/>
      </w:pPr>
      <w:r w:rsidRPr="00986CF7">
        <w:t xml:space="preserve">Quant au </w:t>
      </w:r>
      <w:r w:rsidRPr="00986CF7">
        <w:rPr>
          <w:b/>
        </w:rPr>
        <w:t>RE rugueux</w:t>
      </w:r>
      <w:r w:rsidRPr="00986CF7">
        <w:t>, il a un aspect granulaire lorsqu’il est observé au ME. Il est parsemé de ribosomes sur sa face cytoplasmique. On trouve aussi des ribosomes sur la face externe cytoplasmique de l’enveloppe nucléaire, que prolonge le RE rugueux.</w:t>
      </w:r>
    </w:p>
    <w:p w:rsidR="007C61EC" w:rsidRPr="00986CF7" w:rsidRDefault="007C61EC" w:rsidP="007C61EC">
      <w:pPr>
        <w:pStyle w:val="ListParagraph"/>
        <w:numPr>
          <w:ilvl w:val="0"/>
          <w:numId w:val="1"/>
        </w:numPr>
        <w:spacing w:after="0"/>
      </w:pPr>
      <w:r w:rsidRPr="00986CF7">
        <w:rPr>
          <w:b/>
        </w:rPr>
        <w:t>Figure 6.11 </w:t>
      </w:r>
      <w:r w:rsidRPr="00986CF7">
        <w:t>: Le RE</w:t>
      </w:r>
    </w:p>
    <w:p w:rsidR="007C61EC" w:rsidRPr="00986CF7" w:rsidRDefault="007C61EC" w:rsidP="007C61EC">
      <w:pPr>
        <w:pStyle w:val="ListParagraph"/>
        <w:numPr>
          <w:ilvl w:val="1"/>
          <w:numId w:val="1"/>
        </w:numPr>
        <w:spacing w:after="0"/>
      </w:pPr>
      <w:r w:rsidRPr="00986CF7">
        <w:lastRenderedPageBreak/>
        <w:t>Le RE est un réseau membraneux de tubules et de sacs aplatis appelés citernes. Celles-ci délimitent une cavité remplie de solutions diverses. La membrane du RE prolonge l’enveloppe nucléaire. Les vésicules de transport se détachent d’une région du RE rugueux appelé RE de transition, puis se dirigent vers l’appareil de Golgi ou ailleurs.</w:t>
      </w:r>
    </w:p>
    <w:p w:rsidR="007C61EC" w:rsidRPr="00986CF7" w:rsidRDefault="007C61EC" w:rsidP="007C61EC">
      <w:pPr>
        <w:spacing w:after="0"/>
      </w:pPr>
    </w:p>
    <w:p w:rsidR="007C61EC" w:rsidRPr="00986CF7" w:rsidRDefault="007C61EC" w:rsidP="007C61EC">
      <w:pPr>
        <w:spacing w:after="0"/>
        <w:rPr>
          <w:u w:val="single"/>
        </w:rPr>
      </w:pPr>
      <w:proofErr w:type="gramStart"/>
      <w:r w:rsidRPr="00986CF7">
        <w:rPr>
          <w:u w:val="single"/>
        </w:rPr>
        <w:t>Les fonction</w:t>
      </w:r>
      <w:proofErr w:type="gramEnd"/>
      <w:r w:rsidRPr="00986CF7">
        <w:rPr>
          <w:u w:val="single"/>
        </w:rPr>
        <w:t xml:space="preserve"> du RE lisse</w:t>
      </w:r>
    </w:p>
    <w:p w:rsidR="007C61EC" w:rsidRPr="00986CF7" w:rsidRDefault="007C61EC" w:rsidP="007C61EC">
      <w:pPr>
        <w:pStyle w:val="ListParagraph"/>
        <w:numPr>
          <w:ilvl w:val="0"/>
          <w:numId w:val="1"/>
        </w:numPr>
        <w:spacing w:after="0"/>
      </w:pPr>
      <w:r w:rsidRPr="00986CF7">
        <w:t>Le RE lisse participe à divers processus métaboliques, dont la synthèse des lipides, le métabolisme des glucides, la détoxication des médicaments, des drogues et des poisons, ainsi que le stockage des ions de calcium.</w:t>
      </w:r>
    </w:p>
    <w:p w:rsidR="007C61EC" w:rsidRPr="00986CF7" w:rsidRDefault="007C61EC" w:rsidP="007C61EC">
      <w:pPr>
        <w:pStyle w:val="ListParagraph"/>
        <w:numPr>
          <w:ilvl w:val="0"/>
          <w:numId w:val="1"/>
        </w:numPr>
        <w:spacing w:after="0"/>
      </w:pPr>
      <w:r w:rsidRPr="00986CF7">
        <w:t xml:space="preserve">Les enzymes du RE lisse jouent un rôle important dans la synthèse de lipides, notamment des graisses, des </w:t>
      </w:r>
      <w:proofErr w:type="spellStart"/>
      <w:r w:rsidRPr="00986CF7">
        <w:t>phophoglycérolipides</w:t>
      </w:r>
      <w:proofErr w:type="spellEnd"/>
      <w:r w:rsidRPr="00986CF7">
        <w:t xml:space="preserve"> et des stéroïdes. Parmi les stéroïdes produits par le RE lisse de cellules animales, on compte les hormones sexuelles des Vertébrés et les diverses hormones stéroïdes sécrétées par les glandes surrénales. Les cellules spécialisés qui synthétisent et sécrètent ces hormones (ex : celle des testicules et des ovaires) sont riches en RE lisse, une caractéristique structurale conforme à leur fonction.</w:t>
      </w:r>
    </w:p>
    <w:p w:rsidR="007C61EC" w:rsidRPr="00986CF7" w:rsidRDefault="007C61EC" w:rsidP="007C61EC">
      <w:pPr>
        <w:pStyle w:val="ListParagraph"/>
        <w:numPr>
          <w:ilvl w:val="0"/>
          <w:numId w:val="1"/>
        </w:numPr>
        <w:spacing w:after="0"/>
      </w:pPr>
      <w:r w:rsidRPr="00986CF7">
        <w:t>Dans le RE lisse, d’autres enzymes contribuent à détoxiquer les médicaments, les drogues et les poisons, particulièrement dans les cellules hépatiques. La détoxication se fait habituellement par l’ajout de groupements hydroxyles, qui augmentent la solubilité des produits nocifs et facilitent leur élimination. Ex : le phénobarbital, un sédatif, et d’autres barbituriques comme les amphétamines font partie des substances métabolisées de cette façon par le RE lisse des cellules hépatiques. En fait, la consommation de barbituriques, d’alcool et de bien d’autres substances entraîne une prolifération du RE lisse et ses enzymes de détoxication, augmentant du même coup le taux de détoxication. À cause de cela, l’organisme acquiert une plus grande tolérance aux produits en question; autrement dit, le sujet doit ingérer des doses croissantes pour ressentir les mêmes effets. Et comme certaines enzymes de détoxication ont un spectre d’action relativement étendu, la prolifération du RE lisse consécutive à l’usage d’une substance peut accroître la tolérance à d’autres substances. La prise excessive de barbituriques, par exemple, peut diminuer l’efficacité de certains antibiotiques et d’autres médicaments.</w:t>
      </w:r>
    </w:p>
    <w:p w:rsidR="007C61EC" w:rsidRPr="00986CF7" w:rsidRDefault="007C61EC" w:rsidP="007C61EC">
      <w:pPr>
        <w:pStyle w:val="ListParagraph"/>
        <w:numPr>
          <w:ilvl w:val="0"/>
          <w:numId w:val="1"/>
        </w:numPr>
        <w:spacing w:after="0"/>
      </w:pPr>
      <w:r w:rsidRPr="00986CF7">
        <w:t>Le RE emmagasine également des ions calcium. Dans les cellules musculaires, par exemple, une membrane spécialisée du RE lisse extrait des ions calcium du cytosol et les accumule dans les citernes. Quand un influx nerveux atteint une cellule musculaire, le calcium retraverse la membrane du RE, pénètre dans le cytosol et déclenche la contraction musculaire. Dans d’autres types de cellules, la libération d’ions calcium du RE lisse déclenche des réactions différentes, comme la sécrétion de vésicules portant des protéines nouvellement synthétisées.</w:t>
      </w:r>
    </w:p>
    <w:p w:rsidR="007C61EC" w:rsidRPr="00986CF7" w:rsidRDefault="007C61EC" w:rsidP="007C61EC">
      <w:pPr>
        <w:spacing w:after="0"/>
      </w:pPr>
    </w:p>
    <w:p w:rsidR="007C61EC" w:rsidRPr="00986CF7" w:rsidRDefault="007C61EC" w:rsidP="007C61EC">
      <w:pPr>
        <w:spacing w:after="0"/>
        <w:rPr>
          <w:u w:val="single"/>
        </w:rPr>
      </w:pPr>
      <w:r w:rsidRPr="00986CF7">
        <w:rPr>
          <w:u w:val="single"/>
        </w:rPr>
        <w:t>Les fonctions du réticulum endoplasmique rugueux</w:t>
      </w:r>
    </w:p>
    <w:p w:rsidR="007C61EC" w:rsidRPr="00986CF7" w:rsidRDefault="007C61EC" w:rsidP="007C61EC">
      <w:pPr>
        <w:pStyle w:val="ListParagraph"/>
        <w:numPr>
          <w:ilvl w:val="0"/>
          <w:numId w:val="1"/>
        </w:numPr>
        <w:spacing w:after="0"/>
      </w:pPr>
      <w:r w:rsidRPr="00986CF7">
        <w:lastRenderedPageBreak/>
        <w:t xml:space="preserve">Plusieurs types de cellules spécialisées sécrètent les protéines produites par les ribosomes liés au RE rugueux. Ex : certaines cellules pancréatiques synthétisent la protéine insuline dans le RE et sécrètent cette hormone dans la circulation sanguine. Lorsqu’un ribosome lié synthétise une chaîne polypeptidique, celle-ci traverse </w:t>
      </w:r>
      <w:r w:rsidR="00182AB6" w:rsidRPr="00986CF7">
        <w:t xml:space="preserve">la membrane du RE, vraisemblablement par un </w:t>
      </w:r>
      <w:proofErr w:type="spellStart"/>
      <w:r w:rsidR="00182AB6" w:rsidRPr="00986CF7">
        <w:t>pore</w:t>
      </w:r>
      <w:proofErr w:type="spellEnd"/>
      <w:r w:rsidR="00182AB6" w:rsidRPr="00986CF7">
        <w:t xml:space="preserve">. En entrant dans la lumière du RE, le nouveau polypeptide se replie et prend sa forme native. La plupart des protéines de sécrétion sont des </w:t>
      </w:r>
      <w:r w:rsidR="00182AB6" w:rsidRPr="00986CF7">
        <w:rPr>
          <w:b/>
        </w:rPr>
        <w:t xml:space="preserve">glycoprotéines </w:t>
      </w:r>
      <w:r w:rsidR="00182AB6" w:rsidRPr="00986CF7">
        <w:t>(des protéines auxquelles sont fixés des glucides par des liaisons covalentes). Les glucides sont liés aux protéines par des enzymes incorporées dans la membrane du RE.</w:t>
      </w:r>
    </w:p>
    <w:p w:rsidR="00182AB6" w:rsidRPr="00986CF7" w:rsidRDefault="00182AB6" w:rsidP="00182AB6">
      <w:pPr>
        <w:pStyle w:val="ListParagraph"/>
        <w:numPr>
          <w:ilvl w:val="0"/>
          <w:numId w:val="1"/>
        </w:numPr>
        <w:spacing w:after="0"/>
      </w:pPr>
      <w:r w:rsidRPr="00986CF7">
        <w:t xml:space="preserve">Une fois les protéines de sécrétion formées, la membrane du RE les isole des protéines produites par les ribosomes libres qui, elles, resteront dans le cytosol. Les protéines de sécrétion quittent le RE emballées dans des </w:t>
      </w:r>
      <w:r w:rsidRPr="00986CF7">
        <w:rPr>
          <w:b/>
        </w:rPr>
        <w:t>vésicules de transport</w:t>
      </w:r>
      <w:r w:rsidRPr="00986CF7">
        <w:t xml:space="preserve">; celles-ci se détachent d’une région spécialisée appelée </w:t>
      </w:r>
      <w:r w:rsidRPr="00986CF7">
        <w:rPr>
          <w:i/>
        </w:rPr>
        <w:t xml:space="preserve">RE de transition </w:t>
      </w:r>
      <w:r w:rsidRPr="00986CF7">
        <w:t xml:space="preserve">(voir la figure 6.11). </w:t>
      </w:r>
    </w:p>
    <w:p w:rsidR="00182AB6" w:rsidRPr="00986CF7" w:rsidRDefault="00182AB6" w:rsidP="00182AB6">
      <w:pPr>
        <w:pStyle w:val="ListParagraph"/>
        <w:numPr>
          <w:ilvl w:val="0"/>
          <w:numId w:val="1"/>
        </w:numPr>
        <w:spacing w:after="0"/>
      </w:pPr>
      <w:r w:rsidRPr="00986CF7">
        <w:t xml:space="preserve">En plus de fabriquer des protéines de sécrétion, le RE rugueux fait croître sa propre membrane en y ajoutant des protéines et des </w:t>
      </w:r>
      <w:proofErr w:type="spellStart"/>
      <w:r w:rsidRPr="00986CF7">
        <w:t>phosphoglycéroloipides</w:t>
      </w:r>
      <w:proofErr w:type="spellEnd"/>
      <w:r w:rsidRPr="00986CF7">
        <w:t xml:space="preserve">. Certains polypeptides nouvellement formés par les ribosomes et destinés à devenir des protéines membranaires s’insèrent dans sa membrane et s’y ancrent à l’aide de leurs parties hydrophobes. Comme le RE lisse, le RE rugueux produit également ses propres </w:t>
      </w:r>
      <w:proofErr w:type="spellStart"/>
      <w:r w:rsidRPr="00986CF7">
        <w:t>phosphoglycérolipides</w:t>
      </w:r>
      <w:proofErr w:type="spellEnd"/>
      <w:r w:rsidRPr="00986CF7">
        <w:t xml:space="preserve"> membranaires, que des enzymes incorporées à sa membrane assemblent à partir de précurseurs venant du cytosol. Ainsi, grâce à l’agencement de protéines adéquates et de </w:t>
      </w:r>
      <w:proofErr w:type="spellStart"/>
      <w:r w:rsidRPr="00986CF7">
        <w:t>phosphoglyécrolipides</w:t>
      </w:r>
      <w:proofErr w:type="spellEnd"/>
      <w:proofErr w:type="gramStart"/>
      <w:r w:rsidRPr="00986CF7">
        <w:t>,,</w:t>
      </w:r>
      <w:proofErr w:type="gramEnd"/>
      <w:r w:rsidRPr="00986CF7">
        <w:t xml:space="preserve"> le RE étend sa membrane; le nouveau matériel peut aussi être transféré sous la forme de vésicules de transport à d’autres composantes du système des membranes internes.</w:t>
      </w:r>
    </w:p>
    <w:p w:rsidR="00182AB6" w:rsidRPr="00986CF7" w:rsidRDefault="00182AB6" w:rsidP="00182AB6">
      <w:pPr>
        <w:spacing w:after="0"/>
      </w:pPr>
    </w:p>
    <w:p w:rsidR="00182AB6" w:rsidRPr="00986CF7" w:rsidRDefault="00182AB6" w:rsidP="00182AB6">
      <w:pPr>
        <w:spacing w:after="0"/>
        <w:rPr>
          <w:u w:val="single"/>
        </w:rPr>
      </w:pPr>
      <w:r w:rsidRPr="00986CF7">
        <w:rPr>
          <w:u w:val="single"/>
        </w:rPr>
        <w:t>L’appareil de Golgi : un centre d’expédition et de réception</w:t>
      </w:r>
    </w:p>
    <w:p w:rsidR="00182AB6" w:rsidRPr="00986CF7" w:rsidRDefault="00182AB6" w:rsidP="00182AB6">
      <w:pPr>
        <w:pStyle w:val="ListParagraph"/>
        <w:numPr>
          <w:ilvl w:val="0"/>
          <w:numId w:val="1"/>
        </w:numPr>
        <w:spacing w:after="0"/>
      </w:pPr>
      <w:r w:rsidRPr="00986CF7">
        <w:t>À leur sortie du RE, beaucoup de vésicules de transport se dirigent vers l’</w:t>
      </w:r>
      <w:r w:rsidRPr="00986CF7">
        <w:rPr>
          <w:b/>
        </w:rPr>
        <w:t>appareil de Golgi</w:t>
      </w:r>
      <w:r w:rsidRPr="00986CF7">
        <w:t xml:space="preserve"> (ou complexe Golgi). On peut comparer ce dernier à un centre de réception, d’entreposage, de triage, d’expédition et même, dans une certaine mesure, de fabrication. Les produits du RE y sont modifiés, entreposés, puis expédiés vers d’autres destinations. Comme on pouvait s’y attendre, l’appareil de Golgi est particulièrement étendu dans les cellules sécrétrices.</w:t>
      </w:r>
    </w:p>
    <w:p w:rsidR="00182AB6" w:rsidRPr="00986CF7" w:rsidRDefault="00182AB6" w:rsidP="00182AB6">
      <w:pPr>
        <w:pStyle w:val="ListParagraph"/>
        <w:numPr>
          <w:ilvl w:val="0"/>
          <w:numId w:val="1"/>
        </w:numPr>
        <w:spacing w:after="0"/>
      </w:pPr>
      <w:r w:rsidRPr="00986CF7">
        <w:t xml:space="preserve">Un appareil de Golgi, situé généralement près du noyau, est constitué d’un certain nombre d’ensembles de saccules membraneux aplatis, chacun de ces ensembles ressemblant à une pile de pains pitas </w:t>
      </w:r>
      <w:r w:rsidRPr="00986CF7">
        <w:rPr>
          <w:b/>
        </w:rPr>
        <w:t>(Figure 6.12)</w:t>
      </w:r>
      <w:r w:rsidRPr="00986CF7">
        <w:t xml:space="preserve">. Une cellule peut contenir jusqu’à plusieurs centaines de ces empilements, appels </w:t>
      </w:r>
      <w:proofErr w:type="spellStart"/>
      <w:r w:rsidRPr="00986CF7">
        <w:rPr>
          <w:i/>
        </w:rPr>
        <w:t>dictyosomes</w:t>
      </w:r>
      <w:proofErr w:type="spellEnd"/>
      <w:r w:rsidRPr="00986CF7">
        <w:t xml:space="preserve"> chez les Végétaux. La membrane des saccules sépare le contenu de ceux-ci du cytosol. Les </w:t>
      </w:r>
      <w:r w:rsidRPr="00986CF7">
        <w:rPr>
          <w:i/>
        </w:rPr>
        <w:t>vésicules de sécrétion</w:t>
      </w:r>
      <w:r w:rsidRPr="00986CF7">
        <w:t>, concentrées au voisinage de l’appareil de Golgi, véhiculent les matières entre ce dernier et d’autres structures cellulaires.</w:t>
      </w:r>
    </w:p>
    <w:p w:rsidR="00182AB6" w:rsidRPr="00986CF7" w:rsidRDefault="00182AB6" w:rsidP="00182AB6">
      <w:pPr>
        <w:pStyle w:val="ListParagraph"/>
        <w:numPr>
          <w:ilvl w:val="0"/>
          <w:numId w:val="1"/>
        </w:numPr>
        <w:spacing w:after="0"/>
      </w:pPr>
      <w:r w:rsidRPr="00986CF7">
        <w:t xml:space="preserve">L’appareil de Golgi présente une nette polarité structurale : les membranes des citernes situées aux extrémités opposées d’un empilement n’ont ni la même épaisseur ni la même composition moléculaire. Les deux pôles d’un empilement s’appellent face </w:t>
      </w:r>
      <w:r w:rsidRPr="00986CF7">
        <w:rPr>
          <w:b/>
        </w:rPr>
        <w:t>cis</w:t>
      </w:r>
      <w:r w:rsidRPr="00986CF7">
        <w:t xml:space="preserve"> et face </w:t>
      </w:r>
      <w:proofErr w:type="spellStart"/>
      <w:r w:rsidRPr="00986CF7">
        <w:rPr>
          <w:b/>
        </w:rPr>
        <w:t>trans</w:t>
      </w:r>
      <w:proofErr w:type="spellEnd"/>
      <w:r w:rsidRPr="00986CF7">
        <w:t xml:space="preserve">; ils ont respectivement pour fonction de recevoir et d’expédier les matières. </w:t>
      </w:r>
      <w:r w:rsidRPr="00986CF7">
        <w:lastRenderedPageBreak/>
        <w:t xml:space="preserve">La face </w:t>
      </w:r>
      <w:r w:rsidRPr="00986CF7">
        <w:rPr>
          <w:i/>
        </w:rPr>
        <w:t>cis</w:t>
      </w:r>
      <w:r w:rsidRPr="00986CF7">
        <w:t xml:space="preserve"> convexe est située près du RE et reçoit ses vésicules de transport. Une fois que celles-ci se sont détachées du RE, elles incorporent leur membrane et leur contenu à la face </w:t>
      </w:r>
      <w:r w:rsidRPr="00986CF7">
        <w:rPr>
          <w:i/>
        </w:rPr>
        <w:t>cis</w:t>
      </w:r>
      <w:r w:rsidRPr="00986CF7">
        <w:t xml:space="preserve"> d’un </w:t>
      </w:r>
      <w:r w:rsidR="00982C0E" w:rsidRPr="00986CF7">
        <w:t xml:space="preserve">empilement en fusionnant avec la membrane du saccule supérieur. La face </w:t>
      </w:r>
      <w:proofErr w:type="spellStart"/>
      <w:r w:rsidR="00982C0E" w:rsidRPr="00986CF7">
        <w:rPr>
          <w:i/>
        </w:rPr>
        <w:t>trans</w:t>
      </w:r>
      <w:proofErr w:type="spellEnd"/>
      <w:r w:rsidR="00982C0E" w:rsidRPr="00986CF7">
        <w:t xml:space="preserve"> concave donne naissance à des vésicules de sécrétion qui s’acheminent vers d’autres sites.</w:t>
      </w:r>
    </w:p>
    <w:p w:rsidR="00982C0E" w:rsidRPr="00986CF7" w:rsidRDefault="00982C0E" w:rsidP="00182AB6">
      <w:pPr>
        <w:pStyle w:val="ListParagraph"/>
        <w:numPr>
          <w:ilvl w:val="0"/>
          <w:numId w:val="1"/>
        </w:numPr>
        <w:spacing w:after="0"/>
      </w:pPr>
      <w:r w:rsidRPr="00986CF7">
        <w:t xml:space="preserve">En général, les produits du RE subissent une modification au cours de leur transit entre la face </w:t>
      </w:r>
      <w:r w:rsidRPr="00986CF7">
        <w:rPr>
          <w:i/>
        </w:rPr>
        <w:t>cis</w:t>
      </w:r>
      <w:r w:rsidRPr="00986CF7">
        <w:t xml:space="preserve"> et la face </w:t>
      </w:r>
      <w:proofErr w:type="spellStart"/>
      <w:r w:rsidRPr="00986CF7">
        <w:rPr>
          <w:i/>
        </w:rPr>
        <w:t>trans</w:t>
      </w:r>
      <w:proofErr w:type="spellEnd"/>
      <w:r w:rsidRPr="00986CF7">
        <w:t xml:space="preserve"> de l’appareil de Golgi. Ex : la partie glucidique des glycoprotéines formées dans le RE est modifiée lors du passage de ces dernières dans le reste du RE et dans l’appareil de Golgi. Ce dernier déloge certains monomères des polysaccharides et les remplace par d’autres; il produit ainsi des glucides différents de ce qu’ils étaient à l’origine. Les </w:t>
      </w:r>
      <w:proofErr w:type="spellStart"/>
      <w:r w:rsidRPr="00986CF7">
        <w:t>phosphoglycérolipides</w:t>
      </w:r>
      <w:proofErr w:type="spellEnd"/>
      <w:r w:rsidRPr="00986CF7">
        <w:t xml:space="preserve"> membranaires peuvent aussi être modifiés dans l’appareil de Golgi.</w:t>
      </w:r>
    </w:p>
    <w:p w:rsidR="00982C0E" w:rsidRPr="00986CF7" w:rsidRDefault="00982C0E" w:rsidP="00182AB6">
      <w:pPr>
        <w:pStyle w:val="ListParagraph"/>
        <w:numPr>
          <w:ilvl w:val="0"/>
          <w:numId w:val="1"/>
        </w:numPr>
        <w:spacing w:after="0"/>
      </w:pPr>
      <w:r w:rsidRPr="00986CF7">
        <w:t>En plus d’accomplir ce travail de finition, l’appareil de Golgi fabrique certaines macromolécules, notamment de nombreux polysaccharides sécrétés par les cellules. Ex : les pectines et certains autres polysaccharides non cellulosiques sont fabriqués dans l’appareil de Golgi, puis incorporés avec la cellulose dans les parois des cellules végétales. Les produits de l’appareil de Golgi destinés à la sécrétion qui fusionneront ultérieurement avec la membrane plasmique.</w:t>
      </w:r>
    </w:p>
    <w:p w:rsidR="00982C0E" w:rsidRPr="00986CF7" w:rsidRDefault="00982C0E" w:rsidP="00182AB6">
      <w:pPr>
        <w:pStyle w:val="ListParagraph"/>
        <w:numPr>
          <w:ilvl w:val="0"/>
          <w:numId w:val="1"/>
        </w:numPr>
        <w:spacing w:after="0"/>
      </w:pPr>
      <w:r w:rsidRPr="00986CF7">
        <w:t xml:space="preserve">L’appareil de Golgi élabore et affine ses produits par étapes; celles-ci correspondent aux différents saccules compris entre la face </w:t>
      </w:r>
      <w:r w:rsidRPr="00986CF7">
        <w:rPr>
          <w:i/>
        </w:rPr>
        <w:t>cis</w:t>
      </w:r>
      <w:r w:rsidRPr="00986CF7">
        <w:t xml:space="preserve"> et la face </w:t>
      </w:r>
      <w:proofErr w:type="spellStart"/>
      <w:r w:rsidRPr="00986CF7">
        <w:rPr>
          <w:i/>
        </w:rPr>
        <w:t>trans</w:t>
      </w:r>
      <w:proofErr w:type="spellEnd"/>
      <w:r w:rsidRPr="00986CF7">
        <w:rPr>
          <w:i/>
        </w:rPr>
        <w:t xml:space="preserve"> </w:t>
      </w:r>
      <w:r w:rsidRPr="00986CF7">
        <w:t xml:space="preserve">d’un empilement, qui renferment chacun des enzymes particulières. Jusqu’à récemment, on considérait l’appareil de Golgi comme une structure statique dont les produits, à différentes étapes de traitement, passaient d’un saccule à l’autre, par l’intermédiaire de vésicules de transport. Bien que cette conception (appelée </w:t>
      </w:r>
      <w:r w:rsidRPr="00986CF7">
        <w:rPr>
          <w:i/>
        </w:rPr>
        <w:t>modèle du transport vésiculaire</w:t>
      </w:r>
      <w:r w:rsidRPr="00986CF7">
        <w:t xml:space="preserve">) puisse être correcte, les travaux de recherche récents proposent de revenir au modèle qui avait cours avant celui du transport vésiculaire, appelé </w:t>
      </w:r>
      <w:r w:rsidRPr="00986CF7">
        <w:rPr>
          <w:i/>
        </w:rPr>
        <w:t xml:space="preserve">modèle de maturation des saccules. </w:t>
      </w:r>
      <w:r w:rsidRPr="00986CF7">
        <w:t xml:space="preserve">Selon ce modèle, l’appareil de Golgi est une structure dynamique dont les saccules, constamment produits, se déplacent de la face </w:t>
      </w:r>
      <w:r w:rsidRPr="00986CF7">
        <w:rPr>
          <w:i/>
        </w:rPr>
        <w:t>cis</w:t>
      </w:r>
      <w:r w:rsidRPr="00986CF7">
        <w:t xml:space="preserve"> à la face </w:t>
      </w:r>
      <w:proofErr w:type="spellStart"/>
      <w:r w:rsidRPr="00986CF7">
        <w:rPr>
          <w:i/>
        </w:rPr>
        <w:t>trans</w:t>
      </w:r>
      <w:proofErr w:type="spellEnd"/>
      <w:r w:rsidRPr="00986CF7">
        <w:t>, transportant et modifiant leur cargaison de protéines au fil de leur déplacement. (Figure 6.12)</w:t>
      </w:r>
    </w:p>
    <w:p w:rsidR="00982C0E" w:rsidRPr="00986CF7" w:rsidRDefault="00982C0E" w:rsidP="00182AB6">
      <w:pPr>
        <w:pStyle w:val="ListParagraph"/>
        <w:numPr>
          <w:ilvl w:val="0"/>
          <w:numId w:val="1"/>
        </w:numPr>
        <w:spacing w:after="0"/>
      </w:pPr>
      <w:r w:rsidRPr="00986CF7">
        <w:t xml:space="preserve">Avant d’émettre des vésicules de sécrétion par sa face </w:t>
      </w:r>
      <w:proofErr w:type="spellStart"/>
      <w:r w:rsidRPr="00986CF7">
        <w:rPr>
          <w:i/>
        </w:rPr>
        <w:t>trans</w:t>
      </w:r>
      <w:proofErr w:type="spellEnd"/>
      <w:r w:rsidRPr="00986CF7">
        <w:rPr>
          <w:i/>
        </w:rPr>
        <w:t>,</w:t>
      </w:r>
      <w:r w:rsidRPr="00986CF7">
        <w:t xml:space="preserve"> l’appareil de Golgi doit trier ses produits et déterminer leur destination. Cette opération est facilitée par une sorte d’apposition d’étiquettes moléculaires, comme des groupements </w:t>
      </w:r>
      <w:proofErr w:type="gramStart"/>
      <w:r w:rsidRPr="00986CF7">
        <w:t>phosphate</w:t>
      </w:r>
      <w:proofErr w:type="gramEnd"/>
      <w:r w:rsidRPr="00986CF7">
        <w:t>, qui jouent un peu le même rôle qu’un code postal dans une adresse. On croit que les vésicules de sécrétion provenant de l’appareil de Golgi portent des molécules externes qui reconnaissent les sites récepteurs spécifiques à la surface des organites ou sur la membrane plasmique, ce qui permet de les cibler.</w:t>
      </w:r>
    </w:p>
    <w:p w:rsidR="00982C0E" w:rsidRPr="00986CF7" w:rsidRDefault="00986CF7" w:rsidP="00182AB6">
      <w:pPr>
        <w:pStyle w:val="ListParagraph"/>
        <w:numPr>
          <w:ilvl w:val="0"/>
          <w:numId w:val="1"/>
        </w:numPr>
        <w:spacing w:after="0"/>
      </w:pPr>
      <w:r w:rsidRPr="00986CF7">
        <w:rPr>
          <w:b/>
        </w:rPr>
        <w:t>Figure 6.12 </w:t>
      </w:r>
      <w:r w:rsidRPr="00986CF7">
        <w:t>: L’appareil de Golgi</w:t>
      </w:r>
    </w:p>
    <w:p w:rsidR="00986CF7" w:rsidRPr="00986CF7" w:rsidRDefault="00986CF7" w:rsidP="00986CF7">
      <w:pPr>
        <w:pStyle w:val="ListParagraph"/>
        <w:numPr>
          <w:ilvl w:val="1"/>
          <w:numId w:val="1"/>
        </w:numPr>
        <w:spacing w:after="0"/>
      </w:pPr>
      <w:r w:rsidRPr="00986CF7">
        <w:t xml:space="preserve">L’appareil de Golgi est formé par l’empilement de saccules membraneux et aplatis qui ne sont pas reliés en réseau, contrairement aux citernes du RE. Il reçoit les vésicules de transport provenant du RE, modifie les matières qu’elles contiennent et les emmagasine en attendant leur exportation vers la membrane plasmique ou vers d’autres organites. L’appareil de Golgi présente une polarité </w:t>
      </w:r>
      <w:r w:rsidRPr="00986CF7">
        <w:lastRenderedPageBreak/>
        <w:t xml:space="preserve">structurale et fonctionnelle : il comporte une face </w:t>
      </w:r>
      <w:r w:rsidRPr="00986CF7">
        <w:rPr>
          <w:i/>
        </w:rPr>
        <w:t>cis</w:t>
      </w:r>
      <w:r w:rsidRPr="00986CF7">
        <w:t xml:space="preserve">, qui reçoit les vésicules de transport, et une face </w:t>
      </w:r>
      <w:proofErr w:type="spellStart"/>
      <w:r w:rsidRPr="00986CF7">
        <w:rPr>
          <w:i/>
        </w:rPr>
        <w:t>trans</w:t>
      </w:r>
      <w:proofErr w:type="spellEnd"/>
      <w:r w:rsidRPr="00986CF7">
        <w:t xml:space="preserve">, qui libère des vésicules de sécrétion. Selon la modèle de maturation des saccules, ceux-ci subissent eux-mêmes une maturation et se déplacent de la face </w:t>
      </w:r>
      <w:r w:rsidRPr="00986CF7">
        <w:rPr>
          <w:i/>
        </w:rPr>
        <w:t xml:space="preserve">cis </w:t>
      </w:r>
      <w:r w:rsidRPr="00986CF7">
        <w:t xml:space="preserve">à la face </w:t>
      </w:r>
      <w:proofErr w:type="spellStart"/>
      <w:r w:rsidRPr="00986CF7">
        <w:rPr>
          <w:i/>
        </w:rPr>
        <w:t>trans</w:t>
      </w:r>
      <w:proofErr w:type="spellEnd"/>
      <w:r w:rsidRPr="00986CF7">
        <w:t xml:space="preserve"> tout en transportant avec eux leurs charges de protéines. De plus, certaines vésicules recyclent </w:t>
      </w:r>
      <w:proofErr w:type="gramStart"/>
      <w:r w:rsidRPr="00986CF7">
        <w:t>de enzymes</w:t>
      </w:r>
      <w:proofErr w:type="gramEnd"/>
      <w:r w:rsidRPr="00986CF7">
        <w:t xml:space="preserve"> qui ont été apportées plus loin par les citernes en mouvement, les ramenant vers des citernes de Golgi moins matures où leur action est requise.</w:t>
      </w:r>
    </w:p>
    <w:p w:rsidR="00986CF7" w:rsidRPr="00986CF7" w:rsidRDefault="00986CF7" w:rsidP="00986CF7">
      <w:pPr>
        <w:pStyle w:val="ListParagraph"/>
        <w:numPr>
          <w:ilvl w:val="2"/>
          <w:numId w:val="6"/>
        </w:numPr>
        <w:spacing w:after="0"/>
      </w:pPr>
      <w:r w:rsidRPr="00986CF7">
        <w:t>Les vésicules se déplacent du RE à l’appareil de Golgi</w:t>
      </w:r>
    </w:p>
    <w:p w:rsidR="00986CF7" w:rsidRPr="00986CF7" w:rsidRDefault="00986CF7" w:rsidP="00986CF7">
      <w:pPr>
        <w:pStyle w:val="ListParagraph"/>
        <w:numPr>
          <w:ilvl w:val="2"/>
          <w:numId w:val="6"/>
        </w:numPr>
        <w:spacing w:after="0"/>
      </w:pPr>
      <w:r w:rsidRPr="00986CF7">
        <w:t xml:space="preserve">Les vésicules se combinent pour former de nouveaux saccules à la face </w:t>
      </w:r>
      <w:r w:rsidRPr="00986CF7">
        <w:rPr>
          <w:i/>
        </w:rPr>
        <w:t>cis.</w:t>
      </w:r>
    </w:p>
    <w:p w:rsidR="00986CF7" w:rsidRPr="00986CF7" w:rsidRDefault="00986CF7" w:rsidP="00986CF7">
      <w:pPr>
        <w:pStyle w:val="ListParagraph"/>
        <w:numPr>
          <w:ilvl w:val="2"/>
          <w:numId w:val="6"/>
        </w:numPr>
        <w:spacing w:after="0"/>
      </w:pPr>
      <w:r w:rsidRPr="00986CF7">
        <w:t xml:space="preserve">Maturation des saccules : les saccules se déplacent de la face </w:t>
      </w:r>
      <w:r w:rsidRPr="00986CF7">
        <w:rPr>
          <w:i/>
        </w:rPr>
        <w:t>cis</w:t>
      </w:r>
      <w:r w:rsidRPr="00986CF7">
        <w:t xml:space="preserve"> à la face </w:t>
      </w:r>
      <w:proofErr w:type="spellStart"/>
      <w:r w:rsidRPr="00986CF7">
        <w:rPr>
          <w:i/>
        </w:rPr>
        <w:t>trans</w:t>
      </w:r>
      <w:proofErr w:type="spellEnd"/>
    </w:p>
    <w:p w:rsidR="00986CF7" w:rsidRPr="00986CF7" w:rsidRDefault="00986CF7" w:rsidP="00986CF7">
      <w:pPr>
        <w:pStyle w:val="ListParagraph"/>
        <w:numPr>
          <w:ilvl w:val="2"/>
          <w:numId w:val="6"/>
        </w:numPr>
        <w:spacing w:after="0"/>
      </w:pPr>
      <w:r w:rsidRPr="00986CF7">
        <w:t>Des vésicules se forment et quittent l’appareil de Golgi en transportant des protéines spécifiques vers d’autres endroits ou vers la membrane plasmique pour la sécrétion.</w:t>
      </w:r>
    </w:p>
    <w:p w:rsidR="00986CF7" w:rsidRPr="00986CF7" w:rsidRDefault="00986CF7" w:rsidP="00986CF7">
      <w:pPr>
        <w:pStyle w:val="ListParagraph"/>
        <w:numPr>
          <w:ilvl w:val="2"/>
          <w:numId w:val="6"/>
        </w:numPr>
        <w:spacing w:after="0"/>
      </w:pPr>
      <w:r w:rsidRPr="00986CF7">
        <w:t>Des vésicules rapportent certaines protéines vers des citernes de Golgi moins matures où leur action est requise (MET)</w:t>
      </w:r>
    </w:p>
    <w:p w:rsidR="00986CF7" w:rsidRPr="00986CF7" w:rsidRDefault="00986CF7" w:rsidP="00986CF7">
      <w:pPr>
        <w:pStyle w:val="ListParagraph"/>
        <w:numPr>
          <w:ilvl w:val="2"/>
          <w:numId w:val="6"/>
        </w:numPr>
        <w:spacing w:after="0"/>
      </w:pPr>
      <w:r w:rsidRPr="00986CF7">
        <w:t>Les vésicules rapportent également certaines protéines dans le RE, leur site d’action.</w:t>
      </w:r>
    </w:p>
    <w:p w:rsidR="00982C0E" w:rsidRPr="00986CF7" w:rsidRDefault="00982C0E" w:rsidP="00982C0E">
      <w:pPr>
        <w:spacing w:after="0"/>
      </w:pPr>
    </w:p>
    <w:p w:rsidR="00982C0E" w:rsidRPr="00986CF7" w:rsidRDefault="00982C0E" w:rsidP="00982C0E">
      <w:pPr>
        <w:spacing w:after="0"/>
        <w:rPr>
          <w:u w:val="single"/>
        </w:rPr>
      </w:pPr>
      <w:r w:rsidRPr="00986CF7">
        <w:rPr>
          <w:u w:val="single"/>
        </w:rPr>
        <w:t>Les lysosomes : des compartiments destinés à la digestion</w:t>
      </w:r>
    </w:p>
    <w:p w:rsidR="00986CF7" w:rsidRDefault="00982C0E" w:rsidP="00982C0E">
      <w:pPr>
        <w:pStyle w:val="ListParagraph"/>
        <w:numPr>
          <w:ilvl w:val="0"/>
          <w:numId w:val="1"/>
        </w:numPr>
        <w:spacing w:after="0"/>
      </w:pPr>
      <w:r w:rsidRPr="00986CF7">
        <w:t>U</w:t>
      </w:r>
      <w:r w:rsidR="00986CF7" w:rsidRPr="00986CF7">
        <w:t xml:space="preserve">n </w:t>
      </w:r>
      <w:r w:rsidR="00986CF7" w:rsidRPr="00986CF7">
        <w:rPr>
          <w:b/>
        </w:rPr>
        <w:t>lysosome</w:t>
      </w:r>
      <w:r w:rsidR="00986CF7" w:rsidRPr="00986CF7">
        <w:t xml:space="preserve"> est un sac membran</w:t>
      </w:r>
      <w:r w:rsidR="00986CF7">
        <w:t xml:space="preserve">eux rempli d’une cinquantaine d’enzymes hydrolytiques qui digèrent (hydrolysent) toutes sortes de macromolécules. Les enzymes </w:t>
      </w:r>
      <w:proofErr w:type="spellStart"/>
      <w:r w:rsidR="00986CF7">
        <w:t>lysosomiales</w:t>
      </w:r>
      <w:proofErr w:type="spellEnd"/>
      <w:r w:rsidR="00986CF7">
        <w:t xml:space="preserve"> ont une efficacité maximale dans le milieu acide des lysosomes, à un pH de 5 environ. Si un lysosome fuit ou se désagrège, ses enzymes deviennent inactives dans le milieu neutre du cytosol. Néanmoins, un écoulement excessif d’enzymes dû à la fuite de plusieurs lysosomes à la fois peut détruire une cellule.</w:t>
      </w:r>
    </w:p>
    <w:p w:rsidR="00982C0E" w:rsidRDefault="00986CF7" w:rsidP="00982C0E">
      <w:pPr>
        <w:pStyle w:val="ListParagraph"/>
        <w:numPr>
          <w:ilvl w:val="0"/>
          <w:numId w:val="1"/>
        </w:numPr>
        <w:spacing w:after="0"/>
      </w:pPr>
      <w:r>
        <w:t xml:space="preserve">Les enzymes hydrolytiques et la membrane du lysosome sont </w:t>
      </w:r>
      <w:proofErr w:type="gramStart"/>
      <w:r>
        <w:t>produites</w:t>
      </w:r>
      <w:proofErr w:type="gramEnd"/>
      <w:r>
        <w:t xml:space="preserve"> par le RE rugueux, puis transférées séparément dans l’appareil de Golgi, où leur traitement se poursuit. Il semble que certains lysosomes se forment par bourgeonnement de la face </w:t>
      </w:r>
      <w:proofErr w:type="spellStart"/>
      <w:r>
        <w:rPr>
          <w:i/>
        </w:rPr>
        <w:t>trans</w:t>
      </w:r>
      <w:proofErr w:type="spellEnd"/>
      <w:r>
        <w:t xml:space="preserve"> de l’appareil de Golgi (voir la figure 6.12). Comment les protéines de la face interne de la membrane du lysosome et les enzymes digestives échappent-elles à l’autodestruction? Apparemment, leur forme 3-D protège leurs liaisons vulnérables contre l’activité enzymatique.</w:t>
      </w:r>
    </w:p>
    <w:p w:rsidR="00986CF7" w:rsidRDefault="00986CF7" w:rsidP="00982C0E">
      <w:pPr>
        <w:pStyle w:val="ListParagraph"/>
        <w:numPr>
          <w:ilvl w:val="0"/>
          <w:numId w:val="1"/>
        </w:numPr>
        <w:spacing w:after="0"/>
      </w:pPr>
      <w:r>
        <w:t xml:space="preserve">La fonction de digestion intracellulaire des lysosomes entre en jeu dans diverses circonstances. Certaines cellules se nourrissent par </w:t>
      </w:r>
      <w:r>
        <w:rPr>
          <w:b/>
        </w:rPr>
        <w:t>endocytose</w:t>
      </w:r>
      <w:r>
        <w:t xml:space="preserve"> (un processus au cours duquel elles ingèrent des nu</w:t>
      </w:r>
      <w:r w:rsidR="0043166C">
        <w:t xml:space="preserve">triments). En fait, la membrane plasmique laisse passer les particules nutritives en formant des vacuoles. Chacune de celles-ci se détache de la membrane, puis fusionne avec un lysosome, qui en digère le contenu grâce à ses enzymes. Les aminés et d’autres monomères, retournent dans le cytosol et fournissent à nouveau de la matière et de l’énergie à la cellule. Certaines cellules humaines, notamment les macrophages, des cellules du système immunitaires, détruisent des </w:t>
      </w:r>
      <w:r w:rsidR="0043166C">
        <w:lastRenderedPageBreak/>
        <w:t xml:space="preserve">bactéries, des virus et des substances étrangères par </w:t>
      </w:r>
      <w:r w:rsidR="0043166C">
        <w:rPr>
          <w:b/>
        </w:rPr>
        <w:t xml:space="preserve">phagocytose </w:t>
      </w:r>
      <w:r w:rsidR="0043166C">
        <w:t>(</w:t>
      </w:r>
      <w:proofErr w:type="spellStart"/>
      <w:r w:rsidR="0043166C">
        <w:rPr>
          <w:i/>
        </w:rPr>
        <w:t>phagein</w:t>
      </w:r>
      <w:proofErr w:type="spellEnd"/>
      <w:r w:rsidR="0043166C">
        <w:rPr>
          <w:i/>
        </w:rPr>
        <w:t xml:space="preserve"> – manger; </w:t>
      </w:r>
      <w:proofErr w:type="spellStart"/>
      <w:r w:rsidR="0043166C">
        <w:rPr>
          <w:i/>
        </w:rPr>
        <w:t>kytos</w:t>
      </w:r>
      <w:proofErr w:type="spellEnd"/>
      <w:r w:rsidR="0043166C">
        <w:rPr>
          <w:i/>
        </w:rPr>
        <w:t xml:space="preserve"> – récipient)</w:t>
      </w:r>
      <w:r w:rsidR="0043166C">
        <w:t xml:space="preserve"> qui renvoie à la cellule. Il s’agit d’un processus par lequel une cellule se déforme en tout ou en partie afin d’entourer complètement un corps étranger. Ce dernier se trouve ainsi emprisonné dans </w:t>
      </w:r>
      <w:proofErr w:type="gramStart"/>
      <w:r w:rsidR="0043166C">
        <w:t>un</w:t>
      </w:r>
      <w:proofErr w:type="gramEnd"/>
      <w:r w:rsidR="0043166C">
        <w:t xml:space="preserve"> vacuole digestive </w:t>
      </w:r>
      <w:r w:rsidR="0043166C">
        <w:rPr>
          <w:b/>
        </w:rPr>
        <w:t>(figure 6.13a, Figure 6.33).</w:t>
      </w:r>
    </w:p>
    <w:p w:rsidR="0043166C" w:rsidRDefault="0043166C" w:rsidP="00982C0E">
      <w:pPr>
        <w:pStyle w:val="ListParagraph"/>
        <w:numPr>
          <w:ilvl w:val="0"/>
          <w:numId w:val="1"/>
        </w:numPr>
        <w:spacing w:after="0"/>
      </w:pPr>
      <w:r>
        <w:t xml:space="preserve">Le lysosome a aussi pour fonction de recycler la matière organique intracellulaire, un processus appelé </w:t>
      </w:r>
      <w:r>
        <w:rPr>
          <w:i/>
        </w:rPr>
        <w:t>autophagie</w:t>
      </w:r>
      <w:r>
        <w:t xml:space="preserve">. Au cours de ce processus, un organite défectueux ou endommagé ou une petite quantité de cytosol s’entourent d’une double membrane (d’origine inconnue) et forment une vésicule, appelée </w:t>
      </w:r>
      <w:proofErr w:type="spellStart"/>
      <w:r>
        <w:rPr>
          <w:i/>
        </w:rPr>
        <w:t>autophagosome</w:t>
      </w:r>
      <w:proofErr w:type="spellEnd"/>
      <w:r>
        <w:t>, qui fusionne avec un lysosome. Ce dernier, à l’aide de ses enzymes, décompose la matière organique ingérée en monomères (</w:t>
      </w:r>
      <w:r>
        <w:rPr>
          <w:b/>
        </w:rPr>
        <w:t>figure 6.13b)</w:t>
      </w:r>
      <w:r>
        <w:t>, lesquels peuvent retourner dans le cytosol et être réutilisés. Grâce à l’autophagie, la cellule se renouvelle sans cesse. Une cellule hépatique humaine, par exemple, recycle la moitié de ses macromolécules chaque semaine. L’autophagie peut aussi constituer une façon pour la cellule de se procurer des nutriments et de l’énergie lorsque ceux-ci font défaut.</w:t>
      </w:r>
    </w:p>
    <w:p w:rsidR="0043166C" w:rsidRDefault="0043166C" w:rsidP="00982C0E">
      <w:pPr>
        <w:pStyle w:val="ListParagraph"/>
        <w:numPr>
          <w:ilvl w:val="0"/>
          <w:numId w:val="1"/>
        </w:numPr>
        <w:spacing w:after="0"/>
      </w:pPr>
      <w:r>
        <w:t xml:space="preserve">Les maladies de surcharge comprennent un groupe de troubles héréditaires qui perturbent le métabolisme </w:t>
      </w:r>
      <w:proofErr w:type="spellStart"/>
      <w:r>
        <w:t>lysosomial</w:t>
      </w:r>
      <w:proofErr w:type="spellEnd"/>
      <w:r>
        <w:t>. Elles se caractérisent par l’absence d’une des enzymes hydrolytiques actives normalement présentes dans les lysosomes. Les lysosomes des personnes atteintes s’engorgent de substrats non utilisables, ce qui nuit aux autres fonctions cellulaires. Chez les personnes souffrant de la maladie de Tay-Sachs, par exemple, une lipase (une enzyme digérant les lipides) est absente ou inactive, et l’accumulation de lipides dans les cellules nerveuses entrave le fonctionnement de l’encéphale. Heureusement les maladies de surcharge sont rares.</w:t>
      </w:r>
    </w:p>
    <w:p w:rsidR="0043166C" w:rsidRDefault="0043166C" w:rsidP="00982C0E">
      <w:pPr>
        <w:pStyle w:val="ListParagraph"/>
        <w:numPr>
          <w:ilvl w:val="0"/>
          <w:numId w:val="1"/>
        </w:numPr>
        <w:spacing w:after="0"/>
      </w:pPr>
      <w:r>
        <w:rPr>
          <w:b/>
        </w:rPr>
        <w:t>Figure 6.13 </w:t>
      </w:r>
      <w:r>
        <w:t>: Les lysosomes</w:t>
      </w:r>
    </w:p>
    <w:p w:rsidR="0043166C" w:rsidRDefault="0043166C" w:rsidP="00DC3022">
      <w:pPr>
        <w:pStyle w:val="ListParagraph"/>
        <w:numPr>
          <w:ilvl w:val="1"/>
          <w:numId w:val="1"/>
        </w:numPr>
        <w:spacing w:after="0"/>
      </w:pPr>
      <w:r w:rsidRPr="0043166C">
        <w:t>Les lysosomes digèrent (hy</w:t>
      </w:r>
      <w:r>
        <w:t>drolysent) les matières absorbées par la cellule et recyclent les déchets intracellulaires.</w:t>
      </w:r>
    </w:p>
    <w:p w:rsidR="00DC3022" w:rsidRDefault="00DC3022" w:rsidP="0043166C">
      <w:pPr>
        <w:pStyle w:val="ListParagraph"/>
        <w:numPr>
          <w:ilvl w:val="1"/>
          <w:numId w:val="1"/>
        </w:numPr>
        <w:spacing w:after="0"/>
      </w:pPr>
      <w:r w:rsidRPr="00DC3022">
        <w:rPr>
          <w:b/>
        </w:rPr>
        <w:t>Phagocytose</w:t>
      </w:r>
      <w:r>
        <w:t> : lysosome en train d’effectuer son travail de digestion</w:t>
      </w:r>
    </w:p>
    <w:p w:rsidR="00DC3022" w:rsidRDefault="00DC3022" w:rsidP="00DC3022">
      <w:pPr>
        <w:pStyle w:val="ListParagraph"/>
        <w:numPr>
          <w:ilvl w:val="0"/>
          <w:numId w:val="7"/>
        </w:numPr>
        <w:spacing w:after="0"/>
      </w:pPr>
      <w:r>
        <w:t>Lysosome contenant des enzymes hydrolytiques actives</w:t>
      </w:r>
    </w:p>
    <w:p w:rsidR="00DC3022" w:rsidRDefault="00DC3022" w:rsidP="00DC3022">
      <w:pPr>
        <w:pStyle w:val="ListParagraph"/>
        <w:numPr>
          <w:ilvl w:val="0"/>
          <w:numId w:val="7"/>
        </w:numPr>
        <w:spacing w:after="0"/>
      </w:pPr>
      <w:r>
        <w:t>Vacuole digestive fusionnant avec un lysosome</w:t>
      </w:r>
    </w:p>
    <w:p w:rsidR="00DC3022" w:rsidRDefault="00DC3022" w:rsidP="00DC3022">
      <w:pPr>
        <w:pStyle w:val="ListParagraph"/>
        <w:numPr>
          <w:ilvl w:val="0"/>
          <w:numId w:val="7"/>
        </w:numPr>
        <w:spacing w:after="0"/>
      </w:pPr>
      <w:r>
        <w:t>Enzymes hydrolytiques digérant des morceaux d’organite</w:t>
      </w:r>
    </w:p>
    <w:p w:rsidR="00DC3022" w:rsidRDefault="00DC3022" w:rsidP="00DC3022">
      <w:pPr>
        <w:pStyle w:val="ListParagraph"/>
        <w:numPr>
          <w:ilvl w:val="1"/>
          <w:numId w:val="7"/>
        </w:numPr>
        <w:spacing w:after="0"/>
      </w:pPr>
      <w:r>
        <w:t>Les macrophages ingèrent les agresseurs bactériens ou viraux et les détruisent dans leurs lysosomes.</w:t>
      </w:r>
    </w:p>
    <w:p w:rsidR="00DC3022" w:rsidRDefault="00DC3022" w:rsidP="00DC3022">
      <w:pPr>
        <w:pStyle w:val="ListParagraph"/>
        <w:numPr>
          <w:ilvl w:val="1"/>
          <w:numId w:val="1"/>
        </w:numPr>
        <w:spacing w:after="0"/>
      </w:pPr>
      <w:r>
        <w:rPr>
          <w:b/>
        </w:rPr>
        <w:t>Autophagie </w:t>
      </w:r>
      <w:r>
        <w:t>: lysosome dégradant un organite défectueux</w:t>
      </w:r>
    </w:p>
    <w:p w:rsidR="00DC3022" w:rsidRDefault="00DC3022" w:rsidP="00DC3022">
      <w:pPr>
        <w:pStyle w:val="ListParagraph"/>
        <w:numPr>
          <w:ilvl w:val="0"/>
          <w:numId w:val="8"/>
        </w:numPr>
        <w:spacing w:after="0"/>
      </w:pPr>
      <w:r>
        <w:t>Lysosome fusionnant avec une vésicule contenant un organite défectueux</w:t>
      </w:r>
    </w:p>
    <w:p w:rsidR="00DC3022" w:rsidRDefault="00DC3022" w:rsidP="00DC3022">
      <w:pPr>
        <w:pStyle w:val="ListParagraph"/>
        <w:numPr>
          <w:ilvl w:val="0"/>
          <w:numId w:val="8"/>
        </w:numPr>
        <w:spacing w:after="0"/>
      </w:pPr>
      <w:r>
        <w:t>Enzymes hydrolytiques digérant les restes de l’organite</w:t>
      </w:r>
    </w:p>
    <w:p w:rsidR="00DC3022" w:rsidRDefault="00DC3022" w:rsidP="00DC3022">
      <w:pPr>
        <w:pStyle w:val="ListParagraph"/>
        <w:numPr>
          <w:ilvl w:val="1"/>
          <w:numId w:val="8"/>
        </w:numPr>
        <w:spacing w:after="0"/>
      </w:pPr>
      <w:r>
        <w:t>La vésicule fusionne avec un lysosome au cours du processus d’autophagie</w:t>
      </w:r>
    </w:p>
    <w:p w:rsidR="00DC3022" w:rsidRDefault="00DC3022" w:rsidP="00DC3022">
      <w:pPr>
        <w:pStyle w:val="ListParagraph"/>
        <w:numPr>
          <w:ilvl w:val="1"/>
          <w:numId w:val="8"/>
        </w:numPr>
        <w:spacing w:after="0"/>
      </w:pPr>
      <w:r>
        <w:t>Ce type de vésicule est doté d’une double membrane d’origine inconnue. La membrane externe fusionne avec le lysosome et la membrane interne est détruite avec les organites défectueux.</w:t>
      </w:r>
    </w:p>
    <w:p w:rsidR="00DC3022" w:rsidRDefault="00DC3022" w:rsidP="00DC3022">
      <w:pPr>
        <w:spacing w:after="0"/>
      </w:pPr>
    </w:p>
    <w:p w:rsidR="00DC3022" w:rsidRDefault="00DC3022" w:rsidP="00DC3022">
      <w:pPr>
        <w:spacing w:after="0"/>
        <w:rPr>
          <w:u w:val="single"/>
        </w:rPr>
      </w:pPr>
      <w:r>
        <w:rPr>
          <w:u w:val="single"/>
        </w:rPr>
        <w:t>Les vacuoles : divers compartiments d’entretien</w:t>
      </w:r>
    </w:p>
    <w:p w:rsidR="00DC3022" w:rsidRDefault="00DC3022" w:rsidP="00DC3022">
      <w:pPr>
        <w:pStyle w:val="ListParagraph"/>
        <w:numPr>
          <w:ilvl w:val="0"/>
          <w:numId w:val="1"/>
        </w:numPr>
        <w:spacing w:after="0"/>
      </w:pPr>
      <w:r>
        <w:lastRenderedPageBreak/>
        <w:t xml:space="preserve">Les </w:t>
      </w:r>
      <w:r>
        <w:rPr>
          <w:b/>
        </w:rPr>
        <w:t>vacuoles</w:t>
      </w:r>
      <w:r>
        <w:t xml:space="preserve"> sont de grosses vésicules provenant du réticulum endoplasmique et de l’appareil de Golgi; elles font donc partie intégrante du réseau intracellulaire de membranes. Comme toutes les membranes cellulaires, la membrane vacuolaire transporte les ions de manière sélective, ce qui explique que la composition de la solution contenue dans la vacuole diffère de celle du cytosol.</w:t>
      </w:r>
    </w:p>
    <w:p w:rsidR="00DC3022" w:rsidRDefault="00DC3022" w:rsidP="00DC3022">
      <w:pPr>
        <w:pStyle w:val="ListParagraph"/>
        <w:numPr>
          <w:ilvl w:val="0"/>
          <w:numId w:val="1"/>
        </w:numPr>
        <w:spacing w:after="0"/>
      </w:pPr>
      <w:r>
        <w:t xml:space="preserve">Les vacuoles remplissent diverses fonctions dans différents types de cellules. Nous avons déjà parlé des </w:t>
      </w:r>
      <w:r>
        <w:rPr>
          <w:b/>
        </w:rPr>
        <w:t>vacuoles digestives</w:t>
      </w:r>
      <w:r>
        <w:t xml:space="preserve">, formées lors de la phagocytose (voir la figure 6.13a). Beaucoup de Protistes d’eau douce expulsent l’excès d’eau de leur unique cellule pour maintenir une concentration appropriée de sels et d’autres molécules grâce à des </w:t>
      </w:r>
      <w:r>
        <w:rPr>
          <w:b/>
        </w:rPr>
        <w:t>vacuoles pulsatiles</w:t>
      </w:r>
      <w:r>
        <w:t xml:space="preserve"> (voir la figure 7.16). Chez les Végétaux et le Eumycètes, certaines vacuoles procèdent à l’hydrolyse enzymatique, une fonction remplie par les lysosomes dans les cellules animales. (Certains biologistes considèrent d’ailleurs ces vacuoles hydrolytiques comme un type de lysosome). Chez les Végétaux, les plus petites vacuoles peuvent emmagasiner d’importants composés organiques, comme les réserves de protéines accumulés dans les cellules nutritives des graines produites par une plante. Les vacuoles protègent certaines plantes contre les herbivores ou les champignons en stockant des composés désagréables au goût ou des substances toxiques. Par ailleurs, certaines vacuoles végétales contiennent des pigments (comme les pigments rouges et bleus qui attirent les insectes pollinisateurs vers les pétales des fleurs).</w:t>
      </w:r>
    </w:p>
    <w:p w:rsidR="00DC3022" w:rsidRDefault="00DC3022" w:rsidP="00DC3022">
      <w:pPr>
        <w:pStyle w:val="ListParagraph"/>
        <w:numPr>
          <w:ilvl w:val="0"/>
          <w:numId w:val="1"/>
        </w:numPr>
        <w:spacing w:after="0"/>
      </w:pPr>
      <w:r>
        <w:t xml:space="preserve">Les cellules végétales matures contiennent généralement une grande </w:t>
      </w:r>
      <w:r>
        <w:rPr>
          <w:b/>
        </w:rPr>
        <w:t>vacuole centrale</w:t>
      </w:r>
      <w:r>
        <w:t xml:space="preserve"> (</w:t>
      </w:r>
      <w:r>
        <w:rPr>
          <w:b/>
        </w:rPr>
        <w:t>figure 6.14)</w:t>
      </w:r>
      <w:r>
        <w:t xml:space="preserve"> qui se développe par la coalescence de vacuoles plus petites. Dans une cellule végétale, la solution contenue dans la vacuole centrale, la sève cellulaire, est le principal dépôt d’ions inorganiques, comme les ions potassium et chlorure, et de substances organiques telles que les protéines ou les polysaccharides. La vacuole centrale joue aussi un rôle primordial dans la croissance de la cellule végétale, laquelle grossit à mesure que la vacuole absorbe de l’eau, et ce avec un investissement minimal en nouveau cytoplasme. Le rapport entre la surface membranaire et le v</w:t>
      </w:r>
      <w:r w:rsidR="001324BB">
        <w:t xml:space="preserve">olume cytoplasmique reste élevé, même dans une cellule végétale de grande dimension, pour deux raisons : la cellule tend à se dilater sous l’effet de la pression </w:t>
      </w:r>
      <w:proofErr w:type="spellStart"/>
      <w:r w:rsidR="001324BB">
        <w:t>intravacuolaire</w:t>
      </w:r>
      <w:proofErr w:type="spellEnd"/>
      <w:r w:rsidR="001324BB">
        <w:t xml:space="preserve"> et le cytosol se résume à une fine couche entre la vacuole centrale et la membrane plasmique.</w:t>
      </w:r>
    </w:p>
    <w:p w:rsidR="001324BB" w:rsidRDefault="001324BB" w:rsidP="00DC3022">
      <w:pPr>
        <w:pStyle w:val="ListParagraph"/>
        <w:numPr>
          <w:ilvl w:val="0"/>
          <w:numId w:val="1"/>
        </w:numPr>
        <w:spacing w:after="0"/>
      </w:pPr>
      <w:r>
        <w:rPr>
          <w:b/>
        </w:rPr>
        <w:t xml:space="preserve">Figure 6.14 : </w:t>
      </w:r>
      <w:r>
        <w:t>La vacuole de la cellule végétale</w:t>
      </w:r>
    </w:p>
    <w:p w:rsidR="001324BB" w:rsidRDefault="001324BB" w:rsidP="001324BB">
      <w:pPr>
        <w:pStyle w:val="ListParagraph"/>
        <w:numPr>
          <w:ilvl w:val="1"/>
          <w:numId w:val="1"/>
        </w:numPr>
        <w:spacing w:after="0"/>
      </w:pPr>
      <w:r w:rsidRPr="001324BB">
        <w:t>La vacuole centrale constitu</w:t>
      </w:r>
      <w:r>
        <w:t>e habituellement le plus grand compartiment de la cellule végétale mature. Le cytoplasme est souvent confiné dans une zone étroite comprise entre la membrane vacuolaire et la membrane plasmique.</w:t>
      </w:r>
    </w:p>
    <w:p w:rsidR="001324BB" w:rsidRDefault="001324BB" w:rsidP="001324BB">
      <w:pPr>
        <w:spacing w:after="0"/>
      </w:pPr>
    </w:p>
    <w:p w:rsidR="001324BB" w:rsidRDefault="001324BB" w:rsidP="001324BB">
      <w:pPr>
        <w:spacing w:after="0"/>
        <w:rPr>
          <w:u w:val="single"/>
        </w:rPr>
      </w:pPr>
      <w:r>
        <w:rPr>
          <w:u w:val="single"/>
        </w:rPr>
        <w:t>Le réseau intracellulaire de membranes : révision</w:t>
      </w:r>
    </w:p>
    <w:p w:rsidR="001324BB" w:rsidRPr="001324BB" w:rsidRDefault="001324BB" w:rsidP="001324BB">
      <w:pPr>
        <w:pStyle w:val="ListParagraph"/>
        <w:numPr>
          <w:ilvl w:val="0"/>
          <w:numId w:val="1"/>
        </w:numPr>
        <w:spacing w:after="0"/>
        <w:rPr>
          <w:b/>
          <w:u w:val="single"/>
        </w:rPr>
      </w:pPr>
      <w:r>
        <w:t xml:space="preserve">La </w:t>
      </w:r>
      <w:r>
        <w:rPr>
          <w:b/>
        </w:rPr>
        <w:t>Figure 6.15</w:t>
      </w:r>
      <w:r>
        <w:t xml:space="preserve"> passe en revue le réseau intracellulaire de membranes et décrit la circulation des lipides et des protéines au sein des différents organites. La membrane du RE, celle de l’appareil de Golgi et celle des autres organites diffèrent par leur composition moléculaire, leurs fonctions métaboliques et leur contenu. Le réseau </w:t>
      </w:r>
      <w:r>
        <w:lastRenderedPageBreak/>
        <w:t>intracellulaire de membranes joue donc un rôle dynamique complexe dans la compartimentation de la cellule.</w:t>
      </w:r>
    </w:p>
    <w:p w:rsidR="001324BB" w:rsidRPr="001324BB" w:rsidRDefault="001324BB" w:rsidP="001324BB">
      <w:pPr>
        <w:pStyle w:val="ListParagraph"/>
        <w:numPr>
          <w:ilvl w:val="0"/>
          <w:numId w:val="1"/>
        </w:numPr>
        <w:spacing w:after="0"/>
        <w:rPr>
          <w:b/>
          <w:u w:val="single"/>
        </w:rPr>
      </w:pPr>
      <w:r>
        <w:rPr>
          <w:b/>
        </w:rPr>
        <w:t>Figure 6.15 </w:t>
      </w:r>
      <w:r>
        <w:t>: Relations entre les organites du réseau intracellulaire de membranes</w:t>
      </w:r>
    </w:p>
    <w:p w:rsidR="001324BB" w:rsidRPr="001324BB" w:rsidRDefault="001324BB" w:rsidP="001324BB">
      <w:pPr>
        <w:pStyle w:val="ListParagraph"/>
        <w:numPr>
          <w:ilvl w:val="0"/>
          <w:numId w:val="10"/>
        </w:numPr>
        <w:spacing w:after="0"/>
        <w:rPr>
          <w:b/>
          <w:u w:val="single"/>
        </w:rPr>
      </w:pPr>
      <w:r>
        <w:t>L’enveloppe nucléaire est reliée au RE rugueux, qui est lui-même prolongé par le RE lisse</w:t>
      </w:r>
    </w:p>
    <w:p w:rsidR="001324BB" w:rsidRPr="001324BB" w:rsidRDefault="001324BB" w:rsidP="001324BB">
      <w:pPr>
        <w:pStyle w:val="ListParagraph"/>
        <w:numPr>
          <w:ilvl w:val="0"/>
          <w:numId w:val="10"/>
        </w:numPr>
        <w:spacing w:after="0"/>
        <w:rPr>
          <w:b/>
          <w:u w:val="single"/>
        </w:rPr>
      </w:pPr>
      <w:r>
        <w:t>Des vésicules de transport se forment à partir de la membrane du RE et de ses protéines, puis elles s’en détachent pour aller fusionner avec l’appareil de Golgi</w:t>
      </w:r>
    </w:p>
    <w:p w:rsidR="001324BB" w:rsidRPr="001324BB" w:rsidRDefault="001324BB" w:rsidP="001324BB">
      <w:pPr>
        <w:pStyle w:val="ListParagraph"/>
        <w:numPr>
          <w:ilvl w:val="0"/>
          <w:numId w:val="10"/>
        </w:numPr>
        <w:spacing w:after="0"/>
        <w:rPr>
          <w:b/>
          <w:u w:val="single"/>
        </w:rPr>
      </w:pPr>
      <w:r>
        <w:t>L’appareil de Golgi produit, par bourgeonnement, des vésicules de transport ainsi que d’autres vésicules qui donnent naissance aux lysosomes, à d’autres vésicules spécialisées et à des vacuoles.</w:t>
      </w:r>
    </w:p>
    <w:p w:rsidR="001324BB" w:rsidRPr="001324BB" w:rsidRDefault="001324BB" w:rsidP="001324BB">
      <w:pPr>
        <w:pStyle w:val="ListParagraph"/>
        <w:numPr>
          <w:ilvl w:val="0"/>
          <w:numId w:val="10"/>
        </w:numPr>
        <w:spacing w:after="0"/>
        <w:rPr>
          <w:b/>
          <w:u w:val="single"/>
        </w:rPr>
      </w:pPr>
      <w:r>
        <w:t>Un lysosome est prêt à fusionner avec une autre vésicule pour effectuer sa fonction de digestion.</w:t>
      </w:r>
    </w:p>
    <w:p w:rsidR="001324BB" w:rsidRPr="001324BB" w:rsidRDefault="001324BB" w:rsidP="001324BB">
      <w:pPr>
        <w:pStyle w:val="ListParagraph"/>
        <w:numPr>
          <w:ilvl w:val="0"/>
          <w:numId w:val="10"/>
        </w:numPr>
        <w:spacing w:after="0"/>
        <w:rPr>
          <w:b/>
          <w:u w:val="single"/>
        </w:rPr>
      </w:pPr>
      <w:r>
        <w:t>La vésicule de sécrétion transporte des protéines vers la membrane plasmique, où elles sont sécrétées</w:t>
      </w:r>
    </w:p>
    <w:p w:rsidR="001324BB" w:rsidRPr="001324BB" w:rsidRDefault="001324BB" w:rsidP="001324BB">
      <w:pPr>
        <w:pStyle w:val="ListParagraph"/>
        <w:numPr>
          <w:ilvl w:val="0"/>
          <w:numId w:val="10"/>
        </w:numPr>
        <w:spacing w:after="0"/>
        <w:rPr>
          <w:b/>
          <w:u w:val="single"/>
        </w:rPr>
      </w:pPr>
      <w:r>
        <w:t>La membrane plasmique s’agrandit grâce à sa fusion avec des vésicules dérivées du RE et de l’appareil de Golgi; des protéines et d’autres produits sont sécrétés à l’extérieur de la cellule.</w:t>
      </w:r>
    </w:p>
    <w:p w:rsidR="001324BB" w:rsidRDefault="001324BB" w:rsidP="001324BB">
      <w:pPr>
        <w:spacing w:after="0"/>
        <w:rPr>
          <w:b/>
          <w:i/>
          <w:u w:val="single"/>
        </w:rPr>
      </w:pPr>
      <w:r>
        <w:rPr>
          <w:b/>
          <w:i/>
          <w:u w:val="single"/>
        </w:rPr>
        <w:t>Retour sur le concept 6.4</w:t>
      </w:r>
    </w:p>
    <w:p w:rsidR="001324BB" w:rsidRDefault="001324BB" w:rsidP="001324BB">
      <w:pPr>
        <w:pStyle w:val="ListParagraph"/>
        <w:numPr>
          <w:ilvl w:val="0"/>
          <w:numId w:val="11"/>
        </w:numPr>
        <w:spacing w:after="0"/>
        <w:rPr>
          <w:b/>
        </w:rPr>
      </w:pPr>
      <w:r>
        <w:rPr>
          <w:b/>
        </w:rPr>
        <w:t>Expliquez les différences structurales et fonctionnelles entre le RE rugueux et le RE lisse.</w:t>
      </w:r>
    </w:p>
    <w:p w:rsidR="009C4D7E" w:rsidRDefault="009C4D7E" w:rsidP="009C4D7E">
      <w:pPr>
        <w:pStyle w:val="ListParagraph"/>
        <w:numPr>
          <w:ilvl w:val="1"/>
          <w:numId w:val="11"/>
        </w:numPr>
        <w:spacing w:after="0"/>
        <w:rPr>
          <w:b/>
        </w:rPr>
      </w:pPr>
      <w:r>
        <w:rPr>
          <w:i/>
        </w:rPr>
        <w:t xml:space="preserve">Fondamentalement, le RE rugueux se distingue du RE lisse par la présence de ribosomes liés à sa surface. Les deux types de RE synthétisent des </w:t>
      </w:r>
      <w:proofErr w:type="spellStart"/>
      <w:r>
        <w:rPr>
          <w:i/>
        </w:rPr>
        <w:t>phosphoglycérolipides</w:t>
      </w:r>
      <w:proofErr w:type="spellEnd"/>
      <w:r>
        <w:rPr>
          <w:i/>
        </w:rPr>
        <w:t>, mais toutes les protéines membranaires et les protéines destinées à la sécrétion sont produites par les ribosomes du RE rugueux. Le RE lisse contribue à la détoxication, au métabolisme des glucides et au stockage d’ions calcium.</w:t>
      </w:r>
    </w:p>
    <w:p w:rsidR="001324BB" w:rsidRDefault="001324BB" w:rsidP="001324BB">
      <w:pPr>
        <w:pStyle w:val="ListParagraph"/>
        <w:numPr>
          <w:ilvl w:val="0"/>
          <w:numId w:val="11"/>
        </w:numPr>
        <w:spacing w:after="0"/>
        <w:rPr>
          <w:b/>
        </w:rPr>
      </w:pPr>
      <w:r>
        <w:rPr>
          <w:b/>
        </w:rPr>
        <w:t>Comment les vésicules de transport contribuent-elles à l’intégration du réseau intracellulaire de membranes?</w:t>
      </w:r>
    </w:p>
    <w:p w:rsidR="009C4D7E" w:rsidRDefault="009C4D7E" w:rsidP="009C4D7E">
      <w:pPr>
        <w:pStyle w:val="ListParagraph"/>
        <w:numPr>
          <w:ilvl w:val="1"/>
          <w:numId w:val="11"/>
        </w:numPr>
        <w:spacing w:after="0"/>
        <w:rPr>
          <w:b/>
        </w:rPr>
      </w:pPr>
      <w:r>
        <w:rPr>
          <w:i/>
        </w:rPr>
        <w:t>Les vésicules de transport déplacent les membranes et les matières qu’elles renferment entre les divers constituants du réseau intracellulaire de membranes.</w:t>
      </w:r>
    </w:p>
    <w:p w:rsidR="001324BB" w:rsidRDefault="001324BB" w:rsidP="001324BB">
      <w:pPr>
        <w:pStyle w:val="ListParagraph"/>
        <w:numPr>
          <w:ilvl w:val="0"/>
          <w:numId w:val="11"/>
        </w:numPr>
        <w:spacing w:after="0"/>
        <w:rPr>
          <w:b/>
        </w:rPr>
      </w:pPr>
      <w:r>
        <w:rPr>
          <w:b/>
        </w:rPr>
        <w:t>Imaginez une protéine qui exerce une fonction dans le RE, mais qui doit être modifiée dans l’appareil de Golgi avant de pouvoir la remplir. Décrivez la voie qu’emprunte cette protéine dans la cellule en commençant par la molécule d’ARNm qui lui confère sa spécificité.</w:t>
      </w:r>
    </w:p>
    <w:p w:rsidR="009C4D7E" w:rsidRPr="009C4D7E" w:rsidRDefault="009C4D7E" w:rsidP="009C4D7E">
      <w:pPr>
        <w:pStyle w:val="ListParagraph"/>
        <w:numPr>
          <w:ilvl w:val="1"/>
          <w:numId w:val="11"/>
        </w:numPr>
        <w:spacing w:after="0"/>
        <w:rPr>
          <w:b/>
        </w:rPr>
      </w:pPr>
      <w:r>
        <w:rPr>
          <w:i/>
        </w:rPr>
        <w:t>L’ARNm est synthétisé dans le noyau, puis il traverse un pore nucléaire pour se rendre sur un ribosome lié à la surface du RE rugueux où il est traduit. La protéine synthétisée passe dans la lumière du RE où elle peut subir des modifications. Une vésicule de transport achemine la protéine jusqu’à l’appareil de Golgi. La protéine y est encore modifiée, puis une autre vésicule de transport la ramène au RE, où elle remplira sa fonction cellulaire.</w:t>
      </w:r>
    </w:p>
    <w:p w:rsidR="009C4D7E" w:rsidRDefault="009C4D7E" w:rsidP="009C4D7E">
      <w:pPr>
        <w:spacing w:after="0"/>
        <w:rPr>
          <w:b/>
        </w:rPr>
      </w:pPr>
    </w:p>
    <w:p w:rsidR="009C4D7E" w:rsidRDefault="009C4D7E" w:rsidP="009C4D7E">
      <w:pPr>
        <w:spacing w:after="0"/>
        <w:rPr>
          <w:b/>
          <w:u w:val="single"/>
        </w:rPr>
      </w:pPr>
      <w:r>
        <w:rPr>
          <w:b/>
          <w:u w:val="single"/>
        </w:rPr>
        <w:lastRenderedPageBreak/>
        <w:t>Concept 6.5 : Les mitochondries et les chloroplastes convertissent l’énergie d’une forme à une autre</w:t>
      </w:r>
    </w:p>
    <w:p w:rsidR="00CE1695" w:rsidRDefault="00CE1695" w:rsidP="00CE1695">
      <w:pPr>
        <w:pStyle w:val="ListParagraph"/>
        <w:numPr>
          <w:ilvl w:val="0"/>
          <w:numId w:val="1"/>
        </w:numPr>
        <w:spacing w:after="0"/>
      </w:pPr>
      <w:r>
        <w:t xml:space="preserve">Les organismes transforment l’énergie puisée dans leur environnement par l’intermédiaire des mitochondries et des chloroplastes. Ce sont, en effet, ces organites des cellules eucaryotes qui convertissent l’énergie captée en formes utilisables par la cellule. Les </w:t>
      </w:r>
      <w:r>
        <w:rPr>
          <w:b/>
        </w:rPr>
        <w:t>mitochondries</w:t>
      </w:r>
      <w:r>
        <w:t xml:space="preserve"> sont le site de la respiration cellulaire aérobie, un processus métabolique qui utilise de l’oxygène pour produire de l’ATP en extrayant l’énergie des glucides, des lipides et d’autres substances. Les </w:t>
      </w:r>
      <w:r>
        <w:rPr>
          <w:b/>
        </w:rPr>
        <w:t>chloroplastes</w:t>
      </w:r>
      <w:r>
        <w:t>, des organites propres aux Végétaux et aux Algues, sont le site de la photosynthèse. Ils convertissent l’énergie solaire en énergie chimique en absorbant la lumière et en l’utilisant pour procéder à la synthèse de composés organiques comme les glucides à partir de dioxyde de carbone et d’eau.</w:t>
      </w:r>
    </w:p>
    <w:p w:rsidR="00CE1695" w:rsidRDefault="00CE1695" w:rsidP="00CE1695">
      <w:pPr>
        <w:pStyle w:val="ListParagraph"/>
        <w:numPr>
          <w:ilvl w:val="0"/>
          <w:numId w:val="1"/>
        </w:numPr>
        <w:spacing w:after="0"/>
      </w:pPr>
      <w:r>
        <w:t>En plus de remplir des fonctions apparentées, les mitochondries et les chloroplastes ont une origine évolutive.</w:t>
      </w:r>
    </w:p>
    <w:p w:rsidR="00CE1695" w:rsidRDefault="00CE1695" w:rsidP="00CE1695">
      <w:pPr>
        <w:spacing w:after="0"/>
      </w:pPr>
    </w:p>
    <w:p w:rsidR="00CE1695" w:rsidRDefault="00CE1695" w:rsidP="00CE1695">
      <w:pPr>
        <w:spacing w:after="0"/>
        <w:rPr>
          <w:u w:val="single"/>
        </w:rPr>
      </w:pPr>
      <w:r>
        <w:rPr>
          <w:u w:val="single"/>
        </w:rPr>
        <w:t>Les origines évolutionnaires des mitochondries et des chloroplastes</w:t>
      </w:r>
    </w:p>
    <w:p w:rsidR="00CE1695" w:rsidRDefault="00CE1695" w:rsidP="00CE1695">
      <w:pPr>
        <w:pStyle w:val="ListParagraph"/>
        <w:numPr>
          <w:ilvl w:val="0"/>
          <w:numId w:val="1"/>
        </w:numPr>
        <w:spacing w:after="0"/>
      </w:pPr>
      <w:r>
        <w:t xml:space="preserve">Évolution : Les similarités que les mitochondries et les chloroplastes présentent avec les bactéries sont à l’origine de la </w:t>
      </w:r>
      <w:r>
        <w:rPr>
          <w:b/>
        </w:rPr>
        <w:t>théorie de l’</w:t>
      </w:r>
      <w:proofErr w:type="spellStart"/>
      <w:r>
        <w:rPr>
          <w:b/>
        </w:rPr>
        <w:t>endosymbiose</w:t>
      </w:r>
      <w:proofErr w:type="spellEnd"/>
      <w:r>
        <w:rPr>
          <w:b/>
        </w:rPr>
        <w:t xml:space="preserve"> (Figure 6.16)</w:t>
      </w:r>
      <w:r>
        <w:t xml:space="preserve">. Selon cette théorie, un ancêtre lointain des cellules eucaryotes a absorbé une cellule procaryote non photosynthétique aérobie. Avec le temps, la cellule absorbée a établi une relation avec la cellule hôte, devenant ainsi un </w:t>
      </w:r>
      <w:proofErr w:type="spellStart"/>
      <w:r>
        <w:t>endosymbionte</w:t>
      </w:r>
      <w:proofErr w:type="spellEnd"/>
      <w:r>
        <w:t xml:space="preserve"> (une cellule qui vit dans une autre cellule). Au fil de l’évolution, la cellule hôte et son </w:t>
      </w:r>
      <w:proofErr w:type="spellStart"/>
      <w:r>
        <w:t>endosymbionte</w:t>
      </w:r>
      <w:proofErr w:type="spellEnd"/>
      <w:r>
        <w:t xml:space="preserve"> ont fusionné pour ne former qu’un seul organisme, soit une cellule eucaryote renfermant une mitochondrie. Au moins l’une de ces cellules a acquis un procaryote photosynthétique, devenant ainsi l’ancêtre des cellules procaryotes contenant des chloroplastes.</w:t>
      </w:r>
    </w:p>
    <w:p w:rsidR="00180A81" w:rsidRDefault="00CE1695" w:rsidP="00CE1695">
      <w:pPr>
        <w:pStyle w:val="ListParagraph"/>
        <w:numPr>
          <w:ilvl w:val="0"/>
          <w:numId w:val="1"/>
        </w:numPr>
        <w:spacing w:after="0"/>
      </w:pPr>
      <w:r>
        <w:t>Le modèle que la théo</w:t>
      </w:r>
      <w:r w:rsidR="00180A81">
        <w:t>rie de l’</w:t>
      </w:r>
      <w:proofErr w:type="spellStart"/>
      <w:r w:rsidR="00180A81">
        <w:t>endosymbiose</w:t>
      </w:r>
      <w:proofErr w:type="spellEnd"/>
      <w:r w:rsidR="00180A81">
        <w:t xml:space="preserve"> propose concorde avec plusieurs caractéristiques des mitochondries et des chloroplastes. </w:t>
      </w:r>
    </w:p>
    <w:p w:rsidR="00180A81" w:rsidRDefault="00180A81" w:rsidP="00180A81">
      <w:pPr>
        <w:pStyle w:val="ListParagraph"/>
        <w:numPr>
          <w:ilvl w:val="0"/>
          <w:numId w:val="12"/>
        </w:numPr>
        <w:spacing w:after="0"/>
      </w:pPr>
      <w:r>
        <w:t>Premièrement, plutôt que d’être entourés d’une seule membrane, comme le sont les organites du réseau intracellulaire de membranes, les mitochondries et les chloroplastes typiques sont recouverts de deux membranes. (Les chloroplastes ont également un système interne de sacs membraneux.) Or, tout indique que les procaryotes ancestraux qui ont été absorbés possédaient deux membranes externes, et que ces dernières sont devenues les doubles membranes de mitochondries et des chloroplastes.</w:t>
      </w:r>
    </w:p>
    <w:p w:rsidR="00834A09" w:rsidRDefault="00180A81" w:rsidP="00180A81">
      <w:pPr>
        <w:pStyle w:val="ListParagraph"/>
        <w:numPr>
          <w:ilvl w:val="0"/>
          <w:numId w:val="12"/>
        </w:numPr>
        <w:spacing w:after="0"/>
      </w:pPr>
      <w:r>
        <w:t xml:space="preserve">Deuxièmement, comme les Procaryotes, les mitochondries et les chloroplastes recèlent des ribosomes de même que des molécules d’ADN circulaire attachées à leurs membranes </w:t>
      </w:r>
      <w:r w:rsidR="00834A09">
        <w:t>internes. L’ADN contenu dans ces organites programme la synthèse de plusieurs de leurs propres protéines, lesquelles sont fabriquées sur les ribosomes contenus dans ces organites.</w:t>
      </w:r>
    </w:p>
    <w:p w:rsidR="00834A09" w:rsidRDefault="00834A09" w:rsidP="00180A81">
      <w:pPr>
        <w:pStyle w:val="ListParagraph"/>
        <w:numPr>
          <w:ilvl w:val="0"/>
          <w:numId w:val="12"/>
        </w:numPr>
        <w:spacing w:after="0"/>
      </w:pPr>
      <w:r>
        <w:t>Troisièmement, les mitochondries et les chloroplastes sont des organites autonomes (relativement indépendants) qui croissent et se reproduisent dans la cellule, ce qui concorde également avec une origine cellulaire</w:t>
      </w:r>
    </w:p>
    <w:p w:rsidR="00834A09" w:rsidRDefault="00834A09" w:rsidP="00834A09">
      <w:pPr>
        <w:pStyle w:val="ListParagraph"/>
        <w:numPr>
          <w:ilvl w:val="0"/>
          <w:numId w:val="1"/>
        </w:numPr>
        <w:spacing w:after="0"/>
      </w:pPr>
      <w:r>
        <w:rPr>
          <w:b/>
        </w:rPr>
        <w:lastRenderedPageBreak/>
        <w:t xml:space="preserve">Figure 6.16 : </w:t>
      </w:r>
      <w:r>
        <w:t xml:space="preserve">La théorie </w:t>
      </w:r>
      <w:proofErr w:type="spellStart"/>
      <w:r>
        <w:t>endosymbiotique</w:t>
      </w:r>
      <w:proofErr w:type="spellEnd"/>
      <w:r>
        <w:t xml:space="preserve"> de l’origine des mitochondries et des chloroplastes dans les cellules eucaryotes.</w:t>
      </w:r>
    </w:p>
    <w:p w:rsidR="00834A09" w:rsidRDefault="00834A09" w:rsidP="00834A09">
      <w:pPr>
        <w:pStyle w:val="ListParagraph"/>
        <w:numPr>
          <w:ilvl w:val="1"/>
          <w:numId w:val="1"/>
        </w:numPr>
        <w:spacing w:after="0"/>
      </w:pPr>
      <w:r>
        <w:t>Selon cette théorie, les ancêtres des mitochondries étaient des procaryotes non photosynthétiques aérobies, et les ancêtres des chloroplastes, des procaryotes photosynthétiques.</w:t>
      </w:r>
    </w:p>
    <w:p w:rsidR="00834A09" w:rsidRDefault="00834A09" w:rsidP="00834A09">
      <w:pPr>
        <w:spacing w:after="0"/>
      </w:pPr>
    </w:p>
    <w:p w:rsidR="00834A09" w:rsidRDefault="00834A09" w:rsidP="00834A09">
      <w:pPr>
        <w:spacing w:after="0"/>
        <w:rPr>
          <w:u w:val="single"/>
        </w:rPr>
      </w:pPr>
      <w:r>
        <w:rPr>
          <w:u w:val="single"/>
        </w:rPr>
        <w:t>Les mitochondries : des convertisseurs d’énergie chimique</w:t>
      </w:r>
    </w:p>
    <w:p w:rsidR="00CE1695" w:rsidRDefault="00834A09" w:rsidP="00834A09">
      <w:pPr>
        <w:pStyle w:val="ListParagraph"/>
        <w:numPr>
          <w:ilvl w:val="0"/>
          <w:numId w:val="1"/>
        </w:numPr>
        <w:spacing w:after="0"/>
      </w:pPr>
      <w:r>
        <w:t>On trouve des mitochondries dans presque toutes les cellules eucaryotes, dont celles des Végétaux, des Animaux, des Eumycètes et des Protistes. Certaines cellules n’en contiennent qu’une seule, qui est volumineuse, mais la plupart en comportent des centaines, voire des milliers. Leur nombre dépend généralement de l’activité métabolique de la cellule. Ex : les cellules mobiles et les cellules contractiles ont proportionnellement plus de mitochondries par volume que les cellules moins actives.</w:t>
      </w:r>
    </w:p>
    <w:p w:rsidR="00834A09" w:rsidRDefault="00834A09" w:rsidP="005E612D">
      <w:pPr>
        <w:pStyle w:val="ListParagraph"/>
        <w:numPr>
          <w:ilvl w:val="0"/>
          <w:numId w:val="1"/>
        </w:numPr>
        <w:spacing w:after="0"/>
      </w:pPr>
      <w:r>
        <w:t xml:space="preserve">L’enveloppe qui entoure une mitochondrie est formée de deux membranes. Elles possèdent toutes deux une double couche de </w:t>
      </w:r>
      <w:proofErr w:type="spellStart"/>
      <w:r>
        <w:t>phosphoglycérolipides</w:t>
      </w:r>
      <w:proofErr w:type="spellEnd"/>
      <w:r>
        <w:t xml:space="preserve"> dans laquelle s’insère un assemblage de protéines </w:t>
      </w:r>
      <w:r>
        <w:rPr>
          <w:b/>
        </w:rPr>
        <w:t>(figure 6.17)</w:t>
      </w:r>
      <w:r>
        <w:t xml:space="preserve">, mais les proportions de lipides et de protéines varient pour chacune des membranes. La membrane externe est lisse, alors que la membrane interne est repliée sur elle-même et dessine des </w:t>
      </w:r>
      <w:r>
        <w:rPr>
          <w:b/>
        </w:rPr>
        <w:t>crêtes</w:t>
      </w:r>
      <w:r>
        <w:t xml:space="preserve"> dont la forme varie selon le type de cellule. La membrane interne divise la mitochondrie en deux compartiments : un espace </w:t>
      </w:r>
      <w:proofErr w:type="spellStart"/>
      <w:r>
        <w:t>intermembranaire</w:t>
      </w:r>
      <w:proofErr w:type="spellEnd"/>
      <w:r>
        <w:t xml:space="preserve">, situé entre la membrane interne et la membrane externe, et une </w:t>
      </w:r>
      <w:r>
        <w:rPr>
          <w:b/>
        </w:rPr>
        <w:t>matrice mitochondriale</w:t>
      </w:r>
      <w:r>
        <w:t>, située dans l’espace délimité par la membrane interne. La matrice contient plusieurs sortes d’enzymes ainsi que de l’ADN mitochondrial et des ribosomes de plus petites dimensions que les ribosomes cytoplasmiques. D’autres protéines nécessaires à la respiration cellulaire, dont l’enzyme qui produit l’ATP, sont intégrées à la membrane interne. Grâce à leur surface très plissée, les crêtes augmentent jusqu’à cinq fois l’aire de la membrane interne, soit l’aire consacrée à la respiration cellulaire.</w:t>
      </w:r>
      <w:r w:rsidR="005E612D">
        <w:t xml:space="preserve"> Voici un autre exemple de corrélation entre structure et fonction.</w:t>
      </w:r>
    </w:p>
    <w:p w:rsidR="005E612D" w:rsidRDefault="005E612D" w:rsidP="005E612D">
      <w:pPr>
        <w:pStyle w:val="ListParagraph"/>
        <w:numPr>
          <w:ilvl w:val="0"/>
          <w:numId w:val="1"/>
        </w:numPr>
        <w:spacing w:after="0"/>
      </w:pPr>
      <w:r>
        <w:t>Les mitochondries mesurent de 1 à 10µm de long environ. Projetées en accéléré, des prises de vue image par image de cellules vivantes ont révélé que les mitochondries se déplacent, modifient leur forme, fusionnent ou se divisent en deux. Elles sont donc loin d’être les cylindres statiques que montrent les ME de cellules mortes. Ces observations ont aidé les biologistes cellulaires à comprendre que les mitochondries d’une cellule vivante peuvent former un réseau tubulaire ramifié, comme on le voit à la figure 6.17.</w:t>
      </w:r>
    </w:p>
    <w:p w:rsidR="005E612D" w:rsidRDefault="005E612D" w:rsidP="005E612D">
      <w:pPr>
        <w:pStyle w:val="ListParagraph"/>
        <w:numPr>
          <w:ilvl w:val="0"/>
          <w:numId w:val="1"/>
        </w:numPr>
        <w:spacing w:after="0"/>
      </w:pPr>
      <w:r>
        <w:rPr>
          <w:b/>
        </w:rPr>
        <w:t>Figure 6.17 :</w:t>
      </w:r>
      <w:r>
        <w:t xml:space="preserve"> La mitochondrie, site de la respiration cellulaire</w:t>
      </w:r>
    </w:p>
    <w:p w:rsidR="005E612D" w:rsidRDefault="005E612D" w:rsidP="005E612D">
      <w:pPr>
        <w:pStyle w:val="ListParagraph"/>
        <w:numPr>
          <w:ilvl w:val="1"/>
          <w:numId w:val="1"/>
        </w:numPr>
        <w:spacing w:after="0"/>
      </w:pPr>
      <w:r>
        <w:t xml:space="preserve">La membrane interne et la membrane externe de la mitochondrie; des crêtes sont formées par les replis de la membrane interne. Celle-ci délimite deux compartiments : l’espace </w:t>
      </w:r>
      <w:proofErr w:type="spellStart"/>
      <w:r>
        <w:t>intermembranaire</w:t>
      </w:r>
      <w:proofErr w:type="spellEnd"/>
      <w:r>
        <w:t xml:space="preserve"> et la matrice mitochondriale. On trouve de nombreuses enzymes respiratoires dans la membrane interne et dans la matrice mitochondriale. Habituellement circulaires (comme chez les Bactéries), les molécules d’ADN sont attachées à la membrane interne de la mitochondrie; Les mitochondries forment un réseau tubulaire ramifié.</w:t>
      </w:r>
    </w:p>
    <w:p w:rsidR="005E612D" w:rsidRDefault="005E612D" w:rsidP="005E612D">
      <w:pPr>
        <w:spacing w:after="0"/>
      </w:pPr>
    </w:p>
    <w:p w:rsidR="005E612D" w:rsidRDefault="005E612D" w:rsidP="005E612D">
      <w:pPr>
        <w:spacing w:after="0"/>
        <w:rPr>
          <w:u w:val="single"/>
        </w:rPr>
      </w:pPr>
      <w:r>
        <w:rPr>
          <w:u w:val="single"/>
        </w:rPr>
        <w:t>Les chloroplastes : des capteurs d’énergie lumineuse</w:t>
      </w:r>
    </w:p>
    <w:p w:rsidR="005E612D" w:rsidRDefault="005E612D" w:rsidP="005E612D">
      <w:pPr>
        <w:pStyle w:val="ListParagraph"/>
        <w:numPr>
          <w:ilvl w:val="0"/>
          <w:numId w:val="1"/>
        </w:numPr>
        <w:spacing w:after="0"/>
      </w:pPr>
      <w:r>
        <w:t>Les chloroplastes contiennent plusieurs pigments, dont la chlorophylle, ainsi que les enzymes et les molécules nécessaires à la production de glucides lors de la photosynthèse. Les chloroplastes sont biconvexes; ce sont de très gros organites qi mesurent environ 2µm sur 5 à 10µm. Ils se trouvent dans les feuilles et dans les autres organes verts des Végétaux, de même que chez les Algues (</w:t>
      </w:r>
      <w:r>
        <w:rPr>
          <w:b/>
        </w:rPr>
        <w:t>figure 6.18</w:t>
      </w:r>
      <w:r>
        <w:t xml:space="preserve"> et figure 6.27c)</w:t>
      </w:r>
    </w:p>
    <w:p w:rsidR="005E612D" w:rsidRDefault="005E612D" w:rsidP="005E612D">
      <w:pPr>
        <w:pStyle w:val="ListParagraph"/>
        <w:numPr>
          <w:ilvl w:val="0"/>
          <w:numId w:val="1"/>
        </w:numPr>
        <w:spacing w:after="0"/>
      </w:pPr>
      <w:r>
        <w:t xml:space="preserve">Les contenu d’un chloroplaste est isolé du cytosol par deux membranes séparées par un espace </w:t>
      </w:r>
      <w:proofErr w:type="spellStart"/>
      <w:r>
        <w:t>intermembranaire</w:t>
      </w:r>
      <w:proofErr w:type="spellEnd"/>
      <w:r>
        <w:t xml:space="preserve"> très mince. À l’intérieur du chloroplaste se trouve un autre réseau membraneux organisé en sac aplatis, les </w:t>
      </w:r>
      <w:proofErr w:type="spellStart"/>
      <w:r>
        <w:rPr>
          <w:b/>
        </w:rPr>
        <w:t>thylakoides</w:t>
      </w:r>
      <w:proofErr w:type="spellEnd"/>
      <w:r>
        <w:t xml:space="preserve">. Dans certaines régions du chloroplaste, les </w:t>
      </w:r>
      <w:proofErr w:type="spellStart"/>
      <w:r>
        <w:t>thylakoides</w:t>
      </w:r>
      <w:proofErr w:type="spellEnd"/>
      <w:r>
        <w:t xml:space="preserve"> (jusqu’à plusieurs dizaines) s’empilent comme des jetons de poker et forment des structures appelées </w:t>
      </w:r>
      <w:r>
        <w:rPr>
          <w:b/>
        </w:rPr>
        <w:t>grana</w:t>
      </w:r>
      <w:r>
        <w:t xml:space="preserve"> (</w:t>
      </w:r>
      <w:proofErr w:type="spellStart"/>
      <w:r>
        <w:t>granium</w:t>
      </w:r>
      <w:proofErr w:type="spellEnd"/>
      <w:r>
        <w:t xml:space="preserve"> au singulier). C’est dans la membrane de </w:t>
      </w:r>
      <w:proofErr w:type="spellStart"/>
      <w:r>
        <w:t>thylakoides</w:t>
      </w:r>
      <w:proofErr w:type="spellEnd"/>
      <w:r>
        <w:t xml:space="preserve"> que se trouvent les molécules de chlorophylle. Le liquide appelé </w:t>
      </w:r>
      <w:r>
        <w:rPr>
          <w:b/>
        </w:rPr>
        <w:t>stroma</w:t>
      </w:r>
      <w:r>
        <w:t xml:space="preserve">, où baignent les </w:t>
      </w:r>
      <w:proofErr w:type="spellStart"/>
      <w:r>
        <w:t>thylakoides</w:t>
      </w:r>
      <w:proofErr w:type="spellEnd"/>
      <w:r>
        <w:t xml:space="preserve"> contient de l’ADN circulaire et des ribosomes, de même que de nombreuses enzymes. Les membranes du chloroplaste divisent l’intérieur de celui-ci en trois compartiments : l’espace </w:t>
      </w:r>
      <w:proofErr w:type="spellStart"/>
      <w:r>
        <w:t>intermembranaire</w:t>
      </w:r>
      <w:proofErr w:type="spellEnd"/>
      <w:r>
        <w:t xml:space="preserve">, l’espace </w:t>
      </w:r>
      <w:proofErr w:type="spellStart"/>
      <w:r>
        <w:t>intrathylakoidien</w:t>
      </w:r>
      <w:proofErr w:type="spellEnd"/>
      <w:r>
        <w:t xml:space="preserve"> et le stroma. </w:t>
      </w:r>
    </w:p>
    <w:p w:rsidR="005E612D" w:rsidRDefault="005E612D" w:rsidP="005E612D">
      <w:pPr>
        <w:pStyle w:val="ListParagraph"/>
        <w:numPr>
          <w:ilvl w:val="0"/>
          <w:numId w:val="1"/>
        </w:numPr>
        <w:spacing w:after="0"/>
      </w:pPr>
      <w:r>
        <w:t>Comme pour les mitochondries et d’autres organites, les chloroplastes que montrent les micrographies et les illustrations schématiques présentent une apparence statique et rigide que contredit leur comportement réel dans les ce</w:t>
      </w:r>
      <w:r w:rsidR="00C47E36">
        <w:t>llules vivantes. En effet, en p</w:t>
      </w:r>
      <w:r>
        <w:t>l</w:t>
      </w:r>
      <w:r w:rsidR="00C47E36">
        <w:t>u</w:t>
      </w:r>
      <w:r>
        <w:t xml:space="preserve">s d’avoir une forme malléable, ils </w:t>
      </w:r>
      <w:proofErr w:type="spellStart"/>
      <w:r>
        <w:t>croissent</w:t>
      </w:r>
      <w:proofErr w:type="spellEnd"/>
      <w:r>
        <w:t xml:space="preserve"> et se divisent parfois en deux pour se reproduire. De plus, ils se déplacent d’un endroit à l’</w:t>
      </w:r>
      <w:r w:rsidR="00C47E36">
        <w:t>autre le long des «voies» du cytosquelette, un réseau structural que nous examinerons plus loin dans ce chapitre.</w:t>
      </w:r>
    </w:p>
    <w:p w:rsidR="00C47E36" w:rsidRDefault="00C47E36" w:rsidP="005E612D">
      <w:pPr>
        <w:pStyle w:val="ListParagraph"/>
        <w:numPr>
          <w:ilvl w:val="0"/>
          <w:numId w:val="1"/>
        </w:numPr>
        <w:spacing w:after="0"/>
      </w:pPr>
      <w:r>
        <w:t xml:space="preserve">Le chloroplaste est un membre spécialisé de la famille des </w:t>
      </w:r>
      <w:r>
        <w:rPr>
          <w:b/>
        </w:rPr>
        <w:t>plastes</w:t>
      </w:r>
      <w:r>
        <w:t>, des organites végétaux étroitement apparentés. Ainsi, l’</w:t>
      </w:r>
      <w:proofErr w:type="spellStart"/>
      <w:r>
        <w:rPr>
          <w:i/>
        </w:rPr>
        <w:t>amyloplaste</w:t>
      </w:r>
      <w:proofErr w:type="spellEnd"/>
      <w:r>
        <w:t xml:space="preserve">  (aussi appelé </w:t>
      </w:r>
      <w:proofErr w:type="spellStart"/>
      <w:r>
        <w:t>leucoplaste</w:t>
      </w:r>
      <w:proofErr w:type="spellEnd"/>
      <w:r>
        <w:t xml:space="preserve">) est un organite incolore qui stocke de l’amidon, particulièrement dans les racines et les tubercules. Quant aux </w:t>
      </w:r>
      <w:proofErr w:type="spellStart"/>
      <w:r>
        <w:rPr>
          <w:i/>
        </w:rPr>
        <w:t>chromoplastes</w:t>
      </w:r>
      <w:proofErr w:type="spellEnd"/>
      <w:r>
        <w:t>, ils renferment des pigments qui donnent aux fruits et aux fleurs leurs teintes orangées et jaunes.</w:t>
      </w:r>
    </w:p>
    <w:p w:rsidR="00C47E36" w:rsidRDefault="00C47E36" w:rsidP="005E612D">
      <w:pPr>
        <w:pStyle w:val="ListParagraph"/>
        <w:numPr>
          <w:ilvl w:val="0"/>
          <w:numId w:val="1"/>
        </w:numPr>
        <w:spacing w:after="0"/>
      </w:pPr>
      <w:r>
        <w:rPr>
          <w:b/>
        </w:rPr>
        <w:t>Figure 6.18 </w:t>
      </w:r>
      <w:r>
        <w:t>: Le chloroplaste, site de la photosynthèse</w:t>
      </w:r>
    </w:p>
    <w:p w:rsidR="009C406F" w:rsidRDefault="00C47E36" w:rsidP="009C406F">
      <w:pPr>
        <w:pStyle w:val="ListParagraph"/>
        <w:numPr>
          <w:ilvl w:val="1"/>
          <w:numId w:val="1"/>
        </w:numPr>
        <w:spacing w:after="0"/>
      </w:pPr>
      <w:r w:rsidRPr="00C47E36">
        <w:t>Plusieurs plantes possèdent des chloroplastes en form</w:t>
      </w:r>
      <w:r>
        <w:t>e</w:t>
      </w:r>
      <w:r w:rsidRPr="00C47E36">
        <w:t xml:space="preserve"> de </w:t>
      </w:r>
      <w:r>
        <w:t>di</w:t>
      </w:r>
      <w:r w:rsidR="009C406F">
        <w:t xml:space="preserve">sque. Un chloroplaste présente habituellement trois compartiments : l’espace </w:t>
      </w:r>
      <w:proofErr w:type="spellStart"/>
      <w:r w:rsidR="009C406F">
        <w:t>intermembranaire</w:t>
      </w:r>
      <w:proofErr w:type="spellEnd"/>
      <w:r w:rsidR="009C406F">
        <w:t xml:space="preserve">, le stroma et l’espace </w:t>
      </w:r>
      <w:proofErr w:type="spellStart"/>
      <w:r w:rsidR="009C406F">
        <w:t>intrathylakoidien</w:t>
      </w:r>
      <w:proofErr w:type="spellEnd"/>
      <w:r w:rsidR="009C406F">
        <w:t>. Le stroma contient des ribosomes libres et des copies des molécules d’ADN du chloroplaste.</w:t>
      </w:r>
    </w:p>
    <w:p w:rsidR="009C406F" w:rsidRDefault="009C406F" w:rsidP="009C406F">
      <w:pPr>
        <w:spacing w:after="0"/>
        <w:rPr>
          <w:u w:val="single"/>
        </w:rPr>
      </w:pPr>
    </w:p>
    <w:p w:rsidR="009C406F" w:rsidRDefault="009C406F" w:rsidP="009C406F">
      <w:pPr>
        <w:spacing w:after="0"/>
        <w:rPr>
          <w:u w:val="single"/>
        </w:rPr>
      </w:pPr>
      <w:r>
        <w:rPr>
          <w:u w:val="single"/>
        </w:rPr>
        <w:t>Les peroxysomes : des organites oxydatifs</w:t>
      </w:r>
    </w:p>
    <w:p w:rsidR="00DC3022" w:rsidRDefault="009C406F" w:rsidP="009C406F">
      <w:pPr>
        <w:pStyle w:val="ListParagraph"/>
        <w:numPr>
          <w:ilvl w:val="0"/>
          <w:numId w:val="1"/>
        </w:numPr>
        <w:spacing w:after="0"/>
      </w:pPr>
      <w:r>
        <w:t xml:space="preserve">Les </w:t>
      </w:r>
      <w:r>
        <w:rPr>
          <w:b/>
        </w:rPr>
        <w:t>peroxysomes</w:t>
      </w:r>
      <w:r>
        <w:t xml:space="preserve"> sont des compartiments métaboliques spécialisés délimités par une membrane simple </w:t>
      </w:r>
      <w:r>
        <w:rPr>
          <w:b/>
        </w:rPr>
        <w:t>(Figure 6.19)</w:t>
      </w:r>
      <w:r>
        <w:t>. Ils contiennent plus d’une cinquantaine d’enzymes qui transfèrent l’hydrogène de divers substrats à du dioxygène. Ils doivent leur nom au sous-produit de ce transfert, le peroxyde d’hydrogène (ou dioxyde de dihydrogène, H</w:t>
      </w:r>
      <w:r>
        <w:rPr>
          <w:vertAlign w:val="subscript"/>
        </w:rPr>
        <w:t>2</w:t>
      </w:r>
      <w:r>
        <w:t>O</w:t>
      </w:r>
      <w:r>
        <w:rPr>
          <w:vertAlign w:val="subscript"/>
        </w:rPr>
        <w:t>2</w:t>
      </w:r>
      <w:r>
        <w:t xml:space="preserve">). Ils exercent diverses fonctions. Certains utilisent le dioxygène pour décomposer les acides gras des lipides en petites molécules qui serviront de sources d’énergie pour la respiration cellulaire dans les mitochondries. Les peroxysomes des cellules hépatiques </w:t>
      </w:r>
      <w:r>
        <w:lastRenderedPageBreak/>
        <w:t>détoxiquent l’alcool et d’autres composés nocifs en transférant l’hydrogène de ces substances à du dioxygène. Le peroxyde d’hydrogène formé par le métabolisme des peroxysomes est toxique, mais ce composé est rapidement converti en eau par une enzyme, la catalase. Voilà un autre exemple éloquent de la relation entre la structure (ici la compartimentation de la cellule) et la fonction. Les enzymes qui produisent du peroxyde d’hydrogène et celles qui en disposent sont séquestrées loin des autres composantes cellulaires, qui pourraient être endommagées par ce composé très actif.</w:t>
      </w:r>
    </w:p>
    <w:p w:rsidR="009C406F" w:rsidRDefault="009C406F" w:rsidP="009C406F">
      <w:pPr>
        <w:pStyle w:val="ListParagraph"/>
        <w:numPr>
          <w:ilvl w:val="0"/>
          <w:numId w:val="1"/>
        </w:numPr>
        <w:spacing w:after="0"/>
      </w:pPr>
      <w:r>
        <w:t xml:space="preserve">Les tissus riches en lipides des graines de végétaux contiennent des peroxysomes spécialisés appelés </w:t>
      </w:r>
      <w:proofErr w:type="spellStart"/>
      <w:r>
        <w:rPr>
          <w:i/>
        </w:rPr>
        <w:t>glyoxysomes</w:t>
      </w:r>
      <w:proofErr w:type="spellEnd"/>
      <w:r>
        <w:t>. Ces organites renferment des enzymes qui déclenchent la conversion des acides gras en glucides, de qui constitue la source d’énergie et de carbone du jeune plant, jusqu’à ce qu’il soit en mesure de produire lui-même ses glucides par photosynthèse.</w:t>
      </w:r>
    </w:p>
    <w:p w:rsidR="009C406F" w:rsidRDefault="009C406F" w:rsidP="009C406F">
      <w:pPr>
        <w:pStyle w:val="ListParagraph"/>
        <w:numPr>
          <w:ilvl w:val="0"/>
          <w:numId w:val="1"/>
        </w:numPr>
        <w:spacing w:after="0"/>
      </w:pPr>
      <w:r>
        <w:t xml:space="preserve">La façon dont les peroxysomes sont reliés aux autres organites reste à élucider. Ils croissent en taille en incorporant des protéines produites surtout dans le cytosol, des lipides synthétisés dans le RE ou dans le peroxysome lui-même. Les peroxysomes et le </w:t>
      </w:r>
      <w:proofErr w:type="spellStart"/>
      <w:r>
        <w:t>glyoxysomes</w:t>
      </w:r>
      <w:proofErr w:type="spellEnd"/>
      <w:r>
        <w:t xml:space="preserve"> peuvent se multiplier par scissiparité (division en deux parties égales) quand ils atteignent une certaine taille, ce qui pourrait constituer un argument en faveur d’une origine </w:t>
      </w:r>
      <w:proofErr w:type="spellStart"/>
      <w:r>
        <w:t>endosymbiotique</w:t>
      </w:r>
      <w:proofErr w:type="spellEnd"/>
      <w:r>
        <w:t xml:space="preserve">, mais cet argument ne convainc pas tous les biologistes. Le débat reste ouvert. L’importance des peroxysomes pour le bon fonctionnement cellulaire est un fait acquis, comme en témoignent les effets nocifs de leur mauvais fonctionnement (problèmes neurologiques, hépatiques, endocriniens, </w:t>
      </w:r>
      <w:proofErr w:type="spellStart"/>
      <w:r>
        <w:t>etc</w:t>
      </w:r>
      <w:proofErr w:type="spellEnd"/>
      <w:r>
        <w:t>).</w:t>
      </w:r>
    </w:p>
    <w:p w:rsidR="009C406F" w:rsidRDefault="009C406F" w:rsidP="009C406F">
      <w:pPr>
        <w:pStyle w:val="ListParagraph"/>
        <w:numPr>
          <w:ilvl w:val="0"/>
          <w:numId w:val="1"/>
        </w:numPr>
        <w:spacing w:after="0"/>
      </w:pPr>
      <w:r>
        <w:rPr>
          <w:b/>
        </w:rPr>
        <w:t xml:space="preserve">Figure 6.19 : </w:t>
      </w:r>
      <w:r>
        <w:t>Les peroxysomes</w:t>
      </w:r>
    </w:p>
    <w:p w:rsidR="009C406F" w:rsidRDefault="009C406F" w:rsidP="009C406F">
      <w:pPr>
        <w:pStyle w:val="ListParagraph"/>
        <w:numPr>
          <w:ilvl w:val="1"/>
          <w:numId w:val="1"/>
        </w:numPr>
        <w:spacing w:after="0"/>
      </w:pPr>
      <w:r w:rsidRPr="009C406F">
        <w:t>Les peroxysomes ont une forme plutôt sphérique</w:t>
      </w:r>
      <w:r>
        <w:t>. Ils présentent souvent une matrice granulaire ou cristalline constituée vraisemblablement d’un amas d’enzymes. Ce peroxysome appartient à une cellule de feuille – Notez qu’il est étroitement associé à des mitochondries et à des chloroplastes avec lesquels il coopère pour accomplir certaines fonctions métaboliques.</w:t>
      </w:r>
    </w:p>
    <w:p w:rsidR="009C406F" w:rsidRDefault="009C406F" w:rsidP="009C406F">
      <w:pPr>
        <w:spacing w:after="0"/>
      </w:pPr>
    </w:p>
    <w:p w:rsidR="009C406F" w:rsidRDefault="009C406F" w:rsidP="009C406F">
      <w:pPr>
        <w:spacing w:after="0"/>
        <w:rPr>
          <w:b/>
          <w:i/>
          <w:u w:val="single"/>
        </w:rPr>
      </w:pPr>
      <w:r>
        <w:rPr>
          <w:b/>
          <w:i/>
          <w:u w:val="single"/>
        </w:rPr>
        <w:t>Retour sur le concept 6.5</w:t>
      </w:r>
    </w:p>
    <w:p w:rsidR="009C406F" w:rsidRDefault="00917098" w:rsidP="00917098">
      <w:pPr>
        <w:pStyle w:val="ListParagraph"/>
        <w:numPr>
          <w:ilvl w:val="0"/>
          <w:numId w:val="13"/>
        </w:numPr>
        <w:spacing w:after="0"/>
        <w:rPr>
          <w:b/>
        </w:rPr>
      </w:pPr>
      <w:r>
        <w:rPr>
          <w:b/>
        </w:rPr>
        <w:t>Décrivez deux points communs entre les chloroplastes et les mitochondries. Examinez à la fois la fonction et la structure membranaires</w:t>
      </w:r>
    </w:p>
    <w:p w:rsidR="00917098" w:rsidRDefault="00917098" w:rsidP="00917098">
      <w:pPr>
        <w:pStyle w:val="ListParagraph"/>
        <w:numPr>
          <w:ilvl w:val="1"/>
          <w:numId w:val="13"/>
        </w:numPr>
        <w:spacing w:after="0"/>
        <w:rPr>
          <w:b/>
        </w:rPr>
      </w:pPr>
      <w:r>
        <w:rPr>
          <w:i/>
        </w:rPr>
        <w:t xml:space="preserve">Les deux organites participent à la conversion de l’énergie : les mitochondries dans la  respiration cellulaire et les chloroplastes dans la photosynthèse. Chacun de ces organites comprend plusieurs membranes internes qui le compartimentent. Ces membranes – les crêtes et les replis de la membrane interne chez les mitochondries et les membranes </w:t>
      </w:r>
      <w:proofErr w:type="spellStart"/>
      <w:r>
        <w:rPr>
          <w:i/>
        </w:rPr>
        <w:t>thylakoidiennes</w:t>
      </w:r>
      <w:proofErr w:type="spellEnd"/>
      <w:r>
        <w:rPr>
          <w:i/>
        </w:rPr>
        <w:t xml:space="preserve"> chez les chloroplastes – forment de grandes surfaces sur lesquelles se trouvent des enzymes qui remplissent les principales fonctions de ces organites.</w:t>
      </w:r>
    </w:p>
    <w:p w:rsidR="00917098" w:rsidRDefault="00917098" w:rsidP="00917098">
      <w:pPr>
        <w:pStyle w:val="ListParagraph"/>
        <w:numPr>
          <w:ilvl w:val="0"/>
          <w:numId w:val="13"/>
        </w:numPr>
        <w:spacing w:after="0"/>
        <w:rPr>
          <w:b/>
        </w:rPr>
      </w:pPr>
      <w:r>
        <w:rPr>
          <w:b/>
        </w:rPr>
        <w:t>Les cellules végétales recèlent-elles des mitochondries. Expliquez votre réponse.</w:t>
      </w:r>
    </w:p>
    <w:p w:rsidR="00917098" w:rsidRDefault="00917098" w:rsidP="00917098">
      <w:pPr>
        <w:pStyle w:val="ListParagraph"/>
        <w:numPr>
          <w:ilvl w:val="1"/>
          <w:numId w:val="13"/>
        </w:numPr>
        <w:spacing w:after="0"/>
        <w:rPr>
          <w:b/>
        </w:rPr>
      </w:pPr>
      <w:r>
        <w:rPr>
          <w:i/>
        </w:rPr>
        <w:t xml:space="preserve">Oui. Les cellules végétales peuvent produire leurs propres glucides par photosynthèse, mais dans ces cellules eucaryotes les mitochondries sont les </w:t>
      </w:r>
      <w:r>
        <w:rPr>
          <w:i/>
        </w:rPr>
        <w:lastRenderedPageBreak/>
        <w:t>organites capables de générer de l’énergie à partir des sucres, une fonction essentielle dans toutes les cellules.</w:t>
      </w:r>
    </w:p>
    <w:p w:rsidR="00917098" w:rsidRDefault="00917098" w:rsidP="00917098">
      <w:pPr>
        <w:pStyle w:val="ListParagraph"/>
        <w:numPr>
          <w:ilvl w:val="0"/>
          <w:numId w:val="13"/>
        </w:numPr>
        <w:spacing w:after="0"/>
        <w:rPr>
          <w:b/>
        </w:rPr>
      </w:pPr>
      <w:r>
        <w:rPr>
          <w:b/>
        </w:rPr>
        <w:t>Un camarade de classe soutient que les mitochondries et les chloroplastes doivent être considérés comme des organites du réseau intracellulaire de membranes. Vous n’êtes pas d’accord. Quels sont vos arguments?</w:t>
      </w:r>
    </w:p>
    <w:p w:rsidR="00917098" w:rsidRPr="00917098" w:rsidRDefault="00917098" w:rsidP="00917098">
      <w:pPr>
        <w:pStyle w:val="ListParagraph"/>
        <w:numPr>
          <w:ilvl w:val="1"/>
          <w:numId w:val="13"/>
        </w:numPr>
        <w:spacing w:after="0"/>
        <w:rPr>
          <w:b/>
        </w:rPr>
      </w:pPr>
      <w:r>
        <w:rPr>
          <w:i/>
        </w:rPr>
        <w:t>Les mitochondries et les chloroplastes ne viennent pas du RE, pas plus qu’ils ne sont liés physiquement ou par des vésicules de transport à des organites du réseau intracellulaire de membranes. Les mitochondries et les chloroplastes sont structuralement assez différents des vésicules entourées d’une membrane simple qui proviennent du RE.</w:t>
      </w:r>
    </w:p>
    <w:p w:rsidR="00917098" w:rsidRDefault="00917098" w:rsidP="00917098">
      <w:pPr>
        <w:spacing w:after="0"/>
        <w:rPr>
          <w:b/>
        </w:rPr>
      </w:pPr>
    </w:p>
    <w:p w:rsidR="00917098" w:rsidRDefault="00917098" w:rsidP="00917098">
      <w:pPr>
        <w:spacing w:after="0"/>
        <w:rPr>
          <w:b/>
          <w:u w:val="single"/>
        </w:rPr>
      </w:pPr>
      <w:r>
        <w:rPr>
          <w:b/>
          <w:u w:val="single"/>
        </w:rPr>
        <w:t>Concept 6.6 : Le cytosquelette est un réseau de fibres qui organise les structures</w:t>
      </w:r>
      <w:r w:rsidR="00533E12">
        <w:rPr>
          <w:b/>
          <w:u w:val="single"/>
        </w:rPr>
        <w:t xml:space="preserve"> et les activités de la cellule</w:t>
      </w:r>
    </w:p>
    <w:p w:rsidR="00533E12" w:rsidRDefault="00533E12" w:rsidP="00533E12">
      <w:pPr>
        <w:pStyle w:val="ListParagraph"/>
        <w:numPr>
          <w:ilvl w:val="0"/>
          <w:numId w:val="1"/>
        </w:numPr>
        <w:spacing w:after="0"/>
      </w:pPr>
      <w:r>
        <w:t xml:space="preserve">Au moment de l’invention du ME, les biologistes imaginaient que les organites des cellules eucaryotes baignaient librement dans le cytosol. Cependant, les avancées en matière de MP et ME ont permis de découvrir le </w:t>
      </w:r>
      <w:r>
        <w:rPr>
          <w:b/>
        </w:rPr>
        <w:t xml:space="preserve">cytosquelette (figure 6.20). </w:t>
      </w:r>
      <w:r>
        <w:t xml:space="preserve">Ce réseau de fibres protéiques qui parcourt le cytoplasme joue un rôle fondamental dans l’organisation des structures et des activités cellulaires. Il se compose de trois </w:t>
      </w:r>
      <w:proofErr w:type="spellStart"/>
      <w:r>
        <w:t>dypes</w:t>
      </w:r>
      <w:proofErr w:type="spellEnd"/>
      <w:r>
        <w:t xml:space="preserve"> de structures moléculaires :</w:t>
      </w:r>
    </w:p>
    <w:p w:rsidR="00533E12" w:rsidRDefault="00533E12" w:rsidP="00533E12">
      <w:pPr>
        <w:pStyle w:val="ListParagraph"/>
        <w:numPr>
          <w:ilvl w:val="0"/>
          <w:numId w:val="14"/>
        </w:numPr>
        <w:spacing w:after="0"/>
      </w:pPr>
      <w:r>
        <w:t>Les microtubules</w:t>
      </w:r>
    </w:p>
    <w:p w:rsidR="00533E12" w:rsidRDefault="00533E12" w:rsidP="00533E12">
      <w:pPr>
        <w:pStyle w:val="ListParagraph"/>
        <w:numPr>
          <w:ilvl w:val="0"/>
          <w:numId w:val="14"/>
        </w:numPr>
        <w:spacing w:after="0"/>
      </w:pPr>
      <w:r>
        <w:t>Les microfilaments</w:t>
      </w:r>
    </w:p>
    <w:p w:rsidR="00533E12" w:rsidRDefault="00533E12" w:rsidP="00533E12">
      <w:pPr>
        <w:pStyle w:val="ListParagraph"/>
        <w:numPr>
          <w:ilvl w:val="0"/>
          <w:numId w:val="14"/>
        </w:numPr>
        <w:spacing w:after="0"/>
      </w:pPr>
      <w:r>
        <w:t>Les filaments intermédiaires</w:t>
      </w:r>
    </w:p>
    <w:p w:rsidR="00197CD7" w:rsidRDefault="00197CD7" w:rsidP="00197CD7">
      <w:pPr>
        <w:pStyle w:val="ListParagraph"/>
        <w:numPr>
          <w:ilvl w:val="0"/>
          <w:numId w:val="1"/>
        </w:numPr>
        <w:spacing w:after="0"/>
      </w:pPr>
      <w:r>
        <w:rPr>
          <w:b/>
        </w:rPr>
        <w:t>Figure 6.20 </w:t>
      </w:r>
      <w:r>
        <w:t>: Le cytosquelette</w:t>
      </w:r>
    </w:p>
    <w:p w:rsidR="00197CD7" w:rsidRDefault="00197CD7" w:rsidP="00197CD7">
      <w:pPr>
        <w:pStyle w:val="ListParagraph"/>
        <w:numPr>
          <w:ilvl w:val="1"/>
          <w:numId w:val="1"/>
        </w:numPr>
        <w:spacing w:after="0"/>
      </w:pPr>
      <w:r>
        <w:t>Le cytosquelette s’étend à toute la cellule.</w:t>
      </w:r>
    </w:p>
    <w:p w:rsidR="00533E12" w:rsidRDefault="00533E12" w:rsidP="00533E12">
      <w:pPr>
        <w:spacing w:after="0"/>
      </w:pPr>
    </w:p>
    <w:p w:rsidR="00533E12" w:rsidRDefault="00533E12" w:rsidP="00533E12">
      <w:pPr>
        <w:spacing w:after="0"/>
        <w:rPr>
          <w:u w:val="single"/>
        </w:rPr>
      </w:pPr>
      <w:r>
        <w:rPr>
          <w:u w:val="single"/>
        </w:rPr>
        <w:t>Les rôles du cytosquelette : soutien et mobilité</w:t>
      </w:r>
    </w:p>
    <w:p w:rsidR="00533E12" w:rsidRDefault="00533E12" w:rsidP="00533E12">
      <w:pPr>
        <w:pStyle w:val="ListParagraph"/>
        <w:numPr>
          <w:ilvl w:val="0"/>
          <w:numId w:val="1"/>
        </w:numPr>
        <w:spacing w:after="0"/>
      </w:pPr>
      <w:r>
        <w:t>La fonction la plus évidente du cytosquelette consiste à assurer le soutien mécanique et le maintien de la forme de la cellule. Cette fonction est particulièrement importante dans les cellules animales, qui sont dépourvues de paroi. Le cytosquelette doit sa résistance remarquable et son élasticité à son architecture. Comme une tente en forme de dôme, il se stabilise en équilibrant les forces opposées exercées par ses éléments structuraux. De la même façon que le squelette d’un animal aide à fixer la position des parties du corps, le cytosquelette fournit des points d’ancrage à de nombreux organites et même à des enzymes du cytosol. Il joue cependant un rôle beaucoup plus actif qu’un squelette, car il peut être démonté puis remonté ailleurs; il modifie ainsi la forme de la cellule.</w:t>
      </w:r>
    </w:p>
    <w:p w:rsidR="00197CD7" w:rsidRDefault="00533E12" w:rsidP="00533E12">
      <w:pPr>
        <w:pStyle w:val="ListParagraph"/>
        <w:numPr>
          <w:ilvl w:val="0"/>
          <w:numId w:val="1"/>
        </w:numPr>
        <w:spacing w:after="0"/>
      </w:pPr>
      <w:r>
        <w:t xml:space="preserve">Plusieurs types de motilité cellulaire font appel au cytosquelette. Le terme </w:t>
      </w:r>
      <w:r>
        <w:rPr>
          <w:i/>
        </w:rPr>
        <w:t>motilité cellulaire</w:t>
      </w:r>
      <w:r>
        <w:t xml:space="preserve"> s’applique autant à la cellule entière qu’aux organites qu’elle contient. La motilité cellulaire nécessite habituellement l’interaction du cytosquelette et des </w:t>
      </w:r>
      <w:r>
        <w:rPr>
          <w:b/>
        </w:rPr>
        <w:t>protéines motrices</w:t>
      </w:r>
      <w:r>
        <w:t xml:space="preserve"> - des molécules particulières dont font partie la </w:t>
      </w:r>
      <w:proofErr w:type="spellStart"/>
      <w:r>
        <w:t>dynéine</w:t>
      </w:r>
      <w:proofErr w:type="spellEnd"/>
      <w:r>
        <w:t xml:space="preserve">, la myosine et la </w:t>
      </w:r>
      <w:proofErr w:type="spellStart"/>
      <w:r>
        <w:t>kinésine</w:t>
      </w:r>
      <w:proofErr w:type="spellEnd"/>
      <w:r>
        <w:t xml:space="preserve">. Les exemples de motilité cellulaire abondent. Les éléments du cytosquelette et les protéines motrices collaborent avec les molécules de la membrane </w:t>
      </w:r>
      <w:r>
        <w:lastRenderedPageBreak/>
        <w:t xml:space="preserve">plasmique pour permettre à certaines cellules de se déplacer le long des fibres à l’extérieur de la cellule. Dans d’autres cas, les protéines motrices produisent le mouvement des cils et des flagelles en forçant les microtubules de ces organites à glisser les uns contre les autres. Un mécanisme similaire faisant appel aux microfilaments intervient lors de la contraction des cellules musculaires. À l’intérieur de la cellule, les vésicules et les </w:t>
      </w:r>
      <w:r w:rsidR="00197CD7">
        <w:t xml:space="preserve">autres organites utilisent souvent les «pieds» des protéines motrices pour «marcher» le long de la voie fournie par le cytosquelette. À titre d’exemple, les vésicules porteuses de </w:t>
      </w:r>
      <w:proofErr w:type="spellStart"/>
      <w:r w:rsidR="00197CD7">
        <w:t>neutrotransmetteurs</w:t>
      </w:r>
      <w:proofErr w:type="spellEnd"/>
      <w:r w:rsidR="00197CD7">
        <w:t xml:space="preserve"> utilisent ce moyen pour migrer vers les extrémités d’un axone, le prolongement principal des cellules nerveuses (</w:t>
      </w:r>
      <w:r w:rsidR="00197CD7">
        <w:rPr>
          <w:b/>
        </w:rPr>
        <w:t xml:space="preserve">figure 6.21). </w:t>
      </w:r>
      <w:r w:rsidR="00197CD7" w:rsidRPr="00197CD7">
        <w:t>Les vésicules qui naissent par bour</w:t>
      </w:r>
      <w:r w:rsidR="00197CD7">
        <w:t>geonnement du RE se rendent à l’appareil de Golgi par les voies formées d’éléments du cytosquelette. C’est aussi le cytosquelette qui entraîne l’invagination de la membrane plasmique et la formation de vacuoles digestives. Enfin, c’est lui qui provoque le mouvement du cytoplasme (</w:t>
      </w:r>
      <w:proofErr w:type="spellStart"/>
      <w:r w:rsidR="00197CD7">
        <w:t>cyclose</w:t>
      </w:r>
      <w:proofErr w:type="spellEnd"/>
      <w:r w:rsidR="00197CD7">
        <w:t>), lequel assure la circulation des matériaux dans de nombreuses cellules végétales.</w:t>
      </w:r>
    </w:p>
    <w:p w:rsidR="00197CD7" w:rsidRDefault="00197CD7" w:rsidP="00533E12">
      <w:pPr>
        <w:pStyle w:val="ListParagraph"/>
        <w:numPr>
          <w:ilvl w:val="0"/>
          <w:numId w:val="1"/>
        </w:numPr>
        <w:spacing w:after="0"/>
      </w:pPr>
      <w:r>
        <w:rPr>
          <w:b/>
        </w:rPr>
        <w:t>Figure 6.21 </w:t>
      </w:r>
      <w:r>
        <w:t>: Les protéines motrices et le cytosquelette</w:t>
      </w:r>
    </w:p>
    <w:p w:rsidR="00197CD7" w:rsidRDefault="00197CD7" w:rsidP="00197CD7">
      <w:pPr>
        <w:pStyle w:val="ListParagraph"/>
        <w:numPr>
          <w:ilvl w:val="1"/>
          <w:numId w:val="1"/>
        </w:numPr>
        <w:spacing w:after="0"/>
      </w:pPr>
      <w:r>
        <w:t>Les protéines motrices fixées aux récepteurs des organites font glisser ces derniers le long de microtubules ou, parfois, de microfilaments.</w:t>
      </w:r>
    </w:p>
    <w:p w:rsidR="00197CD7" w:rsidRDefault="00197CD7" w:rsidP="00197CD7">
      <w:pPr>
        <w:pStyle w:val="ListParagraph"/>
        <w:numPr>
          <w:ilvl w:val="1"/>
          <w:numId w:val="1"/>
        </w:numPr>
        <w:spacing w:after="0"/>
      </w:pPr>
      <w:r>
        <w:t xml:space="preserve">Les vésicules porteuses de neurotransmetteurs utilisent le moyen décrit ci-dessus pour migrer vers les extrémités d’un axone. </w:t>
      </w:r>
    </w:p>
    <w:p w:rsidR="00197CD7" w:rsidRDefault="00197CD7" w:rsidP="00197CD7">
      <w:pPr>
        <w:spacing w:after="0"/>
      </w:pPr>
    </w:p>
    <w:p w:rsidR="00197CD7" w:rsidRDefault="00197CD7" w:rsidP="00197CD7">
      <w:pPr>
        <w:spacing w:after="0"/>
        <w:rPr>
          <w:u w:val="single"/>
        </w:rPr>
      </w:pPr>
      <w:r>
        <w:rPr>
          <w:u w:val="single"/>
        </w:rPr>
        <w:t>Les constituants du cytosquelette</w:t>
      </w:r>
    </w:p>
    <w:p w:rsidR="00197CD7" w:rsidRPr="00197CD7" w:rsidRDefault="00197CD7" w:rsidP="00197CD7">
      <w:pPr>
        <w:pStyle w:val="ListParagraph"/>
        <w:numPr>
          <w:ilvl w:val="0"/>
          <w:numId w:val="1"/>
        </w:numPr>
        <w:spacing w:after="0"/>
      </w:pPr>
      <w:r>
        <w:t xml:space="preserve">Le cytosquelette comprend principalement trois types de fibre, d’épaisseur variable. Les plus épaisses sont les </w:t>
      </w:r>
      <w:r>
        <w:rPr>
          <w:i/>
        </w:rPr>
        <w:t xml:space="preserve">microtubules; </w:t>
      </w:r>
      <w:r>
        <w:t xml:space="preserve">les plus fines sont les </w:t>
      </w:r>
      <w:r>
        <w:rPr>
          <w:b/>
        </w:rPr>
        <w:t xml:space="preserve">microfilaments </w:t>
      </w:r>
      <w:r>
        <w:t xml:space="preserve">(aussi appelés filaments d’actine); quant aux </w:t>
      </w:r>
      <w:r>
        <w:rPr>
          <w:b/>
        </w:rPr>
        <w:t>filaments intermédiaires</w:t>
      </w:r>
      <w:r>
        <w:t xml:space="preserve">, ils sont d’épaisseur moyenne </w:t>
      </w:r>
      <w:r>
        <w:rPr>
          <w:b/>
        </w:rPr>
        <w:t>(tableau 6.1).</w:t>
      </w:r>
    </w:p>
    <w:p w:rsidR="00197CD7" w:rsidRPr="00197CD7" w:rsidRDefault="00197CD7" w:rsidP="00197CD7">
      <w:pPr>
        <w:pStyle w:val="ListParagraph"/>
        <w:numPr>
          <w:ilvl w:val="0"/>
          <w:numId w:val="1"/>
        </w:numPr>
        <w:spacing w:after="0"/>
      </w:pPr>
      <w:r>
        <w:rPr>
          <w:b/>
        </w:rPr>
        <w:t>Tableau 6.1</w:t>
      </w:r>
    </w:p>
    <w:tbl>
      <w:tblPr>
        <w:tblStyle w:val="TableGrid"/>
        <w:tblW w:w="10773" w:type="dxa"/>
        <w:tblInd w:w="-1026" w:type="dxa"/>
        <w:tblLook w:val="04A0" w:firstRow="1" w:lastRow="0" w:firstColumn="1" w:lastColumn="0" w:noHBand="0" w:noVBand="1"/>
      </w:tblPr>
      <w:tblGrid>
        <w:gridCol w:w="1418"/>
        <w:gridCol w:w="3118"/>
        <w:gridCol w:w="3261"/>
        <w:gridCol w:w="2976"/>
      </w:tblGrid>
      <w:tr w:rsidR="00197CD7" w:rsidTr="00BA79AA">
        <w:tc>
          <w:tcPr>
            <w:tcW w:w="10773" w:type="dxa"/>
            <w:gridSpan w:val="4"/>
            <w:shd w:val="clear" w:color="auto" w:fill="BFBFBF" w:themeFill="background1" w:themeFillShade="BF"/>
          </w:tcPr>
          <w:p w:rsidR="00197CD7" w:rsidRPr="00197CD7" w:rsidRDefault="00197CD7" w:rsidP="00197CD7">
            <w:pPr>
              <w:jc w:val="center"/>
              <w:rPr>
                <w:b/>
              </w:rPr>
            </w:pPr>
            <w:r w:rsidRPr="00197CD7">
              <w:rPr>
                <w:b/>
              </w:rPr>
              <w:t>Structure et fonction du cytosquelette</w:t>
            </w:r>
          </w:p>
        </w:tc>
      </w:tr>
      <w:tr w:rsidR="00197CD7" w:rsidTr="00BA79AA">
        <w:tc>
          <w:tcPr>
            <w:tcW w:w="1418" w:type="dxa"/>
            <w:shd w:val="clear" w:color="auto" w:fill="BFBFBF" w:themeFill="background1" w:themeFillShade="BF"/>
          </w:tcPr>
          <w:p w:rsidR="00197CD7" w:rsidRPr="00197CD7" w:rsidRDefault="00197CD7" w:rsidP="00197CD7">
            <w:pPr>
              <w:jc w:val="center"/>
              <w:rPr>
                <w:b/>
              </w:rPr>
            </w:pPr>
            <w:r>
              <w:rPr>
                <w:b/>
              </w:rPr>
              <w:t>Propriétés</w:t>
            </w:r>
          </w:p>
        </w:tc>
        <w:tc>
          <w:tcPr>
            <w:tcW w:w="3118" w:type="dxa"/>
            <w:shd w:val="clear" w:color="auto" w:fill="BFBFBF" w:themeFill="background1" w:themeFillShade="BF"/>
          </w:tcPr>
          <w:p w:rsidR="00197CD7" w:rsidRDefault="00197CD7" w:rsidP="00197CD7">
            <w:pPr>
              <w:jc w:val="center"/>
              <w:rPr>
                <w:b/>
              </w:rPr>
            </w:pPr>
            <w:r>
              <w:rPr>
                <w:b/>
              </w:rPr>
              <w:t>Microtubules</w:t>
            </w:r>
          </w:p>
          <w:p w:rsidR="00197CD7" w:rsidRPr="00197CD7" w:rsidRDefault="00197CD7" w:rsidP="00197CD7">
            <w:pPr>
              <w:jc w:val="center"/>
              <w:rPr>
                <w:b/>
              </w:rPr>
            </w:pPr>
            <w:r>
              <w:rPr>
                <w:b/>
              </w:rPr>
              <w:t>(polymères de tubuline)</w:t>
            </w:r>
          </w:p>
        </w:tc>
        <w:tc>
          <w:tcPr>
            <w:tcW w:w="3261" w:type="dxa"/>
            <w:shd w:val="clear" w:color="auto" w:fill="BFBFBF" w:themeFill="background1" w:themeFillShade="BF"/>
          </w:tcPr>
          <w:p w:rsidR="00BA79AA" w:rsidRDefault="00197CD7" w:rsidP="00197CD7">
            <w:pPr>
              <w:jc w:val="center"/>
              <w:rPr>
                <w:b/>
              </w:rPr>
            </w:pPr>
            <w:r>
              <w:rPr>
                <w:b/>
              </w:rPr>
              <w:t xml:space="preserve">Microfilaments </w:t>
            </w:r>
          </w:p>
          <w:p w:rsidR="00197CD7" w:rsidRPr="00197CD7" w:rsidRDefault="00197CD7" w:rsidP="00197CD7">
            <w:pPr>
              <w:jc w:val="center"/>
              <w:rPr>
                <w:b/>
              </w:rPr>
            </w:pPr>
            <w:r>
              <w:rPr>
                <w:b/>
              </w:rPr>
              <w:t>(filaments d’actine)</w:t>
            </w:r>
          </w:p>
        </w:tc>
        <w:tc>
          <w:tcPr>
            <w:tcW w:w="2976" w:type="dxa"/>
            <w:shd w:val="clear" w:color="auto" w:fill="BFBFBF" w:themeFill="background1" w:themeFillShade="BF"/>
          </w:tcPr>
          <w:p w:rsidR="00197CD7" w:rsidRPr="00197CD7" w:rsidRDefault="00BA79AA" w:rsidP="00197CD7">
            <w:pPr>
              <w:jc w:val="center"/>
              <w:rPr>
                <w:b/>
              </w:rPr>
            </w:pPr>
            <w:r>
              <w:rPr>
                <w:b/>
              </w:rPr>
              <w:t>Filaments intermédiaires</w:t>
            </w:r>
          </w:p>
        </w:tc>
      </w:tr>
      <w:tr w:rsidR="00197CD7" w:rsidTr="00BA79AA">
        <w:tc>
          <w:tcPr>
            <w:tcW w:w="1418" w:type="dxa"/>
            <w:shd w:val="clear" w:color="auto" w:fill="BFBFBF" w:themeFill="background1" w:themeFillShade="BF"/>
          </w:tcPr>
          <w:p w:rsidR="00197CD7" w:rsidRDefault="00BA79AA" w:rsidP="00197CD7">
            <w:pPr>
              <w:jc w:val="center"/>
            </w:pPr>
            <w:r>
              <w:t>Structure</w:t>
            </w:r>
          </w:p>
        </w:tc>
        <w:tc>
          <w:tcPr>
            <w:tcW w:w="3118" w:type="dxa"/>
          </w:tcPr>
          <w:p w:rsidR="00197CD7" w:rsidRPr="00231DB7" w:rsidRDefault="00BA79AA" w:rsidP="00197CD7">
            <w:pPr>
              <w:jc w:val="center"/>
              <w:rPr>
                <w:sz w:val="18"/>
                <w:szCs w:val="18"/>
              </w:rPr>
            </w:pPr>
            <w:r w:rsidRPr="00231DB7">
              <w:rPr>
                <w:sz w:val="18"/>
                <w:szCs w:val="18"/>
              </w:rPr>
              <w:t>Cylindres creux; paroi formée de 13 colonnes (</w:t>
            </w:r>
            <w:proofErr w:type="spellStart"/>
            <w:r w:rsidRPr="00231DB7">
              <w:rPr>
                <w:sz w:val="18"/>
                <w:szCs w:val="18"/>
              </w:rPr>
              <w:t>protofilaments</w:t>
            </w:r>
            <w:proofErr w:type="spellEnd"/>
            <w:r w:rsidRPr="00231DB7">
              <w:rPr>
                <w:sz w:val="18"/>
                <w:szCs w:val="18"/>
              </w:rPr>
              <w:t>) de molécules de tubuline</w:t>
            </w:r>
          </w:p>
        </w:tc>
        <w:tc>
          <w:tcPr>
            <w:tcW w:w="3261" w:type="dxa"/>
          </w:tcPr>
          <w:p w:rsidR="00197CD7" w:rsidRPr="00231DB7" w:rsidRDefault="00BA79AA" w:rsidP="00197CD7">
            <w:pPr>
              <w:jc w:val="center"/>
              <w:rPr>
                <w:sz w:val="18"/>
                <w:szCs w:val="18"/>
              </w:rPr>
            </w:pPr>
            <w:r w:rsidRPr="00231DB7">
              <w:rPr>
                <w:sz w:val="18"/>
                <w:szCs w:val="18"/>
              </w:rPr>
              <w:t>Deux brins d’actine entortillés, chacun étant un polymère de sous-unités d’actine</w:t>
            </w:r>
          </w:p>
        </w:tc>
        <w:tc>
          <w:tcPr>
            <w:tcW w:w="2976" w:type="dxa"/>
          </w:tcPr>
          <w:p w:rsidR="00197CD7" w:rsidRPr="00231DB7" w:rsidRDefault="00BA79AA" w:rsidP="00197CD7">
            <w:pPr>
              <w:jc w:val="center"/>
              <w:rPr>
                <w:sz w:val="18"/>
                <w:szCs w:val="18"/>
              </w:rPr>
            </w:pPr>
            <w:r w:rsidRPr="00231DB7">
              <w:rPr>
                <w:sz w:val="18"/>
                <w:szCs w:val="18"/>
              </w:rPr>
              <w:t xml:space="preserve">Diverses protéines fibreuses enroulées de façon à former un gros câble (ou une </w:t>
            </w:r>
            <w:proofErr w:type="spellStart"/>
            <w:r w:rsidRPr="00231DB7">
              <w:rPr>
                <w:sz w:val="18"/>
                <w:szCs w:val="18"/>
              </w:rPr>
              <w:t>superhélice</w:t>
            </w:r>
            <w:proofErr w:type="spellEnd"/>
            <w:r w:rsidRPr="00231DB7">
              <w:rPr>
                <w:sz w:val="18"/>
                <w:szCs w:val="18"/>
              </w:rPr>
              <w:t>)</w:t>
            </w:r>
          </w:p>
        </w:tc>
      </w:tr>
      <w:tr w:rsidR="00197CD7" w:rsidTr="00BA79AA">
        <w:tc>
          <w:tcPr>
            <w:tcW w:w="1418" w:type="dxa"/>
            <w:shd w:val="clear" w:color="auto" w:fill="BFBFBF" w:themeFill="background1" w:themeFillShade="BF"/>
          </w:tcPr>
          <w:p w:rsidR="00197CD7" w:rsidRDefault="00BA79AA" w:rsidP="00197CD7">
            <w:pPr>
              <w:jc w:val="center"/>
            </w:pPr>
            <w:r>
              <w:t>Diamètre</w:t>
            </w:r>
          </w:p>
        </w:tc>
        <w:tc>
          <w:tcPr>
            <w:tcW w:w="3118" w:type="dxa"/>
          </w:tcPr>
          <w:p w:rsidR="00197CD7" w:rsidRPr="00231DB7" w:rsidRDefault="00BA79AA" w:rsidP="00197CD7">
            <w:pPr>
              <w:jc w:val="center"/>
              <w:rPr>
                <w:sz w:val="18"/>
                <w:szCs w:val="18"/>
              </w:rPr>
            </w:pPr>
            <w:r w:rsidRPr="00231DB7">
              <w:rPr>
                <w:sz w:val="18"/>
                <w:szCs w:val="18"/>
              </w:rPr>
              <w:t>25nm hors tout; lumière de 15nm de diamètre</w:t>
            </w:r>
          </w:p>
        </w:tc>
        <w:tc>
          <w:tcPr>
            <w:tcW w:w="3261" w:type="dxa"/>
          </w:tcPr>
          <w:p w:rsidR="00197CD7" w:rsidRPr="00231DB7" w:rsidRDefault="00BA79AA" w:rsidP="00197CD7">
            <w:pPr>
              <w:jc w:val="center"/>
              <w:rPr>
                <w:sz w:val="18"/>
                <w:szCs w:val="18"/>
              </w:rPr>
            </w:pPr>
            <w:r w:rsidRPr="00231DB7">
              <w:rPr>
                <w:sz w:val="18"/>
                <w:szCs w:val="18"/>
              </w:rPr>
              <w:t>7nm environ</w:t>
            </w:r>
          </w:p>
        </w:tc>
        <w:tc>
          <w:tcPr>
            <w:tcW w:w="2976" w:type="dxa"/>
          </w:tcPr>
          <w:p w:rsidR="00197CD7" w:rsidRPr="00231DB7" w:rsidRDefault="00BA79AA" w:rsidP="00197CD7">
            <w:pPr>
              <w:jc w:val="center"/>
              <w:rPr>
                <w:sz w:val="18"/>
                <w:szCs w:val="18"/>
              </w:rPr>
            </w:pPr>
            <w:r w:rsidRPr="00231DB7">
              <w:rPr>
                <w:sz w:val="18"/>
                <w:szCs w:val="18"/>
              </w:rPr>
              <w:t>De 8 à 12nm</w:t>
            </w:r>
          </w:p>
        </w:tc>
      </w:tr>
      <w:tr w:rsidR="00197CD7" w:rsidTr="00BA79AA">
        <w:tc>
          <w:tcPr>
            <w:tcW w:w="1418" w:type="dxa"/>
            <w:shd w:val="clear" w:color="auto" w:fill="BFBFBF" w:themeFill="background1" w:themeFillShade="BF"/>
          </w:tcPr>
          <w:p w:rsidR="00197CD7" w:rsidRDefault="00BA79AA" w:rsidP="00197CD7">
            <w:pPr>
              <w:jc w:val="center"/>
            </w:pPr>
            <w:r>
              <w:t>Sous-unités protéiques</w:t>
            </w:r>
          </w:p>
        </w:tc>
        <w:tc>
          <w:tcPr>
            <w:tcW w:w="3118" w:type="dxa"/>
          </w:tcPr>
          <w:p w:rsidR="00197CD7" w:rsidRPr="00231DB7" w:rsidRDefault="00BA79AA" w:rsidP="00197CD7">
            <w:pPr>
              <w:jc w:val="center"/>
              <w:rPr>
                <w:sz w:val="18"/>
                <w:szCs w:val="18"/>
              </w:rPr>
            </w:pPr>
            <w:r w:rsidRPr="00231DB7">
              <w:rPr>
                <w:sz w:val="18"/>
                <w:szCs w:val="18"/>
              </w:rPr>
              <w:t>Tubuline, un dimère constitué de tubuline α et de tubuline β</w:t>
            </w:r>
          </w:p>
        </w:tc>
        <w:tc>
          <w:tcPr>
            <w:tcW w:w="3261" w:type="dxa"/>
          </w:tcPr>
          <w:p w:rsidR="00197CD7" w:rsidRPr="00231DB7" w:rsidRDefault="00BA79AA" w:rsidP="00197CD7">
            <w:pPr>
              <w:jc w:val="center"/>
              <w:rPr>
                <w:sz w:val="18"/>
                <w:szCs w:val="18"/>
              </w:rPr>
            </w:pPr>
            <w:r w:rsidRPr="00231DB7">
              <w:rPr>
                <w:sz w:val="18"/>
                <w:szCs w:val="18"/>
              </w:rPr>
              <w:t>Actine</w:t>
            </w:r>
          </w:p>
        </w:tc>
        <w:tc>
          <w:tcPr>
            <w:tcW w:w="2976" w:type="dxa"/>
          </w:tcPr>
          <w:p w:rsidR="00BA79AA" w:rsidRPr="00231DB7" w:rsidRDefault="00BA79AA" w:rsidP="00BA79AA">
            <w:pPr>
              <w:jc w:val="center"/>
              <w:rPr>
                <w:sz w:val="18"/>
                <w:szCs w:val="18"/>
              </w:rPr>
            </w:pPr>
            <w:r w:rsidRPr="00231DB7">
              <w:rPr>
                <w:sz w:val="18"/>
                <w:szCs w:val="18"/>
              </w:rPr>
              <w:t xml:space="preserve">Selon le type cellulaire, une ou plusieurs protéines de la </w:t>
            </w:r>
            <w:r w:rsidR="00231DB7" w:rsidRPr="00231DB7">
              <w:rPr>
                <w:sz w:val="18"/>
                <w:szCs w:val="18"/>
              </w:rPr>
              <w:t>famille des kératines</w:t>
            </w:r>
          </w:p>
        </w:tc>
      </w:tr>
      <w:tr w:rsidR="00197CD7" w:rsidTr="00BA79AA">
        <w:tc>
          <w:tcPr>
            <w:tcW w:w="1418" w:type="dxa"/>
            <w:shd w:val="clear" w:color="auto" w:fill="BFBFBF" w:themeFill="background1" w:themeFillShade="BF"/>
          </w:tcPr>
          <w:p w:rsidR="00197CD7" w:rsidRDefault="00BA79AA" w:rsidP="00197CD7">
            <w:pPr>
              <w:jc w:val="center"/>
            </w:pPr>
            <w:r>
              <w:t>Fonctions principales</w:t>
            </w:r>
          </w:p>
        </w:tc>
        <w:tc>
          <w:tcPr>
            <w:tcW w:w="3118" w:type="dxa"/>
          </w:tcPr>
          <w:p w:rsidR="00197CD7" w:rsidRPr="00231DB7" w:rsidRDefault="00231DB7" w:rsidP="00231DB7">
            <w:pPr>
              <w:pStyle w:val="ListParagraph"/>
              <w:numPr>
                <w:ilvl w:val="0"/>
                <w:numId w:val="1"/>
              </w:numPr>
              <w:rPr>
                <w:sz w:val="18"/>
                <w:szCs w:val="18"/>
              </w:rPr>
            </w:pPr>
            <w:r w:rsidRPr="00231DB7">
              <w:rPr>
                <w:sz w:val="18"/>
                <w:szCs w:val="18"/>
              </w:rPr>
              <w:t>Maintien de la forme cellulaire (charpente résistant à la compression)</w:t>
            </w:r>
          </w:p>
          <w:p w:rsidR="00231DB7" w:rsidRPr="00231DB7" w:rsidRDefault="00231DB7" w:rsidP="00231DB7">
            <w:pPr>
              <w:pStyle w:val="ListParagraph"/>
              <w:numPr>
                <w:ilvl w:val="0"/>
                <w:numId w:val="1"/>
              </w:numPr>
              <w:rPr>
                <w:sz w:val="18"/>
                <w:szCs w:val="18"/>
              </w:rPr>
            </w:pPr>
            <w:r w:rsidRPr="00231DB7">
              <w:rPr>
                <w:sz w:val="18"/>
                <w:szCs w:val="18"/>
              </w:rPr>
              <w:t>Motilité cellulaire (ils ont l’une des composantes des cils et des flagelles)</w:t>
            </w:r>
          </w:p>
          <w:p w:rsidR="00231DB7" w:rsidRPr="00231DB7" w:rsidRDefault="00231DB7" w:rsidP="00231DB7">
            <w:pPr>
              <w:pStyle w:val="ListParagraph"/>
              <w:numPr>
                <w:ilvl w:val="0"/>
                <w:numId w:val="1"/>
              </w:numPr>
              <w:rPr>
                <w:sz w:val="18"/>
                <w:szCs w:val="18"/>
              </w:rPr>
            </w:pPr>
            <w:r w:rsidRPr="00231DB7">
              <w:rPr>
                <w:sz w:val="18"/>
                <w:szCs w:val="18"/>
              </w:rPr>
              <w:t>Mouvements des chromosomes lors de la division cellulaire</w:t>
            </w:r>
          </w:p>
          <w:p w:rsidR="00231DB7" w:rsidRPr="00231DB7" w:rsidRDefault="00231DB7" w:rsidP="00231DB7">
            <w:pPr>
              <w:pStyle w:val="ListParagraph"/>
              <w:numPr>
                <w:ilvl w:val="0"/>
                <w:numId w:val="1"/>
              </w:numPr>
              <w:rPr>
                <w:sz w:val="18"/>
                <w:szCs w:val="18"/>
              </w:rPr>
            </w:pPr>
            <w:r w:rsidRPr="00231DB7">
              <w:rPr>
                <w:sz w:val="18"/>
                <w:szCs w:val="18"/>
              </w:rPr>
              <w:t>Mouvements des organites</w:t>
            </w:r>
          </w:p>
        </w:tc>
        <w:tc>
          <w:tcPr>
            <w:tcW w:w="3261" w:type="dxa"/>
          </w:tcPr>
          <w:p w:rsidR="00197CD7" w:rsidRPr="00231DB7" w:rsidRDefault="00231DB7" w:rsidP="00231DB7">
            <w:pPr>
              <w:pStyle w:val="ListParagraph"/>
              <w:numPr>
                <w:ilvl w:val="0"/>
                <w:numId w:val="1"/>
              </w:numPr>
              <w:rPr>
                <w:sz w:val="18"/>
                <w:szCs w:val="18"/>
              </w:rPr>
            </w:pPr>
            <w:r w:rsidRPr="00231DB7">
              <w:rPr>
                <w:sz w:val="18"/>
                <w:szCs w:val="18"/>
              </w:rPr>
              <w:t>Maintien de la forme cellulaire (éléments supportant la tension)</w:t>
            </w:r>
          </w:p>
          <w:p w:rsidR="00231DB7" w:rsidRPr="00231DB7" w:rsidRDefault="00231DB7" w:rsidP="00231DB7">
            <w:pPr>
              <w:pStyle w:val="ListParagraph"/>
              <w:numPr>
                <w:ilvl w:val="0"/>
                <w:numId w:val="1"/>
              </w:numPr>
              <w:rPr>
                <w:sz w:val="18"/>
                <w:szCs w:val="18"/>
              </w:rPr>
            </w:pPr>
            <w:r w:rsidRPr="00231DB7">
              <w:rPr>
                <w:sz w:val="18"/>
                <w:szCs w:val="18"/>
              </w:rPr>
              <w:t>Modification de la forme cellulaire</w:t>
            </w:r>
          </w:p>
          <w:p w:rsidR="00231DB7" w:rsidRPr="00231DB7" w:rsidRDefault="00231DB7" w:rsidP="00231DB7">
            <w:pPr>
              <w:pStyle w:val="ListParagraph"/>
              <w:numPr>
                <w:ilvl w:val="0"/>
                <w:numId w:val="1"/>
              </w:numPr>
              <w:rPr>
                <w:sz w:val="18"/>
                <w:szCs w:val="18"/>
              </w:rPr>
            </w:pPr>
            <w:r w:rsidRPr="00231DB7">
              <w:rPr>
                <w:sz w:val="18"/>
                <w:szCs w:val="18"/>
              </w:rPr>
              <w:t>Contraction musculaire</w:t>
            </w:r>
          </w:p>
          <w:p w:rsidR="00231DB7" w:rsidRPr="00231DB7" w:rsidRDefault="00231DB7" w:rsidP="00231DB7">
            <w:pPr>
              <w:pStyle w:val="ListParagraph"/>
              <w:numPr>
                <w:ilvl w:val="0"/>
                <w:numId w:val="1"/>
              </w:numPr>
              <w:rPr>
                <w:sz w:val="18"/>
                <w:szCs w:val="18"/>
              </w:rPr>
            </w:pPr>
            <w:proofErr w:type="spellStart"/>
            <w:r w:rsidRPr="00231DB7">
              <w:rPr>
                <w:sz w:val="18"/>
                <w:szCs w:val="18"/>
              </w:rPr>
              <w:t>Cyclose</w:t>
            </w:r>
            <w:proofErr w:type="spellEnd"/>
          </w:p>
          <w:p w:rsidR="00231DB7" w:rsidRPr="00231DB7" w:rsidRDefault="00231DB7" w:rsidP="00231DB7">
            <w:pPr>
              <w:pStyle w:val="ListParagraph"/>
              <w:numPr>
                <w:ilvl w:val="0"/>
                <w:numId w:val="1"/>
              </w:numPr>
              <w:rPr>
                <w:sz w:val="18"/>
                <w:szCs w:val="18"/>
              </w:rPr>
            </w:pPr>
            <w:r w:rsidRPr="00231DB7">
              <w:rPr>
                <w:sz w:val="18"/>
                <w:szCs w:val="18"/>
              </w:rPr>
              <w:t xml:space="preserve">Motilité cellulaire (au moment de la formation des pseudopodes, des </w:t>
            </w:r>
            <w:r w:rsidRPr="00231DB7">
              <w:rPr>
                <w:sz w:val="18"/>
                <w:szCs w:val="18"/>
              </w:rPr>
              <w:lastRenderedPageBreak/>
              <w:t>microfilaments d’actine aidés de filaments de myosine poussent le cytoplasme contre la membrane plasmique et déplacent ainsi la cellule)</w:t>
            </w:r>
          </w:p>
          <w:p w:rsidR="00231DB7" w:rsidRPr="00231DB7" w:rsidRDefault="00231DB7" w:rsidP="00231DB7">
            <w:pPr>
              <w:pStyle w:val="ListParagraph"/>
              <w:numPr>
                <w:ilvl w:val="0"/>
                <w:numId w:val="1"/>
              </w:numPr>
              <w:rPr>
                <w:sz w:val="18"/>
                <w:szCs w:val="18"/>
              </w:rPr>
            </w:pPr>
            <w:r w:rsidRPr="00231DB7">
              <w:rPr>
                <w:sz w:val="18"/>
                <w:szCs w:val="18"/>
              </w:rPr>
              <w:t>Formation du sillon de division cellulaire</w:t>
            </w:r>
          </w:p>
        </w:tc>
        <w:tc>
          <w:tcPr>
            <w:tcW w:w="2976" w:type="dxa"/>
          </w:tcPr>
          <w:p w:rsidR="00197CD7" w:rsidRPr="00231DB7" w:rsidRDefault="00231DB7" w:rsidP="00231DB7">
            <w:pPr>
              <w:pStyle w:val="ListParagraph"/>
              <w:numPr>
                <w:ilvl w:val="0"/>
                <w:numId w:val="1"/>
              </w:numPr>
              <w:rPr>
                <w:sz w:val="18"/>
                <w:szCs w:val="18"/>
              </w:rPr>
            </w:pPr>
            <w:r w:rsidRPr="00231DB7">
              <w:rPr>
                <w:sz w:val="18"/>
                <w:szCs w:val="18"/>
              </w:rPr>
              <w:lastRenderedPageBreak/>
              <w:t>Maintien de la forme cellulaire (éléments supportant la tension)</w:t>
            </w:r>
          </w:p>
          <w:p w:rsidR="00231DB7" w:rsidRPr="00231DB7" w:rsidRDefault="00231DB7" w:rsidP="00231DB7">
            <w:pPr>
              <w:pStyle w:val="ListParagraph"/>
              <w:numPr>
                <w:ilvl w:val="0"/>
                <w:numId w:val="1"/>
              </w:numPr>
              <w:rPr>
                <w:sz w:val="18"/>
                <w:szCs w:val="18"/>
              </w:rPr>
            </w:pPr>
            <w:r w:rsidRPr="00231DB7">
              <w:rPr>
                <w:sz w:val="18"/>
                <w:szCs w:val="18"/>
              </w:rPr>
              <w:t>Fixation du noyau et de certains organites</w:t>
            </w:r>
          </w:p>
          <w:p w:rsidR="00231DB7" w:rsidRPr="00231DB7" w:rsidRDefault="00231DB7" w:rsidP="00231DB7">
            <w:pPr>
              <w:pStyle w:val="ListParagraph"/>
              <w:numPr>
                <w:ilvl w:val="0"/>
                <w:numId w:val="1"/>
              </w:numPr>
              <w:rPr>
                <w:sz w:val="18"/>
                <w:szCs w:val="18"/>
              </w:rPr>
            </w:pPr>
            <w:r w:rsidRPr="00231DB7">
              <w:rPr>
                <w:sz w:val="18"/>
                <w:szCs w:val="18"/>
              </w:rPr>
              <w:t>Formation de la lamina nucléaire</w:t>
            </w:r>
          </w:p>
        </w:tc>
      </w:tr>
    </w:tbl>
    <w:p w:rsidR="00533E12" w:rsidRDefault="00533E12" w:rsidP="00231DB7">
      <w:pPr>
        <w:spacing w:after="0"/>
      </w:pPr>
    </w:p>
    <w:p w:rsidR="00231DB7" w:rsidRDefault="00231DB7" w:rsidP="00231DB7">
      <w:pPr>
        <w:spacing w:after="0"/>
        <w:rPr>
          <w:u w:val="single"/>
        </w:rPr>
      </w:pPr>
      <w:r>
        <w:rPr>
          <w:u w:val="single"/>
        </w:rPr>
        <w:t>Les microtubules</w:t>
      </w:r>
    </w:p>
    <w:p w:rsidR="00231DB7" w:rsidRDefault="00231DB7" w:rsidP="00231DB7">
      <w:pPr>
        <w:pStyle w:val="ListParagraph"/>
        <w:numPr>
          <w:ilvl w:val="0"/>
          <w:numId w:val="1"/>
        </w:numPr>
        <w:spacing w:after="0"/>
      </w:pPr>
      <w:r>
        <w:t xml:space="preserve">On trouve des </w:t>
      </w:r>
      <w:r>
        <w:rPr>
          <w:b/>
        </w:rPr>
        <w:t>microtubules</w:t>
      </w:r>
      <w:r>
        <w:t xml:space="preserve"> dans le cytoplasme de toutes les cellules eucaryotes. Ce sont des cylindres creux dont le diamètre est d’environ 25nm, et dont la longueur varie de 200nm à 25µm, soit la longueur totale de la cellule. Leur paroi se compose d’une protéine globulaire, la tubuline, qui existe sous deux formes légèrement différentes, la tubuline α et la tubuline β. </w:t>
      </w:r>
      <w:proofErr w:type="gramStart"/>
      <w:r>
        <w:t>Le</w:t>
      </w:r>
      <w:proofErr w:type="gramEnd"/>
      <w:r>
        <w:t xml:space="preserve"> microtubules s’allongent par l’ajout de dimères de tubuline à une de leurs extrémités. Ils peuvent aussi se démonter; la tubuline libre sert alors à former un autre microtubule ailleurs dans la cellule. À cause de l’agencement de leurs composants, des dimères de tubuline, les deux extrémités du microtubule diffèrent légèrement. On observe en effet que l’une de ces extrémités peut accumuler (polymérisation) ou libérer (dépolymérisation) des dimères de tubuline beaucoup plus rapidement que l’autre, de sorte qu’elle grandit et rapetisse de manière évidente au cours des activités cellulaires. (On l’appelle «extrémité plus», non pas parce qu’elle ne peut qu’ajouter des protéines tubulines, mais parce que les ajouts et retraits s’y produisent plus rapidement [de trois à quatre fois] qu’à «l’extrémité moins».)</w:t>
      </w:r>
    </w:p>
    <w:p w:rsidR="00231DB7" w:rsidRDefault="00231DB7" w:rsidP="00231DB7">
      <w:pPr>
        <w:pStyle w:val="ListParagraph"/>
        <w:numPr>
          <w:ilvl w:val="0"/>
          <w:numId w:val="1"/>
        </w:numPr>
        <w:spacing w:after="0"/>
      </w:pPr>
      <w:r>
        <w:t>En plus de façonner et de soutenir la cellule, les microtubules servent de «voies» de circulation pour les organites</w:t>
      </w:r>
      <w:r w:rsidR="00257F3B">
        <w:t xml:space="preserve"> associés à des protéines motrices. En plus de l’exemple donné à la figure 6.21, ils guident les vésicules de sécrétion de l’appareil de Golgi vers la membrane plasmique. Ils participent en outre à la séparation des chromosomes pendant la division cellulaire.</w:t>
      </w:r>
    </w:p>
    <w:p w:rsidR="00257F3B" w:rsidRDefault="00257F3B" w:rsidP="00257F3B">
      <w:pPr>
        <w:spacing w:after="0"/>
      </w:pPr>
    </w:p>
    <w:p w:rsidR="00257F3B" w:rsidRDefault="00257F3B" w:rsidP="00257F3B">
      <w:pPr>
        <w:spacing w:after="0"/>
        <w:rPr>
          <w:u w:val="single"/>
        </w:rPr>
      </w:pPr>
      <w:r>
        <w:rPr>
          <w:u w:val="single"/>
        </w:rPr>
        <w:t>Centrosomes et centrioles</w:t>
      </w:r>
    </w:p>
    <w:p w:rsidR="00257F3B" w:rsidRDefault="00257F3B" w:rsidP="00257F3B">
      <w:pPr>
        <w:pStyle w:val="ListParagraph"/>
        <w:numPr>
          <w:ilvl w:val="0"/>
          <w:numId w:val="1"/>
        </w:numPr>
        <w:spacing w:after="0"/>
      </w:pPr>
      <w:r>
        <w:t xml:space="preserve">Dans les cellules animales, c’est autour d’un </w:t>
      </w:r>
      <w:r>
        <w:rPr>
          <w:b/>
        </w:rPr>
        <w:t>centrosome</w:t>
      </w:r>
      <w:r>
        <w:t xml:space="preserve"> (aussi appelé «centre organisateur des microtubules»), une masse finement granulaire située près du noyau, que s’organise la disposition rayonnante des microtubules. Ces derniers servent alors de poutres dans la charpente cellulaire qu’est le cytosquelette. Le centrosome d’une cellule animale contient une paire de centrioles. Chacun d’eux comprend neuf triplets de microtubules formant un cercle </w:t>
      </w:r>
      <w:r>
        <w:rPr>
          <w:b/>
        </w:rPr>
        <w:t>(figure 6.22)</w:t>
      </w:r>
      <w:r>
        <w:t>. Lorsqu’une cellule se divise, les centrioles se dédoublent. Bien qu’ils concourent probablement à l’assemblage des microtubules, les centrosomes renfermant des centrioles ne sont pas essentiels à cette fonction chez tous les Eucaryotes. Ex : le centrosome des cellules végétales ne possède pas de centrosomes contenant des centrioles, mais il est doté de microtubules bien structurés; d’autres centres organisateurs des microtubules semblent donc jouer le rôle des centrosomes dans ces cellules.</w:t>
      </w:r>
    </w:p>
    <w:p w:rsidR="00257F3B" w:rsidRDefault="00257F3B" w:rsidP="00257F3B">
      <w:pPr>
        <w:pStyle w:val="ListParagraph"/>
        <w:numPr>
          <w:ilvl w:val="0"/>
          <w:numId w:val="1"/>
        </w:numPr>
        <w:spacing w:after="0"/>
      </w:pPr>
      <w:r>
        <w:rPr>
          <w:b/>
        </w:rPr>
        <w:t>Figure 6.22 :</w:t>
      </w:r>
      <w:r>
        <w:t xml:space="preserve"> Le centrosome et sa paire de centrioles</w:t>
      </w:r>
    </w:p>
    <w:p w:rsidR="00257F3B" w:rsidRDefault="00257F3B" w:rsidP="00257F3B">
      <w:pPr>
        <w:pStyle w:val="ListParagraph"/>
        <w:numPr>
          <w:ilvl w:val="1"/>
          <w:numId w:val="1"/>
        </w:numPr>
        <w:spacing w:after="0"/>
      </w:pPr>
      <w:r>
        <w:lastRenderedPageBreak/>
        <w:t>La plupart des cellules animale</w:t>
      </w:r>
      <w:r w:rsidRPr="00257F3B">
        <w:t>s p</w:t>
      </w:r>
      <w:r>
        <w:t xml:space="preserve">ossèdent un centrosome, une zone près du noyau où se forment les microtubules. Ce centrosome contient une paire de centrioles, chacun d’un diamètre d’environ 250nm (0.25µm), disposés à angle droit l’un par rapport à l’autre et se composant chacun de neuf triplets de microtubules. </w:t>
      </w:r>
    </w:p>
    <w:p w:rsidR="0007631C" w:rsidRDefault="0007631C" w:rsidP="0007631C">
      <w:pPr>
        <w:spacing w:after="0"/>
      </w:pPr>
    </w:p>
    <w:p w:rsidR="0007631C" w:rsidRDefault="0007631C" w:rsidP="0007631C">
      <w:pPr>
        <w:spacing w:after="0"/>
        <w:rPr>
          <w:u w:val="single"/>
        </w:rPr>
      </w:pPr>
      <w:r>
        <w:rPr>
          <w:u w:val="single"/>
        </w:rPr>
        <w:t>Cils et flagelles</w:t>
      </w:r>
    </w:p>
    <w:p w:rsidR="00CA0AF0" w:rsidRDefault="0007631C" w:rsidP="0007631C">
      <w:pPr>
        <w:pStyle w:val="ListParagraph"/>
        <w:numPr>
          <w:ilvl w:val="0"/>
          <w:numId w:val="1"/>
        </w:numPr>
        <w:spacing w:after="0"/>
      </w:pPr>
      <w:r>
        <w:t xml:space="preserve">La disposition particulière des microtubules permet les battements des </w:t>
      </w:r>
      <w:r>
        <w:rPr>
          <w:b/>
        </w:rPr>
        <w:t>flagelles</w:t>
      </w:r>
      <w:r>
        <w:t xml:space="preserve"> et des </w:t>
      </w:r>
      <w:r>
        <w:rPr>
          <w:b/>
        </w:rPr>
        <w:t>cils</w:t>
      </w:r>
      <w:r>
        <w:t>, ces prolongements émis par les cellules eucaryotes (le flagelle bactérien présenté à la figure 6.5 a une structure complètement différente). Beaucoup d’organismes unicellulaires eucaryotes (appartenant au règne des Protistes) se propulsent dans l’eau au moyen de cils ou de flagelles; de même, les gamètes mâles des Animaux (les spermatozoïdes), des Algues et de certains Végétaux sont flagellés. Mais les cils et les flagelles ne servent pas seulement au déplacement cellulaire</w:t>
      </w:r>
      <w:r w:rsidR="00CA0AF0">
        <w:t>. Ils créent un courant dans la mince couche de liquide qui recouvre la surface des tissus comportant des cellules ciliées ou flagellées, lesquels ne se déplacent pas. Ex : les cils des cellules qui tapissent la trachée expulsent des poumons le mucus chargé de débris (voir la figure 6.3). De même, dans les voies génitales de la femme, les cils recouvrant les trompes utérines aident à propulser l’ovule vers l’utérus. Chez les Invertébrés, le battement des cils sert à capter des particules de nourriture.</w:t>
      </w:r>
    </w:p>
    <w:p w:rsidR="00CA0AF0" w:rsidRDefault="00CA0AF0" w:rsidP="0007631C">
      <w:pPr>
        <w:pStyle w:val="ListParagraph"/>
        <w:numPr>
          <w:ilvl w:val="0"/>
          <w:numId w:val="1"/>
        </w:numPr>
        <w:spacing w:after="0"/>
      </w:pPr>
      <w:r>
        <w:t>Lorsqu’une cellule est dotée de cils, ceux-ci sont généralement très abondants; ils mesurent environ 0.25µm de diamètre et de 2 à 20µm de long. Les flagelles sont moins nombreux que les cils : une cellule n’en porte généralement qu’un seul ou que quelques –uns. Leur diamètre est identique, mais leur longueur va de 10 à 200µ.</w:t>
      </w:r>
    </w:p>
    <w:p w:rsidR="0007631C" w:rsidRDefault="00CA0AF0" w:rsidP="0007631C">
      <w:pPr>
        <w:pStyle w:val="ListParagraph"/>
        <w:numPr>
          <w:ilvl w:val="0"/>
          <w:numId w:val="1"/>
        </w:numPr>
        <w:spacing w:after="0"/>
      </w:pPr>
      <w:r>
        <w:t>Les flagelles et les cils ne battent pas de la même façon (</w:t>
      </w:r>
      <w:r>
        <w:rPr>
          <w:b/>
        </w:rPr>
        <w:t>figure 6.23)</w:t>
      </w:r>
      <w:r>
        <w:t>. Le flagelle produit un mouvement ondulatoire et propulse la cellule dans son axe, comme le fait la queue d’un poisson. Le mouvement ciliaire, en revanche, fait alterner un battement de propulsion et un battement de récupération. Les battements de propulsion génèrent une force de propulsion orientée perpendiculairement par rapport à l’axe du cil, comme des rames d’une embarcation s’étendent à angle droit par rapport à la direction de cette embarcation. Un cil peut aussi agir comme une antenne qui reçoit les signaux de la cellule. Les cils qui remplissent cette fonction n’ont généralement aucune mobilité et on n’en compte qu’un seul par cellule. (Chez les Vertébrés, presque toutes les cellules semblent dotées d’un tel cil, qu’on appelle «cil primaire».) Les protéines membranaires de ce type de cil transmettent des signaux moléculaires de l’extérieur de la cellule jusqu’à l’intérieur, déclenchant des mécanismes moléculaires qui modifient les activités cellulaires selon les informations captées. La signalisation moléculaire semble cruciale dans le fonctionnement cérébral et le développement embryonnaire.</w:t>
      </w:r>
      <w:r w:rsidR="0007631C">
        <w:t xml:space="preserve"> </w:t>
      </w:r>
    </w:p>
    <w:p w:rsidR="00CA0AF0" w:rsidRDefault="00CA0AF0" w:rsidP="0007631C">
      <w:pPr>
        <w:pStyle w:val="ListParagraph"/>
        <w:numPr>
          <w:ilvl w:val="0"/>
          <w:numId w:val="1"/>
        </w:numPr>
        <w:spacing w:after="0"/>
      </w:pPr>
      <w:r>
        <w:t xml:space="preserve">Bien qu’ils diffèrent par leur longueur, leur nombre et leurs battements, les cils et les flagelles mobiles présentent la même structure. Ils se composent d’un groupe de microtubules recouverts par un prolongement de la membrane plasmique </w:t>
      </w:r>
      <w:r>
        <w:rPr>
          <w:b/>
        </w:rPr>
        <w:t>(figure 6.24)</w:t>
      </w:r>
      <w:r>
        <w:t xml:space="preserve">. Neuf doublets de microtubules forment un anneau autour de deux microtubules non </w:t>
      </w:r>
      <w:r>
        <w:lastRenderedPageBreak/>
        <w:t xml:space="preserve">jumelés. Les microtubules de chaque doublet adhèrent l’un à l’autre. Cette disposition de </w:t>
      </w:r>
      <w:proofErr w:type="gramStart"/>
      <w:r>
        <w:t>type</w:t>
      </w:r>
      <w:proofErr w:type="gramEnd"/>
      <w:r>
        <w:t xml:space="preserve"> «9+2» s’observe dans presque tous les cils mobiles et les flagelles des cellules eucaryotes. (Les cils primaires non mobiles présentent une disposition de «9+0» et sont dépourvus de la paire de microtubules centraux.) L’assemblage de microtubules d’un cil ou d’un flagelle est ancré à la cellule par un </w:t>
      </w:r>
      <w:r>
        <w:rPr>
          <w:b/>
        </w:rPr>
        <w:t>corpuscule basal</w:t>
      </w:r>
      <w:r>
        <w:t xml:space="preserve"> structuralement très semblable à un centriole, avec une disposition «9+0»</w:t>
      </w:r>
      <w:r w:rsidR="009158CC">
        <w:t>. En fait, chez de nombreux animaux et chez l’être humain, le corpuscule basal du flagelle du spermatozoïde pénètre dans l’ovule et devient un centriole.</w:t>
      </w:r>
      <w:r>
        <w:t xml:space="preserve"> </w:t>
      </w:r>
    </w:p>
    <w:p w:rsidR="009158CC" w:rsidRPr="009158CC" w:rsidRDefault="009158CC" w:rsidP="0007631C">
      <w:pPr>
        <w:pStyle w:val="ListParagraph"/>
        <w:numPr>
          <w:ilvl w:val="0"/>
          <w:numId w:val="1"/>
        </w:numPr>
        <w:spacing w:after="0"/>
      </w:pPr>
      <w:r>
        <w:t xml:space="preserve">Un dispositif composé de protéines particulières réparties régulièrement le long du cil ou du flagelle permet le mouvement. Ce dispositif flexible comporte des ponts de </w:t>
      </w:r>
      <w:proofErr w:type="spellStart"/>
      <w:r>
        <w:t>nexine</w:t>
      </w:r>
      <w:proofErr w:type="spellEnd"/>
      <w:r>
        <w:t xml:space="preserve"> (une protéine de liaison) qui joignent les doublets périphériques les uns les autres (comme une jante de roue). Des ponts radiaires relient ces doublets à la gaine protéique qui entoure les deux microtubules centraux (comme les rayons d’une roue). Chaque double périphérique porte, sur un des ses côtés, une paire de protéines latérales saillantes orientées vers le doublet adjacent. Chacune de ces grosses protéines qu’on appelle </w:t>
      </w:r>
      <w:proofErr w:type="spellStart"/>
      <w:r>
        <w:rPr>
          <w:b/>
        </w:rPr>
        <w:t>dynéines</w:t>
      </w:r>
      <w:proofErr w:type="spellEnd"/>
      <w:r>
        <w:t xml:space="preserve"> est composée de plusieurs polypeptides. Les </w:t>
      </w:r>
      <w:proofErr w:type="spellStart"/>
      <w:r>
        <w:t>dynéines</w:t>
      </w:r>
      <w:proofErr w:type="spellEnd"/>
      <w:r>
        <w:t xml:space="preserve"> assurent les mouvements de flexion de l’organite. Une molécule de </w:t>
      </w:r>
      <w:proofErr w:type="spellStart"/>
      <w:r>
        <w:t>dynéine</w:t>
      </w:r>
      <w:proofErr w:type="spellEnd"/>
      <w:r>
        <w:t xml:space="preserve"> effectue un </w:t>
      </w:r>
      <w:proofErr w:type="spellStart"/>
      <w:r>
        <w:t>cyclce</w:t>
      </w:r>
      <w:proofErr w:type="spellEnd"/>
      <w:r>
        <w:t xml:space="preserve"> de mouvements complexes causé par les changements de forme de la </w:t>
      </w:r>
      <w:proofErr w:type="spellStart"/>
      <w:r>
        <w:t>dynéine</w:t>
      </w:r>
      <w:proofErr w:type="spellEnd"/>
      <w:r>
        <w:t>, l’ATP fournissant l’énergie que requièrent ces changements (</w:t>
      </w:r>
      <w:r>
        <w:rPr>
          <w:b/>
        </w:rPr>
        <w:t>figure 6.25).</w:t>
      </w:r>
    </w:p>
    <w:p w:rsidR="009158CC" w:rsidRDefault="009158CC" w:rsidP="0007631C">
      <w:pPr>
        <w:pStyle w:val="ListParagraph"/>
        <w:numPr>
          <w:ilvl w:val="0"/>
          <w:numId w:val="1"/>
        </w:numPr>
        <w:spacing w:after="0"/>
      </w:pPr>
      <w:r w:rsidRPr="009158CC">
        <w:t xml:space="preserve">Le mécanisme de la flexion basé sur les </w:t>
      </w:r>
      <w:proofErr w:type="spellStart"/>
      <w:r w:rsidRPr="009158CC">
        <w:t>dynéines</w:t>
      </w:r>
      <w:proofErr w:type="spellEnd"/>
      <w:r w:rsidRPr="009158CC">
        <w:t xml:space="preserve"> suppose un processus semblable à la marche. En effet, la molécule de </w:t>
      </w:r>
      <w:proofErr w:type="spellStart"/>
      <w:r w:rsidRPr="009158CC">
        <w:t>dyn</w:t>
      </w:r>
      <w:r>
        <w:t>éine</w:t>
      </w:r>
      <w:proofErr w:type="spellEnd"/>
      <w:r>
        <w:t xml:space="preserve"> typique comporte deux renflements semblables à des «pieds» qui lui permettent de «marcher» le long du microtubule du doublet adjacent, un pied restant en contact avec elle, tandis que l’autre s’en détache pour y reprendre appui un pas plus loin. S’ils n’étaient pas retenus par ces entraves, les doublets continueraient à glisser les uns contre les autres, ce qui aurait pour effet d’allonger le cil ou le flagelle au lieu de le fléchir (voir la figure 6.25a). Pour que le cil ou le flagelle puisse accomplir un mouvement latéral, la «marche» de la </w:t>
      </w:r>
      <w:proofErr w:type="spellStart"/>
      <w:r>
        <w:t>dynéine</w:t>
      </w:r>
      <w:proofErr w:type="spellEnd"/>
      <w:r>
        <w:t xml:space="preserve"> doit pouvoir s’agripper sur quelque chose et tirer, comme les muscles de la jambe s’agrippent aux os et tirent sur eux pour</w:t>
      </w:r>
      <w:r w:rsidRPr="009158CC">
        <w:t xml:space="preserve">  </w:t>
      </w:r>
      <w:r>
        <w:t xml:space="preserve">faire fléchir votre genou. Chaque doublet de microtubules semble être maintenu en place par des protéines de liaison que nous avons déjà mentionnées : les ponts de </w:t>
      </w:r>
      <w:proofErr w:type="spellStart"/>
      <w:r>
        <w:t>nexine</w:t>
      </w:r>
      <w:proofErr w:type="spellEnd"/>
      <w:r>
        <w:t xml:space="preserve"> situés entre les doublets adjacents et les ponts radiaires reliant les doublets périphériques aux deux microtubules centraux. C’est la raison pour laquelle les doublets adjacents ne peuvent glisser l’un contre l’autre sur de grandes distances. Les forces exercées par les bras de </w:t>
      </w:r>
      <w:proofErr w:type="spellStart"/>
      <w:r>
        <w:t>dynéine</w:t>
      </w:r>
      <w:proofErr w:type="spellEnd"/>
      <w:r>
        <w:t xml:space="preserve"> provoquent alors la flexion des doublets et donc celle du cil ou du flagelle (figures 6.25b et 6.25c)</w:t>
      </w:r>
    </w:p>
    <w:p w:rsidR="009158CC" w:rsidRDefault="009158CC" w:rsidP="0007631C">
      <w:pPr>
        <w:pStyle w:val="ListParagraph"/>
        <w:numPr>
          <w:ilvl w:val="0"/>
          <w:numId w:val="1"/>
        </w:numPr>
        <w:spacing w:after="0"/>
      </w:pPr>
      <w:r>
        <w:rPr>
          <w:b/>
        </w:rPr>
        <w:t xml:space="preserve">Figure 6.23 : </w:t>
      </w:r>
      <w:r>
        <w:t>Comparaison entre le battement des flagelles et celui des cils</w:t>
      </w:r>
    </w:p>
    <w:p w:rsidR="009158CC" w:rsidRDefault="009158CC" w:rsidP="009158CC">
      <w:pPr>
        <w:pStyle w:val="ListParagraph"/>
        <w:numPr>
          <w:ilvl w:val="1"/>
          <w:numId w:val="1"/>
        </w:numPr>
        <w:spacing w:after="0"/>
      </w:pPr>
      <w:r>
        <w:t>Mouvement de flagelle</w:t>
      </w:r>
    </w:p>
    <w:p w:rsidR="009158CC" w:rsidRDefault="009158CC" w:rsidP="009158CC">
      <w:pPr>
        <w:pStyle w:val="ListParagraph"/>
        <w:numPr>
          <w:ilvl w:val="2"/>
          <w:numId w:val="1"/>
        </w:numPr>
        <w:spacing w:after="0"/>
      </w:pPr>
      <w:r>
        <w:t>Habituellement, le flagelle ondule à la manière d’un serpent, poussant la cellule dans son axe. La propulsion du spermatozoïde humain illustre bien la locomotion flagellaire.</w:t>
      </w:r>
    </w:p>
    <w:p w:rsidR="009158CC" w:rsidRDefault="009158CC" w:rsidP="009158CC">
      <w:pPr>
        <w:pStyle w:val="ListParagraph"/>
        <w:numPr>
          <w:ilvl w:val="1"/>
          <w:numId w:val="1"/>
        </w:numPr>
        <w:spacing w:after="0"/>
      </w:pPr>
      <w:r>
        <w:t>Mouvement du cil</w:t>
      </w:r>
    </w:p>
    <w:p w:rsidR="004B6721" w:rsidRDefault="009158CC" w:rsidP="009158CC">
      <w:pPr>
        <w:pStyle w:val="ListParagraph"/>
        <w:numPr>
          <w:ilvl w:val="2"/>
          <w:numId w:val="1"/>
        </w:numPr>
        <w:spacing w:after="0"/>
      </w:pPr>
      <w:r>
        <w:lastRenderedPageBreak/>
        <w:t>Le cil bat d’avant en arrière, propulsant rapidement la cellule dans une direction perpendiculaire à l’axe ciliaire. Durant la phase de récupération, plus lente que la phase de propulsion, le</w:t>
      </w:r>
      <w:r w:rsidR="004B6721">
        <w:t xml:space="preserve"> cil se replie et glisse sur le</w:t>
      </w:r>
      <w:r>
        <w:t>s</w:t>
      </w:r>
      <w:r w:rsidR="004B6721">
        <w:t xml:space="preserve"> </w:t>
      </w:r>
      <w:r>
        <w:t>côtés, se rapprochant de la surface de la</w:t>
      </w:r>
      <w:r w:rsidR="004B6721">
        <w:t xml:space="preserve"> cellule.</w:t>
      </w:r>
    </w:p>
    <w:p w:rsidR="004B6721" w:rsidRDefault="004B6721" w:rsidP="004B6721">
      <w:pPr>
        <w:pStyle w:val="ListParagraph"/>
        <w:numPr>
          <w:ilvl w:val="0"/>
          <w:numId w:val="1"/>
        </w:numPr>
        <w:spacing w:after="0"/>
      </w:pPr>
      <w:r>
        <w:rPr>
          <w:b/>
        </w:rPr>
        <w:t>Figure 6.24 :</w:t>
      </w:r>
      <w:r>
        <w:t xml:space="preserve"> La structure du flagelle et du cil mobile</w:t>
      </w:r>
    </w:p>
    <w:p w:rsidR="004B6721" w:rsidRDefault="004B6721" w:rsidP="004B6721">
      <w:pPr>
        <w:pStyle w:val="ListParagraph"/>
        <w:numPr>
          <w:ilvl w:val="1"/>
          <w:numId w:val="1"/>
        </w:numPr>
        <w:spacing w:after="0"/>
      </w:pPr>
      <w:r>
        <w:t xml:space="preserve">La disposition de </w:t>
      </w:r>
      <w:proofErr w:type="gramStart"/>
      <w:r>
        <w:t>type</w:t>
      </w:r>
      <w:proofErr w:type="gramEnd"/>
      <w:r>
        <w:t xml:space="preserve"> «9+2» des microtubules</w:t>
      </w:r>
    </w:p>
    <w:p w:rsidR="004B6721" w:rsidRDefault="004B6721" w:rsidP="004B6721">
      <w:pPr>
        <w:pStyle w:val="ListParagraph"/>
        <w:numPr>
          <w:ilvl w:val="2"/>
          <w:numId w:val="1"/>
        </w:numPr>
        <w:spacing w:after="0"/>
      </w:pPr>
      <w:r>
        <w:t xml:space="preserve">Des protéines (ponts de </w:t>
      </w:r>
      <w:proofErr w:type="spellStart"/>
      <w:r>
        <w:t>nexine</w:t>
      </w:r>
      <w:proofErr w:type="spellEnd"/>
      <w:r>
        <w:t xml:space="preserve"> et ponts radiaires) relient les doublets périphériques entre eux et aux deux microtubules centraux entourés d’une gaine protéique. Les doublets portent aussi des protéines motrices, les </w:t>
      </w:r>
      <w:proofErr w:type="spellStart"/>
      <w:r>
        <w:t>dynéines</w:t>
      </w:r>
      <w:proofErr w:type="spellEnd"/>
      <w:r>
        <w:t>.</w:t>
      </w:r>
    </w:p>
    <w:p w:rsidR="004B6721" w:rsidRDefault="004B6721" w:rsidP="004B6721">
      <w:pPr>
        <w:pStyle w:val="ListParagraph"/>
        <w:numPr>
          <w:ilvl w:val="1"/>
          <w:numId w:val="1"/>
        </w:numPr>
        <w:spacing w:after="0"/>
      </w:pPr>
      <w:r>
        <w:t xml:space="preserve">Corpuscule basal : Les neuf doublets périphériques d’un cil ou d’un flagelle s’enfoncent dans le corpuscule basal, où chacun d’eux s’unit à un microtubule; un cylindre de neuf triplets est ainsi formé. Chaque triplet est relié au triplet suivant par des protéines autres que la tubuline. Il s’agit là d’une disposition de </w:t>
      </w:r>
      <w:proofErr w:type="gramStart"/>
      <w:r>
        <w:t>type</w:t>
      </w:r>
      <w:proofErr w:type="gramEnd"/>
      <w:r>
        <w:t xml:space="preserve"> «9+0» : les deux microtubules centraux sont absents, car ils se terminent au-dessus du corpuscule basal.</w:t>
      </w:r>
    </w:p>
    <w:p w:rsidR="004B6721" w:rsidRDefault="004B6721" w:rsidP="004B6721">
      <w:pPr>
        <w:pStyle w:val="ListParagraph"/>
        <w:numPr>
          <w:ilvl w:val="0"/>
          <w:numId w:val="1"/>
        </w:numPr>
        <w:spacing w:after="0"/>
      </w:pPr>
      <w:r>
        <w:rPr>
          <w:b/>
        </w:rPr>
        <w:t xml:space="preserve">Figure 6.25 : </w:t>
      </w:r>
      <w:r>
        <w:t xml:space="preserve">Le rôle de la </w:t>
      </w:r>
      <w:proofErr w:type="spellStart"/>
      <w:r>
        <w:t>dynéine</w:t>
      </w:r>
      <w:proofErr w:type="spellEnd"/>
      <w:r>
        <w:t xml:space="preserve"> dans le mouvement des cils et des flagelles</w:t>
      </w:r>
    </w:p>
    <w:p w:rsidR="004B6721" w:rsidRDefault="004B6721" w:rsidP="004B6721">
      <w:pPr>
        <w:pStyle w:val="ListParagraph"/>
        <w:numPr>
          <w:ilvl w:val="1"/>
          <w:numId w:val="1"/>
        </w:numPr>
        <w:spacing w:after="0"/>
      </w:pPr>
      <w:r>
        <w:t xml:space="preserve">Effet qu’aurait le mouvement non restreint des </w:t>
      </w:r>
      <w:proofErr w:type="spellStart"/>
      <w:r>
        <w:t>dynéines</w:t>
      </w:r>
      <w:proofErr w:type="spellEnd"/>
    </w:p>
    <w:p w:rsidR="009158CC" w:rsidRDefault="004B6721" w:rsidP="004B6721">
      <w:pPr>
        <w:pStyle w:val="ListParagraph"/>
        <w:numPr>
          <w:ilvl w:val="2"/>
          <w:numId w:val="1"/>
        </w:numPr>
        <w:spacing w:after="0"/>
      </w:pPr>
      <w:r>
        <w:t xml:space="preserve">Si un cil ou un flagelle était dépourvu de protéines de liaison, les deux «pieds» de </w:t>
      </w:r>
      <w:proofErr w:type="spellStart"/>
      <w:r>
        <w:t>dynéine</w:t>
      </w:r>
      <w:proofErr w:type="spellEnd"/>
      <w:r>
        <w:t xml:space="preserve"> d’un </w:t>
      </w:r>
      <w:proofErr w:type="spellStart"/>
      <w:r>
        <w:t>doublet</w:t>
      </w:r>
      <w:proofErr w:type="spellEnd"/>
      <w:r>
        <w:t xml:space="preserve"> (alimentés par de l’ATP) tireraient et relâcheraient en alternance le doublet adjacent, et ce mouvement de marche pousserait ce doublet vers le haut. Au lieu de fléchir, les doublets glisseraient l’un par rapport à l’autre </w:t>
      </w:r>
      <w:r w:rsidR="009158CC">
        <w:t xml:space="preserve"> </w:t>
      </w:r>
    </w:p>
    <w:p w:rsidR="004B6721" w:rsidRDefault="004B6721" w:rsidP="004B6721">
      <w:pPr>
        <w:pStyle w:val="ListParagraph"/>
        <w:numPr>
          <w:ilvl w:val="1"/>
          <w:numId w:val="1"/>
        </w:numPr>
        <w:spacing w:after="0"/>
      </w:pPr>
      <w:r>
        <w:t>Effet des protéines de liaison</w:t>
      </w:r>
    </w:p>
    <w:p w:rsidR="004B6721" w:rsidRDefault="004B6721" w:rsidP="004B6721">
      <w:pPr>
        <w:pStyle w:val="ListParagraph"/>
        <w:numPr>
          <w:ilvl w:val="2"/>
          <w:numId w:val="1"/>
        </w:numPr>
        <w:spacing w:after="0"/>
      </w:pPr>
      <w:r>
        <w:t xml:space="preserve">Dans un cil ou un flagelle, le déplacement linéaire de deux doublets adjacents est limité par la présence de ponts de </w:t>
      </w:r>
      <w:proofErr w:type="spellStart"/>
      <w:r>
        <w:t>nexine</w:t>
      </w:r>
      <w:proofErr w:type="spellEnd"/>
      <w:r>
        <w:t xml:space="preserve"> et de ponts radiaires. Au lieu de s’allonger, le cil ou le flagelle fléchit.</w:t>
      </w:r>
    </w:p>
    <w:p w:rsidR="004B6721" w:rsidRDefault="004B6721" w:rsidP="004B6721">
      <w:pPr>
        <w:pStyle w:val="ListParagraph"/>
        <w:numPr>
          <w:ilvl w:val="1"/>
          <w:numId w:val="1"/>
        </w:numPr>
        <w:spacing w:after="0"/>
      </w:pPr>
      <w:r>
        <w:t>Mouvement ondulatoire</w:t>
      </w:r>
    </w:p>
    <w:p w:rsidR="004B6721" w:rsidRDefault="004B6721" w:rsidP="004B6721">
      <w:pPr>
        <w:pStyle w:val="ListParagraph"/>
        <w:numPr>
          <w:ilvl w:val="2"/>
          <w:numId w:val="1"/>
        </w:numPr>
        <w:spacing w:after="0"/>
      </w:pPr>
      <w:r>
        <w:t xml:space="preserve">Les cycles de mouvement synchronisés de nombreuses </w:t>
      </w:r>
      <w:proofErr w:type="spellStart"/>
      <w:r>
        <w:t>dynéines</w:t>
      </w:r>
      <w:proofErr w:type="spellEnd"/>
      <w:r>
        <w:t xml:space="preserve"> entraînent vraisemblablement une flexion qui commence à la base du cil ou du flagelle, puis se propage vers son extrémité. Les flexions successives engendrent un mouvement ondulatoire. </w:t>
      </w:r>
    </w:p>
    <w:p w:rsidR="00795E9C" w:rsidRDefault="00795E9C" w:rsidP="00795E9C">
      <w:pPr>
        <w:spacing w:after="0"/>
      </w:pPr>
    </w:p>
    <w:p w:rsidR="00795E9C" w:rsidRDefault="00795E9C" w:rsidP="00795E9C">
      <w:pPr>
        <w:spacing w:after="0"/>
        <w:rPr>
          <w:u w:val="single"/>
        </w:rPr>
      </w:pPr>
      <w:r>
        <w:rPr>
          <w:u w:val="single"/>
        </w:rPr>
        <w:t>Les microfilaments (filaments d’actine)</w:t>
      </w:r>
    </w:p>
    <w:p w:rsidR="00795E9C" w:rsidRDefault="00795E9C" w:rsidP="00795E9C">
      <w:pPr>
        <w:pStyle w:val="ListParagraph"/>
        <w:numPr>
          <w:ilvl w:val="0"/>
          <w:numId w:val="1"/>
        </w:numPr>
        <w:spacing w:after="0"/>
      </w:pPr>
      <w:r>
        <w:t>Les microfilaments ont une forme cylindrique et leur diamètre est d’environ 7nm. Ils sont rigides. Ils se composent de molécules d’</w:t>
      </w:r>
      <w:r>
        <w:rPr>
          <w:b/>
        </w:rPr>
        <w:t>actine</w:t>
      </w:r>
      <w:r>
        <w:t>, une protéine globulaire, unies les unes aux autres. Chaque microfilament est formé de deux chaînes torsadées de sous-unités d’actine (voir le tableau 6.1). Les microfilaments peuvent être de simples filaments linéaires, mais ils peuvent aussi former des réseaux structuraux en raison de la présence de protéines qui se lient le long d’un filament d’actine et permettent à un nouveau filament de former une ramification. On trouve des microfilaments, semble-t-il, dans toutes les cellules eucaryotes.</w:t>
      </w:r>
    </w:p>
    <w:p w:rsidR="004B6721" w:rsidRDefault="00795E9C" w:rsidP="00795E9C">
      <w:pPr>
        <w:pStyle w:val="ListParagraph"/>
        <w:numPr>
          <w:ilvl w:val="0"/>
          <w:numId w:val="1"/>
        </w:numPr>
        <w:spacing w:after="0"/>
      </w:pPr>
      <w:r>
        <w:lastRenderedPageBreak/>
        <w:t>Alors que les microtubules aident le cytosquelette à résister à la compression (écrasement), les microfilaments, eux, l’aident à supporter la tension (étirement) à laquelle il est soumis. Un réseau fibreux 3-D à l’intérieur de la membrane plasmique (</w:t>
      </w:r>
      <w:r>
        <w:rPr>
          <w:i/>
        </w:rPr>
        <w:t>les microfilaments corticaux</w:t>
      </w:r>
      <w:r>
        <w:t xml:space="preserve">) aide la cellule à maintenir sa forme (voir la figure 6.8). C’est ce réseau fibreux qui donne au </w:t>
      </w:r>
      <w:r>
        <w:rPr>
          <w:b/>
        </w:rPr>
        <w:t>cortex</w:t>
      </w:r>
      <w:r>
        <w:t xml:space="preserve"> cellulaire (la couche périphérique du cytoplasme) sa consistance gélatineuse (</w:t>
      </w:r>
      <w:r>
        <w:rPr>
          <w:i/>
        </w:rPr>
        <w:t>gel)</w:t>
      </w:r>
      <w:r>
        <w:t xml:space="preserve">, tandis que l’intérieur du cytoplasme </w:t>
      </w:r>
      <w:r>
        <w:rPr>
          <w:i/>
        </w:rPr>
        <w:t>(sol)</w:t>
      </w:r>
      <w:r>
        <w:t xml:space="preserve"> est plus liquide. Dans les cellules animales spécialisées qui transportent des matières à travers la membrane plasmique, comme les cellules intestinales, des faisceaux de microfilaments remplissent les fins prolongements cytoplasmiques, ou microvillosités, qui augmentent la surface d’échange (</w:t>
      </w:r>
      <w:r>
        <w:rPr>
          <w:b/>
        </w:rPr>
        <w:t>figure 6.26).</w:t>
      </w:r>
      <w:r w:rsidR="004B6721" w:rsidRPr="004B6721">
        <w:t xml:space="preserve"> </w:t>
      </w:r>
    </w:p>
    <w:p w:rsidR="00795E9C" w:rsidRDefault="00795E9C" w:rsidP="00795E9C">
      <w:pPr>
        <w:pStyle w:val="ListParagraph"/>
        <w:numPr>
          <w:ilvl w:val="0"/>
          <w:numId w:val="1"/>
        </w:numPr>
        <w:spacing w:after="0"/>
      </w:pPr>
      <w:r>
        <w:t xml:space="preserve">Les microfilaments (d’actine) sont surtout connus pour leur rôle dans la contraction musculaire. Des milliers d’entre eux sont disposés parallèlement les uns les autres le long de la cellule musculaire; ils alternent avec des filaments plus épais composés de molécules d’une protéine appelée </w:t>
      </w:r>
      <w:r>
        <w:rPr>
          <w:b/>
        </w:rPr>
        <w:t>myosine</w:t>
      </w:r>
      <w:r>
        <w:t xml:space="preserve"> (</w:t>
      </w:r>
      <w:r>
        <w:rPr>
          <w:b/>
        </w:rPr>
        <w:t>figure 6.27a)</w:t>
      </w:r>
      <w:r>
        <w:t xml:space="preserve">. Comme la </w:t>
      </w:r>
      <w:proofErr w:type="spellStart"/>
      <w:r>
        <w:t>dynéine</w:t>
      </w:r>
      <w:proofErr w:type="spellEnd"/>
      <w:r>
        <w:t xml:space="preserve"> qui </w:t>
      </w:r>
      <w:proofErr w:type="spellStart"/>
      <w:r>
        <w:t>intéragit</w:t>
      </w:r>
      <w:proofErr w:type="spellEnd"/>
      <w:r>
        <w:t xml:space="preserve"> avec les microtubules, les molécules de myosine sont des protéines motrices dotées de prolongements qui «marchent» le long des microfilaments d’actine. La contraction d’une cellule musculaire résulte du mouvement le long des microfilaments et des filaments de myosine, lequel a pour effet de raccourcir la cellule. Dans d’autres types de cellules également, des microfilaments s’associent à la myosine : ils reproduisent en miniature, mais de façon plus rudimentaire, leur disposition dans les cellules musculaires. Ces agrégats d’actine et de myosine sont à l’origine des contractions cellulaires localisées. Quand une cellule animale se divise, par exemple, la contraction d’une ceinture de microfilaments située à l’équateur de la cellule accentue le sillon de division. </w:t>
      </w:r>
    </w:p>
    <w:p w:rsidR="00795E9C" w:rsidRDefault="00795E9C" w:rsidP="00E95CA0">
      <w:pPr>
        <w:pStyle w:val="ListParagraph"/>
        <w:numPr>
          <w:ilvl w:val="0"/>
          <w:numId w:val="1"/>
        </w:numPr>
        <w:spacing w:after="0"/>
      </w:pPr>
      <w:r>
        <w:t xml:space="preserve">C’est également une contraction localisée entraînée par l’actine et la myosine qui donne naissance au mouvement </w:t>
      </w:r>
      <w:r w:rsidR="00485CAC">
        <w:t>amiboïde</w:t>
      </w:r>
      <w:r>
        <w:t xml:space="preserve"> </w:t>
      </w:r>
      <w:r>
        <w:rPr>
          <w:b/>
        </w:rPr>
        <w:t>(Figure 6.27b).</w:t>
      </w:r>
      <w:r w:rsidR="00485CAC">
        <w:rPr>
          <w:b/>
        </w:rPr>
        <w:t xml:space="preserve"> </w:t>
      </w:r>
      <w:r w:rsidR="00485CAC">
        <w:t>Ce</w:t>
      </w:r>
      <w:r w:rsidR="003D579D">
        <w:t xml:space="preserve"> mode de déplacement permet à certaines cellules, comme les amibes, de ramper sur une surface en formant des prolongements cellulaires rétractiles appelés </w:t>
      </w:r>
      <w:r w:rsidR="003D579D">
        <w:rPr>
          <w:b/>
        </w:rPr>
        <w:t xml:space="preserve">pseudopodes </w:t>
      </w:r>
      <w:r w:rsidR="003D579D">
        <w:t>(</w:t>
      </w:r>
      <w:proofErr w:type="spellStart"/>
      <w:r w:rsidR="003D579D">
        <w:rPr>
          <w:i/>
        </w:rPr>
        <w:t>pseudês</w:t>
      </w:r>
      <w:proofErr w:type="spellEnd"/>
      <w:r w:rsidR="003D579D">
        <w:rPr>
          <w:i/>
        </w:rPr>
        <w:t xml:space="preserve"> – faux, </w:t>
      </w:r>
      <w:proofErr w:type="spellStart"/>
      <w:r w:rsidR="003D579D">
        <w:rPr>
          <w:i/>
        </w:rPr>
        <w:t>podos</w:t>
      </w:r>
      <w:proofErr w:type="spellEnd"/>
      <w:r w:rsidR="003D579D">
        <w:rPr>
          <w:i/>
        </w:rPr>
        <w:t xml:space="preserve"> – pied)</w:t>
      </w:r>
      <w:r w:rsidR="00E95CA0">
        <w:rPr>
          <w:i/>
        </w:rPr>
        <w:t xml:space="preserve">. </w:t>
      </w:r>
      <w:r w:rsidR="00E95CA0">
        <w:t>Pour s’allonger, la cellule forme temporairement, à son extrémité frontale, des réseaux de microfilaments en assemblant des sous-unités d’actine, ce qui fait passer le cytoplasme d’une solution colloïdale (sol) à un état semi-solide (gel) dans ces projections cellulaires. Cette région est alors stabilisée par les protéines de la surface cellulaire. Puis, l’interaction des microfilaments d’actine avec la myosine près de l’extrémité caudale de la cellule entraîne la contraction de cette région. Il s’ensuit une diminution de l’adhérence cellulaire de cette région et son contenu est alors attiré vers le prolongement cellulaire nouvellement formé. Les amibes dépourvues de myosine peuvent néanmoins former des pseudopodes, mais leur mouvement vers l’avant est beaucoup plus lent. Les amibes ne sont pas les seules cellules qui peuvent ramper; bien des cellules animales, dont certains leucocytes, en sont capables.</w:t>
      </w:r>
    </w:p>
    <w:p w:rsidR="00E95CA0" w:rsidRDefault="00E95CA0" w:rsidP="00E95CA0">
      <w:pPr>
        <w:pStyle w:val="ListParagraph"/>
        <w:numPr>
          <w:ilvl w:val="0"/>
          <w:numId w:val="1"/>
        </w:numPr>
        <w:spacing w:after="0"/>
      </w:pPr>
      <w:r>
        <w:t xml:space="preserve">Dans les cellules végétales, les interactions actine-myosines et les transformations, sol-gel du cytoplasme concourent à la </w:t>
      </w:r>
      <w:proofErr w:type="spellStart"/>
      <w:r w:rsidRPr="00E95CA0">
        <w:rPr>
          <w:b/>
        </w:rPr>
        <w:t>cyclose</w:t>
      </w:r>
      <w:proofErr w:type="spellEnd"/>
      <w:r>
        <w:rPr>
          <w:b/>
        </w:rPr>
        <w:t>,</w:t>
      </w:r>
      <w:r w:rsidRPr="00E95CA0">
        <w:t xml:space="preserve"> un phénomène par lequel une</w:t>
      </w:r>
      <w:r>
        <w:t xml:space="preserve"> partie du cytoplasme circule continuellement dans l’espace séparant la vacuole centrale du cortex </w:t>
      </w:r>
      <w:r>
        <w:lastRenderedPageBreak/>
        <w:t xml:space="preserve">cellulaire sous la membrane plasmique </w:t>
      </w:r>
      <w:r>
        <w:rPr>
          <w:b/>
        </w:rPr>
        <w:t>(Figure 6.27c)</w:t>
      </w:r>
      <w:r>
        <w:t>. Ce mouvement particulièrement répandu dans les grosses cellules végétales, accélère la distribution intracellulaire des substances.</w:t>
      </w:r>
      <w:r w:rsidRPr="00E95CA0">
        <w:t xml:space="preserve"> </w:t>
      </w:r>
    </w:p>
    <w:p w:rsidR="00795E9C" w:rsidRDefault="00795E9C" w:rsidP="00795E9C">
      <w:pPr>
        <w:pStyle w:val="ListParagraph"/>
        <w:numPr>
          <w:ilvl w:val="0"/>
          <w:numId w:val="1"/>
        </w:numPr>
        <w:spacing w:after="0"/>
      </w:pPr>
      <w:r>
        <w:rPr>
          <w:b/>
        </w:rPr>
        <w:t>Figure 6.26 :</w:t>
      </w:r>
      <w:r>
        <w:t xml:space="preserve"> Le rôle structural des microfilaments</w:t>
      </w:r>
    </w:p>
    <w:p w:rsidR="00795E9C" w:rsidRDefault="00795E9C" w:rsidP="00795E9C">
      <w:pPr>
        <w:pStyle w:val="ListParagraph"/>
        <w:numPr>
          <w:ilvl w:val="1"/>
          <w:numId w:val="1"/>
        </w:numPr>
        <w:spacing w:after="0"/>
      </w:pPr>
      <w:r w:rsidRPr="004B6721">
        <w:t>La présence de prolongements cytoplas</w:t>
      </w:r>
      <w:r>
        <w:t>miques, ou microvillosités, à la surface de cette cellule intestinale en augmente la surface d’échange. Ces prolongements sont renforcés par des faisceaux de microfilaments, eux-mêmes ancrés à un réseau de filaments intermédiaires.</w:t>
      </w:r>
    </w:p>
    <w:p w:rsidR="00E95CA0" w:rsidRDefault="00E95CA0" w:rsidP="00E95CA0">
      <w:pPr>
        <w:pStyle w:val="ListParagraph"/>
        <w:numPr>
          <w:ilvl w:val="0"/>
          <w:numId w:val="1"/>
        </w:numPr>
        <w:spacing w:after="0"/>
      </w:pPr>
      <w:r>
        <w:rPr>
          <w:b/>
        </w:rPr>
        <w:t xml:space="preserve">Figure 6.27 : </w:t>
      </w:r>
      <w:r>
        <w:t>Les microfilaments et la mobilité</w:t>
      </w:r>
    </w:p>
    <w:p w:rsidR="00E95CA0" w:rsidRDefault="00E95CA0" w:rsidP="00E95CA0">
      <w:pPr>
        <w:pStyle w:val="ListParagraph"/>
        <w:numPr>
          <w:ilvl w:val="1"/>
          <w:numId w:val="1"/>
        </w:numPr>
        <w:spacing w:after="0"/>
      </w:pPr>
      <w:r>
        <w:t>Les interactions entre les microfilaments d’actine et les protéines motrices permettent le mouvement</w:t>
      </w:r>
    </w:p>
    <w:p w:rsidR="00E95CA0" w:rsidRDefault="00E95CA0" w:rsidP="00E95CA0">
      <w:pPr>
        <w:pStyle w:val="ListParagraph"/>
        <w:numPr>
          <w:ilvl w:val="1"/>
          <w:numId w:val="1"/>
        </w:numPr>
        <w:spacing w:after="0"/>
      </w:pPr>
      <w:r>
        <w:t>Rôle de la myosine dans la contraction des cellules musculaires</w:t>
      </w:r>
    </w:p>
    <w:p w:rsidR="00E95CA0" w:rsidRDefault="00E95CA0" w:rsidP="00E95CA0">
      <w:pPr>
        <w:pStyle w:val="ListParagraph"/>
        <w:numPr>
          <w:ilvl w:val="2"/>
          <w:numId w:val="1"/>
        </w:numPr>
        <w:spacing w:after="0"/>
      </w:pPr>
      <w:r>
        <w:t>Le déplacement des projections de myosine fait glisser les microfilaments d’actine le long des filaments de myosine, de sorte que les filaments d’actine se rapprochent les uns des autres vers le milieu. Cela raccourcit la cellule musculaire. La contraction musculaire nécessite la contraction simultanée de nombreuses musculaires.</w:t>
      </w:r>
    </w:p>
    <w:p w:rsidR="00E95CA0" w:rsidRDefault="00E95CA0" w:rsidP="00E95CA0">
      <w:pPr>
        <w:pStyle w:val="ListParagraph"/>
        <w:numPr>
          <w:ilvl w:val="1"/>
          <w:numId w:val="1"/>
        </w:numPr>
        <w:spacing w:after="0"/>
      </w:pPr>
      <w:r>
        <w:t>Mouvements amiboïde</w:t>
      </w:r>
    </w:p>
    <w:p w:rsidR="00E95CA0" w:rsidRDefault="00E95CA0" w:rsidP="00E95CA0">
      <w:pPr>
        <w:pStyle w:val="ListParagraph"/>
        <w:numPr>
          <w:ilvl w:val="2"/>
          <w:numId w:val="1"/>
        </w:numPr>
        <w:spacing w:after="0"/>
      </w:pPr>
      <w:r>
        <w:t xml:space="preserve"> L’interaction des microfilaments d’actine et des filaments de myosines entraîne la contraction de la cellule, attirant la «queue» de la cellule vers l’avant.</w:t>
      </w:r>
    </w:p>
    <w:p w:rsidR="00E95CA0" w:rsidRDefault="00E95CA0" w:rsidP="00E95CA0">
      <w:pPr>
        <w:pStyle w:val="ListParagraph"/>
        <w:numPr>
          <w:ilvl w:val="1"/>
          <w:numId w:val="1"/>
        </w:numPr>
        <w:spacing w:after="0"/>
      </w:pPr>
      <w:r>
        <w:t xml:space="preserve">Mouvement de </w:t>
      </w:r>
      <w:proofErr w:type="spellStart"/>
      <w:r>
        <w:t>cyclose</w:t>
      </w:r>
      <w:proofErr w:type="spellEnd"/>
      <w:r>
        <w:t xml:space="preserve"> dans les cellules végétales</w:t>
      </w:r>
    </w:p>
    <w:p w:rsidR="00E95CA0" w:rsidRDefault="00E95CA0" w:rsidP="00E95CA0">
      <w:pPr>
        <w:pStyle w:val="ListParagraph"/>
        <w:numPr>
          <w:ilvl w:val="2"/>
          <w:numId w:val="1"/>
        </w:numPr>
        <w:spacing w:after="0"/>
      </w:pPr>
      <w:r>
        <w:t xml:space="preserve">Une couche de cytoplasme tourne autour de la vacuole centrale. Elle se déplace au-dessus d’un lit de microfilaments d’actine parallèles. Les molécules motrices formées de myosine et fixées à des organites du cytosol peuvent provoquer ce mouvement de </w:t>
      </w:r>
      <w:proofErr w:type="spellStart"/>
      <w:r>
        <w:t>cyclose</w:t>
      </w:r>
      <w:proofErr w:type="spellEnd"/>
      <w:r>
        <w:t xml:space="preserve"> lorsqu’elles interagissent avec l’actine.</w:t>
      </w:r>
    </w:p>
    <w:p w:rsidR="00E95CA0" w:rsidRDefault="00E95CA0" w:rsidP="00E95CA0">
      <w:pPr>
        <w:spacing w:after="0"/>
      </w:pPr>
    </w:p>
    <w:p w:rsidR="00E95CA0" w:rsidRDefault="00E95CA0" w:rsidP="00E95CA0">
      <w:pPr>
        <w:spacing w:after="0"/>
        <w:rPr>
          <w:u w:val="single"/>
        </w:rPr>
      </w:pPr>
      <w:r>
        <w:rPr>
          <w:u w:val="single"/>
        </w:rPr>
        <w:t>Les filaments intermédiaires</w:t>
      </w:r>
    </w:p>
    <w:p w:rsidR="00711732" w:rsidRDefault="00E95CA0" w:rsidP="00711732">
      <w:pPr>
        <w:pStyle w:val="ListParagraph"/>
        <w:numPr>
          <w:ilvl w:val="0"/>
          <w:numId w:val="1"/>
        </w:numPr>
        <w:spacing w:after="0"/>
      </w:pPr>
      <w:r>
        <w:t xml:space="preserve">Les </w:t>
      </w:r>
      <w:r>
        <w:rPr>
          <w:b/>
        </w:rPr>
        <w:t>filaments intermédiaires</w:t>
      </w:r>
      <w:r>
        <w:t xml:space="preserve"> doivent leur nom à leur </w:t>
      </w:r>
      <w:r w:rsidR="00711732">
        <w:t>diamètre, qui va de 8 à 12nm; il est dont supérieur à celui des microfilaments, mais inférieur à celui des microtubules (voir le tableau 6.1). Les filaments intermédiaires, capables de résister à la tension (comme les microfilaments), sont des éléments constitutifs de cytosquelettes des Eucaryotes multicellulaires. Chaque type de filament intermédiaire est formé par l’assemblage de sous-unités protéiques particulières – appartenant à une famille de protéines dont font partie les kératines – et a donc un diamètre distinct. À l’opposé, les microtubules et les microfilaments on le même diamètre et la même composition dans toutes les cellules eucaryotes.</w:t>
      </w:r>
    </w:p>
    <w:p w:rsidR="00711732" w:rsidRDefault="00711732" w:rsidP="00711732">
      <w:pPr>
        <w:pStyle w:val="ListParagraph"/>
        <w:numPr>
          <w:ilvl w:val="0"/>
          <w:numId w:val="1"/>
        </w:numPr>
        <w:spacing w:after="0"/>
      </w:pPr>
      <w:r>
        <w:t xml:space="preserve">Les filaments intermédiaires sont plus stables que les microfilaments et les microtubules, lesquels sont assemblés et démontés successivement dans diverses parties de la cellule. Même après la mort des cellules, les réseaux de filaments intermédiaires persistent souvent; ex : la couche externe de notre peau est formée de </w:t>
      </w:r>
      <w:r>
        <w:lastRenderedPageBreak/>
        <w:t xml:space="preserve">cellules cutanées mortes, mais pleines de kératine. Les traitements chimiques qui séparent les microfilaments et les microtubules du cytoplasme des cellules vivantes laissent intact le réseau de filaments intermédiaires; ces expériences semblent indiquer que ces derniers sont particulièrement robustes et qu’ils jouent un rôle important dans le maintien de la forme de la cellule et dans l’ancrage de certains organites. Ex : le noyau réside généralement dans une cage formée de filaments intermédiaires et maintenue en place par les ramifications de filaments qui s’étendent jusque dans le cytoplasme. Des filaments intermédiaires constitués de lamines composent la lamina nucléaire, une structure qui tapisse l’intérieur de l’enveloppe nucléaire, et participent à son démantèlement lors de la division cellulaire (voir la figure 6.9). En maintenant la forme de la cellule, les filaments intermédiaires aident celle-ci à remplir ses fonctions. Ainsi, l’axone (le long prolongement du neurone qui conduit l’influx nerveux) est renforcé par un type de filaments intermédiaires, les </w:t>
      </w:r>
      <w:r>
        <w:rPr>
          <w:i/>
        </w:rPr>
        <w:t>neurofilaments</w:t>
      </w:r>
      <w:r>
        <w:t>. Par conséquent, il se pourrait que les divers types de filaments intermédiaires constituent l’armature permanente de la cellule entière.</w:t>
      </w:r>
    </w:p>
    <w:p w:rsidR="00711732" w:rsidRDefault="00711732" w:rsidP="00711732">
      <w:pPr>
        <w:spacing w:after="0"/>
      </w:pPr>
    </w:p>
    <w:p w:rsidR="00711732" w:rsidRPr="00711732" w:rsidRDefault="00711732" w:rsidP="00711732">
      <w:pPr>
        <w:spacing w:after="0"/>
        <w:rPr>
          <w:b/>
          <w:i/>
          <w:u w:val="single"/>
        </w:rPr>
      </w:pPr>
      <w:r>
        <w:rPr>
          <w:b/>
          <w:i/>
          <w:u w:val="single"/>
        </w:rPr>
        <w:t>Retour sur le concept 6.6 </w:t>
      </w:r>
    </w:p>
    <w:p w:rsidR="00711732" w:rsidRPr="00711732" w:rsidRDefault="00711732" w:rsidP="00711732">
      <w:pPr>
        <w:pStyle w:val="ListParagraph"/>
        <w:numPr>
          <w:ilvl w:val="0"/>
          <w:numId w:val="15"/>
        </w:numPr>
        <w:spacing w:after="0"/>
      </w:pPr>
      <w:r w:rsidRPr="00711732">
        <w:rPr>
          <w:b/>
        </w:rPr>
        <w:t>Décrivez les caractéristiques comm</w:t>
      </w:r>
      <w:r>
        <w:rPr>
          <w:b/>
        </w:rPr>
        <w:t>unes du mouvement des flagelles, basé sur les microtubules, et des contractions musculaires, basées sur les microfilaments.</w:t>
      </w:r>
    </w:p>
    <w:p w:rsidR="00711732" w:rsidRPr="00711732" w:rsidRDefault="00711732" w:rsidP="00711732">
      <w:pPr>
        <w:pStyle w:val="ListParagraph"/>
        <w:numPr>
          <w:ilvl w:val="1"/>
          <w:numId w:val="15"/>
        </w:numPr>
        <w:spacing w:after="0"/>
      </w:pPr>
      <w:r>
        <w:rPr>
          <w:i/>
        </w:rPr>
        <w:t>Les deux types de mouvement reposent sur de longs filaments que des protéines motrices déplacent les uns par rapport aux autres. Ces protéines s’accrochent aux polymères adjacents, les relâchent, puis s’y accrochent de nouveau un peu plus loin, et ainsi de suite.</w:t>
      </w:r>
    </w:p>
    <w:p w:rsidR="00711732" w:rsidRPr="0046227D" w:rsidRDefault="00711732" w:rsidP="00711732">
      <w:pPr>
        <w:pStyle w:val="ListParagraph"/>
        <w:numPr>
          <w:ilvl w:val="0"/>
          <w:numId w:val="15"/>
        </w:numPr>
        <w:spacing w:after="0"/>
      </w:pPr>
      <w:r>
        <w:rPr>
          <w:b/>
        </w:rPr>
        <w:t>Comment la flexion des cils et des flagelles se fait-elle.</w:t>
      </w:r>
    </w:p>
    <w:p w:rsidR="0046227D" w:rsidRPr="00711732" w:rsidRDefault="004B5832" w:rsidP="0046227D">
      <w:pPr>
        <w:pStyle w:val="ListParagraph"/>
        <w:numPr>
          <w:ilvl w:val="1"/>
          <w:numId w:val="15"/>
        </w:numPr>
        <w:spacing w:after="0"/>
      </w:pPr>
      <w:r>
        <w:rPr>
          <w:i/>
        </w:rPr>
        <w:t xml:space="preserve">Alimentés par de l’ATP, les prolongements des molécules de </w:t>
      </w:r>
      <w:proofErr w:type="spellStart"/>
      <w:r>
        <w:rPr>
          <w:i/>
        </w:rPr>
        <w:t>dynéine</w:t>
      </w:r>
      <w:proofErr w:type="spellEnd"/>
      <w:r>
        <w:rPr>
          <w:i/>
        </w:rPr>
        <w:t xml:space="preserve"> d’un </w:t>
      </w:r>
      <w:proofErr w:type="spellStart"/>
      <w:r>
        <w:rPr>
          <w:i/>
        </w:rPr>
        <w:t>doublet</w:t>
      </w:r>
      <w:proofErr w:type="spellEnd"/>
      <w:r>
        <w:rPr>
          <w:i/>
        </w:rPr>
        <w:t xml:space="preserve"> de microtubules s’accrochent au doublet voisin, exercent une traction, se détachent un peu plus loin, puis recommencent. Comme ils sont ancrés dans l’organite ainsi que les uns par rapport aux autres, les doublets se courbent au lieu de glisser l’un sur l’autre. La flexion synchronisée des neuf doublets de microtubules entraîne la flexion des cils et des flagelles. </w:t>
      </w:r>
    </w:p>
    <w:p w:rsidR="00711732" w:rsidRPr="004B5832" w:rsidRDefault="00711732" w:rsidP="00711732">
      <w:pPr>
        <w:pStyle w:val="ListParagraph"/>
        <w:numPr>
          <w:ilvl w:val="0"/>
          <w:numId w:val="15"/>
        </w:numPr>
        <w:spacing w:after="0"/>
      </w:pPr>
      <w:r>
        <w:rPr>
          <w:b/>
        </w:rPr>
        <w:t xml:space="preserve">Les hommes atteints du syndrome de </w:t>
      </w:r>
      <w:proofErr w:type="spellStart"/>
      <w:r>
        <w:rPr>
          <w:b/>
        </w:rPr>
        <w:t>Kartagener</w:t>
      </w:r>
      <w:proofErr w:type="spellEnd"/>
      <w:r>
        <w:rPr>
          <w:b/>
        </w:rPr>
        <w:t xml:space="preserve"> – un trouble d’origine génétique – sont stériles en raison du fait que leurs spermatozoïdes sont incapables de se mouvoir. De plus, ils sont sujets aux infections pulmonaires. Quelle pourrait être la défec</w:t>
      </w:r>
      <w:r w:rsidR="004B5832">
        <w:rPr>
          <w:b/>
        </w:rPr>
        <w:t>tuosité sous-jacente à ce syndro</w:t>
      </w:r>
      <w:r>
        <w:rPr>
          <w:b/>
        </w:rPr>
        <w:t>me?</w:t>
      </w:r>
    </w:p>
    <w:p w:rsidR="004B5832" w:rsidRPr="004B5832" w:rsidRDefault="004B5832" w:rsidP="004B5832">
      <w:pPr>
        <w:pStyle w:val="ListParagraph"/>
        <w:numPr>
          <w:ilvl w:val="1"/>
          <w:numId w:val="15"/>
        </w:numPr>
        <w:spacing w:after="0"/>
      </w:pPr>
      <w:r>
        <w:rPr>
          <w:i/>
        </w:rPr>
        <w:t>Les sujets atteints de ce syndrome souffrent d’une défectuosité du mouvement généré par les microtubules des cils et des flagelles. Ces personnes sont stériles, car les déficiences touchant les flagelles, voire l’absence de tout flagelle, empêchent les spermatozoïdes de se mouvoir. Leurs voies respiratoires s’infectent souvent parce que les cils qui tapissent normalement la trachée sont déficients ou inexistants; ils ne peuvent donc pas évacuer le mucus des poumons.</w:t>
      </w:r>
    </w:p>
    <w:p w:rsidR="004B5832" w:rsidRDefault="004B5832" w:rsidP="004B5832">
      <w:pPr>
        <w:spacing w:after="0"/>
        <w:rPr>
          <w:i/>
        </w:rPr>
      </w:pPr>
    </w:p>
    <w:p w:rsidR="004B5832" w:rsidRDefault="004B5832" w:rsidP="004B5832">
      <w:pPr>
        <w:spacing w:after="0"/>
        <w:rPr>
          <w:b/>
          <w:u w:val="single"/>
        </w:rPr>
      </w:pPr>
      <w:r>
        <w:rPr>
          <w:b/>
          <w:u w:val="single"/>
        </w:rPr>
        <w:lastRenderedPageBreak/>
        <w:t>Concept 6.7 : Les constituants extracellulaires et les jonctions intercellulaires contribuent à la coordination des activités de la cellule</w:t>
      </w:r>
    </w:p>
    <w:p w:rsidR="004B5832" w:rsidRPr="004B5832" w:rsidRDefault="004B5832" w:rsidP="004B5832">
      <w:pPr>
        <w:pStyle w:val="ListParagraph"/>
        <w:numPr>
          <w:ilvl w:val="0"/>
          <w:numId w:val="1"/>
        </w:numPr>
        <w:spacing w:after="0"/>
        <w:rPr>
          <w:b/>
          <w:u w:val="single"/>
        </w:rPr>
      </w:pPr>
      <w:r w:rsidRPr="004B5832">
        <w:t>Après avoir fait le tour des composants cellulaires internes, nous t</w:t>
      </w:r>
      <w:r>
        <w:t>erminerons notre exploration de la cellule par les importantes structures disposées à sa surface. La membrane plasmique est généralement considérée comme la frontière de la cellule vivante, mais la plupart des cellules synthétisent et sécrètent des matières extracellulaires. Même si les matières et les structures extracellulaires sont extérieures à la cellule, elles participent à plusieurs de ses fonctions, ce qui explique pourquoi leur étude est essentielle en biologie cellulaire.</w:t>
      </w:r>
    </w:p>
    <w:p w:rsidR="004B5832" w:rsidRDefault="004B5832" w:rsidP="004B5832">
      <w:pPr>
        <w:spacing w:after="0"/>
        <w:rPr>
          <w:b/>
          <w:u w:val="single"/>
        </w:rPr>
      </w:pPr>
    </w:p>
    <w:p w:rsidR="004B5832" w:rsidRDefault="004B5832" w:rsidP="004B5832">
      <w:pPr>
        <w:spacing w:after="0"/>
        <w:rPr>
          <w:u w:val="single"/>
        </w:rPr>
      </w:pPr>
      <w:r>
        <w:rPr>
          <w:u w:val="single"/>
        </w:rPr>
        <w:t>La paroi cellulaire des cellules végétales</w:t>
      </w:r>
    </w:p>
    <w:p w:rsidR="004B5832" w:rsidRDefault="004B5832" w:rsidP="004B5832">
      <w:pPr>
        <w:pStyle w:val="ListParagraph"/>
        <w:numPr>
          <w:ilvl w:val="0"/>
          <w:numId w:val="1"/>
        </w:numPr>
        <w:spacing w:after="0"/>
      </w:pPr>
      <w:r>
        <w:t xml:space="preserve">La </w:t>
      </w:r>
      <w:r>
        <w:rPr>
          <w:b/>
        </w:rPr>
        <w:t>paroi cellulaire</w:t>
      </w:r>
      <w:r>
        <w:t xml:space="preserve"> fait partie des structures extracellulaires qui distinguent la cellule végétale de la cellule animale (voir la figure 6.8). Elle maintient sa forme, prévient l’absorption excessive d’eau et la protège contre les agresseurs. La paroi résistante formée par les cellules spécialisées d’une plante permet à celle-ci de lutter contre la gravitation et de rester érigée. Les Procaryotes, les Champignons et certains Protistes possèdent également une paroi cellulaire, comme le montrent les figures 6.5 et 6.8.</w:t>
      </w:r>
    </w:p>
    <w:p w:rsidR="004B5832" w:rsidRDefault="004B5832" w:rsidP="004B5832">
      <w:pPr>
        <w:pStyle w:val="ListParagraph"/>
        <w:numPr>
          <w:ilvl w:val="0"/>
          <w:numId w:val="1"/>
        </w:numPr>
        <w:spacing w:after="0"/>
      </w:pPr>
      <w:r>
        <w:t xml:space="preserve">La largeur de la paroi cellulaire végétale varie de 0.1 à plusieurs micromètres; elle est donc beaucoup plus épaisse que la membrane plasmique. Sa composition chimique précise varie (d’une espère à l’autre ou même d’un type de cellule à l’autre dans une même plante), mais son architecture de base présente une composition assez uniforme. Les </w:t>
      </w:r>
      <w:proofErr w:type="spellStart"/>
      <w:r>
        <w:t>microfibrilles</w:t>
      </w:r>
      <w:proofErr w:type="spellEnd"/>
      <w:r>
        <w:t xml:space="preserve"> de 10 à 25nm de diamètre qui la composent sont constituées d’un polysaccharide, la cellulose (voir la figure 5.8); elles sont synthétisées par une enzyme située dans la membrane plasmique, appelée cellulose </w:t>
      </w:r>
      <w:proofErr w:type="spellStart"/>
      <w:r>
        <w:t>synthase</w:t>
      </w:r>
      <w:proofErr w:type="spellEnd"/>
      <w:r>
        <w:t xml:space="preserve">, puis sécrétées dans l’espace extracellulaire. À cet endroit, elles s’associent pour former des </w:t>
      </w:r>
      <w:proofErr w:type="spellStart"/>
      <w:r>
        <w:t>macrofibrilles</w:t>
      </w:r>
      <w:proofErr w:type="spellEnd"/>
      <w:r w:rsidR="00410044">
        <w:t xml:space="preserve"> dont le diamètre peut atteindre 0.5µm et qui s’insèrent dans une matrice constituée d’autres polysaccharides et de protéines. Cette combinaison de matériaux – des fibres résistantes dans une «substance fondamentale» (matrice) – est similaire à la configuration architecturale qu’on trouve dans le béton armé et la fibre de verre.</w:t>
      </w:r>
    </w:p>
    <w:p w:rsidR="00410044" w:rsidRDefault="00410044" w:rsidP="004B5832">
      <w:pPr>
        <w:pStyle w:val="ListParagraph"/>
        <w:numPr>
          <w:ilvl w:val="0"/>
          <w:numId w:val="1"/>
        </w:numPr>
        <w:spacing w:after="0"/>
      </w:pPr>
      <w:r>
        <w:t xml:space="preserve">Les cellules végétales immatures commencent par sécréter une paroi relativement mince et flexible, appelée </w:t>
      </w:r>
      <w:r>
        <w:rPr>
          <w:b/>
        </w:rPr>
        <w:t>paroi primaire</w:t>
      </w:r>
      <w:r>
        <w:t xml:space="preserve"> (</w:t>
      </w:r>
      <w:r>
        <w:rPr>
          <w:b/>
        </w:rPr>
        <w:t xml:space="preserve">Figure 6.28). </w:t>
      </w:r>
      <w:r>
        <w:t xml:space="preserve">Dans les cellules en croissance rapide, les fibrilles de cellulose sont orientées à angle droit par rapport à la direction de l’expansion cellulaire. Des chercheurs ont étudié le rôle des microtubules dans l’orientation des fibrilles de cellulose </w:t>
      </w:r>
      <w:r>
        <w:rPr>
          <w:b/>
        </w:rPr>
        <w:t xml:space="preserve">(figure 6.29). </w:t>
      </w:r>
      <w:r>
        <w:t xml:space="preserve">Il semble acquis que les microtubules du cortex cellulaire guident la cellulose </w:t>
      </w:r>
      <w:proofErr w:type="spellStart"/>
      <w:r>
        <w:t>synthase</w:t>
      </w:r>
      <w:proofErr w:type="spellEnd"/>
      <w:r>
        <w:t xml:space="preserve"> au cours de la synthèse et du dépôt des fibrilles de cellulose. En orientant ainsi les dépôts de cellulose, les microtubules influent donc sur le mode de croissance des cellules.</w:t>
      </w:r>
    </w:p>
    <w:p w:rsidR="00410044" w:rsidRDefault="00410044" w:rsidP="004B5832">
      <w:pPr>
        <w:pStyle w:val="ListParagraph"/>
        <w:numPr>
          <w:ilvl w:val="0"/>
          <w:numId w:val="1"/>
        </w:numPr>
        <w:spacing w:after="0"/>
      </w:pPr>
      <w:r>
        <w:t xml:space="preserve">Entre les parois primaires des cellules adjacentes se trouve la </w:t>
      </w:r>
      <w:r>
        <w:rPr>
          <w:b/>
        </w:rPr>
        <w:t>lamelle moyennes</w:t>
      </w:r>
      <w:r>
        <w:t xml:space="preserve">, une couche mince, riche en polysaccharides hydrophiles et adhésifs; appelés pectines, ils sont capables d’absorber beaucoup d’eau. La lamelle moyenne colle les cellules les unes aux autres. (D’ailleurs, on utilise de la pectine pour épaissir les confitures et les gelées). Quand les cellules arrivent à maturité, leur paroi devient rigide. Pour ce faire, certaines </w:t>
      </w:r>
      <w:r>
        <w:lastRenderedPageBreak/>
        <w:t xml:space="preserve">sécrètent simplement des substances raffermissantes dans la paroi primaire. D’autres élaborent une </w:t>
      </w:r>
      <w:r>
        <w:rPr>
          <w:b/>
        </w:rPr>
        <w:t>paroi secondaire</w:t>
      </w:r>
      <w:r>
        <w:t xml:space="preserve"> entre la membrane plasmique et la paroi primaire. Souvent construite par l’apposition de couches successives, la paroi secondaire se compose d’une matrice durable qui protège et soutient la cellule; elle peut devenir très épaisse. Le bois, par exemple, se compose principalement de parois secondaires dans lesquelles un polymère très résistant, la lignine, vient s’ajouter à la cellulose. La paroi cellulaire de la cellule végétale est souvent traversée par des canaux appelés </w:t>
      </w:r>
      <w:proofErr w:type="spellStart"/>
      <w:r>
        <w:t>plasmodesme</w:t>
      </w:r>
      <w:proofErr w:type="spellEnd"/>
      <w:r>
        <w:t xml:space="preserve"> qui la relient au </w:t>
      </w:r>
      <w:proofErr w:type="spellStart"/>
      <w:r>
        <w:t>cytosplasme</w:t>
      </w:r>
      <w:proofErr w:type="spellEnd"/>
      <w:r>
        <w:t xml:space="preserve"> de cellules voisines (voir la figure 6.28). </w:t>
      </w:r>
    </w:p>
    <w:p w:rsidR="00410044" w:rsidRDefault="00410044" w:rsidP="00410044">
      <w:pPr>
        <w:pStyle w:val="ListParagraph"/>
        <w:numPr>
          <w:ilvl w:val="0"/>
          <w:numId w:val="1"/>
        </w:numPr>
        <w:spacing w:after="0"/>
      </w:pPr>
      <w:r>
        <w:rPr>
          <w:b/>
        </w:rPr>
        <w:t xml:space="preserve">Figure 6.28 : </w:t>
      </w:r>
      <w:r>
        <w:t>La paroi cellulaire végétale</w:t>
      </w:r>
    </w:p>
    <w:p w:rsidR="00410044" w:rsidRDefault="00410044" w:rsidP="00410044">
      <w:pPr>
        <w:pStyle w:val="ListParagraph"/>
        <w:numPr>
          <w:ilvl w:val="0"/>
          <w:numId w:val="1"/>
        </w:numPr>
        <w:spacing w:after="0"/>
      </w:pPr>
      <w:r>
        <w:rPr>
          <w:b/>
        </w:rPr>
        <w:t xml:space="preserve">Figure 6.29 : </w:t>
      </w:r>
      <w:r>
        <w:t>Quel rôle les microtubules jouent-ils dans l’orientation des dépôts de cellulose à l’intérieur des parois cellulaires?</w:t>
      </w:r>
    </w:p>
    <w:p w:rsidR="00410044" w:rsidRDefault="00410044" w:rsidP="00410044">
      <w:pPr>
        <w:pStyle w:val="ListParagraph"/>
        <w:numPr>
          <w:ilvl w:val="1"/>
          <w:numId w:val="1"/>
        </w:numPr>
        <w:spacing w:after="0"/>
      </w:pPr>
      <w:r>
        <w:t xml:space="preserve">L’organisation des microtubules semble guider directement le cheminement de la cellulose </w:t>
      </w:r>
      <w:proofErr w:type="spellStart"/>
      <w:r>
        <w:t>synthase</w:t>
      </w:r>
      <w:proofErr w:type="spellEnd"/>
      <w:r>
        <w:t xml:space="preserve"> pendant que celle-ci dépose la cellulose, déterminant ainsi l’orientation des fibrilles de cellulose.</w:t>
      </w:r>
    </w:p>
    <w:p w:rsidR="00410044" w:rsidRDefault="00410044" w:rsidP="00410044">
      <w:pPr>
        <w:spacing w:after="0"/>
      </w:pPr>
    </w:p>
    <w:p w:rsidR="00410044" w:rsidRDefault="00410044" w:rsidP="00410044">
      <w:pPr>
        <w:spacing w:after="0"/>
        <w:rPr>
          <w:u w:val="single"/>
        </w:rPr>
      </w:pPr>
      <w:r>
        <w:rPr>
          <w:u w:val="single"/>
        </w:rPr>
        <w:t>La matrice extracellulaire des cellules animales</w:t>
      </w:r>
    </w:p>
    <w:p w:rsidR="00410044" w:rsidRDefault="00410044" w:rsidP="00410044">
      <w:pPr>
        <w:pStyle w:val="ListParagraph"/>
        <w:numPr>
          <w:ilvl w:val="0"/>
          <w:numId w:val="1"/>
        </w:numPr>
        <w:spacing w:after="0"/>
      </w:pPr>
      <w:r>
        <w:t xml:space="preserve">Les cellules animales possèdent une </w:t>
      </w:r>
      <w:r>
        <w:rPr>
          <w:b/>
        </w:rPr>
        <w:t>matrice extracellulaire</w:t>
      </w:r>
      <w:r>
        <w:t xml:space="preserve"> élaborée qu’elles sécrètent. Cette matrice est composée de protéines fibreuses, principalement des glycoprotéines (des protéines liées de façon covalente à des glucides courts). Le </w:t>
      </w:r>
      <w:r>
        <w:rPr>
          <w:b/>
        </w:rPr>
        <w:t>collagène</w:t>
      </w:r>
      <w:r>
        <w:t xml:space="preserve">, dont il existe une vingtaine de types différents, est la glycoprotéine la plus abondante de la matrice. Il compte en fait pour environ 40% des protéines humaines. Il forme des fibres solides à l'extérieur de la cellule (voir la figure 5.20). Les fibres de collagène traversent un réseau tissé de </w:t>
      </w:r>
      <w:proofErr w:type="spellStart"/>
      <w:r>
        <w:rPr>
          <w:b/>
        </w:rPr>
        <w:t>protéo</w:t>
      </w:r>
      <w:r w:rsidR="00BF1049">
        <w:rPr>
          <w:b/>
        </w:rPr>
        <w:t>glycanes</w:t>
      </w:r>
      <w:proofErr w:type="spellEnd"/>
      <w:r w:rsidR="00BF1049">
        <w:t xml:space="preserve">, un autre type de glycoprotéines sécrétées par les cellules. Un </w:t>
      </w:r>
      <w:proofErr w:type="spellStart"/>
      <w:r w:rsidR="00BF1049">
        <w:t>protéoglycane</w:t>
      </w:r>
      <w:proofErr w:type="spellEnd"/>
      <w:r w:rsidR="00BF1049">
        <w:t xml:space="preserve"> se compose d’une molécule de protéine centrale comportant plusieurs longues chaînes de </w:t>
      </w:r>
      <w:proofErr w:type="spellStart"/>
      <w:r w:rsidR="00BF1049">
        <w:t>poysaccharides</w:t>
      </w:r>
      <w:proofErr w:type="spellEnd"/>
      <w:r w:rsidR="00BF1049">
        <w:t xml:space="preserve"> liées par covalence, de sorte qu’il peut renfermer plus de 95% de glucides. Ces lucides sont des </w:t>
      </w:r>
      <w:proofErr w:type="spellStart"/>
      <w:r w:rsidR="00BF1049">
        <w:rPr>
          <w:i/>
        </w:rPr>
        <w:t>glycoaminoglycanes</w:t>
      </w:r>
      <w:proofErr w:type="spellEnd"/>
      <w:r w:rsidR="00BF1049">
        <w:t xml:space="preserve">, d’où le nom de </w:t>
      </w:r>
      <w:proofErr w:type="spellStart"/>
      <w:r w:rsidR="00BF1049">
        <w:t>protéoglycanes</w:t>
      </w:r>
      <w:proofErr w:type="spellEnd"/>
      <w:r w:rsidR="00BF1049">
        <w:t xml:space="preserve">. D’imposants complexes peuvent se former quand des centaines de </w:t>
      </w:r>
      <w:proofErr w:type="spellStart"/>
      <w:r w:rsidR="00BF1049">
        <w:t>protéoglycanes</w:t>
      </w:r>
      <w:proofErr w:type="spellEnd"/>
      <w:r w:rsidR="00BF1049">
        <w:t xml:space="preserve"> se lient à une longue molécule de polysaccharide, comme le montre la </w:t>
      </w:r>
      <w:r w:rsidR="00BF1049">
        <w:rPr>
          <w:b/>
        </w:rPr>
        <w:t>figure 6.30</w:t>
      </w:r>
      <w:r w:rsidR="00BF1049">
        <w:t xml:space="preserve">. On trouve des complexes de ce genre dans le cartilage, par exemple. D’autres protéines de la matrice extracellulaire – dont les </w:t>
      </w:r>
      <w:r w:rsidR="00BF1049">
        <w:rPr>
          <w:b/>
        </w:rPr>
        <w:t xml:space="preserve">fibronectines – </w:t>
      </w:r>
      <w:r w:rsidR="00BF1049" w:rsidRPr="00BF1049">
        <w:t>concouren</w:t>
      </w:r>
      <w:r w:rsidR="00BF1049">
        <w:t xml:space="preserve">t à fixer les cellules à la matrice extracellulaire. Dans les cellules des Animaux, les fibronectines et d’autres protéines de la matrice se lient à des récepteurs appelés </w:t>
      </w:r>
      <w:r w:rsidR="00BF1049">
        <w:rPr>
          <w:i/>
        </w:rPr>
        <w:t xml:space="preserve">intégrines </w:t>
      </w:r>
      <w:r w:rsidR="00BF1049">
        <w:t xml:space="preserve">enchâssés dans la membrane plasmique. Les intégrines traversent cette membrane et, du côté du cytoplasme, s’attachent à des protéines associées qui sont liées à des microfilaments du cytosquelette. Le terme </w:t>
      </w:r>
      <w:r w:rsidR="00BF1049">
        <w:rPr>
          <w:i/>
        </w:rPr>
        <w:t>intégrine</w:t>
      </w:r>
      <w:r w:rsidR="00BF1049">
        <w:t xml:space="preserve"> vient du mot </w:t>
      </w:r>
      <w:r w:rsidR="00BF1049">
        <w:rPr>
          <w:i/>
        </w:rPr>
        <w:t>intégrer </w:t>
      </w:r>
      <w:r w:rsidR="00BF1049">
        <w:t>: de fait, les intégrines peuvent passer d’une forme inactive à une forme active sous l’effet d’un signal. Elles sont bien placées pour «informer» le cytosquelette des modifications subies par la matrice extracellulaire et, donc, pour intégrer les changements qui se produisent à l’extérieur et à l’intérieur de la cellule.</w:t>
      </w:r>
    </w:p>
    <w:p w:rsidR="00BF1049" w:rsidRDefault="00BF1049" w:rsidP="00410044">
      <w:pPr>
        <w:pStyle w:val="ListParagraph"/>
        <w:numPr>
          <w:ilvl w:val="0"/>
          <w:numId w:val="1"/>
        </w:numPr>
        <w:spacing w:after="0"/>
      </w:pPr>
      <w:r>
        <w:t xml:space="preserve">La recherche sur les fibronectines, les autres molécules de la matrice extracellulaire et les intégrines a mis en évidence le rôle déterminant joué par la matrice extracellulaire. En communiquant avec le cytoplasme au moyen des intégrines, cette matrice peut </w:t>
      </w:r>
      <w:r>
        <w:lastRenderedPageBreak/>
        <w:t>influer sur le comportement de la cellule. Ex : certaines cellules embryonnaires migrent vers une destination précise en faisant concorder l’orientation de leurs microfilaments avec celle des fibres de la matrice extracellulaire. Les chercheurs constatent aussi que la matrice extracellulaire autour d’une cellule peut modifier l’activité des gènes de son noyau. Des changements d’ordre mécanique se transmettent successivement aux fibronectines, aux intégrines et aux filaments du cytosquelette. Une modification dans la disposition du cytosquelette peut à son tour déclencher une cascade de réactions chimiques. Ces réaction peuvent entraîner des changements dans l’ensemble de protéines synthétisé par la cellule et, donc, dans le fonctionnement de la cellule. Ainsi, la matrice extracellulaire d’un tissu particulier pourrait favoriser la coordination de toutes les cellules de ce tissu. Cette coordination s’effectue également au moyen d’un lien direct.</w:t>
      </w:r>
    </w:p>
    <w:p w:rsidR="00BF1049" w:rsidRDefault="00BF1049" w:rsidP="00410044">
      <w:pPr>
        <w:pStyle w:val="ListParagraph"/>
        <w:numPr>
          <w:ilvl w:val="0"/>
          <w:numId w:val="1"/>
        </w:numPr>
        <w:spacing w:after="0"/>
      </w:pPr>
      <w:r>
        <w:rPr>
          <w:b/>
        </w:rPr>
        <w:t>Figure 6.30 :</w:t>
      </w:r>
      <w:r>
        <w:t xml:space="preserve"> La matrice extracellulaire d’une cellule animale</w:t>
      </w:r>
    </w:p>
    <w:p w:rsidR="00BF1049" w:rsidRDefault="00BF1049" w:rsidP="00BF1049">
      <w:pPr>
        <w:pStyle w:val="ListParagraph"/>
        <w:numPr>
          <w:ilvl w:val="1"/>
          <w:numId w:val="1"/>
        </w:numPr>
        <w:spacing w:after="0"/>
      </w:pPr>
      <w:r>
        <w:t xml:space="preserve">La structure et la composition de la matrice extracellulaire varient selon le type de cellule. Dans cet exemple, trois sortes de glycoprotéines sont illustrées : les </w:t>
      </w:r>
      <w:proofErr w:type="spellStart"/>
      <w:r>
        <w:t>protéoglycanes</w:t>
      </w:r>
      <w:proofErr w:type="spellEnd"/>
      <w:r>
        <w:t>, les fibres de collagène et les fibronectines.</w:t>
      </w:r>
    </w:p>
    <w:p w:rsidR="00BF1049" w:rsidRDefault="003D0FC6" w:rsidP="003D0FC6">
      <w:pPr>
        <w:pStyle w:val="ListParagraph"/>
        <w:numPr>
          <w:ilvl w:val="2"/>
          <w:numId w:val="1"/>
        </w:numPr>
        <w:spacing w:after="0"/>
      </w:pPr>
      <w:r>
        <w:t xml:space="preserve">Des fibres de </w:t>
      </w:r>
      <w:r>
        <w:rPr>
          <w:b/>
        </w:rPr>
        <w:t>collagène</w:t>
      </w:r>
      <w:r>
        <w:t xml:space="preserve"> traversent les complexes de </w:t>
      </w:r>
      <w:proofErr w:type="spellStart"/>
      <w:r>
        <w:t>protéoglycanes</w:t>
      </w:r>
      <w:proofErr w:type="spellEnd"/>
    </w:p>
    <w:p w:rsidR="003D0FC6" w:rsidRDefault="003D0FC6" w:rsidP="003D0FC6">
      <w:pPr>
        <w:pStyle w:val="ListParagraph"/>
        <w:numPr>
          <w:ilvl w:val="2"/>
          <w:numId w:val="1"/>
        </w:numPr>
        <w:spacing w:after="0"/>
      </w:pPr>
      <w:r>
        <w:t xml:space="preserve">La </w:t>
      </w:r>
      <w:r>
        <w:rPr>
          <w:b/>
        </w:rPr>
        <w:t>fibronectine</w:t>
      </w:r>
      <w:r>
        <w:t xml:space="preserve"> ancre la matrice extracellulaire aux intégrines enchâssées dans la membrane plasmique.</w:t>
      </w:r>
    </w:p>
    <w:p w:rsidR="003D0FC6" w:rsidRDefault="003D0FC6" w:rsidP="003D0FC6">
      <w:pPr>
        <w:pStyle w:val="ListParagraph"/>
        <w:numPr>
          <w:ilvl w:val="2"/>
          <w:numId w:val="1"/>
        </w:numPr>
        <w:spacing w:after="0"/>
      </w:pPr>
      <w:r>
        <w:t xml:space="preserve">Un </w:t>
      </w:r>
      <w:r>
        <w:rPr>
          <w:b/>
        </w:rPr>
        <w:t xml:space="preserve">complexe de </w:t>
      </w:r>
      <w:proofErr w:type="spellStart"/>
      <w:r>
        <w:rPr>
          <w:b/>
        </w:rPr>
        <w:t>protéoglycanes</w:t>
      </w:r>
      <w:proofErr w:type="spellEnd"/>
      <w:r>
        <w:rPr>
          <w:b/>
        </w:rPr>
        <w:t xml:space="preserve"> </w:t>
      </w:r>
      <w:r>
        <w:t xml:space="preserve">se compose de centaines de molécules de </w:t>
      </w:r>
      <w:proofErr w:type="spellStart"/>
      <w:r>
        <w:t>protéoglycane</w:t>
      </w:r>
      <w:proofErr w:type="spellEnd"/>
      <w:r>
        <w:t xml:space="preserve"> liées à une longue molécule de polysaccharide.</w:t>
      </w:r>
    </w:p>
    <w:p w:rsidR="003D0FC6" w:rsidRDefault="003D0FC6" w:rsidP="003D0FC6">
      <w:pPr>
        <w:pStyle w:val="ListParagraph"/>
        <w:numPr>
          <w:ilvl w:val="2"/>
          <w:numId w:val="1"/>
        </w:numPr>
        <w:spacing w:after="0"/>
      </w:pPr>
      <w:r>
        <w:t xml:space="preserve">Les </w:t>
      </w:r>
      <w:r>
        <w:rPr>
          <w:b/>
        </w:rPr>
        <w:t>intégrines</w:t>
      </w:r>
      <w:r>
        <w:t xml:space="preserve"> sont des protéines transmembranaires fixées, d’un côté, à la matrice extracellulaire et, de l’autre, à d’autres protéines associées, qui sont liées à des microfilaments du cytosquelette. Du fait de leur position, elles transmettent des informations de part et d’autre de la membrane plasmique et peuvent modifier l’action de la cellule.</w:t>
      </w:r>
    </w:p>
    <w:p w:rsidR="003D0FC6" w:rsidRDefault="003D0FC6" w:rsidP="003D0FC6">
      <w:pPr>
        <w:spacing w:after="0"/>
      </w:pPr>
    </w:p>
    <w:p w:rsidR="003D0FC6" w:rsidRDefault="003D0FC6" w:rsidP="003D0FC6">
      <w:pPr>
        <w:spacing w:after="0"/>
        <w:rPr>
          <w:u w:val="single"/>
        </w:rPr>
      </w:pPr>
      <w:r>
        <w:rPr>
          <w:u w:val="single"/>
        </w:rPr>
        <w:t>Les jonctions cellulaires</w:t>
      </w:r>
    </w:p>
    <w:p w:rsidR="003D0FC6" w:rsidRDefault="003D0FC6" w:rsidP="003D0FC6">
      <w:pPr>
        <w:pStyle w:val="ListParagraph"/>
        <w:numPr>
          <w:ilvl w:val="0"/>
          <w:numId w:val="1"/>
        </w:numPr>
        <w:spacing w:after="0"/>
      </w:pPr>
      <w:r>
        <w:t>Les cellules d’un organisme multicellulaire forment des tissus variés. Généralement, les cellules adjacentes adhèrent les unes aux autres, interagissent et communiquent directement entre elles par des zones de contact.</w:t>
      </w:r>
    </w:p>
    <w:p w:rsidR="003D0FC6" w:rsidRDefault="003D0FC6" w:rsidP="003D0FC6">
      <w:pPr>
        <w:spacing w:after="0"/>
      </w:pPr>
    </w:p>
    <w:p w:rsidR="003D0FC6" w:rsidRDefault="003D0FC6" w:rsidP="003D0FC6">
      <w:pPr>
        <w:spacing w:after="0"/>
        <w:rPr>
          <w:u w:val="single"/>
        </w:rPr>
      </w:pPr>
      <w:r>
        <w:rPr>
          <w:u w:val="single"/>
        </w:rPr>
        <w:t xml:space="preserve">Chez les Végétaux : les </w:t>
      </w:r>
      <w:proofErr w:type="spellStart"/>
      <w:r>
        <w:rPr>
          <w:u w:val="single"/>
        </w:rPr>
        <w:t>plasmodesmes</w:t>
      </w:r>
      <w:proofErr w:type="spellEnd"/>
    </w:p>
    <w:p w:rsidR="003D0FC6" w:rsidRDefault="003D0FC6" w:rsidP="003D0FC6">
      <w:pPr>
        <w:pStyle w:val="ListParagraph"/>
        <w:numPr>
          <w:ilvl w:val="0"/>
          <w:numId w:val="1"/>
        </w:numPr>
        <w:spacing w:after="0"/>
      </w:pPr>
      <w:r>
        <w:t xml:space="preserve">On pourrait penser que la paroi cellulaire végétale isole les cellules les unes des autres. En fait, de très nombreux canaux appelés </w:t>
      </w:r>
      <w:proofErr w:type="spellStart"/>
      <w:r>
        <w:rPr>
          <w:b/>
        </w:rPr>
        <w:t>plasmodesmes</w:t>
      </w:r>
      <w:proofErr w:type="spellEnd"/>
      <w:r>
        <w:rPr>
          <w:b/>
        </w:rPr>
        <w:t xml:space="preserve"> </w:t>
      </w:r>
      <w:r>
        <w:t>(</w:t>
      </w:r>
      <w:proofErr w:type="spellStart"/>
      <w:r>
        <w:rPr>
          <w:i/>
        </w:rPr>
        <w:t>desmos</w:t>
      </w:r>
      <w:proofErr w:type="spellEnd"/>
      <w:r>
        <w:rPr>
          <w:i/>
        </w:rPr>
        <w:t xml:space="preserve"> – se lier)</w:t>
      </w:r>
      <w:r>
        <w:t xml:space="preserve"> traversent cette paroi et font communiquer les milieux chimiques des cellules voisines </w:t>
      </w:r>
      <w:r>
        <w:rPr>
          <w:b/>
        </w:rPr>
        <w:t>(figure 6.31)</w:t>
      </w:r>
      <w:r>
        <w:t xml:space="preserve">. Ainsi, la plante en entier forme un continuum : les membranes plasmiques et celles du RE des cellules adjacentes se prolongent à travers le </w:t>
      </w:r>
      <w:proofErr w:type="spellStart"/>
      <w:r>
        <w:t>plasmodesme</w:t>
      </w:r>
      <w:proofErr w:type="spellEnd"/>
      <w:r>
        <w:t xml:space="preserve"> et en tapissent le canal; l’eau et les petits solutés diffusent librement d’une cellule à l’autre; des protéines spécifiques et des molécules d’ARN transitent également par ces canaux dont l’ouverture peut se dilater dans des circonstances particulières (voir le concept </w:t>
      </w:r>
      <w:r>
        <w:lastRenderedPageBreak/>
        <w:t xml:space="preserve">36.6). Certaines macromolécules destinées à des cellules voisines atteignent les </w:t>
      </w:r>
      <w:proofErr w:type="spellStart"/>
      <w:r>
        <w:t>plasmodesmes</w:t>
      </w:r>
      <w:proofErr w:type="spellEnd"/>
      <w:r>
        <w:t xml:space="preserve"> en se déplaçant le long des fibres du cytosquelette.</w:t>
      </w:r>
    </w:p>
    <w:p w:rsidR="003D0FC6" w:rsidRDefault="003D0FC6" w:rsidP="003D0FC6">
      <w:pPr>
        <w:pStyle w:val="ListParagraph"/>
        <w:numPr>
          <w:ilvl w:val="0"/>
          <w:numId w:val="1"/>
        </w:numPr>
        <w:spacing w:after="0"/>
      </w:pPr>
      <w:r>
        <w:rPr>
          <w:b/>
        </w:rPr>
        <w:t xml:space="preserve">Figure 6.31 : </w:t>
      </w:r>
      <w:r>
        <w:t xml:space="preserve">Les </w:t>
      </w:r>
      <w:proofErr w:type="spellStart"/>
      <w:r>
        <w:t>plasmodesmes</w:t>
      </w:r>
      <w:proofErr w:type="spellEnd"/>
      <w:r>
        <w:t xml:space="preserve"> entre les cellules végétales</w:t>
      </w:r>
    </w:p>
    <w:p w:rsidR="003D0FC6" w:rsidRDefault="003D0FC6" w:rsidP="003D0FC6">
      <w:pPr>
        <w:pStyle w:val="ListParagraph"/>
        <w:numPr>
          <w:ilvl w:val="1"/>
          <w:numId w:val="1"/>
        </w:numPr>
        <w:spacing w:after="0"/>
      </w:pPr>
      <w:r>
        <w:t xml:space="preserve">Le cytoplasme d’une cellule végétale communique avec le cytoplasme des cellules voisines par les </w:t>
      </w:r>
      <w:proofErr w:type="spellStart"/>
      <w:r>
        <w:t>plasmodesmes</w:t>
      </w:r>
      <w:proofErr w:type="spellEnd"/>
      <w:r>
        <w:t>, des canaux qui traversent la paroi cellulaire.</w:t>
      </w:r>
    </w:p>
    <w:p w:rsidR="003D0FC6" w:rsidRDefault="003D0FC6" w:rsidP="003D0FC6">
      <w:pPr>
        <w:spacing w:after="0"/>
      </w:pPr>
    </w:p>
    <w:p w:rsidR="003D0FC6" w:rsidRDefault="003D0FC6" w:rsidP="003D0FC6">
      <w:pPr>
        <w:spacing w:after="0"/>
        <w:rPr>
          <w:u w:val="single"/>
        </w:rPr>
      </w:pPr>
      <w:r>
        <w:rPr>
          <w:u w:val="single"/>
        </w:rPr>
        <w:t xml:space="preserve">Chez les Animaux : les jonctions serrées, les </w:t>
      </w:r>
      <w:proofErr w:type="spellStart"/>
      <w:r>
        <w:rPr>
          <w:u w:val="single"/>
        </w:rPr>
        <w:t>desmosomes</w:t>
      </w:r>
      <w:proofErr w:type="spellEnd"/>
      <w:r>
        <w:rPr>
          <w:u w:val="single"/>
        </w:rPr>
        <w:t xml:space="preserve"> et les jonctions ouvertes</w:t>
      </w:r>
    </w:p>
    <w:p w:rsidR="003D0FC6" w:rsidRDefault="003D0FC6" w:rsidP="003D0FC6">
      <w:pPr>
        <w:pStyle w:val="ListParagraph"/>
        <w:numPr>
          <w:ilvl w:val="0"/>
          <w:numId w:val="1"/>
        </w:numPr>
        <w:spacing w:after="0"/>
      </w:pPr>
      <w:r>
        <w:t xml:space="preserve">Dans le règne animal, on trouve trois types principaux de jonctions intercellulaires : les </w:t>
      </w:r>
      <w:r>
        <w:rPr>
          <w:i/>
        </w:rPr>
        <w:t>jonctions serrées</w:t>
      </w:r>
      <w:r>
        <w:t xml:space="preserve">, les </w:t>
      </w:r>
      <w:proofErr w:type="spellStart"/>
      <w:r>
        <w:rPr>
          <w:i/>
        </w:rPr>
        <w:t>desmosomes</w:t>
      </w:r>
      <w:proofErr w:type="spellEnd"/>
      <w:r>
        <w:t xml:space="preserve">, et les </w:t>
      </w:r>
      <w:r>
        <w:rPr>
          <w:i/>
        </w:rPr>
        <w:t>jonctions ouvertes</w:t>
      </w:r>
      <w:r>
        <w:t xml:space="preserve"> (qui ressemblent aux </w:t>
      </w:r>
      <w:proofErr w:type="spellStart"/>
      <w:r>
        <w:t>plasmodesmes</w:t>
      </w:r>
      <w:proofErr w:type="spellEnd"/>
      <w:r>
        <w:t xml:space="preserve"> des plantes). Le tissu épithélial, qui tapisse les cavités internes de l’organisme, regorge particulièrement de ces trois sortes de jonctions. La </w:t>
      </w:r>
      <w:r>
        <w:rPr>
          <w:b/>
        </w:rPr>
        <w:t>figure 6.32</w:t>
      </w:r>
      <w:r>
        <w:t xml:space="preserve"> illustre celles qu’on trouve dans les cellules de l’épithélium intestinal.</w:t>
      </w:r>
    </w:p>
    <w:p w:rsidR="003D0FC6" w:rsidRDefault="003D0FC6" w:rsidP="003D0FC6">
      <w:pPr>
        <w:pStyle w:val="ListParagraph"/>
        <w:numPr>
          <w:ilvl w:val="0"/>
          <w:numId w:val="1"/>
        </w:numPr>
        <w:spacing w:after="0"/>
      </w:pPr>
      <w:r>
        <w:rPr>
          <w:b/>
        </w:rPr>
        <w:t xml:space="preserve">Figure 6.32 : </w:t>
      </w:r>
      <w:r>
        <w:t>Les jonctions intercellulaires dans les tissus animaux</w:t>
      </w:r>
    </w:p>
    <w:p w:rsidR="003D0FC6" w:rsidRDefault="003D0FC6" w:rsidP="003D0FC6">
      <w:pPr>
        <w:pStyle w:val="ListParagraph"/>
        <w:numPr>
          <w:ilvl w:val="1"/>
          <w:numId w:val="1"/>
        </w:numPr>
        <w:spacing w:after="0"/>
      </w:pPr>
      <w:r>
        <w:t>Jonctions serrées</w:t>
      </w:r>
    </w:p>
    <w:p w:rsidR="003D0FC6" w:rsidRDefault="003D0FC6" w:rsidP="003D0FC6">
      <w:pPr>
        <w:pStyle w:val="ListParagraph"/>
        <w:numPr>
          <w:ilvl w:val="2"/>
          <w:numId w:val="1"/>
        </w:numPr>
        <w:spacing w:after="0"/>
      </w:pPr>
      <w:r>
        <w:t xml:space="preserve">Aux </w:t>
      </w:r>
      <w:r>
        <w:rPr>
          <w:b/>
        </w:rPr>
        <w:t>jonctions serrées</w:t>
      </w:r>
      <w:r>
        <w:t xml:space="preserve">, aussi appelées </w:t>
      </w:r>
      <w:r>
        <w:rPr>
          <w:i/>
        </w:rPr>
        <w:t>jonctions étanches</w:t>
      </w:r>
      <w:r>
        <w:t xml:space="preserve">, les membranes des cellules voisines sont accolées les unes contre les autres et liées ensemble par des protéines spécifiques. En formant des ceintures continues autours des cellules, du côté de la cellule </w:t>
      </w:r>
      <w:proofErr w:type="gramStart"/>
      <w:r>
        <w:t>exposé</w:t>
      </w:r>
      <w:proofErr w:type="gramEnd"/>
      <w:r>
        <w:t xml:space="preserve"> au mi</w:t>
      </w:r>
      <w:r w:rsidR="002248E3">
        <w:t>lieu extérieur, ces jonctions empêchent le liquide extracellulaire de s’infiltrer entre les cellules épithéliales. Ex : les jonctions serrées entre les cellules qui tapissent l’intestin</w:t>
      </w:r>
      <w:r>
        <w:t xml:space="preserve"> </w:t>
      </w:r>
      <w:r w:rsidR="002248E3">
        <w:t>empêchent le contenu intestinal d’entrer dans les vaisseaux sanguins en passant entre les cellules.</w:t>
      </w:r>
    </w:p>
    <w:p w:rsidR="002248E3" w:rsidRDefault="002248E3" w:rsidP="002248E3">
      <w:pPr>
        <w:pStyle w:val="ListParagraph"/>
        <w:numPr>
          <w:ilvl w:val="1"/>
          <w:numId w:val="1"/>
        </w:numPr>
        <w:spacing w:after="0"/>
      </w:pPr>
      <w:proofErr w:type="spellStart"/>
      <w:r>
        <w:t>Desmosomes</w:t>
      </w:r>
      <w:proofErr w:type="spellEnd"/>
    </w:p>
    <w:p w:rsidR="002248E3" w:rsidRDefault="002248E3" w:rsidP="002248E3">
      <w:pPr>
        <w:pStyle w:val="ListParagraph"/>
        <w:numPr>
          <w:ilvl w:val="2"/>
          <w:numId w:val="1"/>
        </w:numPr>
        <w:spacing w:after="0"/>
      </w:pPr>
      <w:r>
        <w:t xml:space="preserve">Les </w:t>
      </w:r>
      <w:proofErr w:type="spellStart"/>
      <w:r>
        <w:rPr>
          <w:b/>
        </w:rPr>
        <w:t>desmosomes</w:t>
      </w:r>
      <w:proofErr w:type="spellEnd"/>
      <w:r>
        <w:t xml:space="preserve">, aussi appelés </w:t>
      </w:r>
      <w:r>
        <w:rPr>
          <w:i/>
        </w:rPr>
        <w:t>jonctions d’ancrage</w:t>
      </w:r>
      <w:r>
        <w:t xml:space="preserve">, fonctionnent à la manière de rivets : ils retiennent les cellules solidement entre elles de façon qu’elles forent des tissus résistant à la compression et à l’étirement. Des filaments intermédiaires constitués de kératine, une protéine résistante, ancrent les </w:t>
      </w:r>
      <w:proofErr w:type="spellStart"/>
      <w:r>
        <w:t>desmosomes</w:t>
      </w:r>
      <w:proofErr w:type="spellEnd"/>
      <w:r>
        <w:t xml:space="preserve"> au cytoplasme. Les </w:t>
      </w:r>
      <w:proofErr w:type="spellStart"/>
      <w:r>
        <w:t>desmosomes</w:t>
      </w:r>
      <w:proofErr w:type="spellEnd"/>
      <w:r>
        <w:t xml:space="preserve"> attachent les </w:t>
      </w:r>
      <w:proofErr w:type="spellStart"/>
      <w:r>
        <w:t>celluels</w:t>
      </w:r>
      <w:proofErr w:type="spellEnd"/>
      <w:r>
        <w:t xml:space="preserve"> musculaires les unes aux autres dans le muscle. Certaines «déchirures musculaires» supposent une rupture des </w:t>
      </w:r>
      <w:proofErr w:type="spellStart"/>
      <w:r>
        <w:t>desmosomes</w:t>
      </w:r>
      <w:proofErr w:type="spellEnd"/>
      <w:r>
        <w:t>.</w:t>
      </w:r>
    </w:p>
    <w:p w:rsidR="007B1801" w:rsidRDefault="007B1801" w:rsidP="007B1801">
      <w:pPr>
        <w:pStyle w:val="ListParagraph"/>
        <w:numPr>
          <w:ilvl w:val="1"/>
          <w:numId w:val="1"/>
        </w:numPr>
        <w:spacing w:after="0"/>
      </w:pPr>
      <w:r>
        <w:t>Jonctions ouvertes</w:t>
      </w:r>
    </w:p>
    <w:p w:rsidR="007B1801" w:rsidRDefault="007B1801" w:rsidP="007B1801">
      <w:pPr>
        <w:pStyle w:val="ListParagraph"/>
        <w:numPr>
          <w:ilvl w:val="2"/>
          <w:numId w:val="1"/>
        </w:numPr>
        <w:spacing w:after="0"/>
      </w:pPr>
      <w:r>
        <w:t xml:space="preserve">Les </w:t>
      </w:r>
      <w:r>
        <w:rPr>
          <w:b/>
        </w:rPr>
        <w:t>jonctions ouvertes</w:t>
      </w:r>
      <w:r>
        <w:t xml:space="preserve">, aussi appelées </w:t>
      </w:r>
      <w:r>
        <w:rPr>
          <w:i/>
        </w:rPr>
        <w:t>jonctions communicantes</w:t>
      </w:r>
      <w:r>
        <w:t xml:space="preserve">, sont des canaux reliant le cytoplasme de cellules animales adjacentes. Les jonctions ouvertes se composent de protéines membranaires (les </w:t>
      </w:r>
      <w:proofErr w:type="spellStart"/>
      <w:r>
        <w:rPr>
          <w:i/>
        </w:rPr>
        <w:t>connexines</w:t>
      </w:r>
      <w:proofErr w:type="spellEnd"/>
      <w:r>
        <w:rPr>
          <w:i/>
        </w:rPr>
        <w:t>)</w:t>
      </w:r>
      <w:r>
        <w:t xml:space="preserve"> entourant un canal dont le diamètre est assez grand pour permettre le passage des ions, des glucides, des acides aminés et d’autres petites molécules. Les jonctions ouvertes sont nécessaires à la communication entre les cellules de plusieurs types de tissus, dont le muscle cardiaque et les embryons animaux.</w:t>
      </w:r>
    </w:p>
    <w:p w:rsidR="007B1801" w:rsidRDefault="007B1801" w:rsidP="007B1801">
      <w:pPr>
        <w:spacing w:after="0"/>
      </w:pPr>
    </w:p>
    <w:p w:rsidR="007B1801" w:rsidRDefault="007B1801" w:rsidP="007B1801">
      <w:pPr>
        <w:spacing w:after="0"/>
        <w:rPr>
          <w:u w:val="single"/>
        </w:rPr>
      </w:pPr>
      <w:r>
        <w:rPr>
          <w:u w:val="single"/>
        </w:rPr>
        <w:lastRenderedPageBreak/>
        <w:t>La cellule : une entité vivante supérieure à la somme de ses parties</w:t>
      </w:r>
    </w:p>
    <w:p w:rsidR="007B1801" w:rsidRDefault="007B1801" w:rsidP="007B1801">
      <w:pPr>
        <w:pStyle w:val="ListParagraph"/>
        <w:numPr>
          <w:ilvl w:val="0"/>
          <w:numId w:val="1"/>
        </w:numPr>
        <w:spacing w:after="0"/>
      </w:pPr>
      <w:r>
        <w:t>De la compartimentation cellulaire à la structure des organites, l’exploration de la cellule nous a fourni de nombreuses occasions de souligner la relation entre structure et fonction. La figure 6.8 présente un résume des structures et des fonctio</w:t>
      </w:r>
      <w:r w:rsidR="00EC1A7C">
        <w:t xml:space="preserve">ns cellulaires. Il faut se rappeler que tous les organites travaillent en coopération avec un ou plusieurs autres organites. Pour mieux comprendre la profondeur de cette intégration cellulaire, examinez la scène microscopique reproduite à la </w:t>
      </w:r>
      <w:r w:rsidR="00EC1A7C">
        <w:rPr>
          <w:b/>
        </w:rPr>
        <w:t xml:space="preserve">figure 6.33. </w:t>
      </w:r>
      <w:r w:rsidR="00EC1A7C">
        <w:t>La grosse cellule est un macrophage (voir la figure 6.13a). Elle défend l’organisme contre les infections en phagocytant des bactéries (les petites cellules) au moyen de phagosomes (vacuoles digestives). Elle rampe sur une surface et se sert de prolongements appels filopodes pour atteindre les bactéries, un mouvement rendu possible par l’interaction des microfilaments et des autres composantes du cytosquelette. À l’intérieur du macrophage, les bactéries sont détruites par des lysosomes. Ceux-ci sont produits par le réseau intracellulaire de membranes, plus précisément par le RE et par l’appareil de Golgi. Les enzymes digestives des lysosomes et les protéines du cytosquelette, elles, sont fabriquées par des ribosomes. Et la synthèse des protéines est programmée par les messages génétiques que l’ADN envoie du noyau. Tous ces processus requièrent de l’énergie, que les mitochondries fournissent sous forme d’ATP. Les fonctions cellulaires naissent de l’ordre cellulaire : la cellule est une entité supérieure à la somme de ses parties.</w:t>
      </w:r>
    </w:p>
    <w:p w:rsidR="00EC1A7C" w:rsidRDefault="00EC1A7C" w:rsidP="007B1801">
      <w:pPr>
        <w:pStyle w:val="ListParagraph"/>
        <w:numPr>
          <w:ilvl w:val="0"/>
          <w:numId w:val="1"/>
        </w:numPr>
        <w:spacing w:after="0"/>
      </w:pPr>
      <w:r>
        <w:rPr>
          <w:b/>
        </w:rPr>
        <w:t xml:space="preserve">Figure 6.33 : </w:t>
      </w:r>
      <w:r>
        <w:t>Les fonctions cellulaires résultent de la coopération entre les organites</w:t>
      </w:r>
    </w:p>
    <w:p w:rsidR="00EC1A7C" w:rsidRDefault="00EC1A7C" w:rsidP="00EC1A7C">
      <w:pPr>
        <w:pStyle w:val="ListParagraph"/>
        <w:numPr>
          <w:ilvl w:val="1"/>
          <w:numId w:val="1"/>
        </w:numPr>
        <w:spacing w:after="0"/>
      </w:pPr>
      <w:r>
        <w:t>La capacité de ce macrophage de reconnaître, d’emprisonner et de détruire les bactéries est le fruit de la coordination entre toutes les parties de la cellule. Le cytosquelette, les lysosomes et la membrane plasmique font partie des constituants cellulaires qui interviennent dans la phagocytose.</w:t>
      </w:r>
    </w:p>
    <w:p w:rsidR="00EC1A7C" w:rsidRDefault="00EC1A7C" w:rsidP="00EC1A7C">
      <w:pPr>
        <w:spacing w:after="0"/>
      </w:pPr>
    </w:p>
    <w:p w:rsidR="00EC1A7C" w:rsidRDefault="00EC1A7C" w:rsidP="00EC1A7C">
      <w:pPr>
        <w:spacing w:after="0"/>
      </w:pPr>
      <w:r>
        <w:rPr>
          <w:b/>
          <w:i/>
          <w:u w:val="single"/>
        </w:rPr>
        <w:t>Retour sur le concept 6.7</w:t>
      </w:r>
    </w:p>
    <w:p w:rsidR="00EC1A7C" w:rsidRDefault="00EC1A7C" w:rsidP="00EC1A7C">
      <w:pPr>
        <w:pStyle w:val="ListParagraph"/>
        <w:numPr>
          <w:ilvl w:val="0"/>
          <w:numId w:val="16"/>
        </w:numPr>
        <w:spacing w:after="0"/>
        <w:rPr>
          <w:b/>
        </w:rPr>
      </w:pPr>
      <w:r>
        <w:rPr>
          <w:b/>
        </w:rPr>
        <w:t>Du point de vue de la structure, qu’est-ce qui différencie les cellules des Animaux et des Végétaux de celles des eucaryotes unicellulaires?</w:t>
      </w:r>
    </w:p>
    <w:p w:rsidR="00EC1A7C" w:rsidRDefault="00EC1A7C" w:rsidP="00EC1A7C">
      <w:pPr>
        <w:pStyle w:val="ListParagraph"/>
        <w:numPr>
          <w:ilvl w:val="1"/>
          <w:numId w:val="16"/>
        </w:numPr>
        <w:spacing w:after="0"/>
        <w:rPr>
          <w:b/>
        </w:rPr>
      </w:pPr>
      <w:r>
        <w:rPr>
          <w:i/>
        </w:rPr>
        <w:t xml:space="preserve">La principale différence réside dans la communication directe du cytoplasme d’une cellule avec le cytoplasme d’une autre cellule. Cette communication est assurée par les </w:t>
      </w:r>
      <w:proofErr w:type="spellStart"/>
      <w:r>
        <w:rPr>
          <w:i/>
        </w:rPr>
        <w:t>plasmodesmes</w:t>
      </w:r>
      <w:proofErr w:type="spellEnd"/>
      <w:r>
        <w:rPr>
          <w:i/>
        </w:rPr>
        <w:t>, dans le cas des cellules végétales, et pas les jonctions ouvertes, dans le cas des cellules animales; ces canaux assurent la continuité entre le cytoplasme des cellules voisines.</w:t>
      </w:r>
    </w:p>
    <w:p w:rsidR="00EC1A7C" w:rsidRDefault="00EC1A7C" w:rsidP="00EC1A7C">
      <w:pPr>
        <w:pStyle w:val="ListParagraph"/>
        <w:numPr>
          <w:ilvl w:val="0"/>
          <w:numId w:val="16"/>
        </w:numPr>
        <w:spacing w:after="0"/>
        <w:rPr>
          <w:b/>
        </w:rPr>
      </w:pPr>
      <w:r>
        <w:rPr>
          <w:b/>
        </w:rPr>
        <w:t>Si la paroi de la cellule végétale ou la matrice extracellulaire de la cellule animale étaient imperméables, quel effet cela aurait-il sur la fonction cellulaire?</w:t>
      </w:r>
    </w:p>
    <w:p w:rsidR="000D34B6" w:rsidRPr="000D34B6" w:rsidRDefault="00EC1A7C" w:rsidP="00EC1A7C">
      <w:pPr>
        <w:pStyle w:val="ListParagraph"/>
        <w:numPr>
          <w:ilvl w:val="1"/>
          <w:numId w:val="16"/>
        </w:numPr>
        <w:spacing w:after="0"/>
        <w:rPr>
          <w:b/>
        </w:rPr>
      </w:pPr>
      <w:r>
        <w:rPr>
          <w:i/>
        </w:rPr>
        <w:t>La cellule serait incapable de fonctionner adéquatement et ne tarderait probablement pas à mourir. En effet, la paroi cellulaire et la matrice extracellulaire doivent être perméables pour permettre les échanges de matières entre l’intérieur et l’extérieur de la cellule. Les molécules qui participent à la production et à l’utilisation de l’énergie ainsi que les molécules porteuses d’information sur l’environnement</w:t>
      </w:r>
      <w:r w:rsidR="000D34B6">
        <w:rPr>
          <w:i/>
        </w:rPr>
        <w:t xml:space="preserve"> cellulaire doivent pouvoir pénétrer dans la </w:t>
      </w:r>
      <w:r w:rsidR="000D34B6">
        <w:rPr>
          <w:i/>
        </w:rPr>
        <w:lastRenderedPageBreak/>
        <w:t>cellule. De même, les produits synthétisés par la cellule et destinés à l’exportation ainsi que les sous-produits de la respiration cellulaire doivent pouvoir en sortir.</w:t>
      </w:r>
    </w:p>
    <w:p w:rsidR="00EC1A7C" w:rsidRDefault="000D34B6" w:rsidP="00EC1A7C">
      <w:pPr>
        <w:pStyle w:val="ListParagraph"/>
        <w:numPr>
          <w:ilvl w:val="1"/>
          <w:numId w:val="16"/>
        </w:numPr>
        <w:spacing w:after="0"/>
        <w:rPr>
          <w:b/>
        </w:rPr>
      </w:pPr>
      <w:r>
        <w:rPr>
          <w:i/>
        </w:rPr>
        <w:t xml:space="preserve">Les parties de la protéine exposées à des zones aqueuses contiendront des acides aminés chargés, ou polarisés (hydrophiles), tandis que les parties qui traversent la membrane renfermeront des acides aminés non polarisés (hydrophobes). On peut donc prédire que les acides aminés polarisés trouveront à chacune des extrémités de la chaîne polypeptidique, soit dans les zones de la boucle cytoplasmique et des deux boucles extracellulaires. Quant aux acides aminés non polarisés, ils se trouveront dans les quatre hélices transmembranaires. </w:t>
      </w:r>
    </w:p>
    <w:p w:rsidR="00EC1A7C" w:rsidRDefault="00EC1A7C" w:rsidP="00EC1A7C">
      <w:pPr>
        <w:pStyle w:val="ListParagraph"/>
        <w:numPr>
          <w:ilvl w:val="0"/>
          <w:numId w:val="16"/>
        </w:numPr>
        <w:spacing w:after="0"/>
        <w:rPr>
          <w:b/>
        </w:rPr>
      </w:pPr>
      <w:r>
        <w:rPr>
          <w:b/>
        </w:rPr>
        <w:t>La chaîne polypeptidique qui constitue une jonction serrée est formée de quatre hélices transmembranaires; elle présente deux boucles à l’extérieur de la cellule et une boucle dans le cytoplasme, cette dernière portant les extrémités C-terminale et N-terminale. En observant la figure 5.16 (p.87) que pouvez-vous prédire quant à la séquence d’acides aminés de la protéine de la jonction serrée?</w:t>
      </w:r>
    </w:p>
    <w:p w:rsidR="00EC1A7C" w:rsidRPr="00EC1A7C" w:rsidRDefault="00EC1A7C" w:rsidP="00EC1A7C">
      <w:pPr>
        <w:pStyle w:val="ListParagraph"/>
        <w:spacing w:after="0"/>
        <w:rPr>
          <w:b/>
        </w:rPr>
      </w:pPr>
    </w:p>
    <w:p w:rsidR="00795E9C" w:rsidRPr="004B6721" w:rsidRDefault="00795E9C" w:rsidP="00795E9C">
      <w:pPr>
        <w:spacing w:after="0"/>
      </w:pPr>
    </w:p>
    <w:sectPr w:rsidR="00795E9C" w:rsidRPr="004B672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290C"/>
    <w:multiLevelType w:val="hybridMultilevel"/>
    <w:tmpl w:val="15B4FA2A"/>
    <w:lvl w:ilvl="0" w:tplc="04AEC22E">
      <w:start w:val="1"/>
      <w:numFmt w:val="decimal"/>
      <w:lvlText w:val="%1.)"/>
      <w:lvlJc w:val="left"/>
      <w:pPr>
        <w:ind w:left="1800" w:hanging="360"/>
      </w:pPr>
      <w:rPr>
        <w:rFonts w:hint="default"/>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1">
    <w:nsid w:val="0F4F79FF"/>
    <w:multiLevelType w:val="hybridMultilevel"/>
    <w:tmpl w:val="42841A50"/>
    <w:lvl w:ilvl="0" w:tplc="DA44E95E">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136A75A7"/>
    <w:multiLevelType w:val="hybridMultilevel"/>
    <w:tmpl w:val="D2AEF8B4"/>
    <w:lvl w:ilvl="0" w:tplc="1C44A544">
      <w:start w:val="6"/>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26F36473"/>
    <w:multiLevelType w:val="hybridMultilevel"/>
    <w:tmpl w:val="B2501D78"/>
    <w:lvl w:ilvl="0" w:tplc="5736202C">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313A35AD"/>
    <w:multiLevelType w:val="hybridMultilevel"/>
    <w:tmpl w:val="65B68CDC"/>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7318FE7E">
      <w:start w:val="1"/>
      <w:numFmt w:val="decimal"/>
      <w:lvlText w:val="%3.)"/>
      <w:lvlJc w:val="left"/>
      <w:pPr>
        <w:ind w:left="2340" w:hanging="360"/>
      </w:pPr>
      <w:rPr>
        <w:rFonts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35BC3535"/>
    <w:multiLevelType w:val="hybridMultilevel"/>
    <w:tmpl w:val="EDC8B080"/>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918AD060">
      <w:start w:val="1"/>
      <w:numFmt w:val="decimal"/>
      <w:lvlText w:val="%3.)"/>
      <w:lvlJc w:val="left"/>
      <w:pPr>
        <w:ind w:left="2340" w:hanging="360"/>
      </w:pPr>
      <w:rPr>
        <w:rFonts w:hint="default"/>
        <w:u w:val="none"/>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39442330"/>
    <w:multiLevelType w:val="hybridMultilevel"/>
    <w:tmpl w:val="E59E6530"/>
    <w:lvl w:ilvl="0" w:tplc="DD2448A8">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3972175E"/>
    <w:multiLevelType w:val="hybridMultilevel"/>
    <w:tmpl w:val="103AC688"/>
    <w:lvl w:ilvl="0" w:tplc="10B4275A">
      <w:start w:val="1"/>
      <w:numFmt w:val="decimal"/>
      <w:lvlText w:val="%1.)"/>
      <w:lvlJc w:val="left"/>
      <w:pPr>
        <w:ind w:left="1800" w:hanging="360"/>
      </w:pPr>
      <w:rPr>
        <w:rFonts w:hint="default"/>
      </w:rPr>
    </w:lvl>
    <w:lvl w:ilvl="1" w:tplc="0C0C0019">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8">
    <w:nsid w:val="3FB37EE5"/>
    <w:multiLevelType w:val="hybridMultilevel"/>
    <w:tmpl w:val="3FC261C6"/>
    <w:lvl w:ilvl="0" w:tplc="AC48EA26">
      <w:start w:val="1"/>
      <w:numFmt w:val="decimal"/>
      <w:lvlText w:val="%1.)"/>
      <w:lvlJc w:val="left"/>
      <w:pPr>
        <w:ind w:left="1800" w:hanging="360"/>
      </w:pPr>
      <w:rPr>
        <w:rFonts w:hint="default"/>
        <w:b w:val="0"/>
        <w:u w:val="none"/>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9">
    <w:nsid w:val="43D62E8D"/>
    <w:multiLevelType w:val="hybridMultilevel"/>
    <w:tmpl w:val="A894E8D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5A8977B7"/>
    <w:multiLevelType w:val="hybridMultilevel"/>
    <w:tmpl w:val="FF6A510E"/>
    <w:lvl w:ilvl="0" w:tplc="4A505952">
      <w:start w:val="1"/>
      <w:numFmt w:val="decimal"/>
      <w:lvlText w:val="%1.)"/>
      <w:lvlJc w:val="left"/>
      <w:pPr>
        <w:ind w:left="720" w:hanging="360"/>
      </w:pPr>
      <w:rPr>
        <w:rFonts w:hint="default"/>
        <w:b/>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5D8C110B"/>
    <w:multiLevelType w:val="hybridMultilevel"/>
    <w:tmpl w:val="07A81AC6"/>
    <w:lvl w:ilvl="0" w:tplc="34087B92">
      <w:start w:val="1"/>
      <w:numFmt w:val="decimal"/>
      <w:lvlText w:val="%1.)"/>
      <w:lvlJc w:val="left"/>
      <w:pPr>
        <w:ind w:left="1800" w:hanging="360"/>
      </w:pPr>
      <w:rPr>
        <w:rFonts w:hint="default"/>
      </w:rPr>
    </w:lvl>
    <w:lvl w:ilvl="1" w:tplc="0C0C0019">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12">
    <w:nsid w:val="63230F00"/>
    <w:multiLevelType w:val="hybridMultilevel"/>
    <w:tmpl w:val="DDEC54F8"/>
    <w:lvl w:ilvl="0" w:tplc="9CE450A2">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nsid w:val="69DE3BBC"/>
    <w:multiLevelType w:val="hybridMultilevel"/>
    <w:tmpl w:val="A746CE84"/>
    <w:lvl w:ilvl="0" w:tplc="2544EF58">
      <w:start w:val="1"/>
      <w:numFmt w:val="decimal"/>
      <w:lvlText w:val="%1.)"/>
      <w:lvlJc w:val="left"/>
      <w:pPr>
        <w:ind w:left="1800" w:hanging="360"/>
      </w:pPr>
      <w:rPr>
        <w:rFonts w:hint="default"/>
        <w:u w:val="none"/>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14">
    <w:nsid w:val="7445443F"/>
    <w:multiLevelType w:val="hybridMultilevel"/>
    <w:tmpl w:val="874A9F3E"/>
    <w:lvl w:ilvl="0" w:tplc="AE600582">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nsid w:val="7E1373A9"/>
    <w:multiLevelType w:val="hybridMultilevel"/>
    <w:tmpl w:val="081C8DF4"/>
    <w:lvl w:ilvl="0" w:tplc="F196A082">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5"/>
  </w:num>
  <w:num w:numId="5">
    <w:abstractNumId w:val="9"/>
  </w:num>
  <w:num w:numId="6">
    <w:abstractNumId w:val="4"/>
  </w:num>
  <w:num w:numId="7">
    <w:abstractNumId w:val="11"/>
  </w:num>
  <w:num w:numId="8">
    <w:abstractNumId w:val="7"/>
  </w:num>
  <w:num w:numId="9">
    <w:abstractNumId w:val="13"/>
  </w:num>
  <w:num w:numId="10">
    <w:abstractNumId w:val="8"/>
  </w:num>
  <w:num w:numId="11">
    <w:abstractNumId w:val="12"/>
  </w:num>
  <w:num w:numId="12">
    <w:abstractNumId w:val="15"/>
  </w:num>
  <w:num w:numId="13">
    <w:abstractNumId w:val="6"/>
  </w:num>
  <w:num w:numId="14">
    <w:abstractNumId w:val="0"/>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D84"/>
    <w:rsid w:val="00000E95"/>
    <w:rsid w:val="0007631C"/>
    <w:rsid w:val="000D34B6"/>
    <w:rsid w:val="000F2BA8"/>
    <w:rsid w:val="001324BB"/>
    <w:rsid w:val="00180A81"/>
    <w:rsid w:val="00182AB6"/>
    <w:rsid w:val="00197CD7"/>
    <w:rsid w:val="002248E3"/>
    <w:rsid w:val="00231DB7"/>
    <w:rsid w:val="00257F3B"/>
    <w:rsid w:val="00273405"/>
    <w:rsid w:val="003270C7"/>
    <w:rsid w:val="00375D4B"/>
    <w:rsid w:val="00383727"/>
    <w:rsid w:val="003B5D84"/>
    <w:rsid w:val="003D0FC6"/>
    <w:rsid w:val="003D579D"/>
    <w:rsid w:val="00410044"/>
    <w:rsid w:val="00417715"/>
    <w:rsid w:val="0043166C"/>
    <w:rsid w:val="0046227D"/>
    <w:rsid w:val="00484D33"/>
    <w:rsid w:val="00485CAC"/>
    <w:rsid w:val="004A6764"/>
    <w:rsid w:val="004B5832"/>
    <w:rsid w:val="004B6721"/>
    <w:rsid w:val="00533E12"/>
    <w:rsid w:val="005E612D"/>
    <w:rsid w:val="006357AC"/>
    <w:rsid w:val="0067060E"/>
    <w:rsid w:val="006A549C"/>
    <w:rsid w:val="00711732"/>
    <w:rsid w:val="00795E9C"/>
    <w:rsid w:val="007B1801"/>
    <w:rsid w:val="007C61EC"/>
    <w:rsid w:val="00834A09"/>
    <w:rsid w:val="009158CC"/>
    <w:rsid w:val="00917098"/>
    <w:rsid w:val="00982C0E"/>
    <w:rsid w:val="00986CF7"/>
    <w:rsid w:val="009B3250"/>
    <w:rsid w:val="009C406F"/>
    <w:rsid w:val="009C4D7E"/>
    <w:rsid w:val="00A27866"/>
    <w:rsid w:val="00A82E2C"/>
    <w:rsid w:val="00A83246"/>
    <w:rsid w:val="00AC07A3"/>
    <w:rsid w:val="00BA79AA"/>
    <w:rsid w:val="00BF1049"/>
    <w:rsid w:val="00C47E36"/>
    <w:rsid w:val="00CA0AF0"/>
    <w:rsid w:val="00CE1695"/>
    <w:rsid w:val="00DC3022"/>
    <w:rsid w:val="00E95CA0"/>
    <w:rsid w:val="00EC1A7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D84"/>
    <w:pPr>
      <w:ind w:left="720"/>
      <w:contextualSpacing/>
    </w:pPr>
  </w:style>
  <w:style w:type="table" w:styleId="TableGrid">
    <w:name w:val="Table Grid"/>
    <w:basedOn w:val="TableNormal"/>
    <w:uiPriority w:val="59"/>
    <w:rsid w:val="00197C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31DB7"/>
    <w:rPr>
      <w:color w:val="808080"/>
    </w:rPr>
  </w:style>
  <w:style w:type="paragraph" w:styleId="BalloonText">
    <w:name w:val="Balloon Text"/>
    <w:basedOn w:val="Normal"/>
    <w:link w:val="BalloonTextChar"/>
    <w:uiPriority w:val="99"/>
    <w:semiHidden/>
    <w:unhideWhenUsed/>
    <w:rsid w:val="00231D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D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D84"/>
    <w:pPr>
      <w:ind w:left="720"/>
      <w:contextualSpacing/>
    </w:pPr>
  </w:style>
  <w:style w:type="table" w:styleId="TableGrid">
    <w:name w:val="Table Grid"/>
    <w:basedOn w:val="TableNormal"/>
    <w:uiPriority w:val="59"/>
    <w:rsid w:val="00197C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31DB7"/>
    <w:rPr>
      <w:color w:val="808080"/>
    </w:rPr>
  </w:style>
  <w:style w:type="paragraph" w:styleId="BalloonText">
    <w:name w:val="Balloon Text"/>
    <w:basedOn w:val="Normal"/>
    <w:link w:val="BalloonTextChar"/>
    <w:uiPriority w:val="99"/>
    <w:semiHidden/>
    <w:unhideWhenUsed/>
    <w:rsid w:val="00231D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D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1586</TotalTime>
  <Pages>38</Pages>
  <Words>16495</Words>
  <Characters>90725</Characters>
  <Application>Microsoft Office Word</Application>
  <DocSecurity>0</DocSecurity>
  <Lines>756</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Bianca-Brigitte Rock</dc:creator>
  <cp:lastModifiedBy>Bianca-Brigitte Rock</cp:lastModifiedBy>
  <cp:revision>12</cp:revision>
  <dcterms:created xsi:type="dcterms:W3CDTF">2014-01-11T08:05:00Z</dcterms:created>
  <dcterms:modified xsi:type="dcterms:W3CDTF">2014-01-13T01:01:00Z</dcterms:modified>
</cp:coreProperties>
</file>