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EBD" w:rsidRPr="00A15624" w:rsidRDefault="00EC1DF3">
      <w:pPr>
        <w:rPr>
          <w:sz w:val="28"/>
          <w:szCs w:val="28"/>
          <w:lang w:val="fr-CA"/>
        </w:rPr>
      </w:pPr>
      <w:bookmarkStart w:id="0" w:name="_GoBack"/>
      <w:bookmarkEnd w:id="0"/>
      <w:r w:rsidRPr="00A15624">
        <w:rPr>
          <w:sz w:val="28"/>
          <w:szCs w:val="28"/>
          <w:lang w:val="fr-CA"/>
        </w:rPr>
        <w:t xml:space="preserve">Nom: Diallo Néné </w:t>
      </w:r>
      <w:proofErr w:type="spellStart"/>
      <w:r w:rsidRPr="00A15624">
        <w:rPr>
          <w:sz w:val="28"/>
          <w:szCs w:val="28"/>
          <w:lang w:val="fr-CA"/>
        </w:rPr>
        <w:t>Aïssatou</w:t>
      </w:r>
      <w:proofErr w:type="spellEnd"/>
    </w:p>
    <w:p w:rsidR="00EC1DF3" w:rsidRPr="00A15624" w:rsidRDefault="00EC1DF3">
      <w:pPr>
        <w:rPr>
          <w:sz w:val="28"/>
          <w:szCs w:val="28"/>
          <w:lang w:val="fr-CA"/>
        </w:rPr>
      </w:pPr>
      <w:r w:rsidRPr="00A15624">
        <w:rPr>
          <w:sz w:val="28"/>
          <w:szCs w:val="28"/>
          <w:lang w:val="fr-CA"/>
        </w:rPr>
        <w:t>Numéro d’étudiante: 6494180</w:t>
      </w:r>
    </w:p>
    <w:p w:rsidR="00EC1DF3" w:rsidRPr="00A15624" w:rsidRDefault="00EC1DF3">
      <w:pPr>
        <w:rPr>
          <w:sz w:val="28"/>
          <w:szCs w:val="28"/>
          <w:lang w:val="fr-CA"/>
        </w:rPr>
      </w:pPr>
      <w:r w:rsidRPr="00A15624">
        <w:rPr>
          <w:sz w:val="28"/>
          <w:szCs w:val="28"/>
          <w:lang w:val="fr-CA"/>
        </w:rPr>
        <w:t xml:space="preserve">Nom et Numéro d’étudiant du partenaire : </w:t>
      </w:r>
      <w:r w:rsidR="00A15624" w:rsidRPr="00A15624">
        <w:rPr>
          <w:sz w:val="28"/>
          <w:szCs w:val="28"/>
          <w:lang w:val="fr-CA"/>
        </w:rPr>
        <w:t xml:space="preserve">Daniel </w:t>
      </w:r>
      <w:proofErr w:type="spellStart"/>
      <w:r w:rsidR="00A15624" w:rsidRPr="00A15624">
        <w:rPr>
          <w:sz w:val="28"/>
          <w:szCs w:val="28"/>
          <w:lang w:val="fr-CA"/>
        </w:rPr>
        <w:t>O’Neil</w:t>
      </w:r>
      <w:proofErr w:type="spellEnd"/>
      <w:r w:rsidR="00A15624" w:rsidRPr="00A15624">
        <w:rPr>
          <w:sz w:val="28"/>
          <w:szCs w:val="28"/>
          <w:lang w:val="fr-CA"/>
        </w:rPr>
        <w:t xml:space="preserve"> - 6341461</w:t>
      </w:r>
    </w:p>
    <w:p w:rsidR="00EC1DF3" w:rsidRPr="00A15624" w:rsidRDefault="00EC1DF3">
      <w:pPr>
        <w:rPr>
          <w:sz w:val="28"/>
          <w:szCs w:val="28"/>
          <w:lang w:val="fr-CA"/>
        </w:rPr>
      </w:pPr>
      <w:r w:rsidRPr="00A15624">
        <w:rPr>
          <w:sz w:val="28"/>
          <w:szCs w:val="28"/>
          <w:lang w:val="fr-CA"/>
        </w:rPr>
        <w:t xml:space="preserve">Nom du </w:t>
      </w:r>
      <w:proofErr w:type="spellStart"/>
      <w:r w:rsidRPr="00A15624">
        <w:rPr>
          <w:sz w:val="28"/>
          <w:szCs w:val="28"/>
          <w:lang w:val="fr-CA"/>
        </w:rPr>
        <w:t>demonstrateur</w:t>
      </w:r>
      <w:proofErr w:type="spellEnd"/>
      <w:r w:rsidRPr="00A15624">
        <w:rPr>
          <w:sz w:val="28"/>
          <w:szCs w:val="28"/>
          <w:lang w:val="fr-CA"/>
        </w:rPr>
        <w:t> :</w:t>
      </w:r>
      <w:r w:rsidR="00A15624" w:rsidRPr="00A15624">
        <w:rPr>
          <w:sz w:val="28"/>
          <w:szCs w:val="28"/>
          <w:lang w:val="fr-CA"/>
        </w:rPr>
        <w:t xml:space="preserve"> Gabriel </w:t>
      </w:r>
      <w:proofErr w:type="spellStart"/>
      <w:r w:rsidR="00A15624" w:rsidRPr="00A15624">
        <w:rPr>
          <w:sz w:val="28"/>
          <w:szCs w:val="28"/>
          <w:lang w:val="fr-CA"/>
        </w:rPr>
        <w:t>Bellavance</w:t>
      </w:r>
      <w:proofErr w:type="spellEnd"/>
    </w:p>
    <w:p w:rsidR="00EC1DF3" w:rsidRPr="00A15624" w:rsidRDefault="00EC1DF3">
      <w:pPr>
        <w:rPr>
          <w:sz w:val="28"/>
          <w:szCs w:val="28"/>
          <w:lang w:val="fr-CA"/>
        </w:rPr>
      </w:pPr>
    </w:p>
    <w:p w:rsidR="00EC1DF3" w:rsidRPr="00A15624" w:rsidRDefault="00EC1DF3">
      <w:pPr>
        <w:rPr>
          <w:sz w:val="28"/>
          <w:szCs w:val="28"/>
          <w:lang w:val="fr-CA"/>
        </w:rPr>
      </w:pPr>
      <w:r w:rsidRPr="00A15624">
        <w:rPr>
          <w:sz w:val="28"/>
          <w:szCs w:val="28"/>
          <w:lang w:val="fr-CA"/>
        </w:rPr>
        <w:t>Jour de labo : Mercredi</w:t>
      </w:r>
    </w:p>
    <w:p w:rsidR="00EC1DF3" w:rsidRPr="00A15624" w:rsidRDefault="00EC1DF3">
      <w:pPr>
        <w:rPr>
          <w:sz w:val="28"/>
          <w:szCs w:val="28"/>
          <w:lang w:val="fr-CA"/>
        </w:rPr>
      </w:pPr>
      <w:r w:rsidRPr="00A15624">
        <w:rPr>
          <w:sz w:val="28"/>
          <w:szCs w:val="28"/>
          <w:lang w:val="fr-CA"/>
        </w:rPr>
        <w:t>Semaine : 1</w:t>
      </w: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r w:rsidRPr="00A15624">
        <w:rPr>
          <w:sz w:val="28"/>
          <w:szCs w:val="28"/>
          <w:lang w:val="fr-CA"/>
        </w:rPr>
        <w:tab/>
      </w:r>
      <w:r w:rsidRPr="00A15624">
        <w:rPr>
          <w:sz w:val="28"/>
          <w:szCs w:val="28"/>
          <w:lang w:val="fr-CA"/>
        </w:rPr>
        <w:tab/>
      </w:r>
      <w:r w:rsidRPr="00A15624">
        <w:rPr>
          <w:sz w:val="28"/>
          <w:szCs w:val="28"/>
          <w:lang w:val="fr-CA"/>
        </w:rPr>
        <w:tab/>
      </w:r>
      <w:r w:rsidRPr="00A15624">
        <w:rPr>
          <w:sz w:val="28"/>
          <w:szCs w:val="28"/>
          <w:lang w:val="fr-CA"/>
        </w:rPr>
        <w:tab/>
      </w:r>
      <w:r w:rsidRPr="00A15624">
        <w:rPr>
          <w:sz w:val="28"/>
          <w:szCs w:val="28"/>
          <w:lang w:val="fr-CA"/>
        </w:rPr>
        <w:tab/>
      </w:r>
      <w:r w:rsidRPr="00A15624">
        <w:rPr>
          <w:sz w:val="28"/>
          <w:szCs w:val="28"/>
          <w:lang w:val="fr-CA"/>
        </w:rPr>
        <w:tab/>
        <w:t>Expérience 1</w:t>
      </w: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Pr="00A15624" w:rsidRDefault="00EC1DF3">
      <w:pPr>
        <w:rPr>
          <w:sz w:val="28"/>
          <w:szCs w:val="28"/>
          <w:lang w:val="fr-CA"/>
        </w:rPr>
      </w:pPr>
    </w:p>
    <w:p w:rsidR="00EC1DF3" w:rsidRDefault="00EC1DF3">
      <w:pPr>
        <w:rPr>
          <w:sz w:val="28"/>
          <w:szCs w:val="28"/>
          <w:lang w:val="fr-CA"/>
        </w:rPr>
      </w:pPr>
    </w:p>
    <w:p w:rsidR="00A15624" w:rsidRDefault="00A15624">
      <w:pPr>
        <w:rPr>
          <w:sz w:val="28"/>
          <w:szCs w:val="28"/>
          <w:lang w:val="fr-CA"/>
        </w:rPr>
      </w:pPr>
    </w:p>
    <w:p w:rsidR="000F7E69" w:rsidRPr="00A15624" w:rsidRDefault="00EC1DF3">
      <w:pPr>
        <w:rPr>
          <w:sz w:val="28"/>
          <w:u w:val="single"/>
          <w:lang w:val="fr-CA"/>
        </w:rPr>
      </w:pPr>
      <w:r w:rsidRPr="00A15624">
        <w:rPr>
          <w:sz w:val="28"/>
          <w:u w:val="single"/>
          <w:lang w:val="fr-CA"/>
        </w:rPr>
        <w:t>Introduction :</w:t>
      </w:r>
    </w:p>
    <w:p w:rsidR="00597596" w:rsidRPr="00A15624" w:rsidRDefault="00597596">
      <w:pPr>
        <w:rPr>
          <w:sz w:val="24"/>
          <w:lang w:val="fr-CA"/>
        </w:rPr>
      </w:pPr>
      <w:r w:rsidRPr="00A15624">
        <w:rPr>
          <w:sz w:val="24"/>
          <w:lang w:val="fr-CA"/>
        </w:rPr>
        <w:t>L’expérience 1 consiste en plusieurs étapes :</w:t>
      </w:r>
    </w:p>
    <w:p w:rsidR="00597596" w:rsidRPr="00A15624" w:rsidRDefault="00597596">
      <w:pPr>
        <w:rPr>
          <w:sz w:val="24"/>
          <w:lang w:val="fr-CA"/>
        </w:rPr>
      </w:pPr>
      <w:r w:rsidRPr="00A15624">
        <w:rPr>
          <w:sz w:val="24"/>
          <w:lang w:val="fr-CA"/>
        </w:rPr>
        <w:t>Dans un premier temps, nous tenterons d’</w:t>
      </w:r>
      <w:proofErr w:type="spellStart"/>
      <w:r w:rsidRPr="00A15624">
        <w:rPr>
          <w:sz w:val="24"/>
          <w:lang w:val="fr-CA"/>
        </w:rPr>
        <w:t>extracter</w:t>
      </w:r>
      <w:proofErr w:type="spellEnd"/>
      <w:r w:rsidRPr="00A15624">
        <w:rPr>
          <w:sz w:val="24"/>
          <w:lang w:val="fr-CA"/>
        </w:rPr>
        <w:t xml:space="preserve"> deux colorants solubles dans l’eau en nous basant sur leur polarité. Dans un deuxième temps, nous identifierons les différents composés présents dans un mélange chimique inconnu en effectuant la chromatographie sur couche mince et en utilisant les valeurs </w:t>
      </w:r>
      <w:proofErr w:type="spellStart"/>
      <w:r w:rsidRPr="00A15624">
        <w:rPr>
          <w:sz w:val="24"/>
          <w:lang w:val="fr-CA"/>
        </w:rPr>
        <w:t>Rf</w:t>
      </w:r>
      <w:proofErr w:type="spellEnd"/>
      <w:r w:rsidRPr="00A15624">
        <w:rPr>
          <w:sz w:val="24"/>
          <w:lang w:val="fr-CA"/>
        </w:rPr>
        <w:t>. La prochaine partie nous aidera à déterminer l’effet de différents solvant</w:t>
      </w:r>
      <w:r w:rsidR="00E92715" w:rsidRPr="00A15624">
        <w:rPr>
          <w:sz w:val="24"/>
          <w:lang w:val="fr-CA"/>
        </w:rPr>
        <w:t>s</w:t>
      </w:r>
      <w:r w:rsidRPr="00A15624">
        <w:rPr>
          <w:sz w:val="24"/>
          <w:lang w:val="fr-CA"/>
        </w:rPr>
        <w:t xml:space="preserve"> (l’acétate d’éthyle et l’hexane) sur les plaques CCM. Enfin, dans une dernière partie, nous allons séparer les différents produits chimiques présents dans notre échantillon </w:t>
      </w:r>
      <w:proofErr w:type="spellStart"/>
      <w:r w:rsidRPr="00A15624">
        <w:rPr>
          <w:sz w:val="24"/>
          <w:lang w:val="fr-CA"/>
        </w:rPr>
        <w:t>inconnnu</w:t>
      </w:r>
      <w:proofErr w:type="spellEnd"/>
      <w:r w:rsidRPr="00A15624">
        <w:rPr>
          <w:sz w:val="24"/>
          <w:lang w:val="fr-CA"/>
        </w:rPr>
        <w:t xml:space="preserve"> grâce à une méthode de séparation basée sur la réactivité, principalement de notre acide carboxylique avec une solution aqueuse basique de </w:t>
      </w:r>
      <w:proofErr w:type="spellStart"/>
      <w:r w:rsidRPr="00A15624">
        <w:rPr>
          <w:sz w:val="24"/>
          <w:lang w:val="fr-CA"/>
        </w:rPr>
        <w:t>NaOH</w:t>
      </w:r>
      <w:proofErr w:type="spellEnd"/>
      <w:r w:rsidRPr="00A15624">
        <w:rPr>
          <w:sz w:val="24"/>
          <w:lang w:val="fr-CA"/>
        </w:rPr>
        <w:t xml:space="preserve"> à 2M. L’équation de cette réaction est :</w:t>
      </w:r>
    </w:p>
    <w:p w:rsidR="00597596" w:rsidRPr="00A15624" w:rsidRDefault="00597596">
      <w:pPr>
        <w:rPr>
          <w:sz w:val="24"/>
          <w:lang w:val="fr-CA"/>
        </w:rPr>
      </w:pPr>
    </w:p>
    <w:p w:rsidR="00B66D6E" w:rsidRPr="00A15624" w:rsidRDefault="00B66D6E">
      <w:pPr>
        <w:rPr>
          <w:sz w:val="24"/>
          <w:lang w:val="fr-CA"/>
        </w:rPr>
      </w:pPr>
    </w:p>
    <w:p w:rsidR="00B66D6E" w:rsidRPr="00A15624" w:rsidRDefault="00B66D6E">
      <w:pPr>
        <w:rPr>
          <w:sz w:val="24"/>
          <w:lang w:val="fr-CA"/>
        </w:rPr>
      </w:pPr>
    </w:p>
    <w:p w:rsidR="00B66D6E" w:rsidRPr="00A15624" w:rsidRDefault="00B66D6E">
      <w:pPr>
        <w:rPr>
          <w:sz w:val="24"/>
          <w:lang w:val="fr-CA"/>
        </w:rPr>
      </w:pPr>
    </w:p>
    <w:p w:rsidR="00597596" w:rsidRPr="00A15624" w:rsidRDefault="00597596">
      <w:pPr>
        <w:rPr>
          <w:sz w:val="24"/>
          <w:lang w:val="fr-CA"/>
        </w:rPr>
      </w:pPr>
      <w:r w:rsidRPr="00A15624">
        <w:rPr>
          <w:sz w:val="24"/>
          <w:lang w:val="fr-CA"/>
        </w:rPr>
        <w:t xml:space="preserve">Comme nous le remarquons, cette réaction produit un sel, l’acide benzoate, qui est miscible à l’eau. Il forme ainsi une phase aqueuse, et </w:t>
      </w:r>
      <w:proofErr w:type="gramStart"/>
      <w:r w:rsidRPr="00A15624">
        <w:rPr>
          <w:sz w:val="24"/>
          <w:lang w:val="fr-CA"/>
        </w:rPr>
        <w:t>le</w:t>
      </w:r>
      <w:proofErr w:type="gramEnd"/>
      <w:r w:rsidRPr="00A15624">
        <w:rPr>
          <w:sz w:val="24"/>
          <w:lang w:val="fr-CA"/>
        </w:rPr>
        <w:t xml:space="preserve"> benzophénone demeure dans la phase organique. L’ajout de gouttes de </w:t>
      </w:r>
      <w:proofErr w:type="spellStart"/>
      <w:r w:rsidRPr="00A15624">
        <w:rPr>
          <w:sz w:val="24"/>
          <w:lang w:val="fr-CA"/>
        </w:rPr>
        <w:t>HCl</w:t>
      </w:r>
      <w:proofErr w:type="spellEnd"/>
      <w:r w:rsidRPr="00A15624">
        <w:rPr>
          <w:sz w:val="24"/>
          <w:lang w:val="fr-CA"/>
        </w:rPr>
        <w:t xml:space="preserve"> permet la transformation de l’acide benzoate en acide benzoïque selon l’équation suivante :</w:t>
      </w:r>
    </w:p>
    <w:p w:rsidR="00597596" w:rsidRPr="00A15624" w:rsidRDefault="00597596">
      <w:pPr>
        <w:rPr>
          <w:sz w:val="24"/>
          <w:lang w:val="fr-CA"/>
        </w:rPr>
      </w:pPr>
    </w:p>
    <w:p w:rsidR="00B66D6E" w:rsidRPr="00A15624" w:rsidRDefault="00B66D6E">
      <w:pPr>
        <w:rPr>
          <w:sz w:val="24"/>
          <w:lang w:val="fr-CA"/>
        </w:rPr>
      </w:pPr>
    </w:p>
    <w:p w:rsidR="00B66D6E" w:rsidRPr="00A15624" w:rsidRDefault="00B66D6E">
      <w:pPr>
        <w:rPr>
          <w:sz w:val="24"/>
          <w:lang w:val="fr-CA"/>
        </w:rPr>
      </w:pPr>
    </w:p>
    <w:p w:rsidR="00B66D6E" w:rsidRPr="00A15624" w:rsidRDefault="00B66D6E">
      <w:pPr>
        <w:rPr>
          <w:sz w:val="24"/>
          <w:lang w:val="fr-CA"/>
        </w:rPr>
      </w:pPr>
    </w:p>
    <w:p w:rsidR="00597596" w:rsidRPr="00A15624" w:rsidRDefault="00597596">
      <w:pPr>
        <w:rPr>
          <w:sz w:val="24"/>
          <w:lang w:val="fr-CA"/>
        </w:rPr>
      </w:pPr>
      <w:r w:rsidRPr="00A15624">
        <w:rPr>
          <w:sz w:val="24"/>
          <w:lang w:val="fr-CA"/>
        </w:rPr>
        <w:t>L’acide benzoïque ainsi obtenu, a perdu sa charge : il devient alors soluble dans un solvant organique. Ce dernier peut ensuite être isolé par séchage ensuite pas évaporation du solvant.</w:t>
      </w:r>
    </w:p>
    <w:p w:rsidR="00B66D6E" w:rsidRDefault="00B66D6E">
      <w:pPr>
        <w:rPr>
          <w:lang w:val="fr-CA"/>
        </w:rPr>
      </w:pPr>
    </w:p>
    <w:p w:rsidR="00B66D6E" w:rsidRDefault="00B66D6E">
      <w:pPr>
        <w:rPr>
          <w:lang w:val="fr-CA"/>
        </w:rPr>
      </w:pPr>
    </w:p>
    <w:p w:rsidR="00B66D6E" w:rsidRDefault="00B66D6E">
      <w:pPr>
        <w:rPr>
          <w:lang w:val="fr-CA"/>
        </w:rPr>
      </w:pPr>
    </w:p>
    <w:p w:rsidR="00A15624" w:rsidRDefault="00A15624">
      <w:pPr>
        <w:rPr>
          <w:lang w:val="fr-CA"/>
        </w:rPr>
      </w:pPr>
    </w:p>
    <w:p w:rsidR="00EC1DF3" w:rsidRPr="00A15624" w:rsidRDefault="00D37683">
      <w:pPr>
        <w:rPr>
          <w:sz w:val="28"/>
          <w:u w:val="single"/>
          <w:lang w:val="fr-CA"/>
        </w:rPr>
      </w:pPr>
      <w:r w:rsidRPr="00A15624">
        <w:rPr>
          <w:sz w:val="28"/>
          <w:u w:val="single"/>
          <w:lang w:val="fr-CA"/>
        </w:rPr>
        <w:lastRenderedPageBreak/>
        <w:t>Protocole :</w:t>
      </w:r>
    </w:p>
    <w:p w:rsidR="00B7346A" w:rsidRPr="00A15624" w:rsidRDefault="00D37683">
      <w:pPr>
        <w:rPr>
          <w:sz w:val="24"/>
          <w:lang w:val="fr-CA"/>
        </w:rPr>
      </w:pPr>
      <w:r w:rsidRPr="00A15624">
        <w:rPr>
          <w:sz w:val="24"/>
          <w:lang w:val="fr-CA"/>
        </w:rPr>
        <w:t xml:space="preserve">Dans cette partie, nous avons dissous plus ou moins 10mg de notre échantillon inconnu dans 1 </w:t>
      </w:r>
      <w:proofErr w:type="spellStart"/>
      <w:r w:rsidRPr="00A15624">
        <w:rPr>
          <w:sz w:val="24"/>
          <w:lang w:val="fr-CA"/>
        </w:rPr>
        <w:t>mL</w:t>
      </w:r>
      <w:proofErr w:type="spellEnd"/>
      <w:r w:rsidRPr="00A15624">
        <w:rPr>
          <w:sz w:val="24"/>
          <w:lang w:val="fr-CA"/>
        </w:rPr>
        <w:t xml:space="preserve"> de dichlorométhane puis nous avons préparé similairement, dans trois autres tubes à essai, des solutions de benzophénone, d’acide benzoïque, et de </w:t>
      </w:r>
      <w:proofErr w:type="spellStart"/>
      <w:r w:rsidRPr="00A15624">
        <w:rPr>
          <w:sz w:val="24"/>
          <w:lang w:val="fr-CA"/>
        </w:rPr>
        <w:t>biphényle</w:t>
      </w:r>
      <w:proofErr w:type="spellEnd"/>
      <w:r w:rsidRPr="00A15624">
        <w:rPr>
          <w:sz w:val="24"/>
          <w:lang w:val="fr-CA"/>
        </w:rPr>
        <w:t xml:space="preserve"> (qui sont toutes incolores). Ensuite nous avons ajouté plus ou moins 10 </w:t>
      </w:r>
      <w:proofErr w:type="spellStart"/>
      <w:r w:rsidRPr="00A15624">
        <w:rPr>
          <w:sz w:val="24"/>
          <w:lang w:val="fr-CA"/>
        </w:rPr>
        <w:t>mL</w:t>
      </w:r>
      <w:proofErr w:type="spellEnd"/>
      <w:r w:rsidRPr="00A15624">
        <w:rPr>
          <w:sz w:val="24"/>
          <w:lang w:val="fr-CA"/>
        </w:rPr>
        <w:t xml:space="preserve"> d’un mélange 2:8 d’acétate d’éthyle et d’hexane dans un </w:t>
      </w:r>
      <w:proofErr w:type="spellStart"/>
      <w:r w:rsidRPr="00A15624">
        <w:rPr>
          <w:sz w:val="24"/>
          <w:lang w:val="fr-CA"/>
        </w:rPr>
        <w:t>reservoir</w:t>
      </w:r>
      <w:proofErr w:type="spellEnd"/>
      <w:r w:rsidRPr="00A15624">
        <w:rPr>
          <w:sz w:val="24"/>
          <w:lang w:val="fr-CA"/>
        </w:rPr>
        <w:t xml:space="preserve"> que nous avons fermé aussitôt. Puis nous avons préparé une plaque de CCM en traçant une ligne horizontale à 1cm du bas de la plaque et 4 lignes équidistantes les unes des autres. Dans les trois premiers couloirs, nous avons respectivement placé des gouttes de Benzophénone, d’acide benzoïque, et de </w:t>
      </w:r>
      <w:proofErr w:type="spellStart"/>
      <w:r w:rsidRPr="00A15624">
        <w:rPr>
          <w:sz w:val="24"/>
          <w:lang w:val="fr-CA"/>
        </w:rPr>
        <w:t>biphényle</w:t>
      </w:r>
      <w:proofErr w:type="spellEnd"/>
      <w:r w:rsidRPr="00A15624">
        <w:rPr>
          <w:sz w:val="24"/>
          <w:lang w:val="fr-CA"/>
        </w:rPr>
        <w:t>; dans le quatrième couloir, une goutte de chacun des trois échantillons; et dans le 5</w:t>
      </w:r>
      <w:r w:rsidRPr="00A15624">
        <w:rPr>
          <w:sz w:val="24"/>
          <w:vertAlign w:val="superscript"/>
          <w:lang w:val="fr-CA"/>
        </w:rPr>
        <w:t>ème</w:t>
      </w:r>
      <w:r w:rsidRPr="00A15624">
        <w:rPr>
          <w:sz w:val="24"/>
          <w:lang w:val="fr-CA"/>
        </w:rPr>
        <w:t xml:space="preserve">, une goutte de notre échantillon inconnu. Nous avons ensuite placé le bas de la plaque de CCM dans notre réservoir que nous avons aussitôt fermé. Nous pouvions observer le solvant éluer. Lorsque son front de migration atteint plus ou moins 1 cm du bord, nous l’avons retiré, séché puis placé sous une lampe UV. Plusieurs tâches apparaissaient  à différentes hauteurs. Nous les avons ensuite </w:t>
      </w:r>
      <w:r w:rsidR="00DA0612" w:rsidRPr="00A15624">
        <w:rPr>
          <w:sz w:val="24"/>
          <w:lang w:val="fr-CA"/>
        </w:rPr>
        <w:t>démarqué</w:t>
      </w:r>
      <w:r w:rsidRPr="00A15624">
        <w:rPr>
          <w:sz w:val="24"/>
          <w:lang w:val="fr-CA"/>
        </w:rPr>
        <w:t xml:space="preserve"> à l’aide d’un crayon pour ensuite calculer la valeur </w:t>
      </w:r>
      <w:proofErr w:type="spellStart"/>
      <w:r w:rsidR="000649F3" w:rsidRPr="00A15624">
        <w:rPr>
          <w:sz w:val="24"/>
          <w:lang w:val="fr-CA"/>
        </w:rPr>
        <w:t>Rf</w:t>
      </w:r>
      <w:proofErr w:type="spellEnd"/>
      <w:r w:rsidR="000649F3" w:rsidRPr="00A15624">
        <w:rPr>
          <w:sz w:val="24"/>
          <w:lang w:val="fr-CA"/>
        </w:rPr>
        <w:t xml:space="preserve"> de chacune d’entre elles.</w:t>
      </w:r>
    </w:p>
    <w:p w:rsidR="00B7346A" w:rsidRPr="00A15624" w:rsidRDefault="000649F3">
      <w:pPr>
        <w:rPr>
          <w:sz w:val="24"/>
          <w:lang w:val="fr-CA"/>
        </w:rPr>
      </w:pPr>
      <w:r w:rsidRPr="00A15624">
        <w:rPr>
          <w:sz w:val="24"/>
          <w:lang w:val="fr-CA"/>
        </w:rPr>
        <w:t>Il s’agit ensuite d’analyser l’effet de différents solvants sur la plaque CCM. Pour cela, nous avons repris le protocole dans la partie B en remplaçant le choix du solvant par de l’acétate d’éthyle puis par de l’hexane. Nous avons observé que les taches ont tendances à migrer plus haut lorsque nous utilisons de l’acétate d’éthyle comme solvant et inversement lorsque nous utilisons de l’hexane comme solvant</w:t>
      </w:r>
      <w:r w:rsidR="00B7346A" w:rsidRPr="00A15624">
        <w:rPr>
          <w:sz w:val="24"/>
          <w:lang w:val="fr-CA"/>
        </w:rPr>
        <w:t xml:space="preserve">. </w:t>
      </w:r>
    </w:p>
    <w:p w:rsidR="00B66D6E" w:rsidRPr="00A15624" w:rsidRDefault="000649F3">
      <w:pPr>
        <w:rPr>
          <w:sz w:val="24"/>
          <w:lang w:val="fr-CA"/>
        </w:rPr>
      </w:pPr>
      <w:r w:rsidRPr="00A15624">
        <w:rPr>
          <w:sz w:val="24"/>
          <w:lang w:val="fr-CA"/>
        </w:rPr>
        <w:t xml:space="preserve">Dans un troisième temps, nous nous sommes intéressés à la séparation d’un mélange de produits chimiques. Après avoir pesé le reste de notre échantillon, nous l’avons placé dans un erlenmeyer de 50 m, où nous avons ajouté 15mL de dichlorométhane et 10mL de </w:t>
      </w:r>
      <w:proofErr w:type="spellStart"/>
      <w:r w:rsidRPr="00A15624">
        <w:rPr>
          <w:sz w:val="24"/>
          <w:lang w:val="fr-CA"/>
        </w:rPr>
        <w:t>NaOH</w:t>
      </w:r>
      <w:proofErr w:type="spellEnd"/>
      <w:r w:rsidRPr="00A15624">
        <w:rPr>
          <w:sz w:val="24"/>
          <w:lang w:val="fr-CA"/>
        </w:rPr>
        <w:t xml:space="preserve"> à 2M. Nous avons ensuite versé le tout dans une ampoule à décanter. Puis nous avons homogénéisé e</w:t>
      </w:r>
      <w:r w:rsidR="00675CBF" w:rsidRPr="00A15624">
        <w:rPr>
          <w:sz w:val="24"/>
          <w:lang w:val="fr-CA"/>
        </w:rPr>
        <w:t xml:space="preserve">t évacué le gaz formé. Nous avons laissé reposer jusqu’à ce qu’il y ait formation de deux couches distinctes. Nous avons ensuite évacué la phase inférieure dans un erlenmeyer de 50mL et la phase supérieure, dans un erlenmeyer de 125 </w:t>
      </w:r>
      <w:proofErr w:type="spellStart"/>
      <w:r w:rsidR="00675CBF" w:rsidRPr="00A15624">
        <w:rPr>
          <w:sz w:val="24"/>
          <w:lang w:val="fr-CA"/>
        </w:rPr>
        <w:t>mL</w:t>
      </w:r>
      <w:proofErr w:type="spellEnd"/>
      <w:r w:rsidR="00675CBF" w:rsidRPr="00A15624">
        <w:rPr>
          <w:sz w:val="24"/>
          <w:lang w:val="fr-CA"/>
        </w:rPr>
        <w:t>. Nous avons répété l’expérience 2 fois de plus avec la phase organique obtenue à chaque fois, et combiné les phases aqueuses dans l’</w:t>
      </w:r>
      <w:r w:rsidR="00B66D6E" w:rsidRPr="00A15624">
        <w:rPr>
          <w:sz w:val="24"/>
          <w:lang w:val="fr-CA"/>
        </w:rPr>
        <w:t xml:space="preserve">erlenmeyer de 125mL. </w:t>
      </w:r>
    </w:p>
    <w:p w:rsidR="009E26D2" w:rsidRPr="00A15624" w:rsidRDefault="00B66D6E">
      <w:pPr>
        <w:rPr>
          <w:sz w:val="24"/>
          <w:lang w:val="fr-CA"/>
        </w:rPr>
      </w:pPr>
      <w:r w:rsidRPr="00A15624">
        <w:rPr>
          <w:sz w:val="24"/>
          <w:lang w:val="fr-CA"/>
        </w:rPr>
        <w:t xml:space="preserve">Purification: </w:t>
      </w:r>
      <w:r w:rsidR="00675CBF" w:rsidRPr="00A15624">
        <w:rPr>
          <w:sz w:val="24"/>
          <w:lang w:val="fr-CA"/>
        </w:rPr>
        <w:t xml:space="preserve">nous avons ajouté plus ou moins </w:t>
      </w:r>
      <w:r w:rsidR="00DA0612" w:rsidRPr="00A15624">
        <w:rPr>
          <w:sz w:val="24"/>
          <w:lang w:val="fr-CA"/>
        </w:rPr>
        <w:t>1g de Na</w:t>
      </w:r>
      <w:r w:rsidR="00DA0612" w:rsidRPr="00A15624">
        <w:rPr>
          <w:sz w:val="24"/>
          <w:vertAlign w:val="subscript"/>
          <w:lang w:val="fr-CA"/>
        </w:rPr>
        <w:t>2</w:t>
      </w:r>
      <w:r w:rsidR="00DA0612" w:rsidRPr="00A15624">
        <w:rPr>
          <w:sz w:val="24"/>
          <w:lang w:val="fr-CA"/>
        </w:rPr>
        <w:t>SO</w:t>
      </w:r>
      <w:r w:rsidR="00DA0612" w:rsidRPr="00A15624">
        <w:rPr>
          <w:sz w:val="24"/>
          <w:vertAlign w:val="subscript"/>
          <w:lang w:val="fr-CA"/>
        </w:rPr>
        <w:t>4</w:t>
      </w:r>
      <w:r w:rsidR="00DA0612" w:rsidRPr="00A15624">
        <w:rPr>
          <w:sz w:val="24"/>
          <w:lang w:val="fr-CA"/>
        </w:rPr>
        <w:t xml:space="preserve"> à la solution organique. Nous avons mélangé le tout, cependant nous n’avons pas laissé reposer pendant deux à trois minutes comme décrit dans le manuel mais pendant 1 minute. Nous avons ensuite filtré la solution à l’aide d’un filtre posé dans un entonnoir, le tout placé dans un erlenmeyer de 50mL. Puis, nous avons rincé la fiole à l’aide de 5mL de dichlorométhane que nous avons ensuite versé dans l’entonnoir. Puis nous avons évaporé le solvant en chauffant la solution grâce à une plaque chauffante. Malheureusement, nous n’avons pas pu recueillir de solide, même après avoir refroidit l’erlenmeyer. De même avec l’erlenmeyer de 125mL. Même </w:t>
      </w:r>
      <w:r w:rsidR="00DA0612" w:rsidRPr="00A15624">
        <w:rPr>
          <w:sz w:val="24"/>
          <w:lang w:val="fr-CA"/>
        </w:rPr>
        <w:lastRenderedPageBreak/>
        <w:t xml:space="preserve">après ajout de plusieurs gouttes de </w:t>
      </w:r>
      <w:proofErr w:type="spellStart"/>
      <w:r w:rsidR="00DA0612" w:rsidRPr="00A15624">
        <w:rPr>
          <w:sz w:val="24"/>
          <w:lang w:val="fr-CA"/>
        </w:rPr>
        <w:t>HCl</w:t>
      </w:r>
      <w:proofErr w:type="spellEnd"/>
      <w:r w:rsidR="00DA0612" w:rsidRPr="00A15624">
        <w:rPr>
          <w:sz w:val="24"/>
          <w:lang w:val="fr-CA"/>
        </w:rPr>
        <w:t xml:space="preserve"> concentré, </w:t>
      </w:r>
      <w:r w:rsidR="001834BB" w:rsidRPr="00A15624">
        <w:rPr>
          <w:sz w:val="24"/>
          <w:lang w:val="fr-CA"/>
        </w:rPr>
        <w:t>et après refroidissement, nous n’avons pas pu observer de précipitation de cristaux blancs.</w:t>
      </w:r>
    </w:p>
    <w:p w:rsidR="009E26D2" w:rsidRPr="00A15624" w:rsidRDefault="009E26D2">
      <w:pPr>
        <w:rPr>
          <w:sz w:val="24"/>
          <w:lang w:val="fr-CA"/>
        </w:rPr>
      </w:pPr>
    </w:p>
    <w:p w:rsidR="009E26D2" w:rsidRPr="00A15624" w:rsidRDefault="009E26D2">
      <w:pPr>
        <w:rPr>
          <w:sz w:val="24"/>
          <w:lang w:val="fr-CA"/>
        </w:rPr>
      </w:pPr>
    </w:p>
    <w:p w:rsidR="009E26D2" w:rsidRPr="00A15624" w:rsidRDefault="009E26D2">
      <w:pPr>
        <w:rPr>
          <w:sz w:val="24"/>
          <w:lang w:val="fr-CA"/>
        </w:rPr>
      </w:pPr>
    </w:p>
    <w:p w:rsidR="009E26D2" w:rsidRPr="00A15624" w:rsidRDefault="009E26D2">
      <w:pPr>
        <w:rPr>
          <w:sz w:val="24"/>
          <w:u w:val="single"/>
          <w:lang w:val="fr-CA"/>
        </w:rPr>
      </w:pPr>
      <w:r w:rsidRPr="00A15624">
        <w:rPr>
          <w:sz w:val="24"/>
          <w:u w:val="single"/>
          <w:lang w:val="fr-CA"/>
        </w:rPr>
        <w:t>Tableau de réactifs :</w:t>
      </w:r>
    </w:p>
    <w:tbl>
      <w:tblPr>
        <w:tblStyle w:val="TableGrid"/>
        <w:tblW w:w="0" w:type="auto"/>
        <w:tblLook w:val="04A0" w:firstRow="1" w:lastRow="0" w:firstColumn="1" w:lastColumn="0" w:noHBand="0" w:noVBand="1"/>
      </w:tblPr>
      <w:tblGrid>
        <w:gridCol w:w="1833"/>
        <w:gridCol w:w="1833"/>
        <w:gridCol w:w="1833"/>
        <w:gridCol w:w="1833"/>
        <w:gridCol w:w="1834"/>
      </w:tblGrid>
      <w:tr w:rsidR="00B66D6E" w:rsidRPr="00A15624" w:rsidTr="00B66D6E">
        <w:tc>
          <w:tcPr>
            <w:tcW w:w="1833" w:type="dxa"/>
          </w:tcPr>
          <w:p w:rsidR="00B66D6E" w:rsidRPr="00A15624" w:rsidRDefault="00B66D6E">
            <w:pPr>
              <w:rPr>
                <w:sz w:val="24"/>
                <w:lang w:val="fr-CA"/>
              </w:rPr>
            </w:pPr>
            <w:r w:rsidRPr="00A15624">
              <w:rPr>
                <w:sz w:val="24"/>
                <w:lang w:val="fr-CA"/>
              </w:rPr>
              <w:t>Composé</w:t>
            </w:r>
          </w:p>
        </w:tc>
        <w:tc>
          <w:tcPr>
            <w:tcW w:w="1833" w:type="dxa"/>
          </w:tcPr>
          <w:p w:rsidR="00B66D6E" w:rsidRPr="00A15624" w:rsidRDefault="00B66D6E">
            <w:pPr>
              <w:rPr>
                <w:sz w:val="24"/>
                <w:lang w:val="fr-CA"/>
              </w:rPr>
            </w:pPr>
            <w:r w:rsidRPr="00A15624">
              <w:rPr>
                <w:sz w:val="24"/>
                <w:lang w:val="fr-CA"/>
              </w:rPr>
              <w:t>Masse Molaire</w:t>
            </w:r>
          </w:p>
        </w:tc>
        <w:tc>
          <w:tcPr>
            <w:tcW w:w="1833" w:type="dxa"/>
          </w:tcPr>
          <w:p w:rsidR="00B66D6E" w:rsidRPr="00A15624" w:rsidRDefault="00B66D6E">
            <w:pPr>
              <w:rPr>
                <w:sz w:val="24"/>
                <w:lang w:val="fr-CA"/>
              </w:rPr>
            </w:pPr>
            <w:r w:rsidRPr="00A15624">
              <w:rPr>
                <w:sz w:val="24"/>
                <w:lang w:val="fr-CA"/>
              </w:rPr>
              <w:t>Quantité</w:t>
            </w:r>
          </w:p>
        </w:tc>
        <w:tc>
          <w:tcPr>
            <w:tcW w:w="1833" w:type="dxa"/>
          </w:tcPr>
          <w:p w:rsidR="00B66D6E" w:rsidRPr="00A15624" w:rsidRDefault="00B66D6E">
            <w:pPr>
              <w:rPr>
                <w:sz w:val="24"/>
                <w:lang w:val="fr-CA"/>
              </w:rPr>
            </w:pPr>
            <w:r w:rsidRPr="00A15624">
              <w:rPr>
                <w:sz w:val="24"/>
                <w:lang w:val="fr-CA"/>
              </w:rPr>
              <w:t>Densité</w:t>
            </w:r>
          </w:p>
        </w:tc>
        <w:tc>
          <w:tcPr>
            <w:tcW w:w="1834" w:type="dxa"/>
          </w:tcPr>
          <w:p w:rsidR="00B66D6E" w:rsidRPr="00A15624" w:rsidRDefault="00B66D6E">
            <w:pPr>
              <w:rPr>
                <w:sz w:val="24"/>
                <w:lang w:val="fr-CA"/>
              </w:rPr>
            </w:pPr>
            <w:proofErr w:type="spellStart"/>
            <w:r w:rsidRPr="00A15624">
              <w:rPr>
                <w:sz w:val="24"/>
                <w:lang w:val="fr-CA"/>
              </w:rPr>
              <w:t>mmol</w:t>
            </w:r>
            <w:proofErr w:type="spellEnd"/>
          </w:p>
        </w:tc>
      </w:tr>
      <w:tr w:rsidR="00B66D6E" w:rsidRPr="00A15624" w:rsidTr="009E26D2">
        <w:trPr>
          <w:trHeight w:val="326"/>
        </w:trPr>
        <w:tc>
          <w:tcPr>
            <w:tcW w:w="1833" w:type="dxa"/>
          </w:tcPr>
          <w:p w:rsidR="00B66D6E" w:rsidRPr="00A15624" w:rsidRDefault="004776CD" w:rsidP="004776CD">
            <w:pPr>
              <w:rPr>
                <w:sz w:val="24"/>
                <w:lang w:val="fr-CA"/>
              </w:rPr>
            </w:pPr>
            <w:r w:rsidRPr="00A15624">
              <w:rPr>
                <w:sz w:val="24"/>
                <w:lang w:val="fr-CA"/>
              </w:rPr>
              <w:t>Acide benzoïque+ benzophénone</w:t>
            </w:r>
          </w:p>
        </w:tc>
        <w:tc>
          <w:tcPr>
            <w:tcW w:w="1833" w:type="dxa"/>
          </w:tcPr>
          <w:p w:rsidR="00B66D6E" w:rsidRPr="00A15624" w:rsidRDefault="004776CD">
            <w:pPr>
              <w:rPr>
                <w:sz w:val="24"/>
                <w:lang w:val="fr-CA"/>
              </w:rPr>
            </w:pPr>
            <w:r w:rsidRPr="00A15624">
              <w:rPr>
                <w:sz w:val="24"/>
                <w:lang w:val="fr-CA"/>
              </w:rPr>
              <w:t>304g/mol</w:t>
            </w:r>
          </w:p>
        </w:tc>
        <w:tc>
          <w:tcPr>
            <w:tcW w:w="1833" w:type="dxa"/>
          </w:tcPr>
          <w:p w:rsidR="00B66D6E" w:rsidRPr="00A15624" w:rsidRDefault="004776CD">
            <w:pPr>
              <w:rPr>
                <w:sz w:val="24"/>
                <w:lang w:val="fr-CA"/>
              </w:rPr>
            </w:pPr>
            <w:r w:rsidRPr="00A15624">
              <w:rPr>
                <w:sz w:val="24"/>
                <w:lang w:val="fr-CA"/>
              </w:rPr>
              <w:t>1.10g</w:t>
            </w:r>
          </w:p>
        </w:tc>
        <w:tc>
          <w:tcPr>
            <w:tcW w:w="1833" w:type="dxa"/>
          </w:tcPr>
          <w:p w:rsidR="00B66D6E" w:rsidRPr="00A15624" w:rsidRDefault="00B66D6E">
            <w:pPr>
              <w:rPr>
                <w:sz w:val="24"/>
                <w:lang w:val="fr-CA"/>
              </w:rPr>
            </w:pPr>
          </w:p>
        </w:tc>
        <w:tc>
          <w:tcPr>
            <w:tcW w:w="1834" w:type="dxa"/>
          </w:tcPr>
          <w:p w:rsidR="00B66D6E" w:rsidRPr="00A15624" w:rsidRDefault="004776CD">
            <w:pPr>
              <w:rPr>
                <w:sz w:val="24"/>
                <w:lang w:val="fr-CA"/>
              </w:rPr>
            </w:pPr>
            <w:r w:rsidRPr="00A15624">
              <w:rPr>
                <w:sz w:val="24"/>
                <w:lang w:val="fr-CA"/>
              </w:rPr>
              <w:t>0.00362</w:t>
            </w:r>
          </w:p>
        </w:tc>
      </w:tr>
      <w:tr w:rsidR="00B66D6E" w:rsidRPr="00A15624" w:rsidTr="00B66D6E">
        <w:tc>
          <w:tcPr>
            <w:tcW w:w="1833" w:type="dxa"/>
          </w:tcPr>
          <w:p w:rsidR="00B66D6E" w:rsidRPr="00A15624" w:rsidRDefault="004776CD">
            <w:pPr>
              <w:rPr>
                <w:sz w:val="24"/>
                <w:lang w:val="fr-CA"/>
              </w:rPr>
            </w:pPr>
            <w:proofErr w:type="spellStart"/>
            <w:r w:rsidRPr="00A15624">
              <w:rPr>
                <w:sz w:val="24"/>
                <w:lang w:val="fr-CA"/>
              </w:rPr>
              <w:t>NaOH</w:t>
            </w:r>
            <w:proofErr w:type="spellEnd"/>
          </w:p>
        </w:tc>
        <w:tc>
          <w:tcPr>
            <w:tcW w:w="1833" w:type="dxa"/>
          </w:tcPr>
          <w:p w:rsidR="00B66D6E" w:rsidRPr="00A15624" w:rsidRDefault="004776CD">
            <w:pPr>
              <w:rPr>
                <w:sz w:val="24"/>
                <w:lang w:val="fr-CA"/>
              </w:rPr>
            </w:pPr>
            <w:r w:rsidRPr="00A15624">
              <w:rPr>
                <w:sz w:val="24"/>
                <w:lang w:val="fr-CA"/>
              </w:rPr>
              <w:t>40.0 g/mol</w:t>
            </w:r>
          </w:p>
        </w:tc>
        <w:tc>
          <w:tcPr>
            <w:tcW w:w="1833" w:type="dxa"/>
          </w:tcPr>
          <w:p w:rsidR="00B66D6E" w:rsidRPr="00A15624" w:rsidRDefault="004776CD">
            <w:pPr>
              <w:rPr>
                <w:sz w:val="24"/>
                <w:lang w:val="fr-CA"/>
              </w:rPr>
            </w:pPr>
            <w:r w:rsidRPr="00A15624">
              <w:rPr>
                <w:sz w:val="24"/>
                <w:lang w:val="fr-CA"/>
              </w:rPr>
              <w:t>10.0mL</w:t>
            </w:r>
          </w:p>
        </w:tc>
        <w:tc>
          <w:tcPr>
            <w:tcW w:w="1833" w:type="dxa"/>
          </w:tcPr>
          <w:p w:rsidR="00B66D6E" w:rsidRPr="00A15624" w:rsidRDefault="00B66D6E">
            <w:pPr>
              <w:rPr>
                <w:sz w:val="24"/>
                <w:lang w:val="fr-CA"/>
              </w:rPr>
            </w:pPr>
          </w:p>
        </w:tc>
        <w:tc>
          <w:tcPr>
            <w:tcW w:w="1834" w:type="dxa"/>
          </w:tcPr>
          <w:p w:rsidR="00B66D6E" w:rsidRPr="00A15624" w:rsidRDefault="004776CD">
            <w:pPr>
              <w:rPr>
                <w:sz w:val="24"/>
                <w:lang w:val="fr-CA"/>
              </w:rPr>
            </w:pPr>
            <w:r w:rsidRPr="00A15624">
              <w:rPr>
                <w:sz w:val="24"/>
                <w:lang w:val="fr-CA"/>
              </w:rPr>
              <w:t>0.525</w:t>
            </w:r>
          </w:p>
        </w:tc>
      </w:tr>
    </w:tbl>
    <w:p w:rsidR="00B66D6E" w:rsidRDefault="00B66D6E">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Default="00A15624">
      <w:pPr>
        <w:rPr>
          <w:sz w:val="24"/>
          <w:lang w:val="fr-CA"/>
        </w:rPr>
      </w:pPr>
    </w:p>
    <w:p w:rsidR="00A15624" w:rsidRPr="00A15624" w:rsidRDefault="00A15624">
      <w:pPr>
        <w:rPr>
          <w:sz w:val="24"/>
          <w:lang w:val="fr-CA"/>
        </w:rPr>
      </w:pPr>
    </w:p>
    <w:p w:rsidR="001834BB" w:rsidRPr="00A15624" w:rsidRDefault="001834BB">
      <w:pPr>
        <w:rPr>
          <w:sz w:val="28"/>
          <w:u w:val="single"/>
          <w:lang w:val="fr-CA"/>
        </w:rPr>
      </w:pPr>
      <w:r w:rsidRPr="00A15624">
        <w:rPr>
          <w:sz w:val="28"/>
          <w:u w:val="single"/>
          <w:lang w:val="fr-CA"/>
        </w:rPr>
        <w:lastRenderedPageBreak/>
        <w:t>Discussion</w:t>
      </w:r>
      <w:r w:rsidR="00E92715" w:rsidRPr="00A15624">
        <w:rPr>
          <w:sz w:val="28"/>
          <w:u w:val="single"/>
          <w:lang w:val="fr-CA"/>
        </w:rPr>
        <w:t> :</w:t>
      </w:r>
    </w:p>
    <w:p w:rsidR="00C661B8" w:rsidRPr="00A15624" w:rsidRDefault="001834BB">
      <w:pPr>
        <w:rPr>
          <w:sz w:val="24"/>
          <w:lang w:val="fr-CA"/>
        </w:rPr>
      </w:pPr>
      <w:r w:rsidRPr="00A15624">
        <w:rPr>
          <w:sz w:val="24"/>
          <w:lang w:val="fr-CA"/>
        </w:rPr>
        <w:t>Dans la partie A, il s’agit d’</w:t>
      </w:r>
      <w:proofErr w:type="spellStart"/>
      <w:r w:rsidRPr="00A15624">
        <w:rPr>
          <w:sz w:val="24"/>
          <w:lang w:val="fr-CA"/>
        </w:rPr>
        <w:t>extracter</w:t>
      </w:r>
      <w:proofErr w:type="spellEnd"/>
      <w:r w:rsidRPr="00A15624">
        <w:rPr>
          <w:sz w:val="24"/>
          <w:lang w:val="fr-CA"/>
        </w:rPr>
        <w:t xml:space="preserve"> deux colorants. En mélangeant dans un premier temps, l’éther, l’eau et le bleu de méthylène, le bleu de méthylène se mélange avec l’eau (qui est pourtant plus dense), car tout comme l’eau, le bleu de méthylène est polaire. De m</w:t>
      </w:r>
      <w:r w:rsidR="00C661B8" w:rsidRPr="00A15624">
        <w:rPr>
          <w:sz w:val="24"/>
          <w:lang w:val="fr-CA"/>
        </w:rPr>
        <w:t xml:space="preserve">ême lorsqu’on mélange de l’éther avec de l’eau et cette fois une goutte de solution de rouge de méthyle; le rouge de méthyle se mélange à l’éther car les deux sont apolaires. Il est donc possible de séparer ces deux colorants en </w:t>
      </w:r>
      <w:proofErr w:type="spellStart"/>
      <w:r w:rsidR="00C661B8" w:rsidRPr="00A15624">
        <w:rPr>
          <w:sz w:val="24"/>
          <w:lang w:val="fr-CA"/>
        </w:rPr>
        <w:t>extractant</w:t>
      </w:r>
      <w:proofErr w:type="spellEnd"/>
      <w:r w:rsidR="00C661B8" w:rsidRPr="00A15624">
        <w:rPr>
          <w:sz w:val="24"/>
          <w:lang w:val="fr-CA"/>
        </w:rPr>
        <w:t xml:space="preserve"> l’</w:t>
      </w:r>
      <w:proofErr w:type="spellStart"/>
      <w:r w:rsidR="00C661B8" w:rsidRPr="00A15624">
        <w:rPr>
          <w:sz w:val="24"/>
          <w:lang w:val="fr-CA"/>
        </w:rPr>
        <w:t>éthyl</w:t>
      </w:r>
      <w:proofErr w:type="spellEnd"/>
      <w:r w:rsidR="00C661B8" w:rsidRPr="00A15624">
        <w:rPr>
          <w:sz w:val="24"/>
          <w:lang w:val="fr-CA"/>
        </w:rPr>
        <w:t xml:space="preserve"> de l’eau, car même en les mélangeant, leur polarité reste inchangée.</w:t>
      </w:r>
    </w:p>
    <w:p w:rsidR="00C661B8" w:rsidRPr="00A15624" w:rsidRDefault="00C661B8">
      <w:pPr>
        <w:rPr>
          <w:sz w:val="24"/>
          <w:lang w:val="fr-CA"/>
        </w:rPr>
      </w:pPr>
      <w:r w:rsidRPr="00A15624">
        <w:rPr>
          <w:sz w:val="24"/>
          <w:lang w:val="fr-CA"/>
        </w:rPr>
        <w:t xml:space="preserve">La </w:t>
      </w:r>
      <w:r w:rsidR="00D07F4F" w:rsidRPr="00A15624">
        <w:rPr>
          <w:sz w:val="24"/>
          <w:lang w:val="fr-CA"/>
        </w:rPr>
        <w:t>chromatographie</w:t>
      </w:r>
      <w:r w:rsidRPr="00A15624">
        <w:rPr>
          <w:sz w:val="24"/>
          <w:lang w:val="fr-CA"/>
        </w:rPr>
        <w:t xml:space="preserve"> sur couche mince est un moyen d’identifier les différents composés dans un mélange. Sur la plaque CCM, nous plaçons des échantillons de substances qu’on suppose présentes dans le mélange, </w:t>
      </w:r>
      <w:r w:rsidR="00D07F4F" w:rsidRPr="00A15624">
        <w:rPr>
          <w:sz w:val="24"/>
          <w:lang w:val="fr-CA"/>
        </w:rPr>
        <w:t>et une goutte du mélange en question</w:t>
      </w:r>
      <w:r w:rsidRPr="00A15624">
        <w:rPr>
          <w:sz w:val="24"/>
          <w:lang w:val="fr-CA"/>
        </w:rPr>
        <w:t xml:space="preserve">. Une fois la plaque placée dans le solvant, les différents composés vont migrer </w:t>
      </w:r>
      <w:proofErr w:type="gramStart"/>
      <w:r w:rsidRPr="00A15624">
        <w:rPr>
          <w:sz w:val="24"/>
          <w:lang w:val="fr-CA"/>
        </w:rPr>
        <w:t>a</w:t>
      </w:r>
      <w:proofErr w:type="gramEnd"/>
      <w:r w:rsidRPr="00A15624">
        <w:rPr>
          <w:sz w:val="24"/>
          <w:lang w:val="fr-CA"/>
        </w:rPr>
        <w:t xml:space="preserve"> différentes hauteurs selon leur polarité, et la comparaison de leur </w:t>
      </w:r>
      <w:proofErr w:type="spellStart"/>
      <w:r w:rsidRPr="00A15624">
        <w:rPr>
          <w:sz w:val="24"/>
          <w:lang w:val="fr-CA"/>
        </w:rPr>
        <w:t>Rf</w:t>
      </w:r>
      <w:proofErr w:type="spellEnd"/>
      <w:r w:rsidRPr="00A15624">
        <w:rPr>
          <w:sz w:val="24"/>
          <w:lang w:val="fr-CA"/>
        </w:rPr>
        <w:t xml:space="preserve"> avec les différents </w:t>
      </w:r>
      <w:r w:rsidR="00D07F4F" w:rsidRPr="00A15624">
        <w:rPr>
          <w:sz w:val="24"/>
          <w:lang w:val="fr-CA"/>
        </w:rPr>
        <w:t xml:space="preserve">échantillons déterminera les composés présents dans le mélange. Dans </w:t>
      </w:r>
      <w:r w:rsidR="00051F6B" w:rsidRPr="00A15624">
        <w:rPr>
          <w:sz w:val="24"/>
          <w:lang w:val="fr-CA"/>
        </w:rPr>
        <w:t>notre cas</w:t>
      </w:r>
      <w:r w:rsidR="00D07F4F" w:rsidRPr="00A15624">
        <w:rPr>
          <w:sz w:val="24"/>
          <w:lang w:val="fr-CA"/>
        </w:rPr>
        <w:t>, nous avons</w:t>
      </w:r>
      <w:r w:rsidR="00051F6B" w:rsidRPr="00A15624">
        <w:rPr>
          <w:sz w:val="24"/>
          <w:lang w:val="fr-CA"/>
        </w:rPr>
        <w:t xml:space="preserve"> obtenus</w:t>
      </w:r>
      <w:r w:rsidR="00D07F4F" w:rsidRPr="00A15624">
        <w:rPr>
          <w:sz w:val="24"/>
          <w:lang w:val="fr-CA"/>
        </w:rPr>
        <w:t xml:space="preserve"> les valeurs (</w:t>
      </w:r>
      <w:proofErr w:type="spellStart"/>
      <w:r w:rsidR="00D07F4F" w:rsidRPr="00A15624">
        <w:rPr>
          <w:sz w:val="24"/>
          <w:lang w:val="fr-CA"/>
        </w:rPr>
        <w:t>Rf</w:t>
      </w:r>
      <w:proofErr w:type="spellEnd"/>
      <w:r w:rsidR="00D07F4F" w:rsidRPr="00A15624">
        <w:rPr>
          <w:sz w:val="24"/>
          <w:lang w:val="fr-CA"/>
        </w:rPr>
        <w:t>) suivantes :</w:t>
      </w:r>
    </w:p>
    <w:p w:rsidR="00D07F4F" w:rsidRPr="00A15624" w:rsidRDefault="00D07F4F">
      <w:pPr>
        <w:rPr>
          <w:sz w:val="24"/>
          <w:lang w:val="fr-CA"/>
        </w:rPr>
      </w:pPr>
      <w:r w:rsidRPr="00A15624">
        <w:rPr>
          <w:sz w:val="24"/>
          <w:lang w:val="fr-CA"/>
        </w:rPr>
        <w:t xml:space="preserve">Sachant que </w:t>
      </w:r>
      <w:proofErr w:type="spellStart"/>
      <w:r w:rsidRPr="00A15624">
        <w:rPr>
          <w:sz w:val="24"/>
          <w:lang w:val="fr-CA"/>
        </w:rPr>
        <w:t>Rf</w:t>
      </w:r>
      <w:proofErr w:type="spellEnd"/>
      <w:r w:rsidRPr="00A15624">
        <w:rPr>
          <w:sz w:val="24"/>
          <w:lang w:val="fr-CA"/>
        </w:rPr>
        <w:t>= (distance de tâche)</w:t>
      </w:r>
      <w:proofErr w:type="gramStart"/>
      <w:r w:rsidRPr="00A15624">
        <w:rPr>
          <w:sz w:val="24"/>
          <w:lang w:val="fr-CA"/>
        </w:rPr>
        <w:t>/(</w:t>
      </w:r>
      <w:proofErr w:type="gramEnd"/>
      <w:r w:rsidRPr="00A15624">
        <w:rPr>
          <w:sz w:val="24"/>
          <w:lang w:val="fr-CA"/>
        </w:rPr>
        <w:t xml:space="preserve">distance du front de migration) , on obtient que : </w:t>
      </w:r>
    </w:p>
    <w:p w:rsidR="00D07F4F" w:rsidRPr="00A15624" w:rsidRDefault="00CD57CB">
      <w:pPr>
        <w:rPr>
          <w:sz w:val="24"/>
          <w:lang w:val="fr-CA"/>
        </w:rPr>
      </w:pPr>
      <w:r>
        <w:rPr>
          <w:sz w:val="24"/>
          <w:lang w:val="fr-CA"/>
        </w:rPr>
        <w:t xml:space="preserve"> </w:t>
      </w:r>
    </w:p>
    <w:p w:rsidR="001834BB" w:rsidRPr="00A15624" w:rsidRDefault="00C661B8">
      <w:pPr>
        <w:rPr>
          <w:sz w:val="24"/>
          <w:lang w:val="fr-CA"/>
        </w:rPr>
      </w:pPr>
      <w:r w:rsidRPr="00A15624">
        <w:rPr>
          <w:sz w:val="24"/>
          <w:lang w:val="fr-CA"/>
        </w:rPr>
        <w:t xml:space="preserve"> </w:t>
      </w:r>
    </w:p>
    <w:p w:rsidR="00D37683" w:rsidRPr="00A15624" w:rsidRDefault="00D37683">
      <w:pPr>
        <w:rPr>
          <w:sz w:val="24"/>
          <w:lang w:val="fr-CA"/>
        </w:rPr>
      </w:pPr>
    </w:p>
    <w:p w:rsidR="00051F6B" w:rsidRPr="00A15624" w:rsidRDefault="00051F6B">
      <w:pPr>
        <w:rPr>
          <w:sz w:val="24"/>
          <w:lang w:val="fr-CA"/>
        </w:rPr>
      </w:pPr>
      <w:r w:rsidRPr="00A15624">
        <w:rPr>
          <w:sz w:val="24"/>
          <w:lang w:val="fr-CA"/>
        </w:rPr>
        <w:t>D’après ces valeurs, nous pouvons conclure que le mélange est constitué d’acide benzoïque et de benzophénone.</w:t>
      </w:r>
    </w:p>
    <w:p w:rsidR="00051F6B" w:rsidRPr="00A15624" w:rsidRDefault="00051F6B">
      <w:pPr>
        <w:rPr>
          <w:sz w:val="24"/>
          <w:lang w:val="fr-CA"/>
        </w:rPr>
      </w:pPr>
      <w:r w:rsidRPr="00A15624">
        <w:rPr>
          <w:sz w:val="24"/>
          <w:lang w:val="fr-CA"/>
        </w:rPr>
        <w:t>Dans une troisième partie, nous analysons l’effet de différents solvants sur les plaques CCM. Pour cela, nous répétons le protocole de la partie B en modifiant uniquement le choix du solvant:</w:t>
      </w:r>
      <w:r w:rsidR="00B47E21" w:rsidRPr="00A15624">
        <w:rPr>
          <w:sz w:val="24"/>
          <w:lang w:val="fr-CA"/>
        </w:rPr>
        <w:t xml:space="preserve"> l’acétate d’éthyle est utilisé comme solvant dans un premier temps puis de l’hexane dans un deuxième temps. Les résultats nous montrent que les tâches migrent plus rapidement avec de l’acétate d’éthyle qu’avec de l’hexane. Autrement dit, l’acétate d’éthyle a tendance à augmenter le </w:t>
      </w:r>
      <w:proofErr w:type="spellStart"/>
      <w:r w:rsidR="00B47E21" w:rsidRPr="00A15624">
        <w:rPr>
          <w:sz w:val="24"/>
          <w:lang w:val="fr-CA"/>
        </w:rPr>
        <w:t>Rf</w:t>
      </w:r>
      <w:proofErr w:type="spellEnd"/>
      <w:r w:rsidR="00B47E21" w:rsidRPr="00A15624">
        <w:rPr>
          <w:sz w:val="24"/>
          <w:lang w:val="fr-CA"/>
        </w:rPr>
        <w:t xml:space="preserve"> des composés tandis que l’hexane a l’effet inverse. Cela s’explique par le fait que l’acétate d’éthyle est plus polaire que l’hexane. Il entraîne ainsi avec lui, tous les composés polaires.</w:t>
      </w:r>
    </w:p>
    <w:p w:rsidR="00B47E21" w:rsidRPr="00A15624" w:rsidRDefault="0006506D">
      <w:pPr>
        <w:rPr>
          <w:sz w:val="24"/>
          <w:lang w:val="fr-CA"/>
        </w:rPr>
      </w:pPr>
      <w:r w:rsidRPr="00A15624">
        <w:rPr>
          <w:sz w:val="24"/>
          <w:lang w:val="fr-CA"/>
        </w:rPr>
        <w:t xml:space="preserve">Cette dernière partie de l’expérience consiste à séparer deux composés présents dans notre échantillon : L’acide benzoïque et </w:t>
      </w:r>
      <w:proofErr w:type="gramStart"/>
      <w:r w:rsidRPr="00A15624">
        <w:rPr>
          <w:sz w:val="24"/>
          <w:lang w:val="fr-CA"/>
        </w:rPr>
        <w:t>le</w:t>
      </w:r>
      <w:proofErr w:type="gramEnd"/>
      <w:r w:rsidRPr="00A15624">
        <w:rPr>
          <w:sz w:val="24"/>
          <w:lang w:val="fr-CA"/>
        </w:rPr>
        <w:t xml:space="preserve"> benzophénone à l’aide d’une méthode de séparation fondée sur la réactivité. </w:t>
      </w:r>
      <w:r w:rsidR="00577D21" w:rsidRPr="00A15624">
        <w:rPr>
          <w:sz w:val="24"/>
          <w:lang w:val="fr-CA"/>
        </w:rPr>
        <w:t xml:space="preserve">Le dichlorométhane présent sert de solvant organique. </w:t>
      </w:r>
      <w:r w:rsidR="00CF55E6" w:rsidRPr="00A15624">
        <w:rPr>
          <w:sz w:val="24"/>
          <w:lang w:val="fr-CA"/>
        </w:rPr>
        <w:t xml:space="preserve">L’ajout d’une solution aqueuse basique de </w:t>
      </w:r>
      <w:proofErr w:type="spellStart"/>
      <w:r w:rsidR="00CF55E6" w:rsidRPr="00A15624">
        <w:rPr>
          <w:sz w:val="24"/>
          <w:lang w:val="fr-CA"/>
        </w:rPr>
        <w:t>NaOH</w:t>
      </w:r>
      <w:proofErr w:type="spellEnd"/>
      <w:r w:rsidR="00CF55E6" w:rsidRPr="00A15624">
        <w:rPr>
          <w:sz w:val="24"/>
          <w:lang w:val="fr-CA"/>
        </w:rPr>
        <w:t xml:space="preserve"> permet la transformation de l’acide benzoïque en son sel carboxylate</w:t>
      </w:r>
      <w:r w:rsidR="00D54032" w:rsidRPr="00A15624">
        <w:rPr>
          <w:sz w:val="24"/>
          <w:lang w:val="fr-CA"/>
        </w:rPr>
        <w:t xml:space="preserve">, qui, soluble dans l’eau, aura tendance à rester dans la phase aqueuse. </w:t>
      </w:r>
      <w:proofErr w:type="gramStart"/>
      <w:r w:rsidR="00D54032" w:rsidRPr="00A15624">
        <w:rPr>
          <w:sz w:val="24"/>
          <w:lang w:val="fr-CA"/>
        </w:rPr>
        <w:t>Le</w:t>
      </w:r>
      <w:proofErr w:type="gramEnd"/>
      <w:r w:rsidR="00D54032" w:rsidRPr="00A15624">
        <w:rPr>
          <w:sz w:val="24"/>
          <w:lang w:val="fr-CA"/>
        </w:rPr>
        <w:t xml:space="preserve"> benzophénone demeure alors dans la phase organique (c’est-à-dire la phase contenant du dichlorométhane). Nous obtenons ainsi deux phases. Après les avoir séparées, nous </w:t>
      </w:r>
      <w:r w:rsidR="00D54032" w:rsidRPr="00A15624">
        <w:rPr>
          <w:sz w:val="24"/>
          <w:lang w:val="fr-CA"/>
        </w:rPr>
        <w:lastRenderedPageBreak/>
        <w:t>ajoutons quelques gouttes d’acide chlorhydrique dans la phase aqueuse, permettant de</w:t>
      </w:r>
      <w:r w:rsidR="008D1748" w:rsidRPr="00A15624">
        <w:rPr>
          <w:sz w:val="24"/>
          <w:lang w:val="fr-CA"/>
        </w:rPr>
        <w:t xml:space="preserve"> ret</w:t>
      </w:r>
      <w:r w:rsidR="009E26D2" w:rsidRPr="00A15624">
        <w:rPr>
          <w:sz w:val="24"/>
          <w:lang w:val="fr-CA"/>
        </w:rPr>
        <w:t>r</w:t>
      </w:r>
      <w:r w:rsidR="008D1748" w:rsidRPr="00A15624">
        <w:rPr>
          <w:sz w:val="24"/>
          <w:lang w:val="fr-CA"/>
        </w:rPr>
        <w:t>ouver notre acide benzoïque. Celui-ci ayant perdu sa charge, redevient soluble dans un solvant organique. Il peut ainsi être isolé en évaporant le solvant.</w:t>
      </w:r>
      <w:r w:rsidR="00D54032" w:rsidRPr="00A15624">
        <w:rPr>
          <w:sz w:val="24"/>
          <w:lang w:val="fr-CA"/>
        </w:rPr>
        <w:t xml:space="preserve">  </w:t>
      </w:r>
    </w:p>
    <w:p w:rsidR="00CF55E6" w:rsidRPr="00A15624" w:rsidRDefault="009E26D2">
      <w:pPr>
        <w:rPr>
          <w:sz w:val="28"/>
          <w:u w:val="single"/>
          <w:lang w:val="fr-CA"/>
        </w:rPr>
      </w:pPr>
      <w:r w:rsidRPr="00A15624">
        <w:rPr>
          <w:sz w:val="28"/>
          <w:u w:val="single"/>
          <w:lang w:val="fr-CA"/>
        </w:rPr>
        <w:t>Questions :</w:t>
      </w:r>
    </w:p>
    <w:p w:rsidR="009E26D2" w:rsidRPr="00A15624" w:rsidRDefault="009E26D2" w:rsidP="009E26D2">
      <w:pPr>
        <w:pStyle w:val="ListParagraph"/>
        <w:numPr>
          <w:ilvl w:val="0"/>
          <w:numId w:val="1"/>
        </w:numPr>
        <w:rPr>
          <w:sz w:val="24"/>
          <w:lang w:val="fr-CA"/>
        </w:rPr>
      </w:pPr>
      <w:r w:rsidRPr="00A15624">
        <w:rPr>
          <w:sz w:val="24"/>
          <w:lang w:val="fr-CA"/>
        </w:rPr>
        <w:t xml:space="preserve">Une augmentation de la polarité du système de solvant entraîne une hausse de la valeur de </w:t>
      </w:r>
      <w:proofErr w:type="spellStart"/>
      <w:r w:rsidRPr="00A15624">
        <w:rPr>
          <w:sz w:val="24"/>
          <w:lang w:val="fr-CA"/>
        </w:rPr>
        <w:t>Rf</w:t>
      </w:r>
      <w:proofErr w:type="spellEnd"/>
      <w:r w:rsidRPr="00A15624">
        <w:rPr>
          <w:sz w:val="24"/>
          <w:lang w:val="fr-CA"/>
        </w:rPr>
        <w:t xml:space="preserve"> des différents composés.</w:t>
      </w:r>
    </w:p>
    <w:p w:rsidR="009E26D2" w:rsidRPr="00A15624" w:rsidRDefault="009E26D2" w:rsidP="009E26D2">
      <w:pPr>
        <w:pStyle w:val="ListParagraph"/>
        <w:numPr>
          <w:ilvl w:val="0"/>
          <w:numId w:val="1"/>
        </w:numPr>
        <w:rPr>
          <w:sz w:val="24"/>
          <w:lang w:val="fr-CA"/>
        </w:rPr>
      </w:pPr>
      <w:r w:rsidRPr="00A15624">
        <w:rPr>
          <w:sz w:val="24"/>
          <w:lang w:val="fr-CA"/>
        </w:rPr>
        <w:t xml:space="preserve">Celui qui a le </w:t>
      </w:r>
      <w:proofErr w:type="spellStart"/>
      <w:r w:rsidRPr="00A15624">
        <w:rPr>
          <w:sz w:val="24"/>
          <w:lang w:val="fr-CA"/>
        </w:rPr>
        <w:t>Rf</w:t>
      </w:r>
      <w:proofErr w:type="spellEnd"/>
      <w:r w:rsidRPr="00A15624">
        <w:rPr>
          <w:sz w:val="24"/>
          <w:lang w:val="fr-CA"/>
        </w:rPr>
        <w:t xml:space="preserve"> le plus petit est celui qui est élué en dernier or les </w:t>
      </w:r>
      <w:proofErr w:type="spellStart"/>
      <w:r w:rsidR="00A15624">
        <w:rPr>
          <w:sz w:val="24"/>
          <w:lang w:val="fr-CA"/>
        </w:rPr>
        <w:t>hydrocarbone</w:t>
      </w:r>
      <w:r w:rsidR="00CA006A" w:rsidRPr="00A15624">
        <w:rPr>
          <w:sz w:val="24"/>
          <w:lang w:val="fr-CA"/>
        </w:rPr>
        <w:t>s</w:t>
      </w:r>
      <w:proofErr w:type="spellEnd"/>
      <w:r w:rsidR="00CA006A" w:rsidRPr="00A15624">
        <w:rPr>
          <w:sz w:val="24"/>
          <w:lang w:val="fr-CA"/>
        </w:rPr>
        <w:t xml:space="preserve"> saturés ainsi que les alcènes sont élués en premier. Nous pouvons donc éliminer le groupe b et c. Il s’agit donc du groupe a.</w:t>
      </w:r>
    </w:p>
    <w:p w:rsidR="00CA006A" w:rsidRPr="00A15624" w:rsidRDefault="00CA006A" w:rsidP="00CA006A">
      <w:pPr>
        <w:pStyle w:val="ListParagraph"/>
        <w:rPr>
          <w:sz w:val="24"/>
          <w:lang w:val="fr-CA"/>
        </w:rPr>
      </w:pPr>
    </w:p>
    <w:p w:rsidR="00CA006A" w:rsidRPr="00A15624" w:rsidRDefault="00CA006A" w:rsidP="00CA006A">
      <w:pPr>
        <w:pStyle w:val="ListParagraph"/>
        <w:rPr>
          <w:sz w:val="24"/>
          <w:lang w:val="fr-CA"/>
        </w:rPr>
      </w:pPr>
      <w:r w:rsidRPr="00A15624">
        <w:rPr>
          <w:sz w:val="24"/>
          <w:lang w:val="fr-CA"/>
        </w:rPr>
        <w:t>Structures de Lewis :</w:t>
      </w:r>
    </w:p>
    <w:p w:rsidR="00CA006A" w:rsidRDefault="00CA006A" w:rsidP="00CA006A">
      <w:pPr>
        <w:pStyle w:val="ListParagraph"/>
        <w:rPr>
          <w:lang w:val="fr-CA"/>
        </w:rPr>
      </w:pPr>
    </w:p>
    <w:tbl>
      <w:tblPr>
        <w:tblStyle w:val="TableGrid"/>
        <w:tblW w:w="0" w:type="auto"/>
        <w:tblInd w:w="720" w:type="dxa"/>
        <w:tblLook w:val="04A0" w:firstRow="1" w:lastRow="0" w:firstColumn="1" w:lastColumn="0" w:noHBand="0" w:noVBand="1"/>
      </w:tblPr>
      <w:tblGrid>
        <w:gridCol w:w="4261"/>
        <w:gridCol w:w="4261"/>
      </w:tblGrid>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rPr>
          <w:trHeight w:val="1021"/>
        </w:trPr>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r w:rsidR="00CA006A" w:rsidTr="00CA006A">
        <w:tc>
          <w:tcPr>
            <w:tcW w:w="4583" w:type="dxa"/>
          </w:tcPr>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p w:rsidR="00CA006A" w:rsidRDefault="00CA006A" w:rsidP="00CA006A">
            <w:pPr>
              <w:pStyle w:val="ListParagraph"/>
              <w:ind w:left="0"/>
              <w:rPr>
                <w:lang w:val="fr-CA"/>
              </w:rPr>
            </w:pPr>
          </w:p>
        </w:tc>
        <w:tc>
          <w:tcPr>
            <w:tcW w:w="4583" w:type="dxa"/>
          </w:tcPr>
          <w:p w:rsidR="00CA006A" w:rsidRDefault="00CA006A" w:rsidP="00CA006A">
            <w:pPr>
              <w:pStyle w:val="ListParagraph"/>
              <w:ind w:left="0"/>
              <w:rPr>
                <w:lang w:val="fr-CA"/>
              </w:rPr>
            </w:pPr>
          </w:p>
        </w:tc>
      </w:tr>
    </w:tbl>
    <w:p w:rsidR="00CA006A" w:rsidRPr="00CA006A" w:rsidRDefault="00CA006A" w:rsidP="00CA006A">
      <w:pPr>
        <w:rPr>
          <w:lang w:val="fr-CA"/>
        </w:rPr>
      </w:pPr>
    </w:p>
    <w:p w:rsidR="00CA006A" w:rsidRDefault="00CA006A" w:rsidP="00CA006A">
      <w:pPr>
        <w:pStyle w:val="ListParagraph"/>
        <w:rPr>
          <w:lang w:val="fr-CA"/>
        </w:rPr>
      </w:pPr>
    </w:p>
    <w:p w:rsidR="00CA006A" w:rsidRDefault="00CA006A" w:rsidP="00CA006A">
      <w:pPr>
        <w:pStyle w:val="ListParagraph"/>
        <w:rPr>
          <w:lang w:val="fr-CA"/>
        </w:rPr>
      </w:pPr>
    </w:p>
    <w:p w:rsidR="00CA006A" w:rsidRPr="00A15624" w:rsidRDefault="00CA006A" w:rsidP="00CA006A">
      <w:pPr>
        <w:pStyle w:val="ListParagraph"/>
        <w:numPr>
          <w:ilvl w:val="0"/>
          <w:numId w:val="1"/>
        </w:numPr>
        <w:rPr>
          <w:sz w:val="24"/>
          <w:lang w:val="fr-CA"/>
        </w:rPr>
      </w:pPr>
      <w:r w:rsidRPr="00A15624">
        <w:rPr>
          <w:sz w:val="24"/>
          <w:lang w:val="fr-CA"/>
        </w:rPr>
        <w:t xml:space="preserve">On ne peut pas séparer l’eau de l’éthanol car l’eau est polaire tandis que l’éthanol est </w:t>
      </w:r>
      <w:proofErr w:type="spellStart"/>
      <w:r w:rsidRPr="00A15624">
        <w:rPr>
          <w:sz w:val="24"/>
          <w:lang w:val="fr-CA"/>
        </w:rPr>
        <w:t>protique</w:t>
      </w:r>
      <w:proofErr w:type="spellEnd"/>
      <w:r w:rsidRPr="00A15624">
        <w:rPr>
          <w:sz w:val="24"/>
          <w:lang w:val="fr-CA"/>
        </w:rPr>
        <w:t>. Ils sont ainsi fortement attiré l’un par l’autre</w:t>
      </w:r>
      <w:r w:rsidR="00A6646C" w:rsidRPr="00A15624">
        <w:rPr>
          <w:sz w:val="24"/>
          <w:lang w:val="fr-CA"/>
        </w:rPr>
        <w:t>. Autrement il existe des interactions très fortes entre les molécules (les liaisons hydrogènes)</w:t>
      </w:r>
      <w:r w:rsidR="00A15624">
        <w:rPr>
          <w:sz w:val="24"/>
          <w:lang w:val="fr-CA"/>
        </w:rPr>
        <w:t>.</w:t>
      </w:r>
    </w:p>
    <w:p w:rsidR="00A6646C" w:rsidRPr="00CA006A" w:rsidRDefault="00A6646C" w:rsidP="00CA006A">
      <w:pPr>
        <w:pStyle w:val="ListParagraph"/>
        <w:numPr>
          <w:ilvl w:val="0"/>
          <w:numId w:val="1"/>
        </w:numPr>
        <w:rPr>
          <w:lang w:val="fr-CA"/>
        </w:rPr>
      </w:pPr>
      <w:r w:rsidRPr="00A15624">
        <w:rPr>
          <w:sz w:val="24"/>
          <w:lang w:val="fr-CA"/>
        </w:rPr>
        <w:t xml:space="preserve">L’ajout de </w:t>
      </w:r>
      <w:proofErr w:type="spellStart"/>
      <w:r w:rsidRPr="00A15624">
        <w:rPr>
          <w:sz w:val="24"/>
          <w:lang w:val="fr-CA"/>
        </w:rPr>
        <w:t>NaCl</w:t>
      </w:r>
      <w:proofErr w:type="spellEnd"/>
      <w:r w:rsidRPr="00A15624">
        <w:rPr>
          <w:sz w:val="24"/>
          <w:lang w:val="fr-CA"/>
        </w:rPr>
        <w:t xml:space="preserve"> dans une éprouvette</w:t>
      </w:r>
      <w:r w:rsidR="00B1201B" w:rsidRPr="00A15624">
        <w:rPr>
          <w:sz w:val="24"/>
          <w:lang w:val="fr-CA"/>
        </w:rPr>
        <w:t xml:space="preserve"> contenant de l’eau, de l’éther et du bleu de méthylène aurait pour effet de diminuer la quantité de colorant dans la phase aqueuse</w:t>
      </w:r>
      <w:r w:rsidR="00B1201B">
        <w:rPr>
          <w:lang w:val="fr-CA"/>
        </w:rPr>
        <w:t>.</w:t>
      </w:r>
    </w:p>
    <w:p w:rsidR="00CF55E6" w:rsidRPr="00EC1DF3" w:rsidRDefault="00CF55E6">
      <w:pPr>
        <w:rPr>
          <w:lang w:val="fr-CA"/>
        </w:rPr>
      </w:pPr>
    </w:p>
    <w:sectPr w:rsidR="00CF55E6" w:rsidRPr="00EC1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10342"/>
    <w:multiLevelType w:val="hybridMultilevel"/>
    <w:tmpl w:val="37D200D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DF3"/>
    <w:rsid w:val="00051F6B"/>
    <w:rsid w:val="00056F0F"/>
    <w:rsid w:val="000649F3"/>
    <w:rsid w:val="0006506D"/>
    <w:rsid w:val="000F7E69"/>
    <w:rsid w:val="001834BB"/>
    <w:rsid w:val="004776CD"/>
    <w:rsid w:val="00577D21"/>
    <w:rsid w:val="00597596"/>
    <w:rsid w:val="00675CBF"/>
    <w:rsid w:val="008D1748"/>
    <w:rsid w:val="009E26D2"/>
    <w:rsid w:val="00A15624"/>
    <w:rsid w:val="00A50CCF"/>
    <w:rsid w:val="00A6646C"/>
    <w:rsid w:val="00B1201B"/>
    <w:rsid w:val="00B47E21"/>
    <w:rsid w:val="00B66D6E"/>
    <w:rsid w:val="00B7346A"/>
    <w:rsid w:val="00B94EBD"/>
    <w:rsid w:val="00C661B8"/>
    <w:rsid w:val="00CA006A"/>
    <w:rsid w:val="00CD57CB"/>
    <w:rsid w:val="00CF55E6"/>
    <w:rsid w:val="00D07F4F"/>
    <w:rsid w:val="00D37683"/>
    <w:rsid w:val="00D54032"/>
    <w:rsid w:val="00DA0612"/>
    <w:rsid w:val="00E92715"/>
    <w:rsid w:val="00EC1D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5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5E6"/>
    <w:rPr>
      <w:rFonts w:ascii="Tahoma" w:hAnsi="Tahoma" w:cs="Tahoma"/>
      <w:sz w:val="16"/>
      <w:szCs w:val="16"/>
    </w:rPr>
  </w:style>
  <w:style w:type="table" w:styleId="TableGrid">
    <w:name w:val="Table Grid"/>
    <w:basedOn w:val="TableNormal"/>
    <w:uiPriority w:val="59"/>
    <w:rsid w:val="00B66D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2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5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5E6"/>
    <w:rPr>
      <w:rFonts w:ascii="Tahoma" w:hAnsi="Tahoma" w:cs="Tahoma"/>
      <w:sz w:val="16"/>
      <w:szCs w:val="16"/>
    </w:rPr>
  </w:style>
  <w:style w:type="table" w:styleId="TableGrid">
    <w:name w:val="Table Grid"/>
    <w:basedOn w:val="TableNormal"/>
    <w:uiPriority w:val="59"/>
    <w:rsid w:val="00B66D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2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1347</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Bianca-Brigitte Rock</cp:lastModifiedBy>
  <cp:revision>2</cp:revision>
  <dcterms:created xsi:type="dcterms:W3CDTF">2014-01-13T15:59:00Z</dcterms:created>
  <dcterms:modified xsi:type="dcterms:W3CDTF">2014-01-13T15:59:00Z</dcterms:modified>
</cp:coreProperties>
</file>