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  <w:u w:val="single"/>
        </w:rPr>
        <w:t>Crime as a Social Construction</w:t>
      </w:r>
      <w:r w:rsidRPr="00C30DA8">
        <w:rPr>
          <w:rFonts w:ascii="Georgia" w:hAnsi="Georgia"/>
          <w:sz w:val="20"/>
          <w:szCs w:val="20"/>
          <w:u w:val="single"/>
        </w:rPr>
        <w:br/>
      </w:r>
      <w:r w:rsidRPr="00C30DA8">
        <w:rPr>
          <w:rFonts w:ascii="Georgia" w:hAnsi="Georgia"/>
          <w:sz w:val="20"/>
          <w:szCs w:val="20"/>
        </w:rPr>
        <w:t>- Images of Violent Crime Dominate</w:t>
      </w:r>
      <w:r w:rsidRPr="00C30DA8">
        <w:rPr>
          <w:rFonts w:ascii="Georgia" w:hAnsi="Georgia"/>
          <w:sz w:val="20"/>
          <w:szCs w:val="20"/>
        </w:rPr>
        <w:br/>
        <w:t>- Distorted images of crime</w:t>
      </w:r>
      <w:r w:rsidRPr="00C30DA8">
        <w:rPr>
          <w:rFonts w:ascii="Georgia" w:hAnsi="Georgia"/>
          <w:sz w:val="20"/>
          <w:szCs w:val="20"/>
        </w:rPr>
        <w:br/>
        <w:t>- Consensus or Conflict</w:t>
      </w:r>
      <w:r w:rsidRPr="00C30DA8">
        <w:rPr>
          <w:rFonts w:ascii="Georgia" w:hAnsi="Georgia"/>
          <w:sz w:val="20"/>
          <w:szCs w:val="20"/>
        </w:rPr>
        <w:br/>
        <w:t>- What should be criminalized</w:t>
      </w:r>
      <w:r w:rsidRPr="00C30DA8">
        <w:rPr>
          <w:rFonts w:ascii="Georgia" w:hAnsi="Georgia"/>
          <w:sz w:val="20"/>
          <w:szCs w:val="20"/>
        </w:rPr>
        <w:br/>
        <w:t>- Two crimes: spot the difference</w: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  <w:u w:val="single"/>
        </w:rPr>
        <w:t>Our Modern Obsession with Crime</w:t>
      </w:r>
      <w:r w:rsidRPr="00C30DA8">
        <w:rPr>
          <w:rFonts w:ascii="Georgia" w:hAnsi="Georgia"/>
          <w:sz w:val="20"/>
          <w:szCs w:val="20"/>
          <w:u w:val="single"/>
        </w:rPr>
        <w:br/>
      </w:r>
      <w:r w:rsidRPr="00C30DA8">
        <w:rPr>
          <w:rFonts w:ascii="Georgia" w:hAnsi="Georgia"/>
          <w:sz w:val="20"/>
          <w:szCs w:val="20"/>
        </w:rPr>
        <w:t>- Relationship between crime and social life</w:t>
      </w:r>
      <w:r w:rsidRPr="00C30DA8">
        <w:rPr>
          <w:rFonts w:ascii="Georgia" w:hAnsi="Georgia"/>
          <w:sz w:val="20"/>
          <w:szCs w:val="20"/>
        </w:rPr>
        <w:br/>
        <w:t>- Crime reflects public culture</w:t>
      </w:r>
      <w:r w:rsidRPr="00C30DA8">
        <w:rPr>
          <w:rFonts w:ascii="Georgia" w:hAnsi="Georgia"/>
          <w:sz w:val="20"/>
          <w:szCs w:val="20"/>
        </w:rPr>
        <w:br/>
        <w:t>- Crime and Media</w:t>
      </w:r>
      <w:r w:rsidRPr="00C30DA8">
        <w:rPr>
          <w:rFonts w:ascii="Georgia" w:hAnsi="Georgia"/>
          <w:sz w:val="20"/>
          <w:szCs w:val="20"/>
        </w:rPr>
        <w:br/>
        <w:t>- Myths about Crime</w:t>
      </w:r>
      <w:r w:rsidRPr="00C30DA8">
        <w:rPr>
          <w:rFonts w:ascii="Georgia" w:hAnsi="Georgia"/>
          <w:sz w:val="20"/>
          <w:szCs w:val="20"/>
        </w:rPr>
        <w:br/>
      </w:r>
      <w:r w:rsidRPr="00C30DA8">
        <w:rPr>
          <w:rFonts w:ascii="Georgia" w:hAnsi="Georgia"/>
          <w:sz w:val="20"/>
          <w:szCs w:val="20"/>
        </w:rPr>
        <w:tab/>
        <w:t>- Crime is rampant and violent</w:t>
      </w:r>
      <w:r w:rsidRPr="00C30DA8">
        <w:rPr>
          <w:rFonts w:ascii="Georgia" w:hAnsi="Georgia"/>
          <w:sz w:val="20"/>
          <w:szCs w:val="20"/>
        </w:rPr>
        <w:br/>
      </w:r>
      <w:r w:rsidRPr="00C30DA8">
        <w:rPr>
          <w:rFonts w:ascii="Georgia" w:hAnsi="Georgia"/>
          <w:sz w:val="20"/>
          <w:szCs w:val="20"/>
        </w:rPr>
        <w:tab/>
        <w:t>- Lower-class Crime</w:t>
      </w:r>
      <w:r w:rsidRPr="00C30DA8">
        <w:rPr>
          <w:rFonts w:ascii="Georgia" w:hAnsi="Georgia"/>
          <w:sz w:val="20"/>
          <w:szCs w:val="20"/>
        </w:rPr>
        <w:br/>
      </w:r>
      <w:r w:rsidRPr="00C30DA8">
        <w:rPr>
          <w:rFonts w:ascii="Georgia" w:hAnsi="Georgia"/>
          <w:sz w:val="20"/>
          <w:szCs w:val="20"/>
        </w:rPr>
        <w:tab/>
        <w:t>- Youth crime out of control</w:t>
      </w:r>
      <w:r w:rsidRPr="00C30DA8">
        <w:rPr>
          <w:rFonts w:ascii="Georgia" w:hAnsi="Georgia"/>
          <w:sz w:val="20"/>
          <w:szCs w:val="20"/>
        </w:rPr>
        <w:br/>
      </w:r>
      <w:r w:rsidRPr="00C30DA8">
        <w:rPr>
          <w:rFonts w:ascii="Georgia" w:hAnsi="Georgia"/>
          <w:sz w:val="20"/>
          <w:szCs w:val="20"/>
        </w:rPr>
        <w:tab/>
        <w:t>- Stranger Danger</w:t>
      </w:r>
      <w:r w:rsidRPr="00C30DA8">
        <w:rPr>
          <w:rFonts w:ascii="Georgia" w:hAnsi="Georgia"/>
          <w:sz w:val="20"/>
          <w:szCs w:val="20"/>
        </w:rPr>
        <w:br/>
        <w:t>- Our neighbours to the South</w:t>
      </w:r>
      <w:r w:rsidRPr="00C30DA8">
        <w:rPr>
          <w:rFonts w:ascii="Georgia" w:hAnsi="Georgia"/>
          <w:sz w:val="20"/>
          <w:szCs w:val="20"/>
        </w:rPr>
        <w:br/>
        <w:t>- Crime variations across Canada</w:t>
      </w:r>
      <w:r w:rsidRPr="00C30DA8">
        <w:rPr>
          <w:rFonts w:ascii="Georgia" w:hAnsi="Georgia"/>
          <w:sz w:val="20"/>
          <w:szCs w:val="20"/>
        </w:rPr>
        <w:br/>
        <w:t xml:space="preserve">          - (crime increases from east to west)</w: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  <w:u w:val="single"/>
        </w:rPr>
        <w:t>Conceptualizing Crime</w:t>
      </w:r>
      <w:r w:rsidRPr="00C30DA8">
        <w:rPr>
          <w:rFonts w:ascii="Georgia" w:hAnsi="Georgia"/>
          <w:sz w:val="20"/>
          <w:szCs w:val="20"/>
          <w:u w:val="single"/>
        </w:rPr>
        <w:br/>
      </w:r>
      <w:r w:rsidRPr="00C30DA8">
        <w:rPr>
          <w:rFonts w:ascii="Georgia" w:hAnsi="Georgia"/>
          <w:sz w:val="20"/>
          <w:szCs w:val="20"/>
        </w:rPr>
        <w:t>- The range of criminality</w:t>
      </w:r>
      <w:r w:rsidRPr="00C30DA8">
        <w:rPr>
          <w:rFonts w:ascii="Georgia" w:hAnsi="Georgia"/>
          <w:sz w:val="20"/>
          <w:szCs w:val="20"/>
        </w:rPr>
        <w:br/>
        <w:t>- Ever-expanding Criminal law</w:t>
      </w:r>
      <w:r w:rsidRPr="00C30DA8">
        <w:rPr>
          <w:rFonts w:ascii="Georgia" w:hAnsi="Georgia"/>
          <w:sz w:val="20"/>
          <w:szCs w:val="20"/>
        </w:rPr>
        <w:br/>
        <w:t>- Most of us violate the law</w:t>
      </w:r>
      <w:r w:rsidRPr="00C30DA8">
        <w:rPr>
          <w:rFonts w:ascii="Georgia" w:hAnsi="Georgia"/>
          <w:sz w:val="20"/>
          <w:szCs w:val="20"/>
        </w:rPr>
        <w:br/>
        <w:t>- Diffucult to distinguish between criminals and non-criminals</w:t>
      </w:r>
      <w:r w:rsidRPr="00C30DA8">
        <w:rPr>
          <w:rFonts w:ascii="Georgia" w:hAnsi="Georgia"/>
          <w:sz w:val="20"/>
          <w:szCs w:val="20"/>
        </w:rPr>
        <w:br/>
        <w:t>- Crime varies across time and space (it is socially constructed)</w:t>
      </w:r>
      <w:r w:rsidRPr="00C30DA8">
        <w:rPr>
          <w:rFonts w:ascii="Georgia" w:hAnsi="Georgia"/>
          <w:sz w:val="20"/>
          <w:szCs w:val="20"/>
        </w:rPr>
        <w:br/>
        <w:t>- No clear consensus about crime</w:t>
      </w:r>
      <w:r w:rsidRPr="00C30DA8">
        <w:rPr>
          <w:rFonts w:ascii="Georgia" w:hAnsi="Georgia"/>
          <w:sz w:val="20"/>
          <w:szCs w:val="20"/>
        </w:rPr>
        <w:br/>
        <w:t>- Legal, moral, and political dilemmas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The world of Criminology- Definitional Issues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as wrongful behaviour?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What is crime? What is deviance?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Role of the State in Determining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Selective Nature of criminal definitions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Dark figure of crime (unknown, unreported)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  <w:lang w:val="fr-CA"/>
        </w:rPr>
      </w:pPr>
      <w:r w:rsidRPr="00C30DA8">
        <w:rPr>
          <w:rFonts w:ascii="Georgia" w:hAnsi="Georgia"/>
          <w:sz w:val="20"/>
          <w:szCs w:val="20"/>
          <w:lang w:val="fr-CA"/>
        </w:rPr>
        <w:t>“Mala in Se” vs. “Mala Prohibita”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  <w:lang w:val="fr-CA"/>
        </w:rPr>
        <w:t> </w:t>
      </w:r>
      <w:r w:rsidRPr="00C30DA8">
        <w:rPr>
          <w:rFonts w:ascii="Georgia" w:hAnsi="Georgia"/>
          <w:sz w:val="20"/>
          <w:szCs w:val="20"/>
        </w:rPr>
        <w:t>Mala in Se : assault, murder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Mala Prohibita : involved in violation of crimes that involved social values (ie. firearms)</w:t>
      </w:r>
    </w:p>
    <w:p w:rsidR="00C30DA8" w:rsidRPr="00C30DA8" w:rsidRDefault="00C30DA8" w:rsidP="00C30DA8">
      <w:pPr>
        <w:pStyle w:val="ListParagraph"/>
        <w:numPr>
          <w:ilvl w:val="2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Can be controversial 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Victimless Crimes (ie. prostitution)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Heroic Crimes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Some criminals vs. victims </w:t>
      </w:r>
    </w:p>
    <w:p w:rsidR="00C30DA8" w:rsidRPr="00C51AD5" w:rsidRDefault="00C30DA8" w:rsidP="00C30DA8">
      <w:pPr>
        <w:rPr>
          <w:rFonts w:ascii="Georgia" w:hAnsi="Georgia"/>
          <w:i/>
          <w:sz w:val="20"/>
          <w:szCs w:val="20"/>
        </w:rPr>
      </w:pPr>
      <w:r w:rsidRPr="00C51AD5">
        <w:rPr>
          <w:rFonts w:ascii="Georgia" w:hAnsi="Georgia"/>
          <w:i/>
          <w:sz w:val="20"/>
          <w:szCs w:val="20"/>
        </w:rPr>
        <w:t>Decline in prostitution in 1985: Communicating law introduced</w:t>
      </w:r>
    </w:p>
    <w:p w:rsid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Consensus VS Conflict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jc w:val="center"/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C30DA8">
              <w:rPr>
                <w:rFonts w:ascii="Georgia" w:hAnsi="Georgia"/>
                <w:sz w:val="20"/>
                <w:szCs w:val="20"/>
                <w:highlight w:val="yellow"/>
              </w:rPr>
              <w:t>Consensus (Functionalist)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jc w:val="center"/>
              <w:rPr>
                <w:rFonts w:ascii="Georgia" w:hAnsi="Georgia"/>
                <w:sz w:val="20"/>
                <w:szCs w:val="20"/>
                <w:highlight w:val="yellow"/>
              </w:rPr>
            </w:pPr>
            <w:r w:rsidRPr="00C30DA8">
              <w:rPr>
                <w:rFonts w:ascii="Georgia" w:hAnsi="Georgia"/>
                <w:sz w:val="20"/>
                <w:szCs w:val="20"/>
                <w:highlight w:val="yellow"/>
              </w:rPr>
              <w:t>Conflict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Acts defined as crime because they offend morals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Interests of ruling class define crimes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Guilty offenders punished according to customs/rules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Ruling class violate with impunity; lower class punished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Lower class more likely to commit crime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Lower class more likely to be labelled criminal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Crime is real problem that needs to be addressed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Crime/law is created by powerful ruling class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Criminal behaviour is learned/socialized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Crime is a reaction to a person’s social conditions</w:t>
            </w:r>
          </w:p>
        </w:tc>
      </w:tr>
      <w:tr w:rsidR="00C30DA8" w:rsidRPr="00C30DA8" w:rsidTr="00C30DA8"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All societies have crime/need crime (right VS wrong)</w:t>
            </w:r>
          </w:p>
        </w:tc>
        <w:tc>
          <w:tcPr>
            <w:tcW w:w="4788" w:type="dxa"/>
          </w:tcPr>
          <w:p w:rsidR="00C30DA8" w:rsidRPr="00C30DA8" w:rsidRDefault="00C30DA8" w:rsidP="00C30DA8">
            <w:pPr>
              <w:rPr>
                <w:rFonts w:ascii="Georgia" w:hAnsi="Georgia"/>
                <w:sz w:val="20"/>
                <w:szCs w:val="20"/>
              </w:rPr>
            </w:pPr>
            <w:r w:rsidRPr="00C30DA8">
              <w:rPr>
                <w:rFonts w:ascii="Georgia" w:hAnsi="Georgia"/>
                <w:sz w:val="20"/>
                <w:szCs w:val="20"/>
              </w:rPr>
              <w:t>Crime varies depending on political and economic structures</w:t>
            </w:r>
          </w:p>
        </w:tc>
      </w:tr>
    </w:tbl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7 ways to understand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Legal violations (Paul Tappan)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injury (Edwin Sutherland)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Conduct norms (Thorsten Sellin)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Anomalous Behaviour( Leslie Wilkins)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Labelled Stigma (Howard Becker)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HR Violations (Schwendingers)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Harm (Hillyard et. Al)</w:t>
      </w:r>
    </w:p>
    <w:p w:rsid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Protest VS Oppression (Taylor, Walton, Young)</w:t>
      </w:r>
    </w:p>
    <w:p w:rsidR="00C30DA8" w:rsidRPr="00C30DA8" w:rsidRDefault="00C30DA8" w:rsidP="00C30DA8">
      <w:pPr>
        <w:pStyle w:val="ListParagraph"/>
        <w:rPr>
          <w:rFonts w:ascii="Georgia" w:hAnsi="Georgia"/>
          <w:sz w:val="20"/>
          <w:szCs w:val="20"/>
        </w:rPr>
      </w:pP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Crime as Legal Violations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Paul Tappan (1947): “Crime is an intentional violation of the criminal law, committed without defence or excuse, and penalized by the state”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Four elements of Crime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State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Actus Reus (the guilty act)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Mens Rea (the guilty mind)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Capacity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Harmful conduct outside the law?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Assumes Consensus – not always the case</w:t>
      </w:r>
      <w:r w:rsidRPr="00C30DA8">
        <w:rPr>
          <w:rFonts w:ascii="Georgia" w:hAnsi="Georgia"/>
          <w:sz w:val="20"/>
          <w:szCs w:val="20"/>
        </w:rPr>
        <w:br/>
      </w: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Crime as Social Injury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Edwin Sutherland’s </w:t>
      </w:r>
      <w:r w:rsidRPr="00C30DA8">
        <w:rPr>
          <w:rFonts w:ascii="Georgia" w:hAnsi="Georgia"/>
          <w:i/>
          <w:sz w:val="20"/>
          <w:szCs w:val="20"/>
        </w:rPr>
        <w:t>Principles of Criminology</w:t>
      </w:r>
      <w:r w:rsidRPr="00C30DA8">
        <w:rPr>
          <w:rFonts w:ascii="Georgia" w:hAnsi="Georgia"/>
          <w:sz w:val="20"/>
          <w:szCs w:val="20"/>
        </w:rPr>
        <w:t xml:space="preserve"> (1945)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Legal criteria should include “Anti-Social Behaviour”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2 elements to crime: 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“Legal Description as Socially Injurious”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“Legal Provision of Penalty”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Must add unethical and injurious business practices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Expands scope of criminology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But still bounded by law (Criminal and Civil)</w:t>
      </w:r>
      <w:r w:rsidRPr="00C30DA8">
        <w:rPr>
          <w:rFonts w:ascii="Georgia" w:hAnsi="Georgia"/>
          <w:sz w:val="20"/>
          <w:szCs w:val="20"/>
        </w:rPr>
        <w:br/>
      </w: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Crime Violates Conduct Norms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Thorsten Sellin (1938)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Must go beyond law to understand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“Conduct Norms” are prescriptions for behaviour in every social group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Even those with no law have norms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Some conduct norms are universal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Criminologists must study culture</w:t>
      </w:r>
      <w:r w:rsidRPr="00C30DA8">
        <w:rPr>
          <w:rFonts w:ascii="Georgia" w:hAnsi="Georgia"/>
          <w:sz w:val="20"/>
          <w:szCs w:val="20"/>
        </w:rPr>
        <w:br/>
      </w: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 xml:space="preserve">Crime as Anomalous Behaviour 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Leslie Wilkins’ Conduct Continuum </w: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75.2pt;margin-top:19.05pt;width:49.6pt;height:23.95pt;z-index:251666432;mso-width-relative:margin;mso-height-relative:margin" stroked="f">
            <v:textbox>
              <w:txbxContent>
                <w:p w:rsidR="00C30DA8" w:rsidRDefault="00C30DA8" w:rsidP="00C30DA8">
                  <w:r>
                    <w:t>Rare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1" type="#_x0000_t202" style="position:absolute;margin-left:40.65pt;margin-top:19.05pt;width:37.8pt;height:18.85pt;z-index:251665408;mso-width-relative:margin;mso-height-relative:margin" stroked="f">
            <v:textbox>
              <w:txbxContent>
                <w:p w:rsidR="00C30DA8" w:rsidRDefault="00C30DA8" w:rsidP="00C30DA8">
                  <w:r>
                    <w:t>Rare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27" type="#_x0000_t202" style="position:absolute;margin-left:146.8pt;margin-top:10.95pt;width:64.55pt;height:26.95pt;z-index:251661312;mso-width-relative:margin;mso-height-relative:margin" stroked="f">
            <v:textbox>
              <w:txbxContent>
                <w:p w:rsidR="00C30DA8" w:rsidRDefault="00C30DA8" w:rsidP="00C30DA8">
                  <w:r>
                    <w:t>Common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</w:rPr>
        <w:pict>
          <v:shape id="_x0000_s1026" style="position:absolute;margin-left:18pt;margin-top:2.15pt;width:319.85pt;height:111.9pt;z-index:251660288" coordsize="6397,2238" path="m,2238c1024,1128,2049,18,3115,9,4181,,5289,1091,6397,2183e" filled="f">
            <v:path arrowok="t"/>
          </v:shape>
        </w:pic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3" type="#_x0000_t202" style="position:absolute;margin-left:136.6pt;margin-top:22.2pt;width:74.75pt;height:43.3pt;z-index:251667456;mso-width-relative:margin;mso-height-relative:margin" stroked="f">
            <v:textbox>
              <w:txbxContent>
                <w:p w:rsidR="00C30DA8" w:rsidRDefault="00C30DA8" w:rsidP="00C30DA8">
                  <w:pPr>
                    <w:jc w:val="center"/>
                  </w:pPr>
                  <w:r>
                    <w:t>“Normal”</w:t>
                  </w:r>
                  <w:r>
                    <w:br/>
                    <w:t>Behaviour</w:t>
                  </w:r>
                </w:p>
              </w:txbxContent>
            </v:textbox>
          </v:shape>
        </w:pic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90.7pt;margin-top:17.55pt;width:56.1pt;height:.05pt;flip:x;z-index:251670528" o:connectortype="straight" strokecolor="#c0504d [3205]" strokeweight="3pt">
            <v:stroke endarrow="block"/>
            <v:shadow type="perspective" color="#622423 [1605]" opacity=".5" offset="1pt" offset2="-1pt"/>
          </v:shape>
        </w:pict>
      </w:r>
      <w:r w:rsidRPr="00C30DA8">
        <w:rPr>
          <w:rFonts w:ascii="Georgia" w:hAnsi="Georgia"/>
          <w:noProof/>
          <w:sz w:val="20"/>
          <w:szCs w:val="20"/>
        </w:rPr>
        <w:pict>
          <v:shape id="_x0000_s1037" type="#_x0000_t32" style="position:absolute;margin-left:191.1pt;margin-top:17.55pt;width:53.3pt;height:0;z-index:251671552" o:connectortype="straight" strokecolor="#c0504d [3205]" strokeweight="3pt">
            <v:stroke endarrow="block"/>
            <v:shadow type="perspective" color="#622423 [1605]" opacity=".5" offset="1pt" offset2="-1pt"/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28" type="#_x0000_t202" style="position:absolute;margin-left:54.6pt;margin-top:4.05pt;width:31.25pt;height:23.65pt;z-index:251662336;mso-width-relative:margin;mso-height-relative:margin" stroked="f">
            <v:textbox>
              <w:txbxContent>
                <w:p w:rsidR="00C30DA8" w:rsidRDefault="00C30DA8" w:rsidP="00C30DA8">
                  <w:r>
                    <w:t>Sin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29" type="#_x0000_t202" style="position:absolute;margin-left:249.05pt;margin-top:.35pt;width:46.55pt;height:23.05pt;z-index:251663360;mso-width-relative:margin;mso-height-relative:margin" stroked="f">
            <v:textbox>
              <w:txbxContent>
                <w:p w:rsidR="00C30DA8" w:rsidRDefault="00C30DA8" w:rsidP="00C30DA8">
                  <w:r>
                    <w:t>Virtue</w:t>
                  </w:r>
                </w:p>
              </w:txbxContent>
            </v:textbox>
          </v:shape>
        </w:pic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0" type="#_x0000_t202" style="position:absolute;margin-left:233.1pt;margin-top:21.1pt;width:53.55pt;height:20.75pt;z-index:251664384;mso-width-relative:margin;mso-height-relative:margin" stroked="f">
            <v:textbox>
              <w:txbxContent>
                <w:p w:rsidR="00C30DA8" w:rsidRDefault="00C30DA8" w:rsidP="00C30DA8">
                  <w:r>
                    <w:t>Altruism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5" type="#_x0000_t202" style="position:absolute;margin-left:46.7pt;margin-top:21.35pt;width:89.9pt;height:25.6pt;z-index:251669504;mso-width-relative:margin;mso-height-relative:margin" stroked="f">
            <v:textbox>
              <w:txbxContent>
                <w:p w:rsidR="00C30DA8" w:rsidRDefault="00C30DA8" w:rsidP="00C30DA8">
                  <w:pPr>
                    <w:jc w:val="center"/>
                  </w:pPr>
                  <w:r>
                    <w:t>Versus Law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8" type="#_x0000_t202" style="position:absolute;margin-left:280.45pt;margin-top:21.1pt;width:119.25pt;height:22.65pt;z-index:251672576;mso-width-relative:margin;mso-height-relative:margin" stroked="f">
            <v:textbox>
              <w:txbxContent>
                <w:p w:rsidR="00C30DA8" w:rsidRDefault="00C30DA8" w:rsidP="00C30DA8">
                  <w:pPr>
                    <w:jc w:val="center"/>
                  </w:pPr>
                  <w:r>
                    <w:t>Saintly Behaviour</w:t>
                  </w:r>
                </w:p>
              </w:txbxContent>
            </v:textbox>
          </v:shape>
        </w:pict>
      </w:r>
      <w:r w:rsidRPr="00C30DA8">
        <w:rPr>
          <w:rFonts w:ascii="Georgia" w:hAnsi="Georgia"/>
          <w:noProof/>
          <w:sz w:val="20"/>
          <w:szCs w:val="20"/>
          <w:lang w:val="en-US" w:eastAsia="zh-TW"/>
        </w:rPr>
        <w:pict>
          <v:shape id="_x0000_s1034" type="#_x0000_t202" style="position:absolute;margin-left:-22.7pt;margin-top:23pt;width:77.3pt;height:23.95pt;z-index:251668480;mso-width-relative:margin;mso-height-relative:margin" stroked="f">
            <v:textbox>
              <w:txbxContent>
                <w:p w:rsidR="00C30DA8" w:rsidRDefault="00C30DA8" w:rsidP="00C30DA8">
                  <w:r>
                    <w:t>Serious Crime</w:t>
                  </w:r>
                </w:p>
              </w:txbxContent>
            </v:textbox>
          </v:shape>
        </w:pic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Crime as Labelled Stigma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Howard Becker’s </w:t>
      </w:r>
      <w:r w:rsidRPr="00C30DA8">
        <w:rPr>
          <w:rFonts w:ascii="Georgia" w:hAnsi="Georgia"/>
          <w:i/>
          <w:sz w:val="20"/>
          <w:szCs w:val="20"/>
        </w:rPr>
        <w:t>Outsiders</w:t>
      </w:r>
      <w:r w:rsidRPr="00C30DA8">
        <w:rPr>
          <w:rFonts w:ascii="Georgia" w:hAnsi="Georgia"/>
          <w:sz w:val="20"/>
          <w:szCs w:val="20"/>
        </w:rPr>
        <w:t xml:space="preserve"> (1963)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“The Deviant is one to whom the la</w:t>
      </w:r>
      <w:r w:rsidR="00E125F9">
        <w:rPr>
          <w:rFonts w:ascii="Georgia" w:hAnsi="Georgia"/>
          <w:sz w:val="20"/>
          <w:szCs w:val="20"/>
        </w:rPr>
        <w:t>b</w:t>
      </w:r>
      <w:r w:rsidRPr="00C30DA8">
        <w:rPr>
          <w:rFonts w:ascii="Georgia" w:hAnsi="Georgia"/>
          <w:sz w:val="20"/>
          <w:szCs w:val="20"/>
        </w:rPr>
        <w:t>el has successfully been applied” Deviant behaviour is behaviour that people so label”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control leads to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No behaviour is inherently criminal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But how much of crime is behaviour, and how much social response? Is this tautological (ie. “chicken-egg” problem)</w:t>
      </w:r>
      <w:r w:rsidRPr="00C30DA8">
        <w:rPr>
          <w:rFonts w:ascii="Georgia" w:hAnsi="Georgia"/>
          <w:sz w:val="20"/>
          <w:szCs w:val="20"/>
        </w:rPr>
        <w:br/>
      </w: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Crime as Human Rights Violation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Herman and Julia Schwendinger (1975)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Many political and institution activities need to be criminalized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Denial of human rights should be basis for criminalization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Criminologists should defend basic rights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Oppressive social conditions are criminal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Moral and political basis of this definition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 formula for changing our ideas about crime… Would it work?</w:t>
      </w:r>
    </w:p>
    <w:p w:rsidR="00C30DA8" w:rsidRPr="00A045E4" w:rsidRDefault="00C30DA8" w:rsidP="00C30DA8">
      <w:pPr>
        <w:ind w:firstLine="360"/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t>*6a. Crime as Social Harm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Beyond criminology (Paddy Hillyard et al.) 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Move beyond debates about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Fo</w:t>
      </w:r>
      <w:r w:rsidR="006B7C42">
        <w:rPr>
          <w:rFonts w:ascii="Georgia" w:hAnsi="Georgia"/>
          <w:sz w:val="20"/>
          <w:szCs w:val="20"/>
        </w:rPr>
        <w:t xml:space="preserve">cus on harms people experience </w:t>
      </w:r>
      <w:r w:rsidRPr="00C30DA8">
        <w:rPr>
          <w:rFonts w:ascii="Georgia" w:hAnsi="Georgia"/>
          <w:sz w:val="20"/>
          <w:szCs w:val="20"/>
        </w:rPr>
        <w:t>in life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control has failed and ignores broader structural factors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Enhance social justice/address inequalities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4 types of harm: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Physical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Financial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Psychological/emotional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Cultural safety</w:t>
      </w:r>
      <w:r w:rsidRPr="00C30DA8">
        <w:rPr>
          <w:rFonts w:ascii="Georgia" w:hAnsi="Georgia"/>
          <w:sz w:val="20"/>
          <w:szCs w:val="20"/>
        </w:rPr>
        <w:br/>
      </w:r>
    </w:p>
    <w:p w:rsidR="00C30DA8" w:rsidRPr="00A045E4" w:rsidRDefault="00C30DA8" w:rsidP="00C30DA8">
      <w:pPr>
        <w:pStyle w:val="ListParagraph"/>
        <w:numPr>
          <w:ilvl w:val="0"/>
          <w:numId w:val="34"/>
        </w:numPr>
        <w:rPr>
          <w:rFonts w:ascii="Georgia" w:hAnsi="Georgia"/>
          <w:i/>
          <w:sz w:val="20"/>
          <w:szCs w:val="20"/>
          <w:u w:val="single"/>
        </w:rPr>
      </w:pPr>
      <w:r w:rsidRPr="00A045E4">
        <w:rPr>
          <w:rFonts w:ascii="Georgia" w:hAnsi="Georgia"/>
          <w:i/>
          <w:sz w:val="20"/>
          <w:szCs w:val="20"/>
          <w:u w:val="single"/>
        </w:rPr>
        <w:lastRenderedPageBreak/>
        <w:t>Crime as Protest VS Oppression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Taylor, Walton &amp; Young – </w:t>
      </w:r>
      <w:r w:rsidRPr="00C30DA8">
        <w:rPr>
          <w:rFonts w:ascii="Georgia" w:hAnsi="Georgia"/>
          <w:i/>
          <w:sz w:val="20"/>
          <w:szCs w:val="20"/>
        </w:rPr>
        <w:t>The New Criminology</w:t>
      </w:r>
      <w:r w:rsidRPr="00C30DA8">
        <w:rPr>
          <w:rFonts w:ascii="Georgia" w:hAnsi="Georgia"/>
          <w:sz w:val="20"/>
          <w:szCs w:val="20"/>
        </w:rPr>
        <w:t xml:space="preserve"> (1973)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and other “deviancies” should be seen as expressions of human diversity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as a justifiable protest against injustice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emerges from conflict between oppressors and oppressed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Alter society so that “facts of human diversity are not subject to the power to criminalize”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Abandon traditional idea about crime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Controversies: can we forge a crime-free society? Utopianism? Criminals romanticized? 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What is Criminology?!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 term “Criminology” is 400 years old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  <w:lang w:val="fr-CA"/>
        </w:rPr>
      </w:pPr>
      <w:r w:rsidRPr="00C30DA8">
        <w:rPr>
          <w:rFonts w:ascii="Georgia" w:hAnsi="Georgia"/>
          <w:sz w:val="20"/>
          <w:szCs w:val="20"/>
          <w:lang w:val="fr-CA"/>
        </w:rPr>
        <w:t>Jean Baptiste Della Porta (1535-1615) – First Criminologist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Physiognomy 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Attempts to make sense of a range of crimes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as a social phenomenon (Sutherland)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 “scientific” approach to studying crime (making, breaking, and enforcing law)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Linden’s 6 major areas of criminology: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Definitions of crime and criminals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Origins and role of law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distribution of crime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Causation of crime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Patterns of criminal behaviour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Societal reactions to crime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Canadian Criminology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Many v</w:t>
      </w:r>
      <w:r w:rsidR="00E974B5">
        <w:rPr>
          <w:rFonts w:ascii="Georgia" w:hAnsi="Georgia"/>
          <w:sz w:val="20"/>
          <w:szCs w:val="20"/>
        </w:rPr>
        <w:t>e</w:t>
      </w:r>
      <w:r w:rsidRPr="00C30DA8">
        <w:rPr>
          <w:rFonts w:ascii="Georgia" w:hAnsi="Georgia"/>
          <w:sz w:val="20"/>
          <w:szCs w:val="20"/>
        </w:rPr>
        <w:t>nues for current criminology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Criminology VS criminal justice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Academic criminology in Canada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University of Ottawa department of criminology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Wide diversity of topics and organizations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Three branches of the discipline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Sociology of law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Socio-legal studies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control, regulation, governance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Defence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prevention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Police science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Courts/penology/corrections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Theories of crime causation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Criminogenesis 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Sociology of law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Why are some acts, and not others, subject to law?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Four major questions: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Why is any given behaviour deemed worthy of legal response?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What factors are related to shifts in legal reaction across time and space?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What are the consequences of legal response?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How do we implement our criminal law?</w:t>
      </w:r>
    </w:p>
    <w:p w:rsidR="00C30DA8" w:rsidRPr="00C30DA8" w:rsidRDefault="00C30DA8" w:rsidP="00C30DA8">
      <w:pPr>
        <w:pStyle w:val="ListParagraph"/>
        <w:numPr>
          <w:ilvl w:val="2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Law on the books VS law in action/law as practice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Social Defence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How does society protect itself against crime?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How effective are our police, courts, and prison systems?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Public and private means of crime prevention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and technological innovations in the “War against crime”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Theories of Crime Causation</w:t>
      </w:r>
    </w:p>
    <w:p w:rsidR="00C30DA8" w:rsidRPr="00C30DA8" w:rsidRDefault="00C30DA8" w:rsidP="00C30DA8">
      <w:pPr>
        <w:pStyle w:val="ListParagraph"/>
        <w:numPr>
          <w:ilvl w:val="0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Six levels of explanation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Genetic (Heredity? Race? J.P. Rushton)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Physiological (Hormones? Body Type?)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Psychological (Learning, Moral Development? Freud)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Sociological (Subculture, Interaction, Structure)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Economic (Poverty, Unemployment)</w:t>
      </w:r>
    </w:p>
    <w:p w:rsidR="00C30DA8" w:rsidRPr="00C30DA8" w:rsidRDefault="00C30DA8" w:rsidP="00C30DA8">
      <w:pPr>
        <w:pStyle w:val="ListParagraph"/>
        <w:numPr>
          <w:ilvl w:val="1"/>
          <w:numId w:val="33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Political (Government, Ideology, The State)</w:t>
      </w:r>
    </w:p>
    <w:p w:rsidR="00C30DA8" w:rsidRPr="00C30DA8" w:rsidRDefault="00C30DA8" w:rsidP="00C30DA8">
      <w:pPr>
        <w:rPr>
          <w:rFonts w:ascii="Georgia" w:hAnsi="Georgia"/>
          <w:b/>
          <w:color w:val="00B050"/>
          <w:sz w:val="20"/>
          <w:szCs w:val="20"/>
          <w:u w:val="single"/>
        </w:rPr>
      </w:pPr>
      <w:r w:rsidRPr="00C30DA8">
        <w:rPr>
          <w:rFonts w:ascii="Georgia" w:hAnsi="Georgia"/>
          <w:b/>
          <w:color w:val="00B050"/>
          <w:sz w:val="20"/>
          <w:szCs w:val="20"/>
          <w:u w:val="single"/>
        </w:rPr>
        <w:t>Official Crime Statistics: Lies, Damned lies, and statistics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Crime varies across time and space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Crime is socially defined and varies in </w:t>
      </w:r>
      <w:r w:rsidRPr="00C30DA8">
        <w:rPr>
          <w:rFonts w:ascii="Georgia" w:hAnsi="Georgia"/>
          <w:i/>
          <w:sz w:val="20"/>
          <w:szCs w:val="20"/>
        </w:rPr>
        <w:t>substance</w:t>
      </w:r>
      <w:r w:rsidRPr="00C30DA8">
        <w:rPr>
          <w:rFonts w:ascii="Georgia" w:hAnsi="Georgia"/>
          <w:sz w:val="20"/>
          <w:szCs w:val="20"/>
        </w:rPr>
        <w:t xml:space="preserve"> and </w:t>
      </w:r>
      <w:r w:rsidRPr="00C30DA8">
        <w:rPr>
          <w:rFonts w:ascii="Georgia" w:hAnsi="Georgia"/>
          <w:i/>
          <w:sz w:val="20"/>
          <w:szCs w:val="20"/>
        </w:rPr>
        <w:t>practice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Sexual acts of gays and lesbians criminalized until 1970s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Abortion was a crime until 1988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Attempted suicide was a crime until 1970s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Changes to impaired driving laws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Corporate criminal liability (2004)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Growing concern with cybercrime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Anti-terrorism act following 9/11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Anti-smoking regulations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What do criminologists do?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Study causes and types of crime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Examine crime statistics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Develop methods for measuring crime and victimization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Study development and enforcement of law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Develop theories of crime, criminality, and responses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Examine definitions of crime and its control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Assess effectiveness of law and social control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Examine criminal justice policy and programs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Study practice of law/criminal justice system (police, courts, corrections)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Act as “expert” witnesses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Study involvement of particular groups in the criminal justice system</w:t>
      </w:r>
    </w:p>
    <w:p w:rsidR="00C30DA8" w:rsidRDefault="00C30DA8" w:rsidP="00C30DA8">
      <w:pPr>
        <w:rPr>
          <w:rFonts w:ascii="Georgia" w:hAnsi="Georgia"/>
          <w:sz w:val="20"/>
          <w:szCs w:val="20"/>
        </w:rPr>
      </w:pP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lastRenderedPageBreak/>
        <w:t>Crime, Law, and Criminal Justice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Criminal law in Canada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Federal and Provincial/Territorial jurisdiction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4 functions of Crimina</w:t>
      </w:r>
      <w:r w:rsidR="000E4E12">
        <w:rPr>
          <w:rFonts w:ascii="Georgia" w:hAnsi="Georgia"/>
          <w:sz w:val="20"/>
          <w:szCs w:val="20"/>
        </w:rPr>
        <w:t>l</w:t>
      </w:r>
      <w:r w:rsidRPr="00C30DA8">
        <w:rPr>
          <w:rFonts w:ascii="Georgia" w:hAnsi="Georgia"/>
          <w:sz w:val="20"/>
          <w:szCs w:val="20"/>
        </w:rPr>
        <w:t xml:space="preserve"> law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Social control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Discouraging revenge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Expressing public opinion/morality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Deterring criminal behaviour (general and specific deterrence) 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Deterrence is controversial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Ethics? Morality? 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Crime is based on a rational choice, they do not ‘care’ about the consequences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There is a problem with the message of punishment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Punishment creates inequalities. Instead of rehabilitating, it could dehabilitate 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3 types of law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Civil/tort law (civil: innocent until proven guilty; tort: balance of probability)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Double jeopardy: can’t be charged twice of the same crime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Administrative law (regulatory) – mainly provincial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Criminal law (indictable, summary conviction, duel procedure)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Indictable: serious offences/penalty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Summary: minor offences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Duel procedure (hybrid): mixture of indictable and summary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Common law (judge-made law) - Aka not covered by legislation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i/>
          <w:sz w:val="20"/>
          <w:szCs w:val="20"/>
        </w:rPr>
        <w:t xml:space="preserve">Canadian Charter of Rights and Freedoms 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It allows judges if laws is invalid – depends on individuals’ rights; presumption to innocence… if it is reasonable to democracy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Basic elements of a Crime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Actus Reus – guilty act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Mens Rea – guilty mind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Criminal Defences: state of fact (“did not know”), intoxication, duress (“no choice” – self defence 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Official Crime Statistics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Origin of criminological “facts”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“Lies, Damned Lies, and Statistics” – Benjamin Disraeli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Notion that people use statistics to defend/back-up their opinion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“Offenses known to the police”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Uniform Crime Reports (UCRs)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Approaches to Crime Statistics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Prima Facie: “at first sight”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Constructionist-Institutionalist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Structural (structure of society; power)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Integrationist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Problems with Official Statistics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What counts as a crime?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Individual crimes? Offenders? Victims?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Canadian centre for justice statistics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 ‘incident’ as UCR measurement unit (1988)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How are crimes counted?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“clearance rates” measure police efficiency 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CRs = Crimes “Solved”/Crimes “Known”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Pressure to ignore or misclassify unsolvable crimes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Proactive VS. reactive policing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Effect of social factors (age, race, gender, social class) on police decisions to record crimes </w:t>
      </w:r>
    </w:p>
    <w:p w:rsidR="00C30DA8" w:rsidRPr="00C30DA8" w:rsidRDefault="00C30DA8" w:rsidP="00C30DA8">
      <w:pPr>
        <w:pStyle w:val="ListParagraph"/>
        <w:numPr>
          <w:ilvl w:val="0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Who gets included in the denominator</w:t>
      </w:r>
    </w:p>
    <w:p w:rsidR="00C30DA8" w:rsidRPr="00C30DA8" w:rsidRDefault="00C30DA8" w:rsidP="00C30DA8">
      <w:pPr>
        <w:pStyle w:val="ListParagraph"/>
        <w:numPr>
          <w:ilvl w:val="1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Some sex offence rates would double if men only were counted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Canadian denominator would be 15,000,000 not 30,000,000</w:t>
      </w:r>
    </w:p>
    <w:p w:rsidR="00C30DA8" w:rsidRPr="00C30DA8" w:rsidRDefault="00C30DA8" w:rsidP="00C30DA8">
      <w:pPr>
        <w:pStyle w:val="ListParagraph"/>
        <w:numPr>
          <w:ilvl w:val="2"/>
          <w:numId w:val="35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30,000 sexual assaults per year would 2000/100,000, NOT 1000/100,000</w: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Theoretical Crime Funnel</w:t>
      </w:r>
    </w:p>
    <w:p w:rsidR="00C30DA8" w:rsidRPr="00C30DA8" w:rsidRDefault="00C30DA8" w:rsidP="00C30DA8">
      <w:p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The number of crimes </w:t>
      </w:r>
      <w:r w:rsidRPr="00C30DA8">
        <w:rPr>
          <w:rFonts w:ascii="Georgia" w:hAnsi="Georgia"/>
          <w:sz w:val="20"/>
          <w:szCs w:val="20"/>
        </w:rPr>
        <w:tab/>
      </w:r>
      <w:r w:rsidRPr="00C30DA8">
        <w:rPr>
          <w:rFonts w:ascii="Georgia" w:hAnsi="Georgia"/>
          <w:sz w:val="20"/>
          <w:szCs w:val="20"/>
        </w:rPr>
        <w:tab/>
        <w:t>Actual Crime</w:t>
      </w:r>
      <w:r w:rsidRPr="00C30DA8">
        <w:rPr>
          <w:rFonts w:ascii="Georgia" w:hAnsi="Georgia"/>
          <w:sz w:val="20"/>
          <w:szCs w:val="20"/>
        </w:rPr>
        <w:br/>
        <w:t xml:space="preserve">Decreases as we move down </w:t>
      </w:r>
      <w:r w:rsidRPr="00C30DA8">
        <w:rPr>
          <w:rFonts w:ascii="Georgia" w:hAnsi="Georgia"/>
          <w:sz w:val="20"/>
          <w:szCs w:val="20"/>
        </w:rPr>
        <w:br/>
        <w:t>the funnel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Observational Studies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Studying crime in “Natural Settings”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Varieties in ethnographic crime research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 xml:space="preserve">First-hand accounts by Offenders (Caron’s </w:t>
      </w:r>
      <w:r w:rsidRPr="00C30DA8">
        <w:rPr>
          <w:rFonts w:ascii="Georgia" w:hAnsi="Georgia"/>
          <w:i/>
          <w:sz w:val="20"/>
          <w:szCs w:val="20"/>
        </w:rPr>
        <w:t>Go Boy!</w:t>
      </w:r>
      <w:r w:rsidRPr="00C30DA8">
        <w:rPr>
          <w:rFonts w:ascii="Georgia" w:hAnsi="Georgia"/>
          <w:sz w:val="20"/>
          <w:szCs w:val="20"/>
        </w:rPr>
        <w:t xml:space="preserve">, Reid’s </w:t>
      </w:r>
      <w:r w:rsidRPr="00C30DA8">
        <w:rPr>
          <w:rFonts w:ascii="Georgia" w:hAnsi="Georgia"/>
          <w:i/>
          <w:sz w:val="20"/>
          <w:szCs w:val="20"/>
        </w:rPr>
        <w:t>Jackrabbit Run</w:t>
      </w:r>
      <w:r w:rsidRPr="00C30DA8">
        <w:rPr>
          <w:rFonts w:ascii="Georgia" w:hAnsi="Georgia"/>
          <w:sz w:val="20"/>
          <w:szCs w:val="20"/>
        </w:rPr>
        <w:t xml:space="preserve"> and Criminal Justice Officials (Kirkham’s </w:t>
      </w:r>
      <w:r w:rsidRPr="00C30DA8">
        <w:rPr>
          <w:rFonts w:ascii="Georgia" w:hAnsi="Georgia"/>
          <w:i/>
          <w:sz w:val="20"/>
          <w:szCs w:val="20"/>
        </w:rPr>
        <w:t>Signal Zero</w:t>
      </w:r>
      <w:r w:rsidRPr="00C30DA8">
        <w:rPr>
          <w:rFonts w:ascii="Georgia" w:hAnsi="Georgia"/>
          <w:sz w:val="20"/>
          <w:szCs w:val="20"/>
        </w:rPr>
        <w:t>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William Gordon West’s study of “serious thieves”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Few special skills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Little income from theft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Subscription to moral code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Avoidance of violence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Victim Surveys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Product of “Victims/Survivors Movement”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Requesting information about experiences as victims (usually over one year)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# victimizations and types of crimes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Attributes, behaviour of offenders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Injury, loss?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How victims/survivor responded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Offence reported? Recorded by police?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Consequences? CJS reactions?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Limitations of victim surveys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Manu crimes can’t be tapped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Much victimization goes unnoticed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We forget or are unwilling to divulge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Victim surveys: Canadian urban victimization survey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1982 report on 61,000 canadians over 16 in 7 cities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700,000 personal victimizations &amp; 900,000 household victimization in 1981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Serious violence relatively infrequent (6x more property than violent crime)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Fewer than 42% of victimization reported to police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22% of victimization involve direct offender – victim contact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Motor vehicle theft most reported (70%), personal theft least reported (29%)</w:t>
      </w:r>
    </w:p>
    <w:p w:rsidR="00C30DA8" w:rsidRPr="000A27FC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  <w:highlight w:val="yellow"/>
        </w:rPr>
      </w:pPr>
      <w:r w:rsidRPr="000A27FC">
        <w:rPr>
          <w:rFonts w:ascii="Georgia" w:hAnsi="Georgia"/>
          <w:sz w:val="20"/>
          <w:szCs w:val="20"/>
          <w:highlight w:val="yellow"/>
        </w:rPr>
        <w:t>Young persons, students, active outside home most victimized</w:t>
      </w:r>
    </w:p>
    <w:p w:rsidR="00C30DA8" w:rsidRPr="000A27FC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  <w:highlight w:val="yellow"/>
        </w:rPr>
      </w:pPr>
      <w:r w:rsidRPr="000A27FC">
        <w:rPr>
          <w:rFonts w:ascii="Georgia" w:hAnsi="Georgia"/>
          <w:sz w:val="20"/>
          <w:szCs w:val="20"/>
          <w:highlight w:val="yellow"/>
        </w:rPr>
        <w:t>Women more often assaulted in home and by family/friends</w:t>
      </w:r>
    </w:p>
    <w:p w:rsidR="00C30DA8" w:rsidRPr="000A27FC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  <w:highlight w:val="yellow"/>
        </w:rPr>
      </w:pPr>
      <w:r w:rsidRPr="000A27FC">
        <w:rPr>
          <w:rFonts w:ascii="Georgia" w:hAnsi="Georgia"/>
          <w:sz w:val="20"/>
          <w:szCs w:val="20"/>
          <w:highlight w:val="yellow"/>
        </w:rPr>
        <w:t>Seniors less victimized, but greater consequences and fear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Statistics Canada general social surveys (1988, 1993, 1999, 2004, 2009)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Approximately 24,000 telephone interviews conducted across Canada (15 years and older)</w:t>
      </w:r>
    </w:p>
    <w:p w:rsidR="00C30DA8" w:rsidRPr="000A27FC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  <w:highlight w:val="yellow"/>
        </w:rPr>
      </w:pPr>
      <w:r w:rsidRPr="000A27FC">
        <w:rPr>
          <w:rFonts w:ascii="Georgia" w:hAnsi="Georgia"/>
          <w:sz w:val="20"/>
          <w:szCs w:val="20"/>
          <w:highlight w:val="yellow"/>
        </w:rPr>
        <w:t>Covers 8 types of crime: sexual assault, robbery, physical assault, B&amp;E, vehicle theft, theft of household property, vandalism, theft of personal property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Approximately 25/100 Canadians victimized in 2009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70% of victimization non-violent (property-related)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Approximately 230/1000 households victimized in 2009 – property related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Approximately 118/1000 people victim of violent crime (highest amongst those 15-24 years old)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More than 1/3 of all offences not reported to police</w:t>
      </w:r>
    </w:p>
    <w:p w:rsidR="00C30DA8" w:rsidRPr="000A27FC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  <w:highlight w:val="yellow"/>
        </w:rPr>
      </w:pPr>
      <w:r w:rsidRPr="000A27FC">
        <w:rPr>
          <w:rFonts w:ascii="Georgia" w:hAnsi="Georgia"/>
          <w:sz w:val="20"/>
          <w:szCs w:val="20"/>
          <w:highlight w:val="yellow"/>
        </w:rPr>
        <w:t>Importance of victim surveys for studying certain crimes: household violence; sexual assault and harassment; corporate, governmental and environmental crime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 xml:space="preserve">Reasons for not reporting victimization 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Not important enough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Police could not do anything about it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Dealt with another way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Incident was a personal matter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Didn’t want to get the police involved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Police wouldn’t help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Insurance wouldn’t cover it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No items taken or items recovered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No confidence in criminal justice system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Police would be biased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Fear of revenge by the offender</w:t>
      </w:r>
    </w:p>
    <w:p w:rsid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Fear of publicity or news coverage</w:t>
      </w:r>
    </w:p>
    <w:p w:rsidR="00C30DA8" w:rsidRDefault="00C30DA8" w:rsidP="00C30DA8">
      <w:pPr>
        <w:pStyle w:val="Heading1"/>
        <w:ind w:left="0" w:firstLine="0"/>
        <w:rPr>
          <w:rFonts w:ascii="Georgia" w:hAnsi="Georgia" w:cs="Lucida Sans Unicode"/>
          <w:b/>
          <w:bCs/>
          <w:sz w:val="20"/>
          <w:szCs w:val="20"/>
          <w:lang w:val="en-CA"/>
        </w:rPr>
      </w:pPr>
      <w:r w:rsidRPr="00C30DA8">
        <w:rPr>
          <w:rFonts w:ascii="Georgia" w:hAnsi="Georgia" w:cs="Lucida Sans Unicode"/>
          <w:b/>
          <w:bCs/>
          <w:sz w:val="20"/>
          <w:szCs w:val="20"/>
          <w:lang w:val="en-CA"/>
        </w:rPr>
        <w:t>U.S. National White Collar Crime Survey (2000)</w:t>
      </w:r>
    </w:p>
    <w:p w:rsidR="00C30DA8" w:rsidRPr="00C30DA8" w:rsidRDefault="00C30DA8" w:rsidP="00C30DA8">
      <w:pPr>
        <w:pStyle w:val="Heading1"/>
        <w:numPr>
          <w:ilvl w:val="0"/>
          <w:numId w:val="38"/>
        </w:numPr>
        <w:rPr>
          <w:rFonts w:ascii="Georgia" w:hAnsi="Georgia" w:cs="Lucida Sans Unicode"/>
          <w:b/>
          <w:bCs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>Phone interviews with random, representative sample of 1,169 Americans, 18 yrs.+</w:t>
      </w:r>
    </w:p>
    <w:p w:rsidR="00C30DA8" w:rsidRPr="00C30DA8" w:rsidRDefault="00C30DA8" w:rsidP="00C30DA8">
      <w:pPr>
        <w:pStyle w:val="Heading2"/>
        <w:numPr>
          <w:ilvl w:val="0"/>
          <w:numId w:val="38"/>
        </w:numPr>
        <w:rPr>
          <w:rFonts w:ascii="Georgia" w:hAnsi="Georgia" w:cs="Lucida Sans Unicode"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 xml:space="preserve">“Planned crimes that involve cheating or lying that usually occur in the course of employment” (e.g., fraud, embezzlement, crimes against public health and safety). </w:t>
      </w:r>
    </w:p>
    <w:p w:rsidR="00C30DA8" w:rsidRPr="00C30DA8" w:rsidRDefault="00C30DA8" w:rsidP="00C30DA8">
      <w:pPr>
        <w:pStyle w:val="Heading2"/>
        <w:numPr>
          <w:ilvl w:val="0"/>
          <w:numId w:val="38"/>
        </w:numPr>
        <w:rPr>
          <w:rFonts w:ascii="Georgia" w:hAnsi="Georgia" w:cs="Lucida Sans Unicode"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 xml:space="preserve">36% of households victim of white collar crime in previous year. </w:t>
      </w:r>
    </w:p>
    <w:p w:rsidR="00C30DA8" w:rsidRPr="00C30DA8" w:rsidRDefault="00C30DA8" w:rsidP="00C30DA8">
      <w:pPr>
        <w:pStyle w:val="Heading2"/>
        <w:numPr>
          <w:ilvl w:val="0"/>
          <w:numId w:val="38"/>
        </w:numPr>
        <w:rPr>
          <w:rFonts w:ascii="Georgia" w:hAnsi="Georgia" w:cs="Lucida Sans Unicode"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 xml:space="preserve">41% reported victimization.  </w:t>
      </w:r>
    </w:p>
    <w:p w:rsidR="00C30DA8" w:rsidRPr="00C30DA8" w:rsidRDefault="00C30DA8" w:rsidP="00C30DA8">
      <w:pPr>
        <w:pStyle w:val="Heading2"/>
        <w:numPr>
          <w:ilvl w:val="0"/>
          <w:numId w:val="38"/>
        </w:numPr>
        <w:rPr>
          <w:rFonts w:ascii="Georgia" w:hAnsi="Georgia" w:cs="Lucida Sans Unicode"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 xml:space="preserve">82% reported to an agency other than crime control (e.g., police) or consumer protection.  </w:t>
      </w:r>
    </w:p>
    <w:p w:rsidR="00C30DA8" w:rsidRPr="00C30DA8" w:rsidRDefault="00C30DA8" w:rsidP="00C30DA8">
      <w:pPr>
        <w:pStyle w:val="Heading2"/>
        <w:numPr>
          <w:ilvl w:val="0"/>
          <w:numId w:val="38"/>
        </w:numPr>
        <w:rPr>
          <w:rFonts w:ascii="Georgia" w:hAnsi="Georgia" w:cs="Lucida Sans Unicode"/>
          <w:sz w:val="20"/>
          <w:szCs w:val="20"/>
          <w:lang w:val="en-CA"/>
        </w:rPr>
      </w:pPr>
      <w:r w:rsidRPr="00C30DA8">
        <w:rPr>
          <w:rFonts w:ascii="Georgia" w:hAnsi="Georgia" w:cs="Lucida Sans Unicode"/>
          <w:sz w:val="20"/>
          <w:szCs w:val="20"/>
          <w:lang w:val="en-CA"/>
        </w:rPr>
        <w:t>50% reported to business involved in crime.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br/>
      </w:r>
      <w:r w:rsidRPr="00C30DA8">
        <w:rPr>
          <w:rFonts w:ascii="Georgia" w:hAnsi="Georgia"/>
          <w:b/>
          <w:sz w:val="20"/>
          <w:szCs w:val="20"/>
        </w:rPr>
        <w:t>Self-Report Studies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Asks people to confess their crimes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General findings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Almost everyone has broken the law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Most self-admitted offending is minor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Far more crime than known to police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Limitations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lastRenderedPageBreak/>
        <w:t>Research avoids serious criminality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Under-reporting and misinformation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Research and legal definitions don’t coincide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The need for “Triangulation” (Multiple methods)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Crime and Criminal Justice – Trends in Canada</w:t>
      </w:r>
    </w:p>
    <w:p w:rsidR="00C30DA8" w:rsidRPr="00C30DA8" w:rsidRDefault="00C30DA8" w:rsidP="00C30DA8">
      <w:p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i/>
          <w:sz w:val="20"/>
          <w:szCs w:val="20"/>
        </w:rPr>
        <w:t>Homicides in Canada: 1962-2008 (Peak year = 1991 – 754 homicides)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Accused victim relationship for solved homicides (1998-2007)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Acquaintance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Family member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Stranger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Male intimate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Criminal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Female intimate</w:t>
      </w:r>
    </w:p>
    <w:p w:rsidR="00C30DA8" w:rsidRPr="00C30DA8" w:rsidRDefault="00C30DA8" w:rsidP="00C30DA8">
      <w:pPr>
        <w:pStyle w:val="ListParagraph"/>
        <w:numPr>
          <w:ilvl w:val="1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Other/unknown</w:t>
      </w:r>
    </w:p>
    <w:p w:rsidR="00C30DA8" w:rsidRPr="00C30DA8" w:rsidRDefault="00C30DA8" w:rsidP="00C30DA8">
      <w:pPr>
        <w:rPr>
          <w:rFonts w:ascii="Georgia" w:hAnsi="Georgia"/>
          <w:i/>
          <w:sz w:val="20"/>
          <w:szCs w:val="20"/>
        </w:rPr>
      </w:pPr>
      <w:r w:rsidRPr="00C30DA8">
        <w:rPr>
          <w:rFonts w:ascii="Georgia" w:hAnsi="Georgia"/>
          <w:i/>
          <w:sz w:val="20"/>
          <w:szCs w:val="20"/>
        </w:rPr>
        <w:t>Workplace Fatalities in Canada: 1993-2005 (Peak year = 2005 – 1097 fatalities)</w:t>
      </w:r>
    </w:p>
    <w:p w:rsidR="00C30DA8" w:rsidRPr="00C30DA8" w:rsidRDefault="00C30DA8" w:rsidP="00C30DA8">
      <w:pPr>
        <w:rPr>
          <w:rFonts w:ascii="Georgia" w:hAnsi="Georgia"/>
          <w:b/>
          <w:sz w:val="20"/>
          <w:szCs w:val="20"/>
        </w:rPr>
      </w:pPr>
      <w:r w:rsidRPr="00C30DA8">
        <w:rPr>
          <w:rFonts w:ascii="Georgia" w:hAnsi="Georgia"/>
          <w:b/>
          <w:sz w:val="20"/>
          <w:szCs w:val="20"/>
        </w:rPr>
        <w:t>Measures taken to guard against crime (2004)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Change activities/avoid places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New locks/bars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Burglar alarms/detectors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Self defence course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Obtain dog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Change phone number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Change residence</w:t>
      </w:r>
    </w:p>
    <w:p w:rsidR="00C30DA8" w:rsidRPr="00C30DA8" w:rsidRDefault="00C30DA8" w:rsidP="00C30DA8">
      <w:pPr>
        <w:pStyle w:val="ListParagraph"/>
        <w:numPr>
          <w:ilvl w:val="0"/>
          <w:numId w:val="36"/>
        </w:numPr>
        <w:rPr>
          <w:rFonts w:ascii="Georgia" w:hAnsi="Georgia"/>
          <w:sz w:val="20"/>
          <w:szCs w:val="20"/>
        </w:rPr>
      </w:pPr>
      <w:r w:rsidRPr="00C30DA8">
        <w:rPr>
          <w:rFonts w:ascii="Georgia" w:hAnsi="Georgia"/>
          <w:sz w:val="20"/>
          <w:szCs w:val="20"/>
        </w:rPr>
        <w:t>Obtain gun</w:t>
      </w: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The Classical School </w:t>
      </w: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ab/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Developed during the 1700s in Europe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Central Idea: Must protect rights of individuals vs. corrupt and arbitrary governments and laws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In the 18</w:t>
      </w:r>
      <w:r w:rsidRPr="00383D5D">
        <w:rPr>
          <w:rFonts w:ascii="Georgia" w:hAnsi="Georgia" w:cs="Perpetua"/>
          <w:sz w:val="20"/>
          <w:szCs w:val="20"/>
          <w:vertAlign w:val="superscript"/>
          <w:lang w:val="en-CA"/>
        </w:rPr>
        <w:t>th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 century: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1000s of Europeans were executed annually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As many as 200 offences punishable by death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Little due process existed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Secret accusations were allowed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Torture was used to obtain confessions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Judges had almost unlimited discretion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Equality before the law was virtually non-existent 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color w:val="FF0000"/>
          <w:sz w:val="20"/>
          <w:szCs w:val="20"/>
          <w:lang w:val="en-CA"/>
        </w:rPr>
        <w:t xml:space="preserve">Cesare Beccaria’s </w:t>
      </w:r>
      <w:r w:rsidRPr="00383D5D">
        <w:rPr>
          <w:rFonts w:ascii="Georgia" w:hAnsi="Georgia" w:cs="Franklin Gothic Book"/>
          <w:i/>
          <w:iCs/>
          <w:color w:val="FF0000"/>
          <w:sz w:val="20"/>
          <w:szCs w:val="20"/>
          <w:lang w:val="en-CA"/>
        </w:rPr>
        <w:t xml:space="preserve">Essay on Crimes and Punishment (1764)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Seven Main Ideas: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Since all people are by nature self-seeking &amp; liable to commit crime, no one should be exempt from the law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There is consensus (i.e. we all share values) about the need to protect property and persons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To prevent a “war of all against all,” we freely enter into a “social contract” with the state, giving up a measure of freedom in exchange for security against crime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Punishment must be exercised only by the state, and only to deter crime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Punishment must be proportional to the interests violated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lastRenderedPageBreak/>
        <w:t>There should be as little law &amp; as much due process as possible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All individuals are responsible for their actions, &amp; all should be treated equally (i.e. law should respond to criminal actions not to the individual) 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The Impact of Classicism </w:t>
      </w: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ab/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Fewer arbitrary &amp; brutal punishments </w:t>
      </w:r>
      <w:r w:rsidRPr="00383D5D">
        <w:rPr>
          <w:rFonts w:ascii="Georgia" w:hAnsi="Georgia" w:cs="Perpetua"/>
          <w:sz w:val="20"/>
          <w:szCs w:val="20"/>
          <w:lang w:val="en-CA"/>
        </w:rPr>
        <w:t>(e.g., in the 50 years after Beccaria’s book, the number of capital offences in England fell from more than 200 to 10)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The idea of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equality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entered the law, and “justice” was to be “blind” to the characteristics of defendants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The concept of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criminal responsibility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emerged (everyone was seen to be accountable before the law)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>Due Process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 evolved (maximum sentences; evidentiary standards; rights to be informed of charges, to confront witnesses, to trial by peers, to remain silent, to appeal)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Jeremy Bentham (1748-1832) and other “utilitarians” (greatest happiness principle) developed prescriptions (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>penal pharmacy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) for fitting punishments to crimes, &amp; deterring criminals who rationally used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hedonistic calculus 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The Positive School of Criminology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Positivism originated in the late 1800s with the Italian School of Criminal Anthropology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Aimed to transform criminology into a ‘penal science’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Effort to discover the natural/physical laws of that lay behind crime and punishment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Influenced by the rise of science (and especially Darwinism)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Refocussed criminology from criminal behaviours (Classicism) to the individual </w:t>
      </w:r>
    </w:p>
    <w:p w:rsidR="00383D5D" w:rsidRPr="00383D5D" w:rsidRDefault="00383D5D" w:rsidP="00383D5D">
      <w:pPr>
        <w:pStyle w:val="Heading2"/>
        <w:ind w:left="432" w:hanging="432"/>
        <w:rPr>
          <w:rFonts w:ascii="Georgia" w:hAnsi="Georgia" w:cs="Perpetua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color w:val="FF0000"/>
          <w:sz w:val="20"/>
          <w:szCs w:val="20"/>
          <w:lang w:val="en-CA"/>
        </w:rPr>
        <w:t xml:space="preserve">Cesare Lombroso’s </w:t>
      </w:r>
      <w:r w:rsidRPr="00383D5D">
        <w:rPr>
          <w:rFonts w:ascii="Georgia" w:hAnsi="Georgia" w:cs="Franklin Gothic Book"/>
          <w:bCs/>
          <w:i/>
          <w:iCs/>
          <w:color w:val="FF0000"/>
          <w:sz w:val="20"/>
          <w:szCs w:val="20"/>
          <w:lang w:val="en-CA"/>
        </w:rPr>
        <w:t xml:space="preserve">L’Uomo Deliquente </w:t>
      </w:r>
      <w:r w:rsidRPr="00383D5D">
        <w:rPr>
          <w:rFonts w:ascii="Georgia" w:hAnsi="Georgia" w:cs="Franklin Gothic Book"/>
          <w:bCs/>
          <w:color w:val="FF0000"/>
          <w:sz w:val="20"/>
          <w:szCs w:val="20"/>
          <w:lang w:val="en-CA"/>
        </w:rPr>
        <w:t xml:space="preserve">(1876)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Notion of the “Atavistic Criminal”: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“reversion to a savage state”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large jaws, high cheek bones, thick brows, excessive idleness, a craving for evil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 xml:space="preserve">“the desire no only to extinguish life in the victim, but to mutilate the corpse, tear its flesh and drink its blood”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belief in distinct differences (physical and other) between criminals and non-criminals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Positivism’s 5 Main Premises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Idea of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>natural crime</w:t>
      </w:r>
      <w:r>
        <w:rPr>
          <w:rFonts w:ascii="Georgia" w:hAnsi="Georgia" w:cs="Perpetua"/>
          <w:sz w:val="20"/>
          <w:szCs w:val="20"/>
          <w:lang w:val="en-CA"/>
        </w:rPr>
        <w:t xml:space="preserve"> should replace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legal definitions (individual criminality based on subjective judgement of experts)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Criminology is a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>science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, reforming people and society through scientific theory and analysis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Paramount question concerns the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individual origins of crime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(focus on the body, mind &amp; emotions of the criminal)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Deterministic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belief that people are compelled to commit crime by internal and external conditions (criminals are not rational)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Response to crime should be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individual treatment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(rehabilitation), not punishment, until the person is cured (resulting in </w:t>
      </w:r>
      <w:r w:rsidRPr="00383D5D">
        <w:rPr>
          <w:rFonts w:ascii="Georgia" w:hAnsi="Georgia" w:cs="Perpetua"/>
          <w:b/>
          <w:bCs/>
          <w:i/>
          <w:iCs/>
          <w:sz w:val="20"/>
          <w:szCs w:val="20"/>
          <w:lang w:val="en-CA"/>
        </w:rPr>
        <w:t xml:space="preserve">indeterminate sentencing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policies) 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</w:rPr>
      </w:pP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</w:rPr>
        <w:t>Twentieth-Century Positivism I: William Sheldon’s Somatotypes</w:t>
      </w:r>
    </w:p>
    <w:p w:rsidR="009F0D7B" w:rsidRPr="009F0D7B" w:rsidRDefault="009F0D7B" w:rsidP="009F0D7B">
      <w:pPr>
        <w:pStyle w:val="ListParagraph"/>
        <w:numPr>
          <w:ilvl w:val="0"/>
          <w:numId w:val="44"/>
        </w:numPr>
        <w:rPr>
          <w:rFonts w:ascii="Georgia" w:hAnsi="Georgia"/>
          <w:sz w:val="20"/>
          <w:szCs w:val="20"/>
        </w:rPr>
      </w:pPr>
      <w:r w:rsidRPr="009F0D7B">
        <w:rPr>
          <w:rFonts w:ascii="Georgia" w:hAnsi="Georgia"/>
          <w:sz w:val="20"/>
          <w:szCs w:val="20"/>
        </w:rPr>
        <w:t>Endomorph: Soft round body, craving For soft life, luxury, jovial, enjoys People</w:t>
      </w:r>
    </w:p>
    <w:p w:rsidR="009F0D7B" w:rsidRPr="009F0D7B" w:rsidRDefault="009F0D7B" w:rsidP="009F0D7B">
      <w:pPr>
        <w:pStyle w:val="ListParagraph"/>
        <w:numPr>
          <w:ilvl w:val="0"/>
          <w:numId w:val="44"/>
        </w:numPr>
        <w:rPr>
          <w:rFonts w:ascii="Georgia" w:hAnsi="Georgia"/>
          <w:sz w:val="20"/>
          <w:szCs w:val="20"/>
        </w:rPr>
      </w:pPr>
      <w:r w:rsidRPr="009F0D7B">
        <w:rPr>
          <w:rFonts w:ascii="Georgia" w:hAnsi="Georgia"/>
          <w:sz w:val="20"/>
          <w:szCs w:val="20"/>
        </w:rPr>
        <w:t>Ectomorph: Frail delicate body, withdrawn, oversensitive, plagued by fatigue, physical ailments</w:t>
      </w:r>
    </w:p>
    <w:p w:rsidR="009F0D7B" w:rsidRPr="009F0D7B" w:rsidRDefault="009F0D7B" w:rsidP="009F0D7B">
      <w:pPr>
        <w:pStyle w:val="ListParagraph"/>
        <w:numPr>
          <w:ilvl w:val="0"/>
          <w:numId w:val="44"/>
        </w:numPr>
        <w:rPr>
          <w:rFonts w:ascii="Georgia" w:hAnsi="Georgia"/>
          <w:sz w:val="20"/>
          <w:szCs w:val="20"/>
        </w:rPr>
      </w:pPr>
      <w:r w:rsidRPr="009F0D7B">
        <w:rPr>
          <w:rFonts w:ascii="Georgia" w:hAnsi="Georgia"/>
          <w:sz w:val="20"/>
          <w:szCs w:val="20"/>
        </w:rPr>
        <w:t>Mesomorph: Heavy muscle, bone development, active, dynamic, assertive, aggressive conduct, most likely to be violent?</w:t>
      </w: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>Tw</w:t>
      </w:r>
      <w:r w:rsidR="009F0D7B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entieth-Century Positivism II: </w:t>
      </w: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>J.P. Rushton’s “Race Theory” of Crime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i/>
          <w:iCs/>
          <w:sz w:val="20"/>
          <w:szCs w:val="20"/>
          <w:lang w:val="en-CA"/>
        </w:rPr>
        <w:t xml:space="preserve">Race, Evolution &amp; Behaviour 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(1999)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Believes brain size, intelligence, sex drive, propensity to acquire AIDs/HIV, crime and violence are all related to race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“Orientals” are allegedly more highly evolved that “whites”; and “whites” more so than “blacks”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lastRenderedPageBreak/>
        <w:t>Questionable selection and analysis of data; crude definitions of “race”; fails to consider cultural and institutional factors</w:t>
      </w: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>Psychological Theories IA: Freud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Psychoanalysis (combines biological &amp; psychological theory)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Developmental approach: ‘oral,’ ‘anal’ and ‘phallic’ stages of development (people can get ‘fixated’)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Three components of personality: 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Id (the pleasure principle)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Superego (conscience; control over id through socialization’ sometimes guilt and anxiety)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Ego (reality principle, negotiating between instinctual id and superego societal demands)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Pathologies arise from repressed inner drives which must be revealed via psychoanalysis</w:t>
      </w:r>
    </w:p>
    <w:p w:rsidR="00383D5D" w:rsidRDefault="00383D5D" w:rsidP="00383D5D">
      <w:pPr>
        <w:pStyle w:val="Heading1"/>
        <w:ind w:left="0" w:firstLine="0"/>
        <w:rPr>
          <w:rFonts w:ascii="Georgia" w:hAnsi="Georgia" w:cs="Franklin Gothic Book"/>
          <w:color w:val="696464"/>
          <w:sz w:val="20"/>
          <w:szCs w:val="20"/>
          <w:lang w:val="en-CA"/>
        </w:rPr>
      </w:pPr>
    </w:p>
    <w:p w:rsidR="00383D5D" w:rsidRPr="00383D5D" w:rsidRDefault="00383D5D" w:rsidP="00383D5D">
      <w:pPr>
        <w:pStyle w:val="Heading1"/>
        <w:ind w:left="0" w:firstLine="0"/>
        <w:rPr>
          <w:rFonts w:ascii="Georgia" w:hAnsi="Georgia" w:cs="Franklin Gothic Book"/>
          <w:b/>
          <w:color w:val="FF0000"/>
          <w:sz w:val="20"/>
          <w:szCs w:val="20"/>
          <w:lang w:val="en-CA"/>
        </w:rPr>
      </w:pPr>
      <w:r w:rsidRPr="00383D5D">
        <w:rPr>
          <w:rFonts w:ascii="Georgia" w:hAnsi="Georgia" w:cs="Franklin Gothic Book"/>
          <w:b/>
          <w:color w:val="FF0000"/>
          <w:sz w:val="20"/>
          <w:szCs w:val="20"/>
          <w:lang w:val="en-CA"/>
        </w:rPr>
        <w:t xml:space="preserve">Psychological Theories IB: The Superego and the “Psychopath”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For Hervey Cleckley (</w:t>
      </w:r>
      <w:r w:rsidRPr="00383D5D">
        <w:rPr>
          <w:rFonts w:ascii="Georgia" w:hAnsi="Georgia" w:cs="Perpetua"/>
          <w:i/>
          <w:iCs/>
          <w:sz w:val="20"/>
          <w:szCs w:val="20"/>
          <w:lang w:val="en-CA"/>
        </w:rPr>
        <w:t>The Mask of Sanity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), an under-developed superego/conscience produced psychopathy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Called “moral insanity” in 19</w:t>
      </w:r>
      <w:r w:rsidRPr="00383D5D">
        <w:rPr>
          <w:rFonts w:ascii="Georgia" w:hAnsi="Georgia" w:cs="Perpetua"/>
          <w:sz w:val="20"/>
          <w:szCs w:val="20"/>
          <w:vertAlign w:val="superscript"/>
          <w:lang w:val="en-CA"/>
        </w:rPr>
        <w:t>th</w:t>
      </w:r>
      <w:r w:rsidRPr="00383D5D">
        <w:rPr>
          <w:rFonts w:ascii="Georgia" w:hAnsi="Georgia" w:cs="Perpetua"/>
          <w:sz w:val="20"/>
          <w:szCs w:val="20"/>
          <w:lang w:val="en-CA"/>
        </w:rPr>
        <w:t xml:space="preserve"> century – attributes include</w:t>
      </w:r>
    </w:p>
    <w:p w:rsidR="00383D5D" w:rsidRPr="00383D5D" w:rsidRDefault="00383D5D" w:rsidP="00383D5D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Perpetua"/>
          <w:b w:val="0"/>
          <w:color w:val="auto"/>
          <w:sz w:val="20"/>
          <w:szCs w:val="20"/>
        </w:rPr>
      </w:pPr>
      <w:r w:rsidRPr="00383D5D">
        <w:rPr>
          <w:rFonts w:ascii="Georgia" w:hAnsi="Georgia" w:cs="Perpetua"/>
          <w:b w:val="0"/>
          <w:color w:val="auto"/>
          <w:sz w:val="20"/>
          <w:szCs w:val="20"/>
        </w:rPr>
        <w:t>Superficial charm, intelligence, absence of nervousness, insincerity, dishonesty, lack of judgement, failure to learn from experience, manipulativeness, few emotional ties or long-term plans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Often applied to serial murderers and other deliberately violent people (usually men) 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>But such characteristics are shared by many successful people in business, war, sports and politics</w:t>
      </w:r>
    </w:p>
    <w:p w:rsidR="00383D5D" w:rsidRPr="00383D5D" w:rsidRDefault="00383D5D" w:rsidP="00383D5D">
      <w:pPr>
        <w:pStyle w:val="Heading2"/>
        <w:numPr>
          <w:ilvl w:val="0"/>
          <w:numId w:val="36"/>
        </w:numPr>
        <w:rPr>
          <w:rFonts w:ascii="Georgia" w:hAnsi="Georgia" w:cs="Perpetua"/>
          <w:sz w:val="20"/>
          <w:szCs w:val="20"/>
          <w:lang w:val="en-CA"/>
        </w:rPr>
      </w:pPr>
      <w:r w:rsidRPr="00383D5D">
        <w:rPr>
          <w:rFonts w:ascii="Georgia" w:hAnsi="Georgia" w:cs="Perpetua"/>
          <w:sz w:val="20"/>
          <w:szCs w:val="20"/>
          <w:lang w:val="en-CA"/>
        </w:rPr>
        <w:t xml:space="preserve">Controversies: Is psychopathy a separate category, or just a way of describing evil people? Does our society create psychopaths? 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  <w:lang w:val="en-CA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  <w:t xml:space="preserve">Psychological Theories II: Eysenck &amp; Criminal Personalities 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bCs/>
          <w:i/>
          <w:iCs/>
          <w:sz w:val="20"/>
          <w:szCs w:val="20"/>
          <w:lang w:val="en-CA"/>
        </w:rPr>
        <w:t xml:space="preserve">Crime and Personality </w:t>
      </w:r>
      <w:r w:rsidRPr="00441FD1">
        <w:rPr>
          <w:rFonts w:ascii="Georgia" w:hAnsi="Georgia" w:cs="Georgia"/>
          <w:sz w:val="20"/>
          <w:szCs w:val="20"/>
          <w:lang w:val="en-CA"/>
        </w:rPr>
        <w:t xml:space="preserve">(1977) </w:t>
      </w:r>
    </w:p>
    <w:p w:rsidR="00441FD1" w:rsidRPr="00A045E4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Extraverts </w:t>
      </w:r>
      <w:r w:rsidRPr="00A045E4">
        <w:rPr>
          <w:rFonts w:ascii="Georgia" w:hAnsi="Georgia" w:cs="Georgia"/>
          <w:b w:val="0"/>
          <w:color w:val="auto"/>
          <w:sz w:val="20"/>
          <w:szCs w:val="20"/>
        </w:rPr>
        <w:t>are under-stimulated (predisposed by body and chemistry &amp; under-activated brain) &amp; seek arousal</w:t>
      </w:r>
    </w:p>
    <w:p w:rsidR="00441FD1" w:rsidRPr="00A045E4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Neurotics </w:t>
      </w:r>
      <w:r w:rsidRPr="00A045E4">
        <w:rPr>
          <w:rFonts w:ascii="Georgia" w:hAnsi="Georgia" w:cs="Georgia"/>
          <w:b w:val="0"/>
          <w:color w:val="auto"/>
          <w:sz w:val="20"/>
          <w:szCs w:val="20"/>
        </w:rPr>
        <w:t>are over-stimulated, overreact to stress, and are generally ‘touchy’ and compulsive</w:t>
      </w:r>
    </w:p>
    <w:p w:rsidR="00441FD1" w:rsidRPr="00A045E4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>Psychotics</w:t>
      </w:r>
      <w:r w:rsidRPr="00A045E4">
        <w:rPr>
          <w:rFonts w:ascii="Georgia" w:hAnsi="Georgia" w:cs="Georgia"/>
          <w:b w:val="0"/>
          <w:color w:val="auto"/>
          <w:sz w:val="20"/>
          <w:szCs w:val="20"/>
        </w:rPr>
        <w:t xml:space="preserve"> are over-represented among chronic violent criminals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>Eysenck fails to prove direct, consistent link between body chemistry, brain activity &amp; these categories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 xml:space="preserve">The theory is deterministic &amp; does not consider wider social factors (morality, ideology, education) 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  <w:lang w:val="en-CA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  <w:t xml:space="preserve">Psychological Theories IIIA: Kohlberg’s Moral Development 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 xml:space="preserve">Humans undergo 3 stages of moral development: </w:t>
      </w:r>
    </w:p>
    <w:p w:rsidR="00441FD1" w:rsidRPr="00441FD1" w:rsidRDefault="00441FD1" w:rsidP="00441FD1">
      <w:pPr>
        <w:pStyle w:val="Heading2"/>
        <w:numPr>
          <w:ilvl w:val="1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>Preconventional (‘Me’) stage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Morality defined by physical reaction (reward &amp; sanction) 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Moral judgements come from anticipated gains and losses</w:t>
      </w:r>
    </w:p>
    <w:p w:rsidR="00441FD1" w:rsidRPr="00441FD1" w:rsidRDefault="00441FD1" w:rsidP="00441FD1">
      <w:pPr>
        <w:pStyle w:val="Heading2"/>
        <w:numPr>
          <w:ilvl w:val="1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>Conventional (‘You’) stage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Morality is doing what others expect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Good deeds are done out of a duty &amp; authority (orders) </w:t>
      </w:r>
    </w:p>
    <w:p w:rsidR="00441FD1" w:rsidRPr="00441FD1" w:rsidRDefault="00441FD1" w:rsidP="00441FD1">
      <w:pPr>
        <w:pStyle w:val="Heading2"/>
        <w:numPr>
          <w:ilvl w:val="1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>Postconventional (Autonomous) (‘Us’) stage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Morality based on social contract &amp; wide ethical values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Abstract moral idea (‘golden rule,’ altruism, decency) </w:t>
      </w: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  <w:br/>
        <w:t xml:space="preserve">Psychological Theories IIIB: Applications of Kohlberg’s Theory 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 xml:space="preserve">Kohlberg believed that few persons reached the highest level of moral development 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Criminals get trapped at the pre-conventional level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Education aimed at moral training can rehabilitate offenders (model for many prison programs) 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  <w:lang w:val="en-CA"/>
        </w:rPr>
      </w:pPr>
      <w:r w:rsidRPr="00441FD1">
        <w:rPr>
          <w:rFonts w:ascii="Georgia" w:hAnsi="Georgia" w:cs="Georgia"/>
          <w:sz w:val="20"/>
          <w:szCs w:val="20"/>
          <w:lang w:val="en-CA"/>
        </w:rPr>
        <w:t xml:space="preserve">There are various deficiencies in this theory 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It’s unclear whether all persons progress systematically through these stages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‘Criminals’ are not necessarily morally inferior 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lastRenderedPageBreak/>
        <w:t>Even ‘saints’ have moral flaws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Moral development is dependent on social factors (family, peers, environment) 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  <w:lang w:val="en-CA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</w:pPr>
      <w:r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  <w:t>Sociological Theories of Crime:</w:t>
      </w: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  <w:lang w:val="en-CA"/>
        </w:rPr>
        <w:t xml:space="preserve"> </w:t>
      </w: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Four Assumptions of ‘Consensus’ Theories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Every Society is Stable and Persistent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Every Society is Well-Integrated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Every Element in Society Contributes to the Maintenance of the System (Functionalism)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Society is Based on Shared Values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Control/Containment Theory I: General Questions &amp; Assumptions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 xml:space="preserve">Turns </w:t>
      </w:r>
      <w:r>
        <w:rPr>
          <w:rFonts w:ascii="Georgia" w:hAnsi="Georgia" w:cs="Georgia"/>
          <w:sz w:val="20"/>
          <w:szCs w:val="20"/>
        </w:rPr>
        <w:t>the question of crime causation</w:t>
      </w:r>
      <w:r w:rsidRPr="00441FD1">
        <w:rPr>
          <w:rFonts w:ascii="Georgia" w:hAnsi="Georgia" w:cs="Georgia"/>
          <w:sz w:val="20"/>
          <w:szCs w:val="20"/>
        </w:rPr>
        <w:t>(why do we commit crime?) on its head, asking: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Why don’t we </w:t>
      </w:r>
      <w:r w:rsidRPr="00441FD1">
        <w:rPr>
          <w:rFonts w:ascii="Georgia" w:hAnsi="Georgia" w:cs="Georgia"/>
          <w:b w:val="0"/>
          <w:i/>
          <w:iCs/>
          <w:color w:val="auto"/>
          <w:sz w:val="20"/>
          <w:szCs w:val="20"/>
        </w:rPr>
        <w:t xml:space="preserve">all 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>commit crime?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How can society prevent us from breaking the law?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Assumptions rooted in Classical Criminology: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We’re all self-seeking and capable of committing crime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 We obey law only because we’re constrained into conformity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color w:val="auto"/>
          <w:sz w:val="20"/>
          <w:szCs w:val="20"/>
        </w:rPr>
        <w:t>Society’s problem is to control us &amp; to prevent a “war of all against all”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Control/Containment Theory II: Walter Reckless and Containment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Individual differences in our ‘immunity’ to crime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Two Main Kinds of Control: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>Outer Control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 - originates in group pressure, from training, a sense of identity and belonging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>Inner Control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 - development of a “crime-fighting” conscience - 5 features:</w:t>
      </w:r>
    </w:p>
    <w:p w:rsidR="00441FD1" w:rsidRPr="00441FD1" w:rsidRDefault="00441FD1" w:rsidP="00441FD1">
      <w:pPr>
        <w:pStyle w:val="Heading4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i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 w:val="0"/>
          <w:color w:val="auto"/>
          <w:sz w:val="20"/>
          <w:szCs w:val="20"/>
        </w:rPr>
        <w:t>Good Self-Concept</w:t>
      </w:r>
    </w:p>
    <w:p w:rsidR="00441FD1" w:rsidRPr="00441FD1" w:rsidRDefault="00441FD1" w:rsidP="00441FD1">
      <w:pPr>
        <w:pStyle w:val="Heading4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i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 w:val="0"/>
          <w:color w:val="auto"/>
          <w:sz w:val="20"/>
          <w:szCs w:val="20"/>
        </w:rPr>
        <w:t>Goal-Directedness (lawful long-range plans)</w:t>
      </w:r>
    </w:p>
    <w:p w:rsidR="00441FD1" w:rsidRPr="00441FD1" w:rsidRDefault="00441FD1" w:rsidP="00441FD1">
      <w:pPr>
        <w:pStyle w:val="Heading4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i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 w:val="0"/>
          <w:color w:val="auto"/>
          <w:sz w:val="20"/>
          <w:szCs w:val="20"/>
        </w:rPr>
        <w:t>Realistic Objectives</w:t>
      </w:r>
    </w:p>
    <w:p w:rsidR="00441FD1" w:rsidRPr="00441FD1" w:rsidRDefault="00441FD1" w:rsidP="00441FD1">
      <w:pPr>
        <w:pStyle w:val="Heading4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i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 w:val="0"/>
          <w:color w:val="auto"/>
          <w:sz w:val="20"/>
          <w:szCs w:val="20"/>
        </w:rPr>
        <w:t>Tolerance of Frustration</w:t>
      </w:r>
    </w:p>
    <w:p w:rsidR="00441FD1" w:rsidRPr="00441FD1" w:rsidRDefault="00441FD1" w:rsidP="00441FD1">
      <w:pPr>
        <w:pStyle w:val="Heading4"/>
        <w:keepNext w:val="0"/>
        <w:keepLines w:val="0"/>
        <w:widowControl w:val="0"/>
        <w:numPr>
          <w:ilvl w:val="2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i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 w:val="0"/>
          <w:color w:val="auto"/>
          <w:sz w:val="20"/>
          <w:szCs w:val="20"/>
        </w:rPr>
        <w:t>Identification With Lawfulness (belief in “The System”)</w:t>
      </w:r>
    </w:p>
    <w:p w:rsidR="00441FD1" w:rsidRDefault="00441FD1" w:rsidP="00441FD1">
      <w:pPr>
        <w:pStyle w:val="Heading1"/>
        <w:ind w:left="0" w:firstLine="0"/>
        <w:rPr>
          <w:rFonts w:ascii="Georgia" w:hAnsi="Georgia" w:cs="Trebuchet MS"/>
          <w:sz w:val="20"/>
          <w:szCs w:val="20"/>
          <w:lang w:val="en-CA"/>
        </w:rPr>
      </w:pPr>
    </w:p>
    <w:p w:rsidR="00441FD1" w:rsidRPr="00441FD1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</w:rPr>
      </w:pPr>
      <w:r w:rsidRPr="00441FD1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Control/Containment Theory III: Travis Hirschi &amp; the ‘Social Bond’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Our ‘closeness’ to society saves us from entering into criminality</w:t>
      </w:r>
    </w:p>
    <w:p w:rsidR="00441FD1" w:rsidRPr="00441FD1" w:rsidRDefault="00441FD1" w:rsidP="00441FD1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4 components to the ‘Social Bond’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>Attachment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 - sensitivity to opinion of others - sense of obligation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 xml:space="preserve">Commitment 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>- investment of time and energy in a chosen way of life - “rational component in conformity”</w:t>
      </w:r>
    </w:p>
    <w:p w:rsidR="00441FD1" w:rsidRPr="00441FD1" w:rsidRDefault="00441FD1" w:rsidP="00441FD1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>Involvement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 xml:space="preserve"> - being busy</w:t>
      </w:r>
    </w:p>
    <w:p w:rsidR="00441FD1" w:rsidRPr="00F67BD8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441FD1">
        <w:rPr>
          <w:rFonts w:ascii="Georgia" w:hAnsi="Georgia" w:cs="Georgia"/>
          <w:b w:val="0"/>
          <w:i/>
          <w:color w:val="auto"/>
          <w:sz w:val="20"/>
          <w:szCs w:val="20"/>
        </w:rPr>
        <w:t xml:space="preserve">Belief </w:t>
      </w:r>
      <w:r w:rsidRPr="00441FD1">
        <w:rPr>
          <w:rFonts w:ascii="Georgia" w:hAnsi="Georgia" w:cs="Georgia"/>
          <w:b w:val="0"/>
          <w:color w:val="auto"/>
          <w:sz w:val="20"/>
          <w:szCs w:val="20"/>
        </w:rPr>
        <w:t>- a sense that the legal system is just</w:t>
      </w:r>
    </w:p>
    <w:p w:rsidR="00F67BD8" w:rsidRDefault="00F67BD8" w:rsidP="00441FD1">
      <w:pPr>
        <w:pStyle w:val="Heading1"/>
        <w:ind w:left="0" w:firstLine="0"/>
        <w:rPr>
          <w:rFonts w:ascii="Georgia" w:hAnsi="Georgia" w:cs="Trebuchet MS"/>
          <w:color w:val="215868" w:themeColor="accent5" w:themeShade="80"/>
          <w:sz w:val="20"/>
          <w:szCs w:val="20"/>
          <w:lang w:val="en-CA"/>
        </w:rPr>
      </w:pPr>
    </w:p>
    <w:p w:rsidR="00441FD1" w:rsidRPr="00F67BD8" w:rsidRDefault="00F67BD8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</w:rPr>
      </w:pPr>
      <w:r w:rsidRPr="00F67BD8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 xml:space="preserve">Drift/Neutralization Theory I: </w:t>
      </w:r>
      <w:r w:rsidR="00441FD1" w:rsidRPr="00F67BD8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Main Assumptions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A more sophisticated form of control theory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Most of us learn norms &amp; rules of society, but criminals are able to rationalize/justify their violations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Gresham Sykes and David Matza explored the consciousness of delinquents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People who justify their behaviour “drift” into a life of crime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There is no sharp distinction between criminals and non-criminals</w:t>
      </w:r>
    </w:p>
    <w:p w:rsidR="00F67BD8" w:rsidRDefault="00F67BD8" w:rsidP="00441FD1">
      <w:pPr>
        <w:pStyle w:val="Heading1"/>
        <w:ind w:left="0" w:firstLine="0"/>
        <w:rPr>
          <w:rFonts w:ascii="Georgia" w:hAnsi="Georgia" w:cs="Trebuchet MS"/>
          <w:sz w:val="20"/>
          <w:szCs w:val="20"/>
        </w:rPr>
      </w:pPr>
    </w:p>
    <w:p w:rsidR="00441FD1" w:rsidRPr="00F67BD8" w:rsidRDefault="00441FD1" w:rsidP="00441FD1">
      <w:pPr>
        <w:pStyle w:val="Heading1"/>
        <w:ind w:left="0" w:firstLine="0"/>
        <w:rPr>
          <w:rFonts w:ascii="Georgia" w:hAnsi="Georgia" w:cs="Trebuchet MS"/>
          <w:b/>
          <w:color w:val="215868" w:themeColor="accent5" w:themeShade="80"/>
          <w:sz w:val="20"/>
          <w:szCs w:val="20"/>
        </w:rPr>
      </w:pPr>
      <w:r w:rsidRPr="00F67BD8">
        <w:rPr>
          <w:rFonts w:ascii="Georgia" w:hAnsi="Georgia" w:cs="Trebuchet MS"/>
          <w:b/>
          <w:color w:val="215868" w:themeColor="accent5" w:themeShade="80"/>
          <w:sz w:val="20"/>
          <w:szCs w:val="20"/>
        </w:rPr>
        <w:t>Drift/Neutralization Theory II: Techniques of Neutralization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Good reasons” to be criminal exist in public culture and law (C. Wright Mills’ “vocabularies of motive”)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Criminals pick up rationalizations that, under some circumstances, are legitimate excuses</w:t>
      </w:r>
    </w:p>
    <w:p w:rsidR="00441FD1" w:rsidRPr="00441FD1" w:rsidRDefault="00441FD1" w:rsidP="00F67BD8">
      <w:pPr>
        <w:pStyle w:val="Heading2"/>
        <w:numPr>
          <w:ilvl w:val="0"/>
          <w:numId w:val="36"/>
        </w:numPr>
        <w:rPr>
          <w:rFonts w:ascii="Georgia" w:hAnsi="Georgia" w:cs="Georgia"/>
          <w:sz w:val="20"/>
          <w:szCs w:val="20"/>
        </w:rPr>
      </w:pPr>
      <w:r w:rsidRPr="00441FD1">
        <w:rPr>
          <w:rFonts w:ascii="Georgia" w:hAnsi="Georgia" w:cs="Georgia"/>
          <w:sz w:val="20"/>
          <w:szCs w:val="20"/>
        </w:rPr>
        <w:t>Seven selected “techniques of neutralization” :</w:t>
      </w:r>
    </w:p>
    <w:p w:rsidR="00441FD1" w:rsidRPr="00A045E4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Denial of Responsibility</w:t>
      </w:r>
    </w:p>
    <w:p w:rsidR="00441FD1" w:rsidRPr="00A045E4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Denial of Injury (the harm was nonexistent or trivial)</w:t>
      </w:r>
    </w:p>
    <w:p w:rsidR="00441FD1" w:rsidRPr="00A045E4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Denial of a Victim (“s/he deserved it”)</w:t>
      </w:r>
    </w:p>
    <w:p w:rsidR="00441FD1" w:rsidRPr="00A045E4" w:rsidRDefault="00F67BD8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lastRenderedPageBreak/>
        <w:t>Co</w:t>
      </w:r>
      <w:r w:rsidR="00441FD1" w:rsidRPr="00A045E4">
        <w:rPr>
          <w:rFonts w:ascii="Georgia" w:hAnsi="Georgia" w:cs="Georgia"/>
          <w:b w:val="0"/>
          <w:color w:val="auto"/>
          <w:sz w:val="20"/>
          <w:szCs w:val="20"/>
        </w:rPr>
        <w:t>ndemnation of the Condemners</w:t>
      </w:r>
    </w:p>
    <w:p w:rsidR="00441FD1" w:rsidRPr="00A045E4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Appeal to Higher Loyalties</w:t>
      </w:r>
    </w:p>
    <w:p w:rsidR="00441FD1" w:rsidRPr="00A045E4" w:rsidRDefault="00441FD1" w:rsidP="00F67BD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Self-Fulfillment (crime is route to personal growth)</w:t>
      </w:r>
    </w:p>
    <w:p w:rsidR="00C30DA8" w:rsidRPr="00A045E4" w:rsidRDefault="00441FD1" w:rsidP="00C30DA8">
      <w:pPr>
        <w:pStyle w:val="Heading3"/>
        <w:keepNext w:val="0"/>
        <w:keepLines w:val="0"/>
        <w:widowControl w:val="0"/>
        <w:numPr>
          <w:ilvl w:val="1"/>
          <w:numId w:val="36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A045E4">
        <w:rPr>
          <w:rFonts w:ascii="Georgia" w:hAnsi="Georgia" w:cs="Georgia"/>
          <w:b w:val="0"/>
          <w:color w:val="auto"/>
          <w:sz w:val="20"/>
          <w:szCs w:val="20"/>
        </w:rPr>
        <w:t>Biological Drives (“boys will be boys”)</w:t>
      </w:r>
    </w:p>
    <w:p w:rsidR="00F67BD8" w:rsidRPr="00A045E4" w:rsidRDefault="00F67BD8" w:rsidP="00F67BD8"/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Subculture Theory I: Basic Assumptions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Raises criminological theory to the level of “the social”</w:t>
      </w:r>
    </w:p>
    <w:p w:rsidR="0058780D" w:rsidRPr="0058780D" w:rsidRDefault="0058780D" w:rsidP="0058780D">
      <w:pPr>
        <w:pStyle w:val="ListParagraph"/>
        <w:numPr>
          <w:ilvl w:val="0"/>
          <w:numId w:val="2"/>
        </w:numPr>
        <w:rPr>
          <w:rFonts w:ascii="Georgia" w:hAnsi="Georgia"/>
          <w:sz w:val="20"/>
          <w:szCs w:val="20"/>
          <w:lang w:val="en-US"/>
        </w:rPr>
      </w:pPr>
      <w:r w:rsidRPr="0058780D">
        <w:rPr>
          <w:rFonts w:ascii="Georgia" w:hAnsi="Georgia"/>
          <w:sz w:val="20"/>
          <w:szCs w:val="20"/>
          <w:lang w:val="en-US"/>
        </w:rPr>
        <w:t>Operates on the assumption that some groups fail to absorb, or actively resist, the dominant value systems of society</w:t>
      </w:r>
    </w:p>
    <w:p w:rsidR="0058780D" w:rsidRPr="0058780D" w:rsidRDefault="0058780D" w:rsidP="0058780D">
      <w:pPr>
        <w:pStyle w:val="ListParagraph"/>
        <w:numPr>
          <w:ilvl w:val="0"/>
          <w:numId w:val="2"/>
        </w:numPr>
        <w:rPr>
          <w:rFonts w:ascii="Georgia" w:hAnsi="Georgia"/>
          <w:sz w:val="20"/>
          <w:szCs w:val="20"/>
          <w:lang w:val="en-US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gangs”</w:t>
      </w: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 xml:space="preserve">Subculture Theory II: Albert Cohen’s </w:t>
      </w:r>
      <w:r w:rsidRPr="0058780D">
        <w:rPr>
          <w:rFonts w:ascii="Georgia" w:hAnsi="Georgia" w:cs="Calibri"/>
          <w:b/>
          <w:i/>
          <w:iCs/>
          <w:color w:val="215868" w:themeColor="accent5" w:themeShade="80"/>
          <w:sz w:val="20"/>
          <w:szCs w:val="20"/>
        </w:rPr>
        <w:t xml:space="preserve">Delinquent Boys </w:t>
      </w: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(1955)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Dominant value system in North America is middle-class, stressing ambition, personal responsibility, skills, control of aggression, ability to Much of the work concentrates on the behaviour of “street postpone gratification, respect for authority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Working-class values, in contrast, embody dependence on primary groups, spontaneity, emotionality, use of aggression, less stress on “good appearance”</w:t>
      </w: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Subculture Theory III: Cohen’s Model of Delinquency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What happens when working class kids enter a school system which is grounded in middle class values?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They fail, and become frustrated and degraded, when asked to conform to alien standards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Therefore they reject those values and develop an intensified, inverted  “contraculture”</w:t>
      </w:r>
    </w:p>
    <w:p w:rsidR="0058780D" w:rsidRPr="00C66ECF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This contraculture stresses non-utilitarian, malicious, and negativistic values</w:t>
      </w:r>
    </w:p>
    <w:p w:rsidR="00C66ECF" w:rsidRDefault="00C66ECF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Differential Association Theory I: Edwin H. Sutherland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A “founding father” of criminology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Drew attention to ‘white collar’ crime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 xml:space="preserve">In 1939, he first developed (with Donald Cressey) the notion of “differential association” 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 xml:space="preserve">From the book </w:t>
      </w:r>
      <w:r w:rsidRPr="0058780D">
        <w:rPr>
          <w:rFonts w:ascii="Georgia" w:hAnsi="Georgia" w:cs="Constantia"/>
          <w:i/>
          <w:iCs/>
          <w:color w:val="000000"/>
          <w:sz w:val="20"/>
          <w:szCs w:val="20"/>
        </w:rPr>
        <w:t>Principles of Criminology</w:t>
      </w:r>
      <w:r w:rsidRPr="0058780D">
        <w:rPr>
          <w:rFonts w:ascii="Georgia" w:hAnsi="Georgia" w:cs="Constantia"/>
          <w:color w:val="000000"/>
          <w:sz w:val="20"/>
          <w:szCs w:val="20"/>
        </w:rPr>
        <w:t>: “Any person can be trained to adopt and follow any pattern of behavior which [s]he is able to execute. … The conflict of cultures is … the fundamental principle in the explanation of crime.”</w:t>
      </w: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Differential Association Theory II: Four Main Principles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“Criminal behaviour is learned in interaction with other persons in a process of communication”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Learning includes: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“Define certain situations” as appropriate for deviance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“Techniques of committing the crime”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“Motives, drives, rationalizations &amp; attitudes”</w:t>
      </w:r>
    </w:p>
    <w:p w:rsidR="0058780D" w:rsidRPr="0058780D" w:rsidRDefault="0058780D" w:rsidP="0058780D">
      <w:pPr>
        <w:pStyle w:val="Heading2"/>
        <w:numPr>
          <w:ilvl w:val="1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“A person b</w:t>
      </w:r>
      <w:r w:rsidR="003B3C33">
        <w:rPr>
          <w:rFonts w:ascii="Georgia" w:hAnsi="Georgia" w:cs="Constantia"/>
          <w:color w:val="000000"/>
          <w:sz w:val="20"/>
          <w:szCs w:val="20"/>
        </w:rPr>
        <w:t xml:space="preserve">ecomes delinquent because of an </w:t>
      </w:r>
      <w:r w:rsidRPr="0058780D">
        <w:rPr>
          <w:rFonts w:ascii="Georgia" w:hAnsi="Georgia" w:cs="Constantia"/>
          <w:color w:val="000000"/>
          <w:sz w:val="20"/>
          <w:szCs w:val="20"/>
        </w:rPr>
        <w:t>excess of definitions favourable to violation</w:t>
      </w:r>
      <w:r w:rsidRPr="0058780D">
        <w:rPr>
          <w:rFonts w:ascii="Georgia" w:hAnsi="Georgia" w:cs="Constantia"/>
          <w:color w:val="000000"/>
          <w:sz w:val="20"/>
          <w:szCs w:val="20"/>
        </w:rPr>
        <w:br/>
        <w:t>of law over definitions unfavourable…”</w:t>
      </w:r>
    </w:p>
    <w:p w:rsidR="0058780D" w:rsidRPr="0058780D" w:rsidRDefault="0058780D" w:rsidP="0058780D">
      <w:pPr>
        <w:pStyle w:val="Heading2"/>
        <w:numPr>
          <w:ilvl w:val="1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“Differential Association may vary in frequency, duration, priority, and intensity”</w:t>
      </w: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Differential Association Theory III: What Sutherland is Telling Us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Differential Association is the respective influence of legitimate and illegitimate options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Differential Association is simultaneously cognitive, symbolic, cultural and social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As with neutralization theory, Sutherland  emphasizes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Our definitions of situations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Similarities between learned criminal &amp; compliant behaviour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color w:val="000000"/>
          <w:sz w:val="20"/>
          <w:szCs w:val="20"/>
        </w:rPr>
        <w:t>Balance of ‘cognitive orientations’ in the minds of criminals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Unlike neutralization theory, Sutherland considers both legitimate and illegitimate options</w:t>
      </w:r>
    </w:p>
    <w:p w:rsidR="0058780D" w:rsidRPr="0058780D" w:rsidRDefault="0058780D" w:rsidP="0058780D">
      <w:pPr>
        <w:rPr>
          <w:rFonts w:ascii="Georgia" w:hAnsi="Georgia"/>
          <w:lang w:val="en-US"/>
        </w:rPr>
      </w:pPr>
    </w:p>
    <w:p w:rsidR="00C31E38" w:rsidRDefault="00C31E38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  <w:t xml:space="preserve">Anomie/Strain Theory I: Basic Assumptions 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lastRenderedPageBreak/>
        <w:t>People become criminals in response to strains visited upon them by flaws in the social structure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Society itself, like the human organism, can be pathological and cause crime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Criminality results from social disorganization</w:t>
      </w:r>
    </w:p>
    <w:p w:rsidR="0058780D" w:rsidRPr="0058780D" w:rsidRDefault="0058780D" w:rsidP="0058780D">
      <w:pPr>
        <w:pStyle w:val="Heading2"/>
        <w:ind w:left="432" w:hanging="432"/>
        <w:rPr>
          <w:rFonts w:ascii="Georgia" w:hAnsi="Georgia" w:cs="Constantia"/>
          <w:color w:val="000000"/>
          <w:sz w:val="20"/>
          <w:szCs w:val="20"/>
          <w:lang w:val="en-CA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  <w:t xml:space="preserve">Anomie/Strain Theory II: Emile Durkheim (1858-1917) 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Anomie = Social “normlessness”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People are susceptible to limitless ambition and must be socialized into conformity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During periods of rapid social change (industrialization, urbanization), regulation breaks down and social pathology (crime, suicide, family breakdown) rises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Citizens’ appetites must be curbed, &amp; people must be taught to accept their lot in life</w:t>
      </w:r>
    </w:p>
    <w:p w:rsidR="0058780D" w:rsidRPr="0058780D" w:rsidRDefault="0058780D" w:rsidP="0058780D">
      <w:pPr>
        <w:pStyle w:val="Heading2"/>
        <w:ind w:left="432" w:hanging="432"/>
        <w:rPr>
          <w:rFonts w:ascii="Georgia" w:hAnsi="Georgia" w:cs="Constantia"/>
          <w:color w:val="000000"/>
          <w:sz w:val="20"/>
          <w:szCs w:val="20"/>
          <w:lang w:val="en-CA"/>
        </w:rPr>
      </w:pPr>
    </w:p>
    <w:p w:rsidR="0058780D" w:rsidRPr="0058780D" w:rsidRDefault="0058780D" w:rsidP="0058780D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58780D">
        <w:rPr>
          <w:rFonts w:ascii="Georgia" w:hAnsi="Georgia" w:cs="Calibri"/>
          <w:b/>
          <w:color w:val="215868" w:themeColor="accent5" w:themeShade="80"/>
          <w:sz w:val="20"/>
          <w:szCs w:val="20"/>
        </w:rPr>
        <w:t>Anomie/Strain Theory III: Robert K. Merton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Modernized anomie theory</w:t>
      </w:r>
    </w:p>
    <w:p w:rsidR="0058780D" w:rsidRP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Anomie/strain results from conflict between: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Cultural goals </w:t>
      </w:r>
      <w:r w:rsidRPr="0058780D">
        <w:rPr>
          <w:rFonts w:ascii="Georgia" w:hAnsi="Georgia" w:cs="Constantia"/>
          <w:color w:val="000000"/>
          <w:sz w:val="20"/>
          <w:szCs w:val="20"/>
        </w:rPr>
        <w:t>(socially prescribed aspirations)</w:t>
      </w:r>
    </w:p>
    <w:p w:rsidR="0058780D" w:rsidRPr="0058780D" w:rsidRDefault="0058780D" w:rsidP="0058780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Institutionalized means </w:t>
      </w:r>
      <w:r w:rsidRPr="0058780D">
        <w:rPr>
          <w:rFonts w:ascii="Georgia" w:hAnsi="Georgia" w:cs="Constantia"/>
          <w:color w:val="000000"/>
          <w:sz w:val="20"/>
          <w:szCs w:val="20"/>
        </w:rPr>
        <w:t>(socially acceptable methods for achieving goals)</w:t>
      </w:r>
    </w:p>
    <w:p w:rsidR="0058780D" w:rsidRDefault="0058780D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58780D">
        <w:rPr>
          <w:rFonts w:ascii="Georgia" w:hAnsi="Georgia" w:cs="Constantia"/>
          <w:color w:val="000000"/>
          <w:sz w:val="20"/>
          <w:szCs w:val="20"/>
        </w:rPr>
        <w:t>There is an overemphasis on success in modern society, resulting in the belief that anyone can acquire wealth and attain the ‘good life’</w:t>
      </w:r>
    </w:p>
    <w:p w:rsidR="001610BE" w:rsidRDefault="0070037F" w:rsidP="0058780D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>
        <w:rPr>
          <w:rFonts w:ascii="Georgia" w:hAnsi="Georgia" w:cs="Constantia"/>
          <w:color w:val="000000"/>
          <w:sz w:val="20"/>
          <w:szCs w:val="20"/>
        </w:rPr>
        <w:t xml:space="preserve">But society doesn’t </w:t>
      </w:r>
      <w:r w:rsidR="0058780D" w:rsidRPr="0058780D">
        <w:rPr>
          <w:rFonts w:ascii="Georgia" w:hAnsi="Georgia" w:cs="Constantia"/>
          <w:color w:val="000000"/>
          <w:sz w:val="20"/>
          <w:szCs w:val="20"/>
        </w:rPr>
        <w:t>work this way; many people are structurally prevented from succeeding</w:t>
      </w:r>
    </w:p>
    <w:p w:rsidR="0070037F" w:rsidRDefault="0070037F" w:rsidP="0070037F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70037F">
        <w:rPr>
          <w:rFonts w:ascii="Georgia" w:hAnsi="Georgia" w:cs="Calibri"/>
          <w:b/>
          <w:color w:val="215868" w:themeColor="accent5" w:themeShade="80"/>
          <w:sz w:val="20"/>
          <w:szCs w:val="20"/>
        </w:rPr>
        <w:t>Anomie/Strain Theory IV: Merton’s “Styles of Adaptation”</w:t>
      </w:r>
      <w:r>
        <w:rPr>
          <w:rFonts w:ascii="Georgia" w:hAnsi="Georgia" w:cs="Calibri"/>
          <w:b/>
          <w:color w:val="215868" w:themeColor="accent5" w:themeShade="80"/>
          <w:sz w:val="20"/>
          <w:szCs w:val="20"/>
        </w:rPr>
        <w:br/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000000"/>
          <w:sz w:val="20"/>
          <w:szCs w:val="20"/>
        </w:rPr>
        <w:t>Cultural                 Structural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000000"/>
          <w:sz w:val="20"/>
          <w:szCs w:val="20"/>
        </w:rPr>
        <w:t>Goals                       Means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A50021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A50021"/>
          <w:sz w:val="20"/>
          <w:szCs w:val="20"/>
        </w:rPr>
        <w:t>Conformists              +                                +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663300"/>
          <w:sz w:val="20"/>
          <w:szCs w:val="20"/>
        </w:rPr>
        <w:t>Ritualists                   -                                 +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003300"/>
          <w:sz w:val="20"/>
          <w:szCs w:val="20"/>
        </w:rPr>
        <w:t>Retreatists                 -                                 -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660033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660033"/>
          <w:sz w:val="20"/>
          <w:szCs w:val="20"/>
        </w:rPr>
        <w:t>Innovators                +                                 -</w:t>
      </w:r>
    </w:p>
    <w:p w:rsidR="0070037F" w:rsidRP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000000"/>
          <w:sz w:val="20"/>
          <w:szCs w:val="20"/>
        </w:rPr>
      </w:pPr>
    </w:p>
    <w:p w:rsidR="0070037F" w:rsidRDefault="0070037F" w:rsidP="0070037F">
      <w:pPr>
        <w:pStyle w:val="Heading2"/>
        <w:ind w:left="432" w:hanging="432"/>
        <w:rPr>
          <w:rFonts w:ascii="Georgia" w:hAnsi="Georgia" w:cs="Constantia"/>
          <w:b/>
          <w:bCs/>
          <w:color w:val="FF0000"/>
          <w:sz w:val="20"/>
          <w:szCs w:val="20"/>
        </w:rPr>
      </w:pPr>
      <w:r w:rsidRPr="0070037F">
        <w:rPr>
          <w:rFonts w:ascii="Georgia" w:hAnsi="Georgia" w:cs="Constantia"/>
          <w:b/>
          <w:bCs/>
          <w:color w:val="FF0000"/>
          <w:sz w:val="20"/>
          <w:szCs w:val="20"/>
        </w:rPr>
        <w:t>Rebels                       -+                               -+</w:t>
      </w:r>
    </w:p>
    <w:p w:rsidR="0070037F" w:rsidRPr="0070037F" w:rsidRDefault="0070037F" w:rsidP="0070037F">
      <w:pPr>
        <w:rPr>
          <w:lang w:val="en-US"/>
        </w:rPr>
      </w:pP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bCs/>
          <w:color w:val="04617B"/>
          <w:sz w:val="20"/>
          <w:szCs w:val="20"/>
        </w:rPr>
      </w:pPr>
      <w:r w:rsidRPr="0070037F">
        <w:rPr>
          <w:rFonts w:ascii="Georgia" w:hAnsi="Georgia" w:cs="Calibri"/>
          <w:b/>
          <w:bCs/>
          <w:color w:val="04617B"/>
          <w:sz w:val="20"/>
          <w:szCs w:val="20"/>
        </w:rPr>
        <w:t xml:space="preserve">Anomie/Strain V: Cloward &amp; Ohlin’s </w:t>
      </w:r>
      <w:r w:rsidRPr="0070037F">
        <w:rPr>
          <w:rFonts w:ascii="Georgia" w:hAnsi="Georgia" w:cs="Calibri"/>
          <w:b/>
          <w:bCs/>
          <w:i/>
          <w:iCs/>
          <w:shadow/>
          <w:color w:val="04617B"/>
          <w:sz w:val="20"/>
          <w:szCs w:val="20"/>
        </w:rPr>
        <w:t xml:space="preserve">Delinquency and Opportunity </w:t>
      </w:r>
      <w:r>
        <w:rPr>
          <w:rFonts w:ascii="Georgia" w:hAnsi="Georgia" w:cs="Calibri"/>
          <w:b/>
          <w:bCs/>
          <w:color w:val="04617B"/>
          <w:sz w:val="20"/>
          <w:szCs w:val="20"/>
        </w:rPr>
        <w:t>(1960)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People have “differential opportunity” to participate in both legal and illegal “opportunity structures”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Critical ingredient in production of crime is the degree of interaction between licit and illicit worlds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>
        <w:rPr>
          <w:rFonts w:ascii="Georgia" w:hAnsi="Georgia" w:cs="Constantia"/>
          <w:color w:val="000000"/>
          <w:sz w:val="20"/>
          <w:szCs w:val="20"/>
        </w:rPr>
        <w:t xml:space="preserve">Three </w:t>
      </w:r>
      <w:r w:rsidRPr="0070037F">
        <w:rPr>
          <w:rFonts w:ascii="Georgia" w:hAnsi="Georgia" w:cs="Constantia"/>
          <w:color w:val="000000"/>
          <w:sz w:val="20"/>
          <w:szCs w:val="20"/>
        </w:rPr>
        <w:t>Main Crime Patterns: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Stable Criminal Pattern </w:t>
      </w: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-- Close link between legitimate and illegitimate opportunities (organized, profit-oriented crime)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Conflict Pattern </w:t>
      </w: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-- Both legitimate and illegitimate opportunities are blocked; young criminals have few role models; crime is spontaneous, disorganized and violent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Retreatist Pattern </w:t>
      </w: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-- Criminals who are “double failures,” rejecting both legitimate and illegitimate opportunities (like Merton’s retreatists)</w:t>
      </w:r>
      <w:r>
        <w:rPr>
          <w:rFonts w:ascii="Georgia" w:hAnsi="Georgia" w:cs="Constantia"/>
          <w:b w:val="0"/>
          <w:color w:val="000000"/>
          <w:sz w:val="20"/>
          <w:szCs w:val="20"/>
        </w:rPr>
        <w:br/>
      </w: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70037F">
        <w:rPr>
          <w:rFonts w:ascii="Georgia" w:hAnsi="Georgia" w:cs="Calibri"/>
          <w:b/>
          <w:color w:val="215868" w:themeColor="accent5" w:themeShade="80"/>
          <w:sz w:val="20"/>
          <w:szCs w:val="20"/>
        </w:rPr>
        <w:t>Four Assumptions of “Conflict” Theories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Every Society is Subject to Change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Dissensus and Conflict Are Everywhere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Every Part of Society Contributes to Disintegration and Change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Society is Based on Coercion of Some by Others</w:t>
      </w:r>
    </w:p>
    <w:p w:rsidR="0070037F" w:rsidRDefault="0070037F" w:rsidP="0070037F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70037F">
        <w:rPr>
          <w:rFonts w:ascii="Georgia" w:hAnsi="Georgia" w:cs="Calibri"/>
          <w:b/>
          <w:color w:val="215868" w:themeColor="accent5" w:themeShade="80"/>
          <w:sz w:val="20"/>
          <w:szCs w:val="20"/>
        </w:rPr>
        <w:t>Labelling Theory I:  Edwin M. Lemert’s Two Types of “Deviance” (Criminality)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lastRenderedPageBreak/>
        <w:t>Primary Deviance (Criminality)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0037F">
        <w:rPr>
          <w:rFonts w:ascii="Georgia" w:hAnsi="Georgia" w:cs="Constantia"/>
          <w:b w:val="0"/>
          <w:color w:val="auto"/>
          <w:sz w:val="20"/>
          <w:szCs w:val="20"/>
        </w:rPr>
        <w:t>Initial acts of the individual which elicit social response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0037F">
        <w:rPr>
          <w:rFonts w:ascii="Georgia" w:hAnsi="Georgia" w:cs="Constantia"/>
          <w:b w:val="0"/>
          <w:color w:val="auto"/>
          <w:sz w:val="20"/>
          <w:szCs w:val="20"/>
        </w:rPr>
        <w:t>Random, occur for a variety of reasons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0037F">
        <w:rPr>
          <w:rFonts w:ascii="Georgia" w:hAnsi="Georgia" w:cs="Constantia"/>
          <w:b w:val="0"/>
          <w:color w:val="auto"/>
          <w:sz w:val="20"/>
          <w:szCs w:val="20"/>
        </w:rPr>
        <w:t>“Marginal implications for the psychic structure of an individual”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Secondary Deviance (Criminality)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Problems that arise out of the social response to primary deviance (criminality)</w:t>
      </w:r>
    </w:p>
    <w:p w:rsidR="0070037F" w:rsidRPr="0070037F" w:rsidRDefault="0070037F" w:rsidP="0070037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Official responses can fundamentally change a person</w:t>
      </w:r>
    </w:p>
    <w:p w:rsidR="0070037F" w:rsidRPr="00C66ECF" w:rsidRDefault="0070037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70037F">
        <w:rPr>
          <w:rFonts w:ascii="Georgia" w:hAnsi="Georgia" w:cs="Constantia"/>
          <w:b w:val="0"/>
          <w:color w:val="000000"/>
          <w:sz w:val="20"/>
          <w:szCs w:val="20"/>
        </w:rPr>
        <w:t>“Secondary deviants” can become “career criminals”</w:t>
      </w:r>
    </w:p>
    <w:p w:rsidR="00C66ECF" w:rsidRDefault="00C66ECF" w:rsidP="0070037F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  <w:lang w:val="en-CA"/>
        </w:rPr>
      </w:pP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70037F">
        <w:rPr>
          <w:rFonts w:ascii="Georgia" w:hAnsi="Georgia" w:cs="Calibri"/>
          <w:b/>
          <w:color w:val="215868" w:themeColor="accent5" w:themeShade="80"/>
          <w:sz w:val="20"/>
          <w:szCs w:val="20"/>
        </w:rPr>
        <w:t xml:space="preserve">Labelling Theory II: Howard Becker’s </w:t>
      </w:r>
      <w:r w:rsidRPr="0070037F">
        <w:rPr>
          <w:rFonts w:ascii="Georgia" w:hAnsi="Georgia" w:cs="Calibri"/>
          <w:b/>
          <w:i/>
          <w:iCs/>
          <w:color w:val="215868" w:themeColor="accent5" w:themeShade="80"/>
          <w:sz w:val="20"/>
          <w:szCs w:val="20"/>
        </w:rPr>
        <w:t>Outsiders (1963)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>“Social groups create deviance by making the rules whose infraction constitute deviance, and by applying those rules to particular groups and labelling them as outsiders”</w:t>
      </w:r>
    </w:p>
    <w:p w:rsidR="0070037F" w:rsidRDefault="0070037F" w:rsidP="0070037F">
      <w:pPr>
        <w:pStyle w:val="Heading1"/>
        <w:ind w:left="0" w:firstLine="0"/>
        <w:rPr>
          <w:rFonts w:ascii="Georgia" w:hAnsi="Georgia" w:cs="Calibri"/>
          <w:b/>
          <w:bCs/>
          <w:shadow/>
          <w:color w:val="04617B"/>
          <w:sz w:val="20"/>
          <w:szCs w:val="20"/>
        </w:rPr>
      </w:pPr>
    </w:p>
    <w:p w:rsidR="0070037F" w:rsidRPr="0070037F" w:rsidRDefault="0070037F" w:rsidP="0070037F">
      <w:pPr>
        <w:pStyle w:val="Heading1"/>
        <w:ind w:left="0" w:firstLine="0"/>
        <w:rPr>
          <w:rFonts w:ascii="Georgia" w:hAnsi="Georgia" w:cs="Calibri"/>
          <w:b/>
          <w:bCs/>
          <w:color w:val="215868" w:themeColor="accent5" w:themeShade="80"/>
          <w:sz w:val="20"/>
          <w:szCs w:val="20"/>
        </w:rPr>
      </w:pPr>
      <w:r w:rsidRPr="0070037F">
        <w:rPr>
          <w:rFonts w:ascii="Georgia" w:hAnsi="Georgia" w:cs="Calibri"/>
          <w:b/>
          <w:bCs/>
          <w:color w:val="215868" w:themeColor="accent5" w:themeShade="80"/>
          <w:sz w:val="20"/>
          <w:szCs w:val="20"/>
        </w:rPr>
        <w:t>Labelling Theory III: Five Focal Concerns of the Approach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 xml:space="preserve">Explores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careers </w:t>
      </w:r>
      <w:r w:rsidRPr="0070037F">
        <w:rPr>
          <w:rFonts w:ascii="Georgia" w:hAnsi="Georgia" w:cs="Constantia"/>
          <w:color w:val="000000"/>
          <w:sz w:val="20"/>
          <w:szCs w:val="20"/>
        </w:rPr>
        <w:t>of criminals, which often parallel careers of people in the “legitimate world”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 xml:space="preserve">Focuses on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institutions and officials </w:t>
      </w:r>
      <w:r w:rsidRPr="0070037F">
        <w:rPr>
          <w:rFonts w:ascii="Georgia" w:hAnsi="Georgia" w:cs="Constantia"/>
          <w:color w:val="000000"/>
          <w:sz w:val="20"/>
          <w:szCs w:val="20"/>
        </w:rPr>
        <w:t>who define crime and enforce the law (police, courts, “moral entrepreneurs”)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 xml:space="preserve">Looks at crime as not only behaviour, but also as a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“master status” </w:t>
      </w:r>
      <w:r w:rsidRPr="0070037F">
        <w:rPr>
          <w:rFonts w:ascii="Georgia" w:hAnsi="Georgia" w:cs="Constantia"/>
          <w:color w:val="000000"/>
          <w:sz w:val="20"/>
          <w:szCs w:val="20"/>
        </w:rPr>
        <w:t>selectively applied to some members of the community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 xml:space="preserve">Considers labelling a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self-fulfilling prophecy </w:t>
      </w:r>
      <w:r w:rsidRPr="0070037F">
        <w:rPr>
          <w:rFonts w:ascii="Georgia" w:hAnsi="Georgia" w:cs="Constantia"/>
          <w:color w:val="000000"/>
          <w:sz w:val="20"/>
          <w:szCs w:val="20"/>
        </w:rPr>
        <w:t>(if we treat people as criminal, they will become criminal)</w:t>
      </w:r>
    </w:p>
    <w:p w:rsidR="0070037F" w:rsidRPr="0070037F" w:rsidRDefault="0070037F" w:rsidP="0070037F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70037F">
        <w:rPr>
          <w:rFonts w:ascii="Georgia" w:hAnsi="Georgia" w:cs="Constantia"/>
          <w:color w:val="000000"/>
          <w:sz w:val="20"/>
          <w:szCs w:val="20"/>
        </w:rPr>
        <w:t xml:space="preserve">Concentrates on the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self-concept </w:t>
      </w:r>
      <w:r w:rsidRPr="0070037F">
        <w:rPr>
          <w:rFonts w:ascii="Georgia" w:hAnsi="Georgia" w:cs="Constantia"/>
          <w:color w:val="000000"/>
          <w:sz w:val="20"/>
          <w:szCs w:val="20"/>
        </w:rPr>
        <w:t xml:space="preserve">and </w:t>
      </w:r>
      <w:r w:rsidRPr="0070037F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identity </w:t>
      </w:r>
      <w:r w:rsidRPr="0070037F">
        <w:rPr>
          <w:rFonts w:ascii="Georgia" w:hAnsi="Georgia" w:cs="Constantia"/>
          <w:color w:val="000000"/>
          <w:sz w:val="20"/>
          <w:szCs w:val="20"/>
        </w:rPr>
        <w:t xml:space="preserve">of people defined as criminals (Erving Goffman’s </w:t>
      </w:r>
      <w:r w:rsidRPr="0070037F">
        <w:rPr>
          <w:rFonts w:ascii="Georgia" w:hAnsi="Georgia" w:cs="Constantia"/>
          <w:i/>
          <w:iCs/>
          <w:color w:val="000000"/>
          <w:sz w:val="20"/>
          <w:szCs w:val="20"/>
        </w:rPr>
        <w:t>Stigma</w:t>
      </w:r>
      <w:r w:rsidRPr="0070037F">
        <w:rPr>
          <w:rFonts w:ascii="Georgia" w:hAnsi="Georgia" w:cs="Constantia"/>
          <w:color w:val="000000"/>
          <w:sz w:val="20"/>
          <w:szCs w:val="20"/>
        </w:rPr>
        <w:t>)</w:t>
      </w:r>
    </w:p>
    <w:p w:rsidR="004374AA" w:rsidRDefault="004374AA" w:rsidP="004374AA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>Ecological Theories I: The Chicago School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Crime is mainly an urban phenomenon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Human ecology operates very much like natural ecology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By studying city life, we can understand the causes and distribution of crime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Crime is attributable to the breakdown of social organization:</w:t>
      </w:r>
    </w:p>
    <w:p w:rsidR="004374AA" w:rsidRPr="004374AA" w:rsidRDefault="004374AA" w:rsidP="004374AA">
      <w:pPr>
        <w:pStyle w:val="Heading2"/>
        <w:ind w:left="432" w:hanging="432"/>
        <w:rPr>
          <w:rFonts w:ascii="Georgia" w:hAnsi="Georgia" w:cs="Constantia"/>
          <w:color w:val="000000"/>
          <w:sz w:val="20"/>
          <w:szCs w:val="20"/>
        </w:rPr>
      </w:pPr>
    </w:p>
    <w:p w:rsid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>Ecological Theories II: Zones of Crime</w:t>
      </w:r>
    </w:p>
    <w:p w:rsidR="008D47F9" w:rsidRPr="008D47F9" w:rsidRDefault="008D47F9" w:rsidP="008D47F9">
      <w:pPr>
        <w:pStyle w:val="ListParagraph"/>
        <w:numPr>
          <w:ilvl w:val="0"/>
          <w:numId w:val="2"/>
        </w:numPr>
        <w:rPr>
          <w:rFonts w:ascii="Georgia" w:hAnsi="Georgia"/>
          <w:sz w:val="20"/>
          <w:szCs w:val="20"/>
          <w:lang w:val="en-US"/>
        </w:rPr>
      </w:pPr>
      <w:r w:rsidRPr="008D47F9">
        <w:rPr>
          <w:rFonts w:ascii="Georgia" w:hAnsi="Georgia"/>
          <w:sz w:val="20"/>
          <w:szCs w:val="20"/>
          <w:lang w:val="en-US"/>
        </w:rPr>
        <w:t>Clifford Shaw and Henry McKay: Transitional zones, close to the inner city, are most likely to generate high crime rates</w:t>
      </w:r>
    </w:p>
    <w:p w:rsidR="008D47F9" w:rsidRPr="008D47F9" w:rsidRDefault="008D47F9" w:rsidP="008D47F9">
      <w:pPr>
        <w:pStyle w:val="ListParagraph"/>
        <w:numPr>
          <w:ilvl w:val="0"/>
          <w:numId w:val="2"/>
        </w:numPr>
        <w:rPr>
          <w:rFonts w:ascii="Georgia" w:hAnsi="Georgia"/>
          <w:sz w:val="20"/>
          <w:szCs w:val="20"/>
          <w:lang w:val="en-US"/>
        </w:rPr>
      </w:pPr>
      <w:r w:rsidRPr="008D47F9">
        <w:rPr>
          <w:rFonts w:ascii="Georgia" w:hAnsi="Georgia"/>
          <w:sz w:val="20"/>
          <w:szCs w:val="20"/>
          <w:lang w:val="en-US"/>
        </w:rPr>
        <w:t>Regardless of the racial/ethnic groups who live there, these</w:t>
      </w:r>
      <w:r>
        <w:rPr>
          <w:rFonts w:ascii="Georgia" w:hAnsi="Georgia"/>
          <w:sz w:val="20"/>
          <w:szCs w:val="20"/>
          <w:lang w:val="en-US"/>
        </w:rPr>
        <w:t xml:space="preserve"> </w:t>
      </w:r>
      <w:r w:rsidRPr="008D47F9">
        <w:rPr>
          <w:rFonts w:ascii="Georgia" w:hAnsi="Georgia"/>
          <w:sz w:val="20"/>
          <w:szCs w:val="20"/>
          <w:lang w:val="en-US"/>
        </w:rPr>
        <w:t>disorganized zones are ecological breeding grounds for crime</w:t>
      </w: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bCs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bCs/>
          <w:color w:val="215868" w:themeColor="accent5" w:themeShade="80"/>
          <w:sz w:val="20"/>
          <w:szCs w:val="20"/>
        </w:rPr>
        <w:t>Ecological Theories III: Recent Illustrations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Oscar Newman’s “Crime Prevention Through Environmental Design”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 xml:space="preserve">We can create </w:t>
      </w: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defensible space </w:t>
      </w: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using architecture, lighting and other ecological strategies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Lawrence Cohen’s &amp; Marcus Felson’s “Routine Activities”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Everyday rhythms of life </w:t>
      </w: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 xml:space="preserve">explain crime (availability of targets, absence of guardians, presence of motivated offenders) … </w:t>
      </w: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the spatial distribution of people </w:t>
      </w: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determines crime patterns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Paul and Pat Brantingham’s “Geometry of Crime”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 xml:space="preserve">Criminals select targets based on their </w:t>
      </w: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awareness space </w:t>
      </w: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(knowledge of their environment) … people generally commit crimes in their own comfort zones</w:t>
      </w:r>
    </w:p>
    <w:p w:rsidR="004374AA" w:rsidRDefault="004374AA" w:rsidP="004374AA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>Pluralist (Group) Conflict Theory I: Basic Ideas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Conflict between “authorities” and subjects” is the basis of criminality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Crime and delinquency are “minority group behaviours”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Four examples of conflict leading to criminalization: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Political protest movements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Clashes between corporate and labour interests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Racial and ethnic clashes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Criminalization of the poor</w:t>
      </w:r>
    </w:p>
    <w:p w:rsidR="004374AA" w:rsidRDefault="004374AA" w:rsidP="004374AA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lastRenderedPageBreak/>
        <w:t xml:space="preserve">Pluralist (Group) ConflictTheory II: Austin Turk 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Criminality is a status conferred by authorities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The level of conflict between authorities and subjects determines crime rates and distributions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Authorities and subjects vary in levels of: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Congruence </w:t>
      </w: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(behavioural commitment to values):</w:t>
      </w:r>
      <w:r w:rsidRPr="004374AA">
        <w:rPr>
          <w:rFonts w:ascii="Georgia" w:hAnsi="Georgia" w:cs="Constantia"/>
          <w:color w:val="000000"/>
          <w:sz w:val="20"/>
          <w:szCs w:val="20"/>
        </w:rPr>
        <w:t xml:space="preserve"> More Congruence = More Conflict = More Crime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Organization: </w:t>
      </w:r>
      <w:r w:rsidRPr="004374AA">
        <w:rPr>
          <w:rFonts w:ascii="Georgia" w:hAnsi="Georgia" w:cs="Constantia"/>
          <w:color w:val="000000"/>
          <w:sz w:val="20"/>
          <w:szCs w:val="20"/>
        </w:rPr>
        <w:t>More Organization = More Conflict = More Crime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bCs w:val="0"/>
          <w:i/>
          <w:iCs/>
          <w:color w:val="000000"/>
          <w:sz w:val="20"/>
          <w:szCs w:val="20"/>
        </w:rPr>
        <w:t xml:space="preserve">Sophistication: </w:t>
      </w:r>
      <w:r w:rsidRPr="004374AA">
        <w:rPr>
          <w:rFonts w:ascii="Georgia" w:hAnsi="Georgia" w:cs="Constantia"/>
          <w:color w:val="000000"/>
          <w:sz w:val="20"/>
          <w:szCs w:val="20"/>
        </w:rPr>
        <w:t>Less Sophistication = More Conflict = More Crime</w:t>
      </w:r>
    </w:p>
    <w:p w:rsidR="004374AA" w:rsidRDefault="004374AA" w:rsidP="004374AA">
      <w:pPr>
        <w:pStyle w:val="Heading1"/>
        <w:ind w:left="0" w:firstLine="0"/>
        <w:rPr>
          <w:rFonts w:ascii="Georgia" w:eastAsiaTheme="majorEastAsia" w:hAnsi="Georgia" w:cs="Constantia"/>
          <w:b/>
          <w:bCs/>
          <w:color w:val="000000"/>
          <w:kern w:val="0"/>
          <w:sz w:val="20"/>
          <w:szCs w:val="20"/>
          <w:lang w:val="en-CA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>Critical/Radical Theories I: Basic Assumptions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Focuses on the impact on crime of unequal distributions of power and wealth in society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To understand who becomes criminal, study the economic structure and class composition of society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The criminal justice system, like society more generally, is inherently unjust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The state, law and CJS serve the interests of the ruling class in capitalist society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Crime is a political  phenomenon</w:t>
      </w:r>
    </w:p>
    <w:p w:rsidR="004374AA" w:rsidRDefault="004374AA" w:rsidP="004374AA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 xml:space="preserve">Critical/Radical Theories II: Instrumental and Structural </w:t>
      </w:r>
      <w:r>
        <w:rPr>
          <w:rFonts w:ascii="Georgia" w:hAnsi="Georgia" w:cs="Calibri"/>
          <w:b/>
          <w:color w:val="215868" w:themeColor="accent5" w:themeShade="80"/>
          <w:sz w:val="20"/>
          <w:szCs w:val="20"/>
        </w:rPr>
        <w:t>–</w:t>
      </w: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 xml:space="preserve"> Marxism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In capitalist society, economic inequality and class conflict are at the root of social conditions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For “instrumentalists,” the state &amp; law are in the direct service of the capitalist class, rich &amp; powerful members of society (“conspiracy theory”?)</w:t>
      </w:r>
    </w:p>
    <w:p w:rsidR="004374AA" w:rsidRPr="004374AA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For “structuralists,” the state &amp; law work on behalf of, but are not directly controlled by, capitalists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The law cannot be too blunt an instrument of oppression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A measure of justice &amp; legitimacy serves the long-term interests of the rich</w:t>
      </w:r>
    </w:p>
    <w:p w:rsidR="004374AA" w:rsidRPr="004374AA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4374AA">
        <w:rPr>
          <w:rFonts w:ascii="Georgia" w:hAnsi="Georgia" w:cs="Constantia"/>
          <w:b w:val="0"/>
          <w:color w:val="000000"/>
          <w:sz w:val="20"/>
          <w:szCs w:val="20"/>
        </w:rPr>
        <w:t>The powerful will sometimes be criminalized</w:t>
      </w:r>
    </w:p>
    <w:p w:rsidR="004374AA" w:rsidRPr="004374AA" w:rsidRDefault="004374AA" w:rsidP="004374AA">
      <w:pPr>
        <w:pStyle w:val="Heading2"/>
        <w:ind w:left="432" w:hanging="432"/>
        <w:rPr>
          <w:rFonts w:ascii="Georgia" w:hAnsi="Georgia" w:cs="Constantia"/>
          <w:color w:val="000000"/>
          <w:sz w:val="20"/>
          <w:szCs w:val="20"/>
        </w:rPr>
      </w:pPr>
    </w:p>
    <w:p w:rsidR="004374AA" w:rsidRPr="004374AA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4374AA">
        <w:rPr>
          <w:rFonts w:ascii="Georgia" w:hAnsi="Georgia" w:cs="Calibri"/>
          <w:b/>
          <w:color w:val="215868" w:themeColor="accent5" w:themeShade="80"/>
          <w:sz w:val="20"/>
          <w:szCs w:val="20"/>
        </w:rPr>
        <w:t>Critical/Radical Theories III: Quinney’s Three Crime Types</w:t>
      </w:r>
    </w:p>
    <w:p w:rsidR="004374AA" w:rsidRPr="00F525A6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Crimes of Capital</w:t>
      </w:r>
    </w:p>
    <w:p w:rsidR="004374AA" w:rsidRPr="00F525A6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F525A6">
        <w:rPr>
          <w:rFonts w:ascii="Georgia" w:hAnsi="Georgia" w:cs="Constantia"/>
          <w:b w:val="0"/>
          <w:color w:val="000000"/>
          <w:sz w:val="20"/>
          <w:szCs w:val="20"/>
        </w:rPr>
        <w:t>“Suite crimes” that flow from the privileges enjoyed by powerful people (politicians, businesspersons) … these are under</w:t>
      </w:r>
      <w:r w:rsidR="00F525A6" w:rsidRPr="00F525A6">
        <w:rPr>
          <w:rFonts w:ascii="Georgia" w:hAnsi="Georgia" w:cs="Constantia"/>
          <w:b w:val="0"/>
          <w:color w:val="000000"/>
          <w:sz w:val="20"/>
          <w:szCs w:val="20"/>
        </w:rPr>
        <w:t>-</w:t>
      </w:r>
      <w:r w:rsidRPr="00F525A6">
        <w:rPr>
          <w:rFonts w:ascii="Georgia" w:hAnsi="Georgia" w:cs="Constantia"/>
          <w:b w:val="0"/>
          <w:color w:val="000000"/>
          <w:sz w:val="20"/>
          <w:szCs w:val="20"/>
        </w:rPr>
        <w:t>defined and under</w:t>
      </w:r>
      <w:r w:rsidR="00F525A6" w:rsidRPr="00F525A6">
        <w:rPr>
          <w:rFonts w:ascii="Georgia" w:hAnsi="Georgia" w:cs="Constantia"/>
          <w:b w:val="0"/>
          <w:color w:val="000000"/>
          <w:sz w:val="20"/>
          <w:szCs w:val="20"/>
        </w:rPr>
        <w:t>-</w:t>
      </w:r>
      <w:r w:rsidRPr="00F525A6">
        <w:rPr>
          <w:rFonts w:ascii="Georgia" w:hAnsi="Georgia" w:cs="Constantia"/>
          <w:b w:val="0"/>
          <w:color w:val="000000"/>
          <w:sz w:val="20"/>
          <w:szCs w:val="20"/>
        </w:rPr>
        <w:t xml:space="preserve">punished </w:t>
      </w:r>
    </w:p>
    <w:p w:rsidR="004374AA" w:rsidRPr="00F525A6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Crimes of Repression</w:t>
      </w:r>
    </w:p>
    <w:p w:rsidR="004374AA" w:rsidRPr="00F525A6" w:rsidRDefault="004374AA" w:rsidP="004374AA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F525A6">
        <w:rPr>
          <w:rFonts w:ascii="Georgia" w:hAnsi="Georgia" w:cs="Constantia"/>
          <w:b w:val="0"/>
          <w:color w:val="000000"/>
          <w:sz w:val="20"/>
          <w:szCs w:val="20"/>
        </w:rPr>
        <w:t>Harms and deprivations visited upon the powerless by the powerful … pollution, workplace deaths, unsafe products, violations of civil rights, etc</w:t>
      </w:r>
    </w:p>
    <w:p w:rsidR="004374AA" w:rsidRPr="00F525A6" w:rsidRDefault="004374AA" w:rsidP="004374AA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Crimes of Despair</w:t>
      </w:r>
    </w:p>
    <w:p w:rsidR="00F525A6" w:rsidRPr="00F525A6" w:rsidRDefault="004374AA" w:rsidP="00F525A6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000000"/>
          <w:sz w:val="20"/>
          <w:szCs w:val="20"/>
        </w:rPr>
      </w:pPr>
      <w:r w:rsidRPr="00F525A6">
        <w:rPr>
          <w:rFonts w:ascii="Georgia" w:hAnsi="Georgia" w:cs="Constantia"/>
          <w:b w:val="0"/>
          <w:color w:val="000000"/>
          <w:sz w:val="20"/>
          <w:szCs w:val="20"/>
        </w:rPr>
        <w:t>Property offences committed by the poor for survival, violence perpetrated by brutalized people in an environment of desperation … these have traditionally been the focus of law and criminology</w:t>
      </w:r>
    </w:p>
    <w:p w:rsidR="00F525A6" w:rsidRDefault="00F525A6" w:rsidP="004374AA">
      <w:pPr>
        <w:pStyle w:val="Heading1"/>
        <w:ind w:left="0" w:firstLine="0"/>
        <w:rPr>
          <w:rFonts w:ascii="Georgia" w:hAnsi="Georgia" w:cs="Calibri"/>
          <w:color w:val="04617B"/>
          <w:sz w:val="20"/>
          <w:szCs w:val="20"/>
          <w:lang w:val="en-CA"/>
        </w:rPr>
      </w:pPr>
    </w:p>
    <w:p w:rsidR="004374AA" w:rsidRPr="00F525A6" w:rsidRDefault="004374AA" w:rsidP="004374AA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F525A6">
        <w:rPr>
          <w:rFonts w:ascii="Georgia" w:hAnsi="Georgia" w:cs="Calibri"/>
          <w:b/>
          <w:color w:val="215868" w:themeColor="accent5" w:themeShade="80"/>
          <w:sz w:val="20"/>
          <w:szCs w:val="20"/>
        </w:rPr>
        <w:t>Critical/Radical Theories IV: Five Implications</w:t>
      </w:r>
    </w:p>
    <w:p w:rsidR="004374AA" w:rsidRPr="004374AA" w:rsidRDefault="004374AA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“Street criminals” are part of an oppressed underclass</w:t>
      </w:r>
    </w:p>
    <w:p w:rsidR="004374AA" w:rsidRPr="004374AA" w:rsidRDefault="004374AA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Many criminals are political resisters who are contesting the status quo</w:t>
      </w:r>
    </w:p>
    <w:p w:rsidR="004374AA" w:rsidRPr="004374AA" w:rsidRDefault="004374AA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We focus on the wrong kinds of crime; far more harm is perpetrated by the powerful</w:t>
      </w:r>
    </w:p>
    <w:p w:rsidR="004374AA" w:rsidRPr="004374AA" w:rsidRDefault="004374AA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4374AA">
        <w:rPr>
          <w:rFonts w:ascii="Georgia" w:hAnsi="Georgia" w:cs="Constantia"/>
          <w:color w:val="000000"/>
          <w:sz w:val="20"/>
          <w:szCs w:val="20"/>
        </w:rPr>
        <w:t>We can establish justice and remedy the crime problem only by changing the structure of society (revolution? eliminate the state?)</w:t>
      </w:r>
    </w:p>
    <w:p w:rsidR="004374AA" w:rsidRDefault="004374AA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 xml:space="preserve">Criminologists must engage in </w:t>
      </w:r>
      <w:r w:rsidRPr="00F525A6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praxis, </w:t>
      </w:r>
      <w:r w:rsidRPr="00F525A6">
        <w:rPr>
          <w:rFonts w:ascii="Georgia" w:hAnsi="Georgia" w:cs="Constantia"/>
          <w:color w:val="000000"/>
          <w:sz w:val="20"/>
          <w:szCs w:val="20"/>
        </w:rPr>
        <w:t>become activists, &amp; work for social justice &amp; social change</w:t>
      </w:r>
    </w:p>
    <w:p w:rsidR="00F525A6" w:rsidRDefault="00F525A6" w:rsidP="00F525A6">
      <w:pPr>
        <w:pStyle w:val="Heading1"/>
        <w:ind w:left="0" w:firstLine="0"/>
        <w:rPr>
          <w:rFonts w:ascii="Georgia" w:hAnsi="Georgia" w:cs="Calibri"/>
          <w:shadow/>
          <w:color w:val="04617B"/>
          <w:sz w:val="20"/>
          <w:szCs w:val="20"/>
        </w:rPr>
      </w:pPr>
    </w:p>
    <w:p w:rsidR="00F525A6" w:rsidRPr="00F525A6" w:rsidRDefault="00F525A6" w:rsidP="00F525A6">
      <w:pPr>
        <w:pStyle w:val="Heading1"/>
        <w:ind w:left="0" w:firstLine="0"/>
        <w:rPr>
          <w:rFonts w:ascii="Georgia" w:hAnsi="Georgia" w:cs="Calibri"/>
          <w:b/>
          <w:color w:val="215868" w:themeColor="accent5" w:themeShade="80"/>
          <w:sz w:val="20"/>
          <w:szCs w:val="20"/>
        </w:rPr>
      </w:pPr>
      <w:r w:rsidRPr="00F525A6">
        <w:rPr>
          <w:rFonts w:ascii="Georgia" w:hAnsi="Georgia" w:cs="Calibri"/>
          <w:b/>
          <w:color w:val="215868" w:themeColor="accent5" w:themeShade="80"/>
          <w:sz w:val="20"/>
          <w:szCs w:val="20"/>
        </w:rPr>
        <w:t>Pluralist Conflict &amp; Critical/Radical Theories: Criticisms &amp; Limitations</w:t>
      </w:r>
    </w:p>
    <w:p w:rsidR="00F525A6" w:rsidRPr="00F525A6" w:rsidRDefault="00F525A6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Are all crimes really the result of social conflict?</w:t>
      </w:r>
    </w:p>
    <w:p w:rsidR="00F525A6" w:rsidRPr="00F525A6" w:rsidRDefault="00F525A6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 xml:space="preserve">Many argue that there </w:t>
      </w:r>
      <w:r w:rsidRPr="00F525A6">
        <w:rPr>
          <w:rFonts w:ascii="Georgia" w:hAnsi="Georgia" w:cs="Constantia"/>
          <w:b/>
          <w:bCs/>
          <w:i/>
          <w:iCs/>
          <w:color w:val="000000"/>
          <w:sz w:val="20"/>
          <w:szCs w:val="20"/>
        </w:rPr>
        <w:t xml:space="preserve">is </w:t>
      </w:r>
      <w:r w:rsidRPr="00F525A6">
        <w:rPr>
          <w:rFonts w:ascii="Georgia" w:hAnsi="Georgia" w:cs="Constantia"/>
          <w:color w:val="000000"/>
          <w:sz w:val="20"/>
          <w:szCs w:val="20"/>
        </w:rPr>
        <w:t>consensus about some forms of criminality (e.g. violent street crime)</w:t>
      </w:r>
    </w:p>
    <w:p w:rsidR="00F525A6" w:rsidRPr="00F525A6" w:rsidRDefault="00F525A6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Most criminals are not political revolutionaries (in fact, many are very conventional, and believe in the legitimacy of the laws they violate)</w:t>
      </w:r>
    </w:p>
    <w:p w:rsidR="00F525A6" w:rsidRPr="00F525A6" w:rsidRDefault="00F525A6" w:rsidP="00F525A6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Most socialist &amp; post-revolutionary countries still experience a crime problem</w:t>
      </w:r>
    </w:p>
    <w:p w:rsidR="00B34FAC" w:rsidRPr="00B34FAC" w:rsidRDefault="00F525A6" w:rsidP="00B34FAC">
      <w:pPr>
        <w:pStyle w:val="Heading2"/>
        <w:numPr>
          <w:ilvl w:val="0"/>
          <w:numId w:val="2"/>
        </w:numPr>
        <w:rPr>
          <w:rFonts w:ascii="Georgia" w:hAnsi="Georgia" w:cs="Constantia"/>
          <w:color w:val="000000"/>
          <w:sz w:val="20"/>
          <w:szCs w:val="20"/>
        </w:rPr>
      </w:pPr>
      <w:r w:rsidRPr="00F525A6">
        <w:rPr>
          <w:rFonts w:ascii="Georgia" w:hAnsi="Georgia" w:cs="Constantia"/>
          <w:color w:val="000000"/>
          <w:sz w:val="20"/>
          <w:szCs w:val="20"/>
        </w:rPr>
        <w:t>Many of these accounts are gender-blind (more on feminist theories in Week 13)</w:t>
      </w:r>
    </w:p>
    <w:p w:rsidR="00B34FAC" w:rsidRDefault="00B34FAC" w:rsidP="00B34FAC">
      <w:pPr>
        <w:pStyle w:val="Heading1"/>
        <w:ind w:left="0" w:firstLine="0"/>
        <w:rPr>
          <w:rFonts w:ascii="Georgia" w:hAnsi="Georgia" w:cs="Georgia"/>
          <w:color w:val="88A44D"/>
          <w:sz w:val="20"/>
          <w:szCs w:val="20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</w:rPr>
        <w:t>Criminalizing Drugs in Canada I:  Prevalence of Substance Use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Canadian Alcohol and Drug Use Monitoring Survey (2009)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lastRenderedPageBreak/>
        <w:t>Telephone survey with 13,000 Canadians aged 15+ concerning alcohol and illicit drug use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42% have used cannabis in their lifetime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89% have used alcohol in their lifetime 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77% used alcohol in past year; 11% cannabis; &lt;2% cocaine/crack; &lt;1% ecstasy; 0.2% salvia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Of those who used alcohol in past year, 36% reported light infrequent; 31% light frequent; 5% heavy frequent; 3.7 % heavy infrequent </w:t>
      </w:r>
    </w:p>
    <w:p w:rsidR="00B34FAC" w:rsidRPr="00B34FAC" w:rsidRDefault="00B34FAC" w:rsidP="00B34FAC">
      <w:pPr>
        <w:pStyle w:val="Heading2"/>
        <w:ind w:left="432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</w:rPr>
        <w:t>Criminalizing Drugs in Canada II:  Prevalence of Substance Use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 xml:space="preserve">Annual Number of Drug Users &amp; Deaths in Canada (From Neil Boyd’s </w:t>
      </w:r>
      <w:r w:rsidRPr="00B34FAC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>High Society</w:t>
      </w:r>
      <w:r w:rsidRPr="00B34FAC">
        <w:rPr>
          <w:rFonts w:ascii="Georgia" w:hAnsi="Georgia" w:cs="Georgia"/>
          <w:color w:val="000000"/>
          <w:sz w:val="20"/>
          <w:szCs w:val="20"/>
        </w:rPr>
        <w:t>):</w:t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</w:t>
      </w:r>
      <w:r w:rsidRPr="00B34FAC">
        <w:rPr>
          <w:rFonts w:ascii="Georgia" w:hAnsi="Georgia" w:cs="Georgia"/>
          <w:b w:val="0"/>
          <w:bCs w:val="0"/>
          <w:color w:val="1F497D"/>
          <w:sz w:val="20"/>
          <w:szCs w:val="20"/>
        </w:rPr>
        <w:t>Users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bCs w:val="0"/>
          <w:color w:val="1F497D"/>
          <w:sz w:val="20"/>
          <w:szCs w:val="20"/>
        </w:rPr>
        <w:t>Deaths</w:t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Alcohol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 xml:space="preserve"> 16,000,000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3000-15,000</w:t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Tobacco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6,000,000-8,000,000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35,000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Marijuana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>1,500,000-2,500,000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&lt; 10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Tranquilizers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1,500,000-2,500,000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&lt; 10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Cocaine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300,000-500,000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&lt; 100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Amphetamines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&lt;100,000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&lt; 100</w:t>
      </w:r>
    </w:p>
    <w:p w:rsidR="00B34FAC" w:rsidRPr="00B34FAC" w:rsidRDefault="00B34FAC" w:rsidP="00B34FAC">
      <w:pPr>
        <w:pStyle w:val="Heading3"/>
        <w:ind w:left="864" w:hanging="432"/>
        <w:rPr>
          <w:rFonts w:ascii="Georgia" w:hAnsi="Georgia" w:cs="Georgia"/>
          <w:b w:val="0"/>
          <w:color w:val="1F497D"/>
          <w:sz w:val="20"/>
          <w:szCs w:val="20"/>
        </w:rPr>
      </w:pPr>
      <w:r w:rsidRPr="00B34FAC">
        <w:rPr>
          <w:rFonts w:ascii="Georgia" w:hAnsi="Georgia" w:cs="Georgia"/>
          <w:b w:val="0"/>
          <w:color w:val="1F497D"/>
          <w:sz w:val="20"/>
          <w:szCs w:val="20"/>
        </w:rPr>
        <w:t>Heroin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  <w:t xml:space="preserve"> &lt;100,000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ab/>
      </w:r>
      <w:r>
        <w:rPr>
          <w:rFonts w:ascii="Georgia" w:hAnsi="Georgia" w:cs="Georgia"/>
          <w:b w:val="0"/>
          <w:color w:val="1F497D"/>
          <w:sz w:val="20"/>
          <w:szCs w:val="20"/>
        </w:rPr>
        <w:t xml:space="preserve">                  </w:t>
      </w:r>
      <w:r w:rsidRPr="00B34FAC">
        <w:rPr>
          <w:rFonts w:ascii="Georgia" w:hAnsi="Georgia" w:cs="Georgia"/>
          <w:b w:val="0"/>
          <w:color w:val="1F497D"/>
          <w:sz w:val="20"/>
          <w:szCs w:val="20"/>
        </w:rPr>
        <w:t>&lt; 100</w:t>
      </w:r>
    </w:p>
    <w:p w:rsidR="00B34FAC" w:rsidRPr="00B34FAC" w:rsidRDefault="00B34FAC" w:rsidP="00B34FAC">
      <w:pPr>
        <w:pStyle w:val="Heading2"/>
        <w:ind w:left="432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  <w:t xml:space="preserve">Criminalizing Drugs in Canada IIA: Harms Caused by Legal Drugs/Pharmaceutical Industry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Harms cause by legal drugs/pharmaceutical industry (big money, big business) 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Eli Lily introduced a faulty arthritis drug in the US in the 1980s – responsible for 28 deaths in Europe and links to 49 in the U.S.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Bolar Pharmaceutical sold adulterated and mislabelled drugs in the 1980s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Richardson-Merrell’s cholesterol drug in the 1960s produced serious health problems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Merck &amp; Co. minimized risk of death in patients taking its painkiller, Vioxx (2004)</w:t>
      </w:r>
    </w:p>
    <w:p w:rsidR="00B34FAC" w:rsidRPr="00B34FAC" w:rsidRDefault="00B34FAC" w:rsidP="00B34FAC">
      <w:pPr>
        <w:pStyle w:val="Heading2"/>
        <w:ind w:left="432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</w:rPr>
        <w:t>Criminalizing Drugs in Canada III: Illicit Drug Overdose Deaths, Vancouver, 1988-1999 (Canadian Centre for Substance Abuse)</w:t>
      </w: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</w:rPr>
        <w:t>Criminalizing Drugs in Canada IV: Some Compelling Numbers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The rate of</w:t>
      </w:r>
      <w:r>
        <w:rPr>
          <w:rFonts w:ascii="Georgia" w:hAnsi="Georgia" w:cs="Georgia"/>
          <w:color w:val="000000"/>
          <w:sz w:val="20"/>
          <w:szCs w:val="20"/>
        </w:rPr>
        <w:t xml:space="preserve"> cannabis-related offences (per </w:t>
      </w:r>
      <w:r w:rsidRPr="00B34FAC">
        <w:rPr>
          <w:rFonts w:ascii="Georgia" w:hAnsi="Georgia" w:cs="Georgia"/>
          <w:color w:val="000000"/>
          <w:sz w:val="20"/>
          <w:szCs w:val="20"/>
        </w:rPr>
        <w:t>100,000) rose by 88% between 1991 &amp; 2007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In 2006/2007, 25,000 drug cases were tried in Canada’s courts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Three-quarters of cannabis-related charges are for possession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Estimated annual cos</w:t>
      </w:r>
      <w:r>
        <w:rPr>
          <w:rFonts w:ascii="Georgia" w:hAnsi="Georgia" w:cs="Georgia"/>
          <w:color w:val="000000"/>
          <w:sz w:val="20"/>
          <w:szCs w:val="20"/>
        </w:rPr>
        <w:t xml:space="preserve">t of drug enforcement in Canada </w:t>
      </w:r>
      <w:r w:rsidRPr="00B34FAC">
        <w:rPr>
          <w:rFonts w:ascii="Georgia" w:hAnsi="Georgia" w:cs="Georgia"/>
          <w:color w:val="000000"/>
          <w:sz w:val="20"/>
          <w:szCs w:val="20"/>
        </w:rPr>
        <w:t>is $700 million to $1 billion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Drug prosecuti</w:t>
      </w:r>
      <w:r>
        <w:rPr>
          <w:rFonts w:ascii="Georgia" w:hAnsi="Georgia" w:cs="Georgia"/>
          <w:color w:val="000000"/>
          <w:sz w:val="20"/>
          <w:szCs w:val="20"/>
        </w:rPr>
        <w:t xml:space="preserve">ons in 2000-01 cost $57 million </w:t>
      </w:r>
      <w:r w:rsidRPr="00B34FAC">
        <w:rPr>
          <w:rFonts w:ascii="Georgia" w:hAnsi="Georgia" w:cs="Georgia"/>
          <w:color w:val="000000"/>
          <w:sz w:val="20"/>
          <w:szCs w:val="20"/>
        </w:rPr>
        <w:t>($5 million for cannabis possession)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Correctional Services Canada spends $169 million per year in drug-related costs for imprisonment, security, treatment &amp; substance-abuse programs</w:t>
      </w:r>
    </w:p>
    <w:p w:rsidR="00B34FAC" w:rsidRDefault="00B34FAC" w:rsidP="00B34FAC">
      <w:pPr>
        <w:pStyle w:val="Heading1"/>
        <w:ind w:left="0" w:firstLine="0"/>
        <w:rPr>
          <w:rFonts w:ascii="Georgia" w:hAnsi="Georgia" w:cs="Georgia"/>
          <w:color w:val="88A44D"/>
          <w:sz w:val="20"/>
          <w:szCs w:val="20"/>
          <w:lang w:val="en-CA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  <w:t>Criminalizing Drugs in Canada V: Penalties for Drug offences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i/>
          <w:iCs/>
          <w:color w:val="000000"/>
          <w:sz w:val="20"/>
          <w:szCs w:val="20"/>
        </w:rPr>
        <w:t>Controlled Drugs &amp; Substances Act</w:t>
      </w:r>
      <w:r w:rsidRPr="00B34FAC">
        <w:rPr>
          <w:rFonts w:ascii="Georgia" w:hAnsi="Georgia" w:cs="Georgia"/>
          <w:color w:val="000000"/>
          <w:sz w:val="20"/>
          <w:szCs w:val="20"/>
        </w:rPr>
        <w:t>:</w:t>
      </w:r>
    </w:p>
    <w:p w:rsidR="00B34FAC" w:rsidRPr="00B34FAC" w:rsidRDefault="00B34FAC" w:rsidP="00B34FAC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>Possession:</w:t>
      </w:r>
    </w:p>
    <w:p w:rsidR="00B34FAC" w:rsidRPr="00B34FAC" w:rsidRDefault="00B34FAC" w:rsidP="00B34FAC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800" w:hanging="360"/>
        <w:rPr>
          <w:rFonts w:ascii="Georgia" w:hAnsi="Georgia" w:cs="Georgia"/>
          <w:b w:val="0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color w:val="auto"/>
          <w:sz w:val="20"/>
          <w:szCs w:val="20"/>
        </w:rPr>
        <w:t>Cannabis: Maximum 5 years less a day (if  &gt;30 grams cannabis or 1 Gram Resin), otherwise up to $1,000 fine and/or 6 months prison</w:t>
      </w:r>
    </w:p>
    <w:p w:rsidR="00B34FAC" w:rsidRPr="00B34FAC" w:rsidRDefault="00B34FAC" w:rsidP="00B34FAC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800" w:hanging="360"/>
        <w:rPr>
          <w:rFonts w:ascii="Georgia" w:hAnsi="Georgia" w:cs="Georgia"/>
          <w:b w:val="0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color w:val="auto"/>
          <w:sz w:val="20"/>
          <w:szCs w:val="20"/>
        </w:rPr>
        <w:t>Heroin or Cocaine: Maximum 7 years imprisonment</w:t>
      </w:r>
    </w:p>
    <w:p w:rsidR="00B34FAC" w:rsidRPr="00B34FAC" w:rsidRDefault="00B34FAC" w:rsidP="00B34FAC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>Trafficking:</w:t>
      </w:r>
      <w:r w:rsidRPr="00B34FAC">
        <w:rPr>
          <w:rFonts w:ascii="Georgia" w:hAnsi="Georgia" w:cs="Georgia"/>
          <w:b w:val="0"/>
          <w:color w:val="auto"/>
          <w:sz w:val="20"/>
          <w:szCs w:val="20"/>
        </w:rPr>
        <w:t xml:space="preserve"> Max Life (Heroin, Cocaine, or &gt; 3 Kilos Cannabis or Resin); 5 Yrs Less Day (&lt;3 Kilos Cannabis)</w:t>
      </w:r>
    </w:p>
    <w:p w:rsidR="00B34FAC" w:rsidRPr="00B34FAC" w:rsidRDefault="00B34FAC" w:rsidP="00B34FAC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>Producing:</w:t>
      </w:r>
      <w:r w:rsidRPr="00B34FAC">
        <w:rPr>
          <w:rFonts w:ascii="Georgia" w:hAnsi="Georgia" w:cs="Georgia"/>
          <w:b w:val="0"/>
          <w:color w:val="auto"/>
          <w:sz w:val="20"/>
          <w:szCs w:val="20"/>
        </w:rPr>
        <w:t xml:space="preserve"> Max Life Heroin/Cocaine, 7 Yrs Cannabis</w:t>
      </w:r>
    </w:p>
    <w:p w:rsidR="00B34FAC" w:rsidRPr="00B34FAC" w:rsidRDefault="00B34FAC" w:rsidP="00B34FAC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B34FAC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>Importing/Exporting:</w:t>
      </w:r>
      <w:r w:rsidRPr="00B34FAC">
        <w:rPr>
          <w:rFonts w:ascii="Georgia" w:hAnsi="Georgia" w:cs="Georgia"/>
          <w:b w:val="0"/>
          <w:color w:val="auto"/>
          <w:sz w:val="20"/>
          <w:szCs w:val="20"/>
        </w:rPr>
        <w:t xml:space="preserve"> Maximum Life (All Three)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lastRenderedPageBreak/>
        <w:t xml:space="preserve">In 2007, there were 100,000 total drug charges in Canada (62% cannabis, 22% cocaine, &lt;1% heroin);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305 drug charges per 100,000 in 2007 -- highest rate of drug offences in 30 years.</w:t>
      </w:r>
    </w:p>
    <w:p w:rsid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Since 1980, almost 1 million charges have been laid in Canada for simple possession of cannabis</w:t>
      </w:r>
    </w:p>
    <w:p w:rsidR="00B34FAC" w:rsidRDefault="00B34FAC" w:rsidP="00B34FAC">
      <w:pPr>
        <w:pStyle w:val="Heading1"/>
        <w:ind w:left="0" w:firstLine="0"/>
        <w:rPr>
          <w:rFonts w:ascii="Georgia" w:hAnsi="Georgia" w:cs="Georgia"/>
          <w:color w:val="88A44D"/>
          <w:sz w:val="20"/>
          <w:szCs w:val="20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  <w:t xml:space="preserve">Marijuana and Morality Criminalizing Drugs in Canada VI: Hackler’s Perspective on Drug Policy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The concept of “addiction” is largely a myth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There is no significant inherent distinction between heavy drug users and the rest of the population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Our society &amp; government are hypocritical in criminalizing some substances while profiting from the harmful drugs (tobacco &amp; alcohol)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Social conditions fostering drug use, &amp; public/official overreaction to drug use, are the real problems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Criminalization drives drugs underground, drives prices up, &amp; therefore encourages secondary crime (stealing to afford drugs)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The “War on Drugs” has not curtailed substance abuse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Decriminalization is preferable to legalization (“</w:t>
      </w:r>
      <w:r w:rsidRPr="00B34FAC">
        <w:rPr>
          <w:rFonts w:ascii="Georgia" w:hAnsi="Georgia" w:cs="Georgia"/>
          <w:i/>
          <w:iCs/>
          <w:color w:val="000000"/>
          <w:sz w:val="20"/>
          <w:szCs w:val="20"/>
        </w:rPr>
        <w:t>normalization”</w:t>
      </w:r>
      <w:r w:rsidRPr="00B34FAC">
        <w:rPr>
          <w:rFonts w:ascii="Georgia" w:hAnsi="Georgia" w:cs="Georgia"/>
          <w:color w:val="000000"/>
          <w:sz w:val="20"/>
          <w:szCs w:val="20"/>
        </w:rPr>
        <w:t>)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B34FAC">
        <w:rPr>
          <w:rFonts w:ascii="Georgia" w:hAnsi="Georgia" w:cs="Georgia"/>
          <w:color w:val="000000"/>
          <w:sz w:val="20"/>
          <w:szCs w:val="20"/>
        </w:rPr>
        <w:t>“Harm Reduction” (ensuring people have “fulfilling lives, &amp; treating drug abuse as a medical problem) is preferable to criminalization</w:t>
      </w:r>
    </w:p>
    <w:p w:rsidR="00B34FAC" w:rsidRPr="00B34FAC" w:rsidRDefault="00B34FAC" w:rsidP="00B34FAC">
      <w:pPr>
        <w:pStyle w:val="Heading2"/>
        <w:ind w:left="432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B34FAC" w:rsidRPr="00B34FAC" w:rsidRDefault="00B34FAC" w:rsidP="00B34FAC">
      <w:pPr>
        <w:pStyle w:val="Heading1"/>
        <w:ind w:left="0" w:firstLine="0"/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</w:pPr>
      <w:r w:rsidRPr="00B34FAC">
        <w:rPr>
          <w:rFonts w:ascii="Georgia" w:hAnsi="Georgia" w:cs="Georgia"/>
          <w:b/>
          <w:color w:val="76923C" w:themeColor="accent3" w:themeShade="BF"/>
          <w:sz w:val="20"/>
          <w:szCs w:val="20"/>
          <w:lang w:val="en-CA"/>
        </w:rPr>
        <w:t xml:space="preserve">Criminalizing Drugs in Canada VII: Vancouver’s Safe Injection Site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Harm reduction program started in September 2003, providing safe space for injection drug users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 xml:space="preserve">Evan Wood and colleagues evaluated the program in 2006 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5,000 “unique” users during first year of operation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Found decrease in public injection drug use, discarded syringes and injection-related litter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Reduced rates of HIV infections related to syringe sharing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Related research shows reduction in overdose deaths and increased use of detoxification services</w:t>
      </w:r>
    </w:p>
    <w:p w:rsidR="00B34FAC" w:rsidRPr="00B34FAC" w:rsidRDefault="00B34FAC" w:rsidP="00B34FAC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B34FAC">
        <w:rPr>
          <w:rFonts w:ascii="Georgia" w:hAnsi="Georgia" w:cs="Georgia"/>
          <w:color w:val="000000"/>
          <w:sz w:val="20"/>
          <w:szCs w:val="20"/>
          <w:lang w:val="en-CA"/>
        </w:rPr>
        <w:t>Canadian government has cut funding for research on safe injection sites; does not want to extend the program (death sentence for some?)</w:t>
      </w:r>
    </w:p>
    <w:p w:rsidR="00712383" w:rsidRDefault="00712383" w:rsidP="00712383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 xml:space="preserve">Criminalizing Sex I: Prostitution Offences in Canada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Prostitution per se is not illegal in Canada; ancillary activities criminalized (s.210-214 of Criminal Code)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Communicating for the purposes (s.213)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Procuring/Living off the avails (s.214)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Common bawdy house (s.210)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Municipal laws relating to body-rub industry (hypocrisy?)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Less than 20% of sex workers meet customers on the street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History of prostitution law enforcement has been about regulating the “nuisances” associated with the sex trade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Vagrancy; soliciting laws; municipal by-laws (nuisance injunctions); and communicating law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95% of all Criminal Code prostitution charges are for communicating (only a handful for procuring and living on the avails)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Female prostitutes subjected to discriminatory legislation and unequal law enforcement (50/50 split deceiving)</w:t>
      </w:r>
      <w:r w:rsidRPr="00315CA7">
        <w:rPr>
          <w:rFonts w:ascii="Georgia" w:hAnsi="Georgia" w:cs="Georgia"/>
          <w:color w:val="auto"/>
          <w:sz w:val="20"/>
          <w:szCs w:val="20"/>
        </w:rPr>
        <w:t xml:space="preserve"> </w:t>
      </w:r>
    </w:p>
    <w:p w:rsidR="00712383" w:rsidRDefault="00712383" w:rsidP="00712383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>Criminalizing Sex II: Challenging Canada’s Prostitution Laws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Criminologist John Lowman argues that prostitution laws and enforcement put women at risk of violence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Between 1995-1999, 50 sex workers killed in B.C.; only 11 murders recorded in 25 years before introduction of communicating law (1989) 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Robert ‘Willie’ Pickton convicted of killing 6 sex trade workers</w:t>
      </w: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 (suspected in 43 additional murders) 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i/>
          <w:iCs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Constitutional Challenge: </w:t>
      </w:r>
      <w:r w:rsidRPr="00712383">
        <w:rPr>
          <w:rFonts w:ascii="Georgia" w:hAnsi="Georgia" w:cs="Georgia"/>
          <w:i/>
          <w:iCs/>
          <w:color w:val="000000"/>
          <w:sz w:val="20"/>
          <w:szCs w:val="20"/>
          <w:lang w:val="en-CA"/>
        </w:rPr>
        <w:t xml:space="preserve">Terri Jean Bedford, Amy Lebovitch, and Valerie Scott </w:t>
      </w: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v. </w:t>
      </w:r>
      <w:r w:rsidRPr="00712383">
        <w:rPr>
          <w:rFonts w:ascii="Georgia" w:hAnsi="Georgia" w:cs="Georgia"/>
          <w:i/>
          <w:iCs/>
          <w:color w:val="000000"/>
          <w:sz w:val="20"/>
          <w:szCs w:val="20"/>
          <w:lang w:val="en-CA"/>
        </w:rPr>
        <w:t xml:space="preserve">the Attorney </w:t>
      </w:r>
      <w:r w:rsidRPr="00712383">
        <w:rPr>
          <w:rFonts w:ascii="Georgia" w:hAnsi="Georgia" w:cs="Georgia"/>
          <w:i/>
          <w:iCs/>
          <w:color w:val="000000"/>
          <w:sz w:val="20"/>
          <w:szCs w:val="20"/>
          <w:lang w:val="en-CA"/>
        </w:rPr>
        <w:lastRenderedPageBreak/>
        <w:t xml:space="preserve">General </w:t>
      </w:r>
      <w:r w:rsidRPr="00315CA7">
        <w:rPr>
          <w:rFonts w:ascii="Georgia" w:hAnsi="Georgia" w:cs="Georgia"/>
          <w:i/>
          <w:iCs/>
          <w:sz w:val="20"/>
          <w:szCs w:val="20"/>
          <w:lang w:val="en-CA"/>
        </w:rPr>
        <w:t xml:space="preserve">of Canada (2010)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Ontario Supreme Court ruled that prostitution laws violate sex workers’ right to life, liberty, security of the person, and freedom of expression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Forces women to work ‘underground’, putting their lives at danger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Federal government plans to appeal the decision (decision stayed until appeal heard) </w:t>
      </w:r>
    </w:p>
    <w:p w:rsidR="00712383" w:rsidRDefault="00712383" w:rsidP="00712383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 xml:space="preserve">Criminalizing Sex III: POWER Report, </w:t>
      </w:r>
      <w:r w:rsidRPr="00712383">
        <w:rPr>
          <w:rFonts w:ascii="Georgia" w:hAnsi="Georgia" w:cs="Georgia"/>
          <w:b/>
          <w:i/>
          <w:iCs/>
          <w:color w:val="E36C0A" w:themeColor="accent6" w:themeShade="BF"/>
          <w:sz w:val="20"/>
          <w:szCs w:val="20"/>
          <w:lang w:val="en-CA"/>
        </w:rPr>
        <w:t xml:space="preserve">Challenges: Ottawa area sex workers speak out </w:t>
      </w: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 xml:space="preserve">(2010)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Prostitutes of Ottawa/Gatienau Work, Educate and Resist (POWER) founded in 2008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Chris Bruckert (U of O) interviewed 43 sex workers in the Ottawa area, to determine experiences</w:t>
      </w:r>
      <w:r>
        <w:rPr>
          <w:rFonts w:ascii="Georgia" w:hAnsi="Georgia" w:cs="Georgia"/>
          <w:color w:val="000000"/>
          <w:sz w:val="20"/>
          <w:szCs w:val="20"/>
          <w:lang w:val="en-CA"/>
        </w:rPr>
        <w:t xml:space="preserve"> </w:t>
      </w: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and challenges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Conceptualizes sex work as an occupational category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Street-based workers at higher risk of violence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Criminalization makes it hard to turn to criminal justice officials for help and protection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Reported harassment, physical and sexual violence and ‘outing’ by police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Laws contributed to unsafe work practices and tensions with community members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Sex workers criminalized (for non-crime) and stigmatized (Whorephobia) </w:t>
      </w:r>
    </w:p>
    <w:p w:rsidR="00712383" w:rsidRPr="00712383" w:rsidRDefault="00712383" w:rsidP="00712383">
      <w:pPr>
        <w:pStyle w:val="Heading2"/>
        <w:ind w:left="432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>Criminalizing Sex IV: Six Theories Of Prostitution (Lowman)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Biological Positivism: Prostitution as Atavism (Lombrosso)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The Psychopathology of Prostitution (Glover)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Undersocialization/Disorganization (Shaw and McKay)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Sociobiology: Sex Role as Genetic Imperative (Burley and Symanski)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Funcationalist Perspective: The Hooker as Guardian of Virtue (Kingsley Davis)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Feminist Approaches (more on feminism in week 13)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Liberal Feminism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Radical Feminism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Socialist Feminism </w:t>
      </w:r>
    </w:p>
    <w:p w:rsid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>Criminalizing Sex IVA: Youth Pathways to Street Prostitution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Many youth involved in prostitution ran away or were “thrown away” at an early age (majority enter street trade before age 18)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Experienced “push” to leave home: intolerable home environment (physical, sexual, emotional abuse)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Many males ran away from discrimination based on sexual orientation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Overrepresentation of aboriginal youth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“Pulled” to street life based on desire for autonomy &amp; need for money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Streets characterized by situational poverty (low income; marginal skills; youth unemployment; inadequate services) &amp; steady male demand for sex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Strong link between childhood physical &amp; sexual abuse, running away, situational poverty and subsequent involvement in sex trade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Need to address broader structural factors (male sexual socialization, youth oppression, youth employment structures, and gender, race and class issues) </w:t>
      </w:r>
    </w:p>
    <w:p w:rsidR="00712383" w:rsidRPr="00712383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464646"/>
          <w:sz w:val="20"/>
          <w:szCs w:val="20"/>
        </w:rPr>
      </w:pPr>
      <w:r w:rsidRPr="00712383">
        <w:rPr>
          <w:rFonts w:ascii="Georgia" w:hAnsi="Georgia" w:cs="Georgia"/>
          <w:b w:val="0"/>
          <w:color w:val="464646"/>
          <w:sz w:val="20"/>
          <w:szCs w:val="20"/>
        </w:rPr>
        <w:t xml:space="preserve">Giving youth a voice/independence </w:t>
      </w:r>
    </w:p>
    <w:p w:rsidR="00712383" w:rsidRPr="00712383" w:rsidRDefault="00712383" w:rsidP="00712383">
      <w:pPr>
        <w:pStyle w:val="Heading2"/>
        <w:ind w:left="0" w:firstLine="0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 xml:space="preserve">Criminalizing Sex V: The Fraser Committee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Growing concern with street prostitution led to federal government convening Special Committee on Pornography and Prostitution (Fraser Committee, 1985)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Conducted extensive research on prostitution in Canada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Argued soliciting law failed in objectives and “victimized and dehumanized” prostitutes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Advocated long-term programs to address social and economic conditions faced by women involved in prostitution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In short-term argued government should identify a location for prostitution to occur (it will not disappear)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Need to address public nuisance issue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Identify private locations for prostitution to occur (1 or 2 prostitutes over the age of 18)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Government’s response: introduction of Communicating law </w:t>
      </w:r>
    </w:p>
    <w:p w:rsidR="00712383" w:rsidRPr="00712383" w:rsidRDefault="00712383" w:rsidP="00712383">
      <w:pPr>
        <w:pStyle w:val="Heading2"/>
        <w:ind w:left="0" w:firstLine="0"/>
        <w:rPr>
          <w:rFonts w:ascii="Georgia" w:hAnsi="Georgia" w:cs="Georgia"/>
          <w:color w:val="000000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 xml:space="preserve">Criminalizing Sex V (continued): The Badgley Committee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Committee on Sexual Offences Against Children and Youth (Badgley Committee, 1984)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Interviewed 229 “juvenile prostitutes” (biographical data)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A majority of young prostitutes were female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27.6% of females and 13.1% of males &lt;16 years of age 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Ran away from “intolerable” home lives; teenage years described as “troubled” &amp; “unhappy” 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No </w:t>
      </w:r>
      <w:r w:rsidRPr="00315CA7">
        <w:rPr>
          <w:rFonts w:ascii="Georgia" w:hAnsi="Georgia" w:cs="Georgia"/>
          <w:sz w:val="20"/>
          <w:szCs w:val="20"/>
          <w:lang w:val="en-CA"/>
        </w:rPr>
        <w:t>more at risk of childhood sexual abuse (controversial)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Critics argued young prostitutes were twice as likely to have been experienced unwanted sexual acts during childhood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Recommended criminalization of customers and pimps</w:t>
      </w:r>
    </w:p>
    <w:p w:rsidR="00712383" w:rsidRPr="00712383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 xml:space="preserve">Criticized for recommending criminalization of young prostitutes 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Criminalization = entrenchment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Ignores social factors that makes prostitution a viable choice for some</w:t>
      </w:r>
    </w:p>
    <w:p w:rsidR="00712383" w:rsidRDefault="00712383" w:rsidP="00712383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712383" w:rsidRPr="00712383" w:rsidRDefault="00712383" w:rsidP="00712383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712383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>Criminalizing Sex VI: When Protection is Punishment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712383">
        <w:rPr>
          <w:rFonts w:ascii="Georgia" w:hAnsi="Georgia" w:cs="Georgia"/>
          <w:color w:val="000000"/>
          <w:sz w:val="20"/>
          <w:szCs w:val="20"/>
          <w:lang w:val="en-CA"/>
        </w:rPr>
        <w:t>“</w:t>
      </w:r>
      <w:r w:rsidRPr="00315CA7">
        <w:rPr>
          <w:rFonts w:ascii="Georgia" w:hAnsi="Georgia" w:cs="Georgia"/>
          <w:sz w:val="20"/>
          <w:szCs w:val="20"/>
          <w:lang w:val="en-CA"/>
        </w:rPr>
        <w:t xml:space="preserve">Villain to Victim” transformation 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 xml:space="preserve">1986 introduction of s.212(4) in the Criminal Code: criminalized purchasing or attempting to purchase sexual services from a youth 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Only 6 charges in first 6 years in Vancouver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Ignoring research on pathways to prostitution, secure care became a viable option for some governments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 xml:space="preserve">Alberta government introduced </w:t>
      </w:r>
      <w:r w:rsidRPr="00315CA7">
        <w:rPr>
          <w:rFonts w:ascii="Georgia" w:hAnsi="Georgia" w:cs="Georgia"/>
          <w:i/>
          <w:iCs/>
          <w:sz w:val="20"/>
          <w:szCs w:val="20"/>
          <w:lang w:val="en-CA"/>
        </w:rPr>
        <w:t xml:space="preserve">Protection of  Sexually Exploited Children Act </w:t>
      </w:r>
      <w:r w:rsidRPr="00315CA7">
        <w:rPr>
          <w:rFonts w:ascii="Georgia" w:hAnsi="Georgia" w:cs="Georgia"/>
          <w:sz w:val="20"/>
          <w:szCs w:val="20"/>
          <w:lang w:val="en-CA"/>
        </w:rPr>
        <w:t xml:space="preserve">(formally PCHIP) 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Youth prostitutes as victims (up to age 22)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Power to detain youth for “assessment” and to receive “treatment” Alberta government (aboriginal youth overrepresented</w:t>
      </w:r>
      <w:r w:rsidRPr="00315CA7">
        <w:rPr>
          <w:rFonts w:ascii="Georgia" w:hAnsi="Georgia" w:cs="Georgia"/>
          <w:color w:val="auto"/>
          <w:sz w:val="20"/>
          <w:szCs w:val="20"/>
        </w:rPr>
        <w:t xml:space="preserve">) 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Controversial (rights of young person; effectiveness of forced treatment; individualizing the problem/help yourself; ability of communities and families to deal with complex issues; drive youth underground)</w:t>
      </w:r>
    </w:p>
    <w:p w:rsidR="00712383" w:rsidRPr="00315CA7" w:rsidRDefault="00712383" w:rsidP="00712383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Failure to address conditions social factors</w:t>
      </w:r>
    </w:p>
    <w:p w:rsidR="00712383" w:rsidRPr="00315CA7" w:rsidRDefault="00712383" w:rsidP="00712383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Deborah Brock – need to address root problems in patriarchal social relations</w:t>
      </w:r>
    </w:p>
    <w:p w:rsidR="009C3882" w:rsidRDefault="009C3882" w:rsidP="009C3882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9C3882" w:rsidRPr="009C3882" w:rsidRDefault="009C3882" w:rsidP="009C3882">
      <w:pPr>
        <w:pStyle w:val="Heading1"/>
        <w:ind w:left="0" w:firstLine="0"/>
        <w:rPr>
          <w:rFonts w:ascii="Georgia" w:hAnsi="Georgia" w:cs="Georgia"/>
          <w:b/>
          <w:color w:val="CF5716"/>
          <w:sz w:val="20"/>
          <w:szCs w:val="20"/>
          <w:lang w:val="en-CA"/>
        </w:rPr>
      </w:pPr>
      <w:r w:rsidRPr="009C3882">
        <w:rPr>
          <w:rFonts w:ascii="Georgia" w:hAnsi="Georgia" w:cs="Georgia"/>
          <w:b/>
          <w:color w:val="CF5716"/>
          <w:sz w:val="20"/>
          <w:szCs w:val="20"/>
          <w:lang w:val="en-CA"/>
        </w:rPr>
        <w:t>Crimes of Violence I: Homicide Definitions and Penalties (Review)</w:t>
      </w:r>
    </w:p>
    <w:p w:rsidR="009C3882" w:rsidRPr="00315CA7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Murder in the 1</w:t>
      </w:r>
      <w:r w:rsidRPr="00315CA7">
        <w:rPr>
          <w:rFonts w:ascii="Georgia" w:hAnsi="Georgia" w:cs="Georgia"/>
          <w:sz w:val="20"/>
          <w:szCs w:val="20"/>
          <w:vertAlign w:val="superscript"/>
          <w:lang w:val="en-CA"/>
        </w:rPr>
        <w:t>st</w:t>
      </w:r>
      <w:r w:rsidRPr="00315CA7">
        <w:rPr>
          <w:rFonts w:ascii="Georgia" w:hAnsi="Georgia" w:cs="Georgia"/>
          <w:sz w:val="20"/>
          <w:szCs w:val="20"/>
          <w:lang w:val="en-CA"/>
        </w:rPr>
        <w:t xml:space="preserve"> Degree (Life Sentence, 25 Years Before Parole)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5% of 500-600 Canadian Homicides Per Year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Unlawfully Causes Another’s Death with Conditions </w:t>
      </w:r>
    </w:p>
    <w:p w:rsidR="009C3882" w:rsidRPr="00315CA7" w:rsidRDefault="009C3882" w:rsidP="009C3882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440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Planned and Deliberate, or </w:t>
      </w:r>
    </w:p>
    <w:p w:rsidR="009C3882" w:rsidRPr="00315CA7" w:rsidRDefault="009C3882" w:rsidP="009C3882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440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Police or Prison Officer Victim, or </w:t>
      </w:r>
    </w:p>
    <w:p w:rsidR="009C3882" w:rsidRPr="00315CA7" w:rsidRDefault="009C3882" w:rsidP="009C3882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440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Hijacking, Sexual Assault, Kidnapping, or </w:t>
      </w:r>
    </w:p>
    <w:p w:rsidR="009C3882" w:rsidRPr="00315CA7" w:rsidRDefault="009C3882" w:rsidP="009C3882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440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Terrorist Activity, Criminal Organization (gang-related), or </w:t>
      </w:r>
    </w:p>
    <w:p w:rsidR="009C3882" w:rsidRPr="00315CA7" w:rsidRDefault="009C3882" w:rsidP="009C3882">
      <w:pPr>
        <w:pStyle w:val="Heading4"/>
        <w:keepNext w:val="0"/>
        <w:keepLines w:val="0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line="240" w:lineRule="auto"/>
        <w:ind w:left="1440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Intimidation</w:t>
      </w:r>
    </w:p>
    <w:p w:rsidR="009C3882" w:rsidRPr="00315CA7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>Murder in the 2</w:t>
      </w:r>
      <w:r w:rsidRPr="00315CA7">
        <w:rPr>
          <w:rFonts w:ascii="Georgia" w:hAnsi="Georgia" w:cs="Georgia"/>
          <w:sz w:val="20"/>
          <w:szCs w:val="20"/>
          <w:vertAlign w:val="superscript"/>
          <w:lang w:val="en-CA"/>
        </w:rPr>
        <w:t>nd</w:t>
      </w:r>
      <w:r w:rsidRPr="00315CA7">
        <w:rPr>
          <w:rFonts w:ascii="Georgia" w:hAnsi="Georgia" w:cs="Georgia"/>
          <w:sz w:val="20"/>
          <w:szCs w:val="20"/>
          <w:lang w:val="en-CA"/>
        </w:rPr>
        <w:t xml:space="preserve"> Degree (Life Sentence, 10 Years Before Parole)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All other Murder (Intentional Homicide)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30% of Homicide Cases </w:t>
      </w:r>
    </w:p>
    <w:p w:rsidR="009C3882" w:rsidRPr="00315CA7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 xml:space="preserve">Manslaughter (Life Sentence)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Heat of Passion, Provocation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60% of Homicide Cases </w:t>
      </w:r>
    </w:p>
    <w:p w:rsidR="009C3882" w:rsidRPr="00315CA7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  <w:lang w:val="en-CA"/>
        </w:rPr>
      </w:pPr>
      <w:r w:rsidRPr="00315CA7">
        <w:rPr>
          <w:rFonts w:ascii="Georgia" w:hAnsi="Georgia" w:cs="Georgia"/>
          <w:sz w:val="20"/>
          <w:szCs w:val="20"/>
          <w:lang w:val="en-CA"/>
        </w:rPr>
        <w:t xml:space="preserve">Infanticide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A Woman, By Wilful Act or Omission, Causes Death of Her Newly-Born Child (Not Having Recovered From Effects of Childbirth)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 xml:space="preserve">Maximum Five Years Prison </w:t>
      </w:r>
    </w:p>
    <w:p w:rsidR="009C3882" w:rsidRDefault="009C3882" w:rsidP="009C3882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</w:rPr>
      </w:pPr>
    </w:p>
    <w:p w:rsidR="009C3882" w:rsidRPr="009C3882" w:rsidRDefault="009C3882" w:rsidP="009C3882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</w:rPr>
      </w:pPr>
      <w:r w:rsidRPr="009C3882">
        <w:rPr>
          <w:rFonts w:ascii="Georgia" w:hAnsi="Georgia" w:cs="Georgia"/>
          <w:b/>
          <w:color w:val="E36C0A" w:themeColor="accent6" w:themeShade="BF"/>
          <w:sz w:val="20"/>
          <w:szCs w:val="20"/>
        </w:rPr>
        <w:t>Crimes of Violence II: Who Are Canada’s Murderers?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Two-thirds of murderers are unemployed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Undereducated: 43% have less than Grade 8 education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lastRenderedPageBreak/>
        <w:t>Aboriginal people comprise 3% of Canada’s population, but 17% of murder victims and 23% persons charged with murder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Male murderers outnumber women by a 6 to 1 ratio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Homicide victims and offenders are relatively young (70%, 15-34 years), but not as young as property offenders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48% of murderers in 1995 were single (36% of their victims were single)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>1 in 5 homicides are gang-related (124, or 20% of homicides in 2009)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 xml:space="preserve">84% of solved homicides committed by someone known to the victim (e.g., family member or acquaintance) </w:t>
      </w:r>
    </w:p>
    <w:p w:rsidR="009C3882" w:rsidRDefault="009C3882" w:rsidP="009C3882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</w:rPr>
      </w:pPr>
    </w:p>
    <w:p w:rsidR="009C3882" w:rsidRPr="009C3882" w:rsidRDefault="009C3882" w:rsidP="009C3882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</w:rPr>
      </w:pPr>
      <w:r w:rsidRPr="009C3882">
        <w:rPr>
          <w:rFonts w:ascii="Georgia" w:hAnsi="Georgia" w:cs="Georgia"/>
          <w:b/>
          <w:color w:val="E36C0A" w:themeColor="accent6" w:themeShade="BF"/>
          <w:sz w:val="20"/>
          <w:szCs w:val="20"/>
        </w:rPr>
        <w:t>Crimes of Violence III:The Experience of Homicide in Canada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>What?</w:t>
      </w:r>
      <w:r w:rsidRPr="009C3882">
        <w:rPr>
          <w:rFonts w:ascii="Georgia" w:hAnsi="Georgia" w:cs="Georgia"/>
          <w:color w:val="000000"/>
          <w:sz w:val="20"/>
          <w:szCs w:val="20"/>
        </w:rPr>
        <w:t xml:space="preserve"> Most murders in Canada are extensions of mundane one-on-one human conflicts that spin out of control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Who? </w:t>
      </w:r>
      <w:r w:rsidRPr="009C3882">
        <w:rPr>
          <w:rFonts w:ascii="Georgia" w:hAnsi="Georgia" w:cs="Georgia"/>
          <w:color w:val="000000"/>
          <w:sz w:val="20"/>
          <w:szCs w:val="20"/>
        </w:rPr>
        <w:t>According to criminologist Ian Gomme, most homicides involve a single victim (95%) and a single offender (85%)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How? </w:t>
      </w:r>
      <w:r w:rsidRPr="009C3882">
        <w:rPr>
          <w:rFonts w:ascii="Georgia" w:hAnsi="Georgia" w:cs="Georgia"/>
          <w:color w:val="000000"/>
          <w:sz w:val="20"/>
          <w:szCs w:val="20"/>
        </w:rPr>
        <w:t>In 2009, 36% of homicides involved stabbing, 30% shooting, 20% beating, 7% strangulation/suffocation, 7 % vehicle, 7% fire, &amp; 1% poison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Where? </w:t>
      </w:r>
      <w:r w:rsidRPr="009C3882">
        <w:rPr>
          <w:rFonts w:ascii="Georgia" w:hAnsi="Georgia" w:cs="Georgia"/>
          <w:color w:val="000000"/>
          <w:sz w:val="20"/>
          <w:szCs w:val="20"/>
        </w:rPr>
        <w:t>2/3 of Homicides occur in private residences</w:t>
      </w:r>
    </w:p>
    <w:p w:rsidR="009C3882" w:rsidRPr="009C3882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000000"/>
          <w:sz w:val="20"/>
          <w:szCs w:val="20"/>
        </w:rPr>
      </w:pPr>
      <w:r w:rsidRPr="009C3882">
        <w:rPr>
          <w:rFonts w:ascii="Georgia" w:hAnsi="Georgia" w:cs="Georgia"/>
          <w:b w:val="0"/>
          <w:color w:val="000000"/>
          <w:sz w:val="20"/>
          <w:szCs w:val="20"/>
        </w:rPr>
        <w:t>3/4 of women victims and 1/2 of men victims</w:t>
      </w:r>
    </w:p>
    <w:p w:rsidR="009C3882" w:rsidRPr="009C3882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000000"/>
          <w:sz w:val="20"/>
          <w:szCs w:val="20"/>
        </w:rPr>
      </w:pPr>
      <w:r w:rsidRPr="009C3882">
        <w:rPr>
          <w:rFonts w:ascii="Georgia" w:hAnsi="Georgia" w:cs="Georgia"/>
          <w:b w:val="0"/>
          <w:color w:val="000000"/>
          <w:sz w:val="20"/>
          <w:szCs w:val="20"/>
        </w:rPr>
        <w:t>1/5 occur in open areas (streets, fields, parking lots)</w:t>
      </w:r>
    </w:p>
    <w:p w:rsidR="009C3882" w:rsidRPr="009C3882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 w:val="0"/>
          <w:color w:val="000000"/>
          <w:sz w:val="20"/>
          <w:szCs w:val="20"/>
        </w:rPr>
        <w:t>8% occur in commercial areas (bars, banks, restaurants)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>Weapons?</w:t>
      </w:r>
      <w:r w:rsidRPr="009C3882">
        <w:rPr>
          <w:rFonts w:ascii="Georgia" w:hAnsi="Georgia" w:cs="Georgia"/>
          <w:color w:val="000000"/>
          <w:sz w:val="20"/>
          <w:szCs w:val="20"/>
        </w:rPr>
        <w:t xml:space="preserve"> Handguns were involved in 112 Canadian homicides in 2009, compared to @9,000 homicides in the USA</w:t>
      </w: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 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Conditions?  </w:t>
      </w:r>
      <w:r w:rsidRPr="009C3882">
        <w:rPr>
          <w:rFonts w:ascii="Georgia" w:hAnsi="Georgia" w:cs="Georgia"/>
          <w:color w:val="000000"/>
          <w:sz w:val="20"/>
          <w:szCs w:val="20"/>
        </w:rPr>
        <w:t>Between 1/3 and 1/2 of victims and offenders have consumed alcohol and/or other drugs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b/>
          <w:bCs/>
          <w:i/>
          <w:iCs/>
          <w:color w:val="000000"/>
          <w:sz w:val="20"/>
          <w:szCs w:val="20"/>
        </w:rPr>
        <w:t xml:space="preserve">Self and Others? </w:t>
      </w:r>
      <w:r w:rsidRPr="009C3882">
        <w:rPr>
          <w:rFonts w:ascii="Georgia" w:hAnsi="Georgia" w:cs="Georgia"/>
          <w:color w:val="000000"/>
          <w:sz w:val="20"/>
          <w:szCs w:val="20"/>
        </w:rPr>
        <w:t>About 10% of murderers commit suicide (most involve victims who are children or spouses/partners)</w:t>
      </w:r>
    </w:p>
    <w:p w:rsidR="009C3882" w:rsidRDefault="009C3882" w:rsidP="009C3882">
      <w:pPr>
        <w:pStyle w:val="Heading1"/>
        <w:ind w:left="0" w:firstLine="0"/>
        <w:rPr>
          <w:rFonts w:ascii="Georgia" w:hAnsi="Georgia" w:cs="Georgia"/>
          <w:color w:val="CF5716"/>
          <w:sz w:val="20"/>
          <w:szCs w:val="20"/>
          <w:lang w:val="en-CA"/>
        </w:rPr>
      </w:pPr>
    </w:p>
    <w:p w:rsidR="009C3882" w:rsidRPr="009C3882" w:rsidRDefault="009C3882" w:rsidP="009C3882">
      <w:pPr>
        <w:pStyle w:val="Heading1"/>
        <w:ind w:left="0" w:firstLine="0"/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</w:pPr>
      <w:r w:rsidRPr="009C3882">
        <w:rPr>
          <w:rFonts w:ascii="Georgia" w:hAnsi="Georgia" w:cs="Georgia"/>
          <w:b/>
          <w:color w:val="E36C0A" w:themeColor="accent6" w:themeShade="BF"/>
          <w:sz w:val="20"/>
          <w:szCs w:val="20"/>
          <w:lang w:val="en-CA"/>
        </w:rPr>
        <w:t>Crimes of Violence IV: Serial and Mass Murder</w:t>
      </w:r>
    </w:p>
    <w:p w:rsidR="009C3882" w:rsidRPr="009C3882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color w:val="000000"/>
          <w:sz w:val="20"/>
          <w:szCs w:val="20"/>
        </w:rPr>
      </w:pPr>
      <w:r w:rsidRPr="009C3882">
        <w:rPr>
          <w:rFonts w:ascii="Georgia" w:hAnsi="Georgia" w:cs="Georgia"/>
          <w:color w:val="000000"/>
          <w:sz w:val="20"/>
          <w:szCs w:val="20"/>
        </w:rPr>
        <w:t xml:space="preserve">Rare events … “hunting humans” (Elliott Leyton) is more common in USA than Canada)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But the Robert Willy Pickton case (convicted for killing 6 sex trade workers and suspected in 43 additional murders) and the case of Russell Williams (convicted of sexually assaulting and murdering two women) are chilling exceptions.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Why the differences between countries? Different attitudes towards violence? Access to weapons?</w:t>
      </w:r>
    </w:p>
    <w:p w:rsidR="009C3882" w:rsidRPr="00315CA7" w:rsidRDefault="009C3882" w:rsidP="009C3882">
      <w:pPr>
        <w:pStyle w:val="Heading2"/>
        <w:numPr>
          <w:ilvl w:val="0"/>
          <w:numId w:val="2"/>
        </w:numPr>
        <w:rPr>
          <w:rFonts w:ascii="Georgia" w:hAnsi="Georgia" w:cs="Georgia"/>
          <w:sz w:val="20"/>
          <w:szCs w:val="20"/>
        </w:rPr>
      </w:pPr>
      <w:r w:rsidRPr="00315CA7">
        <w:rPr>
          <w:rFonts w:ascii="Georgia" w:hAnsi="Georgia" w:cs="Georgia"/>
          <w:sz w:val="20"/>
          <w:szCs w:val="20"/>
        </w:rPr>
        <w:t xml:space="preserve">Canadian examples of mass and serial homicide include: 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Marc Lepine’s fatal shooting of 14 Montreal women students in 1989 (</w:t>
      </w:r>
      <w:r w:rsidRPr="00315CA7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mass </w:t>
      </w:r>
      <w:r w:rsidRPr="00315CA7">
        <w:rPr>
          <w:rFonts w:ascii="Georgia" w:hAnsi="Georgia" w:cs="Georgia"/>
          <w:b w:val="0"/>
          <w:color w:val="auto"/>
          <w:sz w:val="20"/>
          <w:szCs w:val="20"/>
        </w:rPr>
        <w:t>murder)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The Air India bombing killed 329 people in 1985 (</w:t>
      </w:r>
      <w:r w:rsidRPr="00315CA7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mass </w:t>
      </w:r>
      <w:r w:rsidRPr="00315CA7">
        <w:rPr>
          <w:rFonts w:ascii="Georgia" w:hAnsi="Georgia" w:cs="Georgia"/>
          <w:b w:val="0"/>
          <w:color w:val="auto"/>
          <w:sz w:val="20"/>
          <w:szCs w:val="20"/>
        </w:rPr>
        <w:t>murder)</w:t>
      </w:r>
    </w:p>
    <w:p w:rsidR="009C3882" w:rsidRPr="00315CA7" w:rsidRDefault="009C3882" w:rsidP="009C3882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Clifford Olson’s sex killings of at least 11 children &amp; adolescents in 1981-82 (</w:t>
      </w:r>
      <w:r w:rsidRPr="00315CA7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serial </w:t>
      </w:r>
      <w:r w:rsidRPr="00315CA7">
        <w:rPr>
          <w:rFonts w:ascii="Georgia" w:hAnsi="Georgia" w:cs="Georgia"/>
          <w:b w:val="0"/>
          <w:color w:val="auto"/>
          <w:sz w:val="20"/>
          <w:szCs w:val="20"/>
        </w:rPr>
        <w:t>murder)</w:t>
      </w:r>
    </w:p>
    <w:p w:rsidR="007E7195" w:rsidRPr="00315CA7" w:rsidRDefault="009C3882" w:rsidP="007E7195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Georgia"/>
          <w:b w:val="0"/>
          <w:color w:val="auto"/>
          <w:sz w:val="20"/>
          <w:szCs w:val="20"/>
        </w:rPr>
      </w:pPr>
      <w:r w:rsidRPr="00315CA7">
        <w:rPr>
          <w:rFonts w:ascii="Georgia" w:hAnsi="Georgia" w:cs="Georgia"/>
          <w:b w:val="0"/>
          <w:color w:val="auto"/>
          <w:sz w:val="20"/>
          <w:szCs w:val="20"/>
        </w:rPr>
        <w:t>At least 8 babies at Toronto’s Sick Children’s Hospital murdered with digoxin in 1980-1981 (</w:t>
      </w:r>
      <w:r w:rsidRPr="00315CA7">
        <w:rPr>
          <w:rFonts w:ascii="Georgia" w:hAnsi="Georgia" w:cs="Georgia"/>
          <w:b w:val="0"/>
          <w:bCs w:val="0"/>
          <w:i/>
          <w:iCs/>
          <w:color w:val="auto"/>
          <w:sz w:val="20"/>
          <w:szCs w:val="20"/>
        </w:rPr>
        <w:t xml:space="preserve">serial </w:t>
      </w:r>
      <w:r w:rsidRPr="00315CA7">
        <w:rPr>
          <w:rFonts w:ascii="Georgia" w:hAnsi="Georgia" w:cs="Georgia"/>
          <w:b w:val="0"/>
          <w:color w:val="auto"/>
          <w:sz w:val="20"/>
          <w:szCs w:val="20"/>
        </w:rPr>
        <w:t>murder)</w:t>
      </w:r>
    </w:p>
    <w:p w:rsidR="007E7195" w:rsidRDefault="007E7195" w:rsidP="007E7195">
      <w:pPr>
        <w:pStyle w:val="Heading1"/>
        <w:ind w:left="0" w:firstLine="0"/>
        <w:rPr>
          <w:rFonts w:ascii="Georgia" w:hAnsi="Georgia" w:cs="Constantia"/>
          <w:b/>
          <w:bCs/>
          <w:color w:val="F9F9F9"/>
          <w:sz w:val="20"/>
          <w:szCs w:val="20"/>
          <w:lang w:val="en-CA"/>
        </w:rPr>
      </w:pPr>
    </w:p>
    <w:p w:rsidR="007E7195" w:rsidRDefault="007E7195" w:rsidP="007E7195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 w:rsidRPr="007E7195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Crimes of Violence V: Executing Murderers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693 men and 13 women executed in Canada since 1867 (last 2 hangings at Toronto’s Don Jail in 1962)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Capital punishment was abolished by Canada in 1976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The USA remains the only “Western” nation to execute criminals (@3500 people are currently on death row)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Support for CP has declined in recent years (now @50-50)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Supporters argue for “just retribution” (“an eye for an eye”) &amp; cite the economic &amp; human cost of imprisoning a person for life (a minimum of 25 years in Canada)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 xml:space="preserve">Opponents argue that: </w:t>
      </w:r>
    </w:p>
    <w:p w:rsidR="007E7195" w:rsidRPr="007E7195" w:rsidRDefault="007E7195" w:rsidP="00C646AF">
      <w:pPr>
        <w:pStyle w:val="Heading1"/>
        <w:numPr>
          <w:ilvl w:val="1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</w:rPr>
        <w:t>Murder rates have fallen since capital punishment was abolished</w:t>
      </w:r>
    </w:p>
    <w:p w:rsidR="007E7195" w:rsidRPr="007E7195" w:rsidRDefault="007E7195" w:rsidP="00C646A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E7195">
        <w:rPr>
          <w:rFonts w:ascii="Georgia" w:hAnsi="Georgia" w:cs="Constantia"/>
          <w:b w:val="0"/>
          <w:color w:val="auto"/>
          <w:sz w:val="20"/>
          <w:szCs w:val="20"/>
        </w:rPr>
        <w:t>Jurisdictions that execute tend to have higher murder rates</w:t>
      </w:r>
    </w:p>
    <w:p w:rsidR="007E7195" w:rsidRPr="007E7195" w:rsidRDefault="007E7195" w:rsidP="00C646A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E7195">
        <w:rPr>
          <w:rFonts w:ascii="Georgia" w:hAnsi="Georgia" w:cs="Constantia"/>
          <w:b w:val="0"/>
          <w:color w:val="auto"/>
          <w:sz w:val="20"/>
          <w:szCs w:val="20"/>
        </w:rPr>
        <w:t>Capital punishment is applied unequally (African Americans in the USA are disproportionately at risk)</w:t>
      </w:r>
    </w:p>
    <w:p w:rsidR="007E7195" w:rsidRDefault="007E7195" w:rsidP="00C646A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E7195">
        <w:rPr>
          <w:rFonts w:ascii="Georgia" w:hAnsi="Georgia" w:cs="Constantia"/>
          <w:b w:val="0"/>
          <w:color w:val="auto"/>
          <w:sz w:val="20"/>
          <w:szCs w:val="20"/>
        </w:rPr>
        <w:t xml:space="preserve">Judicial error cannot be corrected if the innocent are executed </w:t>
      </w:r>
    </w:p>
    <w:p w:rsidR="007E7195" w:rsidRDefault="007E7195" w:rsidP="007E7195">
      <w:pPr>
        <w:pStyle w:val="Heading3"/>
        <w:keepNext w:val="0"/>
        <w:keepLines w:val="0"/>
        <w:widowControl w:val="0"/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</w:p>
    <w:p w:rsidR="00B34FAC" w:rsidRDefault="007E7195" w:rsidP="007E7195">
      <w:pPr>
        <w:pStyle w:val="Heading3"/>
        <w:keepNext w:val="0"/>
        <w:keepLines w:val="0"/>
        <w:widowControl w:val="0"/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color w:val="943634" w:themeColor="accent2" w:themeShade="BF"/>
          <w:sz w:val="20"/>
          <w:szCs w:val="20"/>
        </w:rPr>
        <w:t>Crimes of Violence VI: Hackler’s Position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Corporate violence &amp; state violence  are more injurious and costly than individual violence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Individual violence is related to poverty, marginalization, rage and despair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The availability of guns (especially in the USA, although there are 2.5 million gun owners in Canada too) contributes to the incidence of violence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Nations that wage war experience high rates of criminal violence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Although femicide is less common than viricide, women are more likely to be harmed by partners in the home</w:t>
      </w:r>
    </w:p>
    <w:p w:rsidR="00C646AF" w:rsidRPr="00C646AF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 xml:space="preserve">Abuse of children spawns adult violence </w:t>
      </w:r>
    </w:p>
    <w:p w:rsidR="00C646AF" w:rsidRPr="00DB443A" w:rsidRDefault="00C646AF" w:rsidP="00C646AF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C646AF">
        <w:rPr>
          <w:rFonts w:ascii="Georgia" w:hAnsi="Georgia" w:cs="Constantia"/>
          <w:sz w:val="20"/>
          <w:szCs w:val="20"/>
        </w:rPr>
        <w:t>To curb violence we must nurture children; provide equal opportunity for the poor, Aboriginal peoples &amp; other minorities; and work to foster a more “peaceful” culture</w:t>
      </w:r>
    </w:p>
    <w:p w:rsidR="00DB443A" w:rsidRDefault="00DB443A" w:rsidP="00F2766D">
      <w:p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</w:p>
    <w:p w:rsidR="00F2766D" w:rsidRDefault="007E7195" w:rsidP="00F2766D">
      <w:p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  <w:t>Victimology I: Crime Victims/Victims’ Rights</w:t>
      </w:r>
    </w:p>
    <w:p w:rsidR="00F2766D" w:rsidRPr="00F2766D" w:rsidRDefault="00F2766D" w:rsidP="00F2766D">
      <w:pPr>
        <w:pStyle w:val="ListParagraph"/>
        <w:numPr>
          <w:ilvl w:val="0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Increasing field of concern for criminal justice officials and criminologists (victimology) </w:t>
      </w:r>
    </w:p>
    <w:p w:rsidR="00F2766D" w:rsidRPr="00F2766D" w:rsidRDefault="00F2766D" w:rsidP="00F2766D">
      <w:pPr>
        <w:pStyle w:val="ListParagraph"/>
        <w:numPr>
          <w:ilvl w:val="0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>1980/90s: increased awareness of crime victims (victim surveys)</w:t>
      </w:r>
    </w:p>
    <w:p w:rsidR="00F2766D" w:rsidRPr="00F2766D" w:rsidRDefault="00F2766D" w:rsidP="007E7195">
      <w:pPr>
        <w:pStyle w:val="ListParagraph"/>
        <w:numPr>
          <w:ilvl w:val="0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>
        <w:rPr>
          <w:rFonts w:ascii="Georgia" w:hAnsi="Georgia" w:cs="Constantia"/>
          <w:bCs/>
          <w:sz w:val="20"/>
          <w:szCs w:val="20"/>
        </w:rPr>
        <w:t>Federal Crime Prevention Strategy (1998) Recognition of Victims’ Rights (principles for the treatment of victims)</w:t>
      </w:r>
    </w:p>
    <w:p w:rsidR="007E7195" w:rsidRPr="00F2766D" w:rsidRDefault="007E7195" w:rsidP="00F2766D">
      <w:pPr>
        <w:pStyle w:val="ListParagraph"/>
        <w:numPr>
          <w:ilvl w:val="1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>Treat with courtesy and provide redress</w:t>
      </w:r>
    </w:p>
    <w:p w:rsidR="007E7195" w:rsidRPr="00F2766D" w:rsidRDefault="007E7195" w:rsidP="00F2766D">
      <w:pPr>
        <w:pStyle w:val="ListParagraph"/>
        <w:numPr>
          <w:ilvl w:val="1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Provide information and assistance </w:t>
      </w:r>
    </w:p>
    <w:p w:rsidR="007E7195" w:rsidRPr="00F2766D" w:rsidRDefault="007E7195" w:rsidP="00F2766D">
      <w:pPr>
        <w:pStyle w:val="ListParagraph"/>
        <w:numPr>
          <w:ilvl w:val="1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Ensure safety of victim and his/her family </w:t>
      </w:r>
    </w:p>
    <w:p w:rsidR="00F2766D" w:rsidRPr="00F2766D" w:rsidRDefault="007E7195" w:rsidP="00F2766D">
      <w:pPr>
        <w:pStyle w:val="ListParagraph"/>
        <w:numPr>
          <w:ilvl w:val="1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Sensitize criminal justice officials to the needs of victims </w:t>
      </w:r>
    </w:p>
    <w:p w:rsidR="00F2766D" w:rsidRPr="00F2766D" w:rsidRDefault="00F2766D" w:rsidP="00F2766D">
      <w:pPr>
        <w:pStyle w:val="ListParagraph"/>
        <w:numPr>
          <w:ilvl w:val="2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Victim Programs/Services (e.g. victim impact statements, victim compensation, court services, public </w:t>
      </w:r>
      <w:r>
        <w:rPr>
          <w:rFonts w:ascii="Georgia" w:hAnsi="Georgia" w:cs="Constantia"/>
          <w:sz w:val="20"/>
          <w:szCs w:val="20"/>
        </w:rPr>
        <w:t>education, crisis intervention)</w:t>
      </w:r>
    </w:p>
    <w:p w:rsidR="00F2766D" w:rsidRPr="00F2766D" w:rsidRDefault="00F2766D" w:rsidP="00F2766D">
      <w:pPr>
        <w:pStyle w:val="ListParagraph"/>
        <w:numPr>
          <w:ilvl w:val="2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Hate crime victimization </w:t>
      </w:r>
    </w:p>
    <w:p w:rsidR="007E7195" w:rsidRPr="00F2766D" w:rsidRDefault="007E7195" w:rsidP="00F2766D">
      <w:pPr>
        <w:pStyle w:val="ListParagraph"/>
        <w:numPr>
          <w:ilvl w:val="1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F2766D">
        <w:rPr>
          <w:rFonts w:ascii="Georgia" w:hAnsi="Georgia" w:cs="Constantia"/>
          <w:sz w:val="20"/>
          <w:szCs w:val="20"/>
        </w:rPr>
        <w:t xml:space="preserve">Almost 1/2 of all hate crime incidents involve assaults, compared to 1/5 of all non-hate crimes </w:t>
      </w:r>
    </w:p>
    <w:p w:rsidR="007E7195" w:rsidRDefault="007E7195" w:rsidP="007E7195">
      <w:p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  <w:t>Victimology II: Ecological Theories</w:t>
      </w:r>
    </w:p>
    <w:p w:rsidR="007E7195" w:rsidRPr="007E7195" w:rsidRDefault="007E7195" w:rsidP="007E7195">
      <w:pPr>
        <w:pStyle w:val="ListParagraph"/>
        <w:numPr>
          <w:ilvl w:val="0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We can create </w:t>
      </w:r>
      <w:r w:rsidRPr="007E7195">
        <w:rPr>
          <w:rFonts w:ascii="Georgia" w:hAnsi="Georgia" w:cs="Constantia"/>
          <w:bCs/>
          <w:i/>
          <w:iCs/>
          <w:sz w:val="20"/>
          <w:szCs w:val="20"/>
        </w:rPr>
        <w:t xml:space="preserve">defensible space </w:t>
      </w:r>
      <w:r w:rsidRPr="007E7195">
        <w:rPr>
          <w:rFonts w:ascii="Georgia" w:hAnsi="Georgia" w:cs="Constantia"/>
          <w:sz w:val="20"/>
          <w:szCs w:val="20"/>
        </w:rPr>
        <w:t>using architecture, lighting</w:t>
      </w:r>
      <w:r>
        <w:rPr>
          <w:rFonts w:ascii="Georgia" w:hAnsi="Georgia" w:cs="Constantia"/>
          <w:sz w:val="20"/>
          <w:szCs w:val="20"/>
        </w:rPr>
        <w:t xml:space="preserve"> and other ecological strategies</w:t>
      </w:r>
    </w:p>
    <w:p w:rsidR="007E7195" w:rsidRPr="007E7195" w:rsidRDefault="007E7195" w:rsidP="007E7195">
      <w:pPr>
        <w:pStyle w:val="ListParagraph"/>
        <w:numPr>
          <w:ilvl w:val="0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Lawrence Cohen’s &amp; Marcus Felson’s “Routine Activities”</w:t>
      </w:r>
    </w:p>
    <w:p w:rsidR="007E7195" w:rsidRPr="007E7195" w:rsidRDefault="007E7195" w:rsidP="007E7195">
      <w:pPr>
        <w:pStyle w:val="ListParagraph"/>
        <w:numPr>
          <w:ilvl w:val="1"/>
          <w:numId w:val="2"/>
        </w:numPr>
        <w:rPr>
          <w:rFonts w:ascii="Georgia" w:hAnsi="Georgia" w:cs="Constantia"/>
          <w:b/>
          <w:bCs/>
          <w:color w:val="943634" w:themeColor="accent2" w:themeShade="BF"/>
          <w:sz w:val="20"/>
          <w:szCs w:val="20"/>
        </w:rPr>
      </w:pPr>
      <w:r w:rsidRPr="007E7195">
        <w:rPr>
          <w:rFonts w:ascii="Georgia" w:hAnsi="Georgia" w:cs="Constantia"/>
          <w:i/>
          <w:iCs/>
          <w:sz w:val="20"/>
          <w:szCs w:val="20"/>
        </w:rPr>
        <w:t xml:space="preserve">Everyday rhythms of life </w:t>
      </w:r>
      <w:r w:rsidRPr="007E7195">
        <w:rPr>
          <w:rFonts w:ascii="Georgia" w:hAnsi="Georgia" w:cs="Constantia"/>
          <w:sz w:val="20"/>
          <w:szCs w:val="20"/>
        </w:rPr>
        <w:t xml:space="preserve">explain crime (availability of targets, absence of guardians, presence of motivated offenders) … </w:t>
      </w:r>
      <w:r w:rsidRPr="007E7195">
        <w:rPr>
          <w:rFonts w:ascii="Georgia" w:hAnsi="Georgia" w:cs="Constantia"/>
          <w:i/>
          <w:iCs/>
          <w:sz w:val="20"/>
          <w:szCs w:val="20"/>
        </w:rPr>
        <w:t xml:space="preserve">the spatial distribution of people </w:t>
      </w:r>
      <w:r w:rsidRPr="007E7195">
        <w:rPr>
          <w:rFonts w:ascii="Georgia" w:hAnsi="Georgia" w:cs="Constantia"/>
          <w:sz w:val="20"/>
          <w:szCs w:val="20"/>
        </w:rPr>
        <w:t>determines crime patterns</w:t>
      </w:r>
    </w:p>
    <w:p w:rsidR="007E7195" w:rsidRPr="007E7195" w:rsidRDefault="007E7195" w:rsidP="007E7195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Paul and Pat Brantingham’s “Geometry of Crime”</w:t>
      </w:r>
    </w:p>
    <w:p w:rsidR="007E7195" w:rsidRPr="00F2766D" w:rsidRDefault="007E7195" w:rsidP="007E7195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7E7195">
        <w:rPr>
          <w:rFonts w:ascii="Georgia" w:hAnsi="Georgia" w:cs="Constantia"/>
          <w:b w:val="0"/>
          <w:color w:val="auto"/>
          <w:sz w:val="20"/>
          <w:szCs w:val="20"/>
        </w:rPr>
        <w:t xml:space="preserve">Criminals select targets based on their </w:t>
      </w:r>
      <w:r w:rsidRPr="007E7195">
        <w:rPr>
          <w:rFonts w:ascii="Georgia" w:hAnsi="Georgia" w:cs="Constantia"/>
          <w:b w:val="0"/>
          <w:bCs w:val="0"/>
          <w:i/>
          <w:iCs/>
          <w:color w:val="auto"/>
          <w:sz w:val="20"/>
          <w:szCs w:val="20"/>
        </w:rPr>
        <w:t xml:space="preserve">awareness space </w:t>
      </w:r>
      <w:r w:rsidRPr="007E7195">
        <w:rPr>
          <w:rFonts w:ascii="Georgia" w:hAnsi="Georgia" w:cs="Constantia"/>
          <w:b w:val="0"/>
          <w:color w:val="auto"/>
          <w:sz w:val="20"/>
          <w:szCs w:val="20"/>
        </w:rPr>
        <w:t>(knowledge of their environment) … people generally commit crimes in their own comfort zones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Framing the Issue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Criminology has traditionally focused on individual crimes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Only during the past 30 years have criminologists studied “upper-world” criminality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Definitional Issues (white collar vs. corporate crime)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The limited liability corporation – a criminogenic structure?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Many criminologists have failed to consider business and government malfeasance as “real” crime (Paul Tappan argued that, however harmful or sinful, behaviours outside the criminal law are not crimes)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Many now argue that the transgressions of institutions are overall the most serious crimes that we face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Many criminologists suggest that state &amp; business activities are responsible for 10x more deaths, personal injuries &amp; financial losses than all individual crimes combined 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II: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Financial/Economic Crimes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</w:rPr>
        <w:t>Price-fixing, illegal mergers, unfair competition, bribery, tax evasion, cost overruns, falsifying records, political interference, etc</w:t>
      </w:r>
      <w:r w:rsidRPr="007E7195">
        <w:rPr>
          <w:rFonts w:ascii="Georgia" w:hAnsi="Georgia" w:cs="Constantia"/>
          <w:sz w:val="20"/>
          <w:szCs w:val="20"/>
          <w:lang w:val="en-CA"/>
        </w:rPr>
        <w:t xml:space="preserve">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Microsoft (Bill Gates) violated anti-trust legislation in the US 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US Savings &amp; Loans Scandal of 1980s: 284 deregulated “thrifts” failed; $500 billion lost; of 5000 suspected offenders 580 were sentenced; cost to US taxpayers was $1.3 trillion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2000 stock market crash revealed systematic corporate fraud (Enron, Worldcom, Parmalat)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2008 global economic crisis (subprime mortgage fraud)</w:t>
      </w:r>
    </w:p>
    <w:p w:rsidR="007E7195" w:rsidRPr="00F2766D" w:rsidRDefault="007E7195" w:rsidP="00F2766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F2766D">
        <w:rPr>
          <w:rFonts w:ascii="Georgia" w:hAnsi="Georgia" w:cs="Constantia"/>
          <w:b w:val="0"/>
          <w:color w:val="auto"/>
          <w:sz w:val="20"/>
          <w:szCs w:val="20"/>
        </w:rPr>
        <w:t>Bear Stearns, Merrill Lynch, Lehman Brothers – financial institution fraud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In 2008, 3 high-level ex-Nortel executives were charged with fraud; investors lost $300 billion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Ponzi Schemes (Bernie Madoff &amp; Earl Jones)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Challenges of regulating powerful corporate actors (effectiveness of </w:t>
      </w:r>
      <w:r w:rsidRPr="007E7195">
        <w:rPr>
          <w:rFonts w:ascii="Georgia" w:hAnsi="Georgia" w:cs="Constantia"/>
          <w:i/>
          <w:iCs/>
          <w:sz w:val="20"/>
          <w:szCs w:val="20"/>
          <w:lang w:val="en-CA"/>
        </w:rPr>
        <w:t>Sarbanes-Oxley Act</w:t>
      </w:r>
      <w:r w:rsidRPr="007E7195">
        <w:rPr>
          <w:rFonts w:ascii="Georgia" w:hAnsi="Georgia" w:cs="Constantia"/>
          <w:sz w:val="20"/>
          <w:szCs w:val="20"/>
          <w:lang w:val="en-CA"/>
        </w:rPr>
        <w:t xml:space="preserve"> in US and Markets Fraud legislation in Canada)  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III: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Crimes </w:t>
      </w:r>
      <w:r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against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 the Environment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Pollution, resource management, destruction of ways of life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Includes endangering the lives of workers (e.g. unsafe working conditions, exposure to hazardous materials)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1984 disaster at Union Carbide Corporation (UCC) plant in Bohpal, India killed an estimated 5,000 to 20,ooo people and injured 60,000 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UCC in the US refused to take responsibility, blaming local workers and raising the possibility of espionage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Factors contributing to the Bhopal disaster (globalization? poor regulation? corruption? state complicity?)  </w:t>
      </w: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IIIa: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Crimes </w:t>
      </w:r>
      <w:r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against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 the Environment </w:t>
      </w:r>
      <w:r w:rsidR="007E7195" w:rsidRPr="00F2766D">
        <w:rPr>
          <w:rFonts w:ascii="Georgia" w:hAnsi="Georgia" w:cs="Constantia"/>
          <w:color w:val="943634" w:themeColor="accent2" w:themeShade="BF"/>
          <w:sz w:val="20"/>
          <w:szCs w:val="20"/>
          <w:u w:val="single"/>
        </w:rPr>
        <w:t>Reed Paper</w:t>
      </w:r>
      <w:r w:rsidR="007E7195" w:rsidRPr="00F2766D">
        <w:rPr>
          <w:rFonts w:ascii="Georgia" w:hAnsi="Georgia" w:cs="Constantia"/>
          <w:shadow/>
          <w:color w:val="943634" w:themeColor="accent2" w:themeShade="BF"/>
          <w:sz w:val="20"/>
          <w:szCs w:val="20"/>
          <w:u w:val="single"/>
        </w:rPr>
        <w:t xml:space="preserve">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1960-72, Reed Paper (Dryden ON) discharged 9000 kgs mercury into surrounding water systems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Despite a 1970 federal government ban, the dumping continued until 1975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The mercury devastated local Ojibway Aboriginal reserves (Grassy Narrows &amp; White Dog)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Dozens of mercury poisoning cases diagnosed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The Ontario government simply closed the river and moved people to another part of the province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Not a single successful action for damages ensued</w:t>
      </w:r>
    </w:p>
    <w:p w:rsidR="00F2766D" w:rsidRDefault="00F2766D" w:rsidP="007E7195">
      <w:pPr>
        <w:pStyle w:val="Heading1"/>
        <w:ind w:left="0" w:firstLine="0"/>
        <w:jc w:val="center"/>
        <w:rPr>
          <w:rFonts w:ascii="Georgia" w:hAnsi="Georgia" w:cs="Constantia"/>
          <w:b/>
          <w:bCs/>
          <w:shadow/>
          <w:sz w:val="20"/>
          <w:szCs w:val="20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IIIb: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Crimes </w:t>
      </w:r>
      <w:r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against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 the Environment </w:t>
      </w:r>
      <w:r w:rsidR="007E7195" w:rsidRPr="00F2766D">
        <w:rPr>
          <w:rFonts w:ascii="Georgia" w:hAnsi="Georgia" w:cs="Constantia"/>
          <w:color w:val="943634" w:themeColor="accent2" w:themeShade="BF"/>
          <w:sz w:val="20"/>
          <w:szCs w:val="20"/>
          <w:u w:val="single"/>
        </w:rPr>
        <w:t>Sydney Tar Ponds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Beginning in early 1900s, Sydney Steel Corporation</w:t>
      </w:r>
      <w:r w:rsidRPr="007E7195">
        <w:rPr>
          <w:rFonts w:ascii="Georgia" w:hAnsi="Georgia" w:cs="Constantia"/>
          <w:sz w:val="20"/>
          <w:szCs w:val="20"/>
        </w:rPr>
        <w:br/>
        <w:t>dumped 700,000 tons of carcinogenic waste into waters near downtown Sydney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Despite pressure from unions &amp; ecologists, little has been done since to clean up the toxins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Pollution closed the local lobster industry in early 1980s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1988, open-hearth coke ovens producing toxins were finally closed; 125 workers laid off without compensation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Environment Canada found operations violated </w:t>
      </w:r>
      <w:r w:rsidRPr="007E7195">
        <w:rPr>
          <w:rFonts w:ascii="Georgia" w:hAnsi="Georgia" w:cs="Constantia"/>
          <w:i/>
          <w:iCs/>
          <w:sz w:val="20"/>
          <w:szCs w:val="20"/>
        </w:rPr>
        <w:t xml:space="preserve">Clean Air Act </w:t>
      </w:r>
      <w:r w:rsidRPr="007E7195">
        <w:rPr>
          <w:rFonts w:ascii="Georgia" w:hAnsi="Georgia" w:cs="Constantia"/>
          <w:sz w:val="20"/>
          <w:szCs w:val="20"/>
        </w:rPr>
        <w:t>(up to 6000 times allowable standards for emissions)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An investigation found 64 workers had died of cancer in 25 years (6 times the national average)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a region facing high unemployment, the company was able to intimidate workers until the plant finally closed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IV: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Crimes Against Consumers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False advertising, harmful products, price gouging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Lying vs. ‘Puffery’ (e.g., skin-care products eliminate wrinkles, mouthwash kills cold-causing germs, instant and pain-free weight loss)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Ford Motor Company designed the Pinto in the 1960s as an economy vehicle, and rushed it into production before learning that its gas tank sometimes exploded on impact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Executives calculated that it would cost $11 per car ($137 million) to recall all Pintos, but only $50 million in lawsuits resulting from death &amp; injury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About 500 people maimed or killed by exploding Pinto gas tanks during the late 1960s and 1970s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Ford was indicted for the 1978 murder of three people in Indiana, but was later acquitted</w:t>
      </w:r>
    </w:p>
    <w:p w:rsidR="007E7195" w:rsidRPr="00F2766D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F2766D">
        <w:rPr>
          <w:rFonts w:ascii="Georgia" w:hAnsi="Georgia" w:cs="Constantia"/>
          <w:bCs/>
          <w:i/>
          <w:iCs/>
          <w:sz w:val="20"/>
          <w:szCs w:val="20"/>
        </w:rPr>
        <w:lastRenderedPageBreak/>
        <w:t>30,000 deaths &amp; 20 million injuries occur annually from hazardous products sold in North America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V: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Crimes Against Employees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Unsafe working conditions, pension fund abuse, failure to pay wages (theft of time)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Industrial accidents kill 16,000 North Americans yearly (one-half are considered the result of unsafe workplaces)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2001, 268 million workplace accidents worldwide that cause an employee to miss 3 or more days of work; 351,000 workplace fatalities (2.2 million including occupational disease)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Canada an employee is injured every six seconds, &amp; a death occurs every two hours (3rd leading cause of death)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Canadian occupational death rate is @7/100,000, homicide rate is @2/100,000; Ratio of occupational injury to criminal assault is @ 25 to 1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Canadian coal miners, construction  &amp; textile workers have 16x the chance of dying from tuberculosis than do their managers, &amp; 3x the probability of contracting lung cancer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Miners are 20x more likely to die on the job than are police officers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a study of 270 farm workers, 55% reported being sprayed by pesticides, &amp; 20% became ill as a result</w:t>
      </w:r>
    </w:p>
    <w:p w:rsidR="007E7195" w:rsidRPr="007E7195" w:rsidRDefault="007E7195" w:rsidP="007E7195">
      <w:pPr>
        <w:pStyle w:val="Heading2"/>
        <w:ind w:left="432"/>
        <w:rPr>
          <w:rFonts w:ascii="Georgia" w:hAnsi="Georgia" w:cs="Constantia"/>
          <w:sz w:val="20"/>
          <w:szCs w:val="20"/>
          <w:lang w:val="en-CA"/>
        </w:rPr>
      </w:pPr>
    </w:p>
    <w:p w:rsidR="007E7195" w:rsidRPr="00F2766D" w:rsidRDefault="007E7195" w:rsidP="00F2766D">
      <w:pPr>
        <w:pStyle w:val="Heading1"/>
        <w:ind w:left="0" w:firstLine="0"/>
        <w:rPr>
          <w:rFonts w:ascii="Georgia" w:hAnsi="Georgia" w:cs="Constantia"/>
          <w:color w:val="943634" w:themeColor="accent2" w:themeShade="BF"/>
          <w:sz w:val="20"/>
          <w:szCs w:val="20"/>
          <w:lang w:val="en-CA"/>
        </w:rPr>
      </w:pPr>
      <w:r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>Corporate Crime Va: Crimes Against Employees (Westray Mine Disaster)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1988 Curragh Resources (Toronto) announces $100+ million coal mine project in Stellarton, Nova Scotia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May 1991: 1st of many cave-ins; investigators find dangerous quantities of coal dust &amp; methane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More cave-ins &amp; warnings in late 1991/early 1992 (United Steel Workers of America report that deaths are imminent)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April 1992, provincial inspector Albert MacLean reported that the situation was under control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On 9 May 1992 5:18 am, methane explodes &amp; 26 miners die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In 1993 Curragh Resources declares bankruptcy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Premier Donald Cameron orders an inquiry which found no air monitoring equipment, intimidation of miners, poor training, negligence by managers &amp; inspectors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>3 Westray managers tried &amp; acquitted in 1995 for criminal negligence causing death; the charges were stayed in 1998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</w:rPr>
      </w:pPr>
      <w:r w:rsidRPr="007E7195">
        <w:rPr>
          <w:rFonts w:ascii="Georgia" w:hAnsi="Georgia" w:cs="Constantia"/>
          <w:sz w:val="20"/>
          <w:szCs w:val="20"/>
        </w:rPr>
        <w:t xml:space="preserve">New </w:t>
      </w:r>
      <w:r w:rsidRPr="007E7195">
        <w:rPr>
          <w:rFonts w:ascii="Georgia" w:hAnsi="Georgia" w:cs="Constantia"/>
          <w:i/>
          <w:iCs/>
          <w:sz w:val="20"/>
          <w:szCs w:val="20"/>
        </w:rPr>
        <w:t xml:space="preserve">Criminal Code </w:t>
      </w:r>
      <w:r w:rsidRPr="007E7195">
        <w:rPr>
          <w:rFonts w:ascii="Georgia" w:hAnsi="Georgia" w:cs="Constantia"/>
          <w:sz w:val="20"/>
          <w:szCs w:val="20"/>
        </w:rPr>
        <w:t xml:space="preserve">legislation introduced in 2004, but only 4 charges and 1 conviction in 7 years </w:t>
      </w:r>
    </w:p>
    <w:p w:rsid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</w:p>
    <w:p w:rsidR="007E7195" w:rsidRPr="00F2766D" w:rsidRDefault="00F2766D" w:rsidP="00F2766D">
      <w:pPr>
        <w:pStyle w:val="Heading1"/>
        <w:ind w:left="0" w:firstLine="0"/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</w:pPr>
      <w:r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Corporate Crime VI: </w:t>
      </w:r>
      <w:r w:rsidR="007E7195" w:rsidRPr="00F2766D">
        <w:rPr>
          <w:rFonts w:ascii="Georgia" w:hAnsi="Georgia" w:cs="Constantia"/>
          <w:b/>
          <w:bCs/>
          <w:color w:val="943634" w:themeColor="accent2" w:themeShade="BF"/>
          <w:sz w:val="20"/>
          <w:szCs w:val="20"/>
          <w:lang w:val="en-CA"/>
        </w:rPr>
        <w:t xml:space="preserve">State Corporate Crime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Concept developed by Ronald Kramer and Ray Michalowski in the 1990s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>Concerned with the ways in which corporations and governments produce corporate crime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Examined ability of corporations to influence government laws and policies and how states provide legal, economic and political support to corporations </w:t>
      </w:r>
    </w:p>
    <w:p w:rsidR="007E7195" w:rsidRPr="007E7195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7E7195">
        <w:rPr>
          <w:rFonts w:ascii="Georgia" w:hAnsi="Georgia" w:cs="Constantia"/>
          <w:sz w:val="20"/>
          <w:szCs w:val="20"/>
          <w:lang w:val="en-CA"/>
        </w:rPr>
        <w:t xml:space="preserve">1986 space shuttle Challenger disaster as </w:t>
      </w:r>
      <w:r w:rsidRPr="007E7195">
        <w:rPr>
          <w:rFonts w:ascii="Georgia" w:hAnsi="Georgia" w:cs="Constantia"/>
          <w:i/>
          <w:iCs/>
          <w:sz w:val="20"/>
          <w:szCs w:val="20"/>
          <w:u w:val="single"/>
          <w:lang w:val="en-CA"/>
        </w:rPr>
        <w:t>state-initiated</w:t>
      </w:r>
      <w:r w:rsidRPr="007E7195">
        <w:rPr>
          <w:rFonts w:ascii="Georgia" w:hAnsi="Georgia" w:cs="Constantia"/>
          <w:sz w:val="20"/>
          <w:szCs w:val="20"/>
          <w:lang w:val="en-CA"/>
        </w:rPr>
        <w:t xml:space="preserve"> corporate crime (ingrained culture of risk) </w:t>
      </w:r>
    </w:p>
    <w:p w:rsidR="007E7195" w:rsidRPr="00F2766D" w:rsidRDefault="007E7195" w:rsidP="00F2766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F2766D">
        <w:rPr>
          <w:rFonts w:ascii="Georgia" w:hAnsi="Georgia" w:cs="Constantia"/>
          <w:b w:val="0"/>
          <w:color w:val="auto"/>
          <w:sz w:val="20"/>
          <w:szCs w:val="20"/>
        </w:rPr>
        <w:t>Corporations, employed by the government, engage in organizational deviance  at the direction of, or tacit approval by, the government</w:t>
      </w:r>
    </w:p>
    <w:p w:rsidR="007E7195" w:rsidRPr="00F2766D" w:rsidRDefault="007E7195" w:rsidP="00F2766D">
      <w:pPr>
        <w:pStyle w:val="Heading2"/>
        <w:numPr>
          <w:ilvl w:val="0"/>
          <w:numId w:val="2"/>
        </w:numPr>
        <w:rPr>
          <w:rFonts w:ascii="Georgia" w:hAnsi="Georgia" w:cs="Constantia"/>
          <w:sz w:val="20"/>
          <w:szCs w:val="20"/>
          <w:lang w:val="en-CA"/>
        </w:rPr>
      </w:pPr>
      <w:r w:rsidRPr="00F2766D">
        <w:rPr>
          <w:rFonts w:ascii="Georgia" w:hAnsi="Georgia" w:cs="Constantia"/>
          <w:sz w:val="20"/>
          <w:szCs w:val="20"/>
          <w:lang w:val="en-CA"/>
        </w:rPr>
        <w:t xml:space="preserve">Westray disaster as </w:t>
      </w:r>
      <w:r w:rsidRPr="00F2766D">
        <w:rPr>
          <w:rFonts w:ascii="Georgia" w:hAnsi="Georgia" w:cs="Constantia"/>
          <w:i/>
          <w:iCs/>
          <w:sz w:val="20"/>
          <w:szCs w:val="20"/>
          <w:u w:val="single"/>
          <w:lang w:val="en-CA"/>
        </w:rPr>
        <w:t>state-facilitated</w:t>
      </w:r>
      <w:r w:rsidRPr="00F2766D">
        <w:rPr>
          <w:rFonts w:ascii="Georgia" w:hAnsi="Georgia" w:cs="Constantia"/>
          <w:sz w:val="20"/>
          <w:szCs w:val="20"/>
          <w:lang w:val="en-CA"/>
        </w:rPr>
        <w:t xml:space="preserve"> corporate crime (regulatory failure)</w:t>
      </w:r>
    </w:p>
    <w:p w:rsidR="007E7195" w:rsidRDefault="007E7195" w:rsidP="00F2766D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nstantia"/>
          <w:b w:val="0"/>
          <w:color w:val="auto"/>
          <w:sz w:val="20"/>
          <w:szCs w:val="20"/>
        </w:rPr>
      </w:pPr>
      <w:r w:rsidRPr="00F2766D">
        <w:rPr>
          <w:rFonts w:ascii="Georgia" w:hAnsi="Georgia" w:cs="Constantia"/>
          <w:b w:val="0"/>
          <w:color w:val="auto"/>
          <w:sz w:val="20"/>
          <w:szCs w:val="20"/>
        </w:rPr>
        <w:t>Failure of government regulatory institutions because of collusion or shared beliefs/goals</w:t>
      </w:r>
    </w:p>
    <w:p w:rsidR="00C6342E" w:rsidRPr="00C6342E" w:rsidRDefault="00C6342E" w:rsidP="00C6342E">
      <w:pPr>
        <w:pStyle w:val="Heading2"/>
        <w:numPr>
          <w:ilvl w:val="1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C6342E">
        <w:rPr>
          <w:rFonts w:ascii="Georgia" w:hAnsi="Georgia" w:cs="Corbel"/>
          <w:color w:val="000000"/>
          <w:sz w:val="20"/>
          <w:szCs w:val="20"/>
          <w:lang w:val="en-CA"/>
        </w:rPr>
        <w:t xml:space="preserve">Interdependence between state and corporations (goal conversion) </w:t>
      </w:r>
    </w:p>
    <w:p w:rsidR="00C6342E" w:rsidRPr="00C6342E" w:rsidRDefault="00C6342E" w:rsidP="00C6342E">
      <w:pPr>
        <w:pStyle w:val="Heading2"/>
        <w:numPr>
          <w:ilvl w:val="1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C6342E">
        <w:rPr>
          <w:rFonts w:ascii="Georgia" w:hAnsi="Georgia" w:cs="Corbel"/>
          <w:color w:val="000000"/>
          <w:sz w:val="20"/>
          <w:szCs w:val="20"/>
          <w:lang w:val="en-CA"/>
        </w:rPr>
        <w:t xml:space="preserve">Reminds us that some crimes cannot be classified as either corporate or governmental </w:t>
      </w:r>
    </w:p>
    <w:p w:rsidR="00C6342E" w:rsidRDefault="00C6342E" w:rsidP="00C6342E">
      <w:pPr>
        <w:pStyle w:val="Heading1"/>
        <w:ind w:left="0" w:firstLine="0"/>
        <w:rPr>
          <w:rFonts w:ascii="Georgia" w:hAnsi="Georgia" w:cs="Corbel"/>
          <w:b/>
          <w:bCs/>
          <w:shadow/>
          <w:color w:val="FFC800"/>
          <w:sz w:val="20"/>
          <w:szCs w:val="20"/>
          <w:lang w:val="en-CA"/>
        </w:rPr>
      </w:pPr>
    </w:p>
    <w:p w:rsidR="00C6342E" w:rsidRPr="00C6342E" w:rsidRDefault="00C6342E" w:rsidP="00C6342E">
      <w:pPr>
        <w:pStyle w:val="Heading1"/>
        <w:ind w:left="0" w:firstLine="0"/>
        <w:rPr>
          <w:rFonts w:ascii="Georgia" w:hAnsi="Georgia" w:cs="Corbel"/>
          <w:b/>
          <w:bCs/>
          <w:color w:val="FFC000"/>
          <w:sz w:val="20"/>
          <w:szCs w:val="20"/>
          <w:lang w:val="en-CA"/>
        </w:rPr>
      </w:pPr>
      <w:r w:rsidRPr="00C6342E">
        <w:rPr>
          <w:rFonts w:ascii="Georgia" w:hAnsi="Georgia" w:cs="Corbel"/>
          <w:b/>
          <w:bCs/>
          <w:color w:val="FFC000"/>
          <w:sz w:val="20"/>
          <w:szCs w:val="20"/>
          <w:lang w:val="en-CA"/>
        </w:rPr>
        <w:t xml:space="preserve">Organized Crime in Canada I: Group Attributes (Rod Stamler) 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Their illegal activities are conspiratorial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At least part of their activities involve violence or threats aimed to intimidate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Activities are methodical, systematic, or disciplined &amp; secret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A complex organizational structure insulates leadership from direct involvement in illegalities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They attempt to influence government, politics &amp; commerce through corruption, graft &amp; illegitimate means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Economic gain is the primary goal (from drugs, gambling, loan sharking, laundering illegal money &amp; investing in legitimate business)</w:t>
      </w:r>
    </w:p>
    <w:p w:rsidR="00C6342E" w:rsidRDefault="00C6342E" w:rsidP="00C6342E">
      <w:pPr>
        <w:pStyle w:val="Heading1"/>
        <w:ind w:left="0" w:firstLine="0"/>
        <w:rPr>
          <w:rFonts w:ascii="Georgia" w:hAnsi="Georgia" w:cs="Corbel"/>
          <w:b/>
          <w:bCs/>
          <w:shadow/>
          <w:color w:val="FFC800"/>
          <w:sz w:val="20"/>
          <w:szCs w:val="20"/>
          <w:lang w:val="en-CA"/>
        </w:rPr>
      </w:pPr>
    </w:p>
    <w:p w:rsidR="00C6342E" w:rsidRPr="00C6342E" w:rsidRDefault="00C6342E" w:rsidP="00C6342E">
      <w:pPr>
        <w:pStyle w:val="Heading1"/>
        <w:ind w:left="0" w:firstLine="0"/>
        <w:rPr>
          <w:rFonts w:ascii="Georgia" w:hAnsi="Georgia" w:cs="Corbel"/>
          <w:b/>
          <w:bCs/>
          <w:color w:val="FFC000"/>
          <w:sz w:val="20"/>
          <w:szCs w:val="20"/>
          <w:lang w:val="en-CA"/>
        </w:rPr>
      </w:pPr>
      <w:r w:rsidRPr="00C6342E">
        <w:rPr>
          <w:rFonts w:ascii="Georgia" w:hAnsi="Georgia" w:cs="Corbel"/>
          <w:b/>
          <w:bCs/>
          <w:color w:val="FFC000"/>
          <w:sz w:val="20"/>
          <w:szCs w:val="20"/>
          <w:lang w:val="en-CA"/>
        </w:rPr>
        <w:lastRenderedPageBreak/>
        <w:t>Organized Crime in Canada II: The Outlaw Motorcycle Gangs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Vast majority of motorcycle clubs (99%) are lawful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The Hell’s Angels (“1 percenters”) originated in 1947 &amp; gained notoriety for violence during the 1960s &amp; 1970s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Most Canadian “outlaw” clubs are national, with local chapters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Hell’s Angels are the most populous “outlaw” motorcycle club in Canada (Outlaws in Ontario; Quebec has 30 different groups)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A 1997 “biker war” between Hell’s Angels &amp; Rock Machine in Quebec, over control of the drug trade, caused a number of deaths &amp; led to anti-gang legislation by Ottawa (powers to tap phones, seize tax records &amp; crime proceeds)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FF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Many Canadian outlaw motorcycle organizations are increasingly sophisticated &amp; involved in financial frauds &amp; money laundering</w:t>
      </w:r>
    </w:p>
    <w:p w:rsidR="00C6342E" w:rsidRPr="00C6342E" w:rsidRDefault="00C6342E" w:rsidP="00C6342E">
      <w:pPr>
        <w:pStyle w:val="Heading2"/>
        <w:ind w:left="691" w:hanging="504"/>
        <w:rPr>
          <w:rFonts w:ascii="Georgia" w:hAnsi="Georgia" w:cs="Corbel"/>
          <w:color w:val="000000"/>
          <w:sz w:val="20"/>
          <w:szCs w:val="20"/>
          <w:lang w:val="en-CA"/>
        </w:rPr>
      </w:pPr>
    </w:p>
    <w:p w:rsidR="00C6342E" w:rsidRPr="00C6342E" w:rsidRDefault="00C6342E" w:rsidP="00C6342E">
      <w:pPr>
        <w:pStyle w:val="Heading1"/>
        <w:ind w:left="0" w:firstLine="0"/>
        <w:rPr>
          <w:rFonts w:ascii="Georgia" w:hAnsi="Georgia" w:cs="Corbel"/>
          <w:b/>
          <w:bCs/>
          <w:color w:val="FFC000"/>
          <w:sz w:val="20"/>
          <w:szCs w:val="20"/>
          <w:lang w:val="en-CA"/>
        </w:rPr>
      </w:pPr>
      <w:r w:rsidRPr="00C6342E">
        <w:rPr>
          <w:rFonts w:ascii="Georgia" w:hAnsi="Georgia" w:cs="Corbel"/>
          <w:b/>
          <w:bCs/>
          <w:color w:val="FFC000"/>
          <w:sz w:val="20"/>
          <w:szCs w:val="20"/>
          <w:lang w:val="en-CA"/>
        </w:rPr>
        <w:t xml:space="preserve">Organized Crime in Canada III: The Case of Cigarette Smuggling 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Government policies often create favourable conditions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In the early 1990s, federal &amp; provincial taxes raised prices of cigarettes to prohibitive levels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Result was massive smuggling from the US (2/3 of cigarettes in Quebec, and 1/3 elsewhere, were contraband)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In February 1994, the federal government, Quebec &amp; Ontario cut their cigarette taxes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>International smuggling dried up almost instantly, but inter-provincial smuggling (from Ontario &amp; Quebec) continued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 xml:space="preserve">In 1999, the RCMP launched an investigation into cigarette smuggling by tobacco companies (tax avoidance) </w:t>
      </w:r>
    </w:p>
    <w:p w:rsidR="00C6342E" w:rsidRPr="00C6342E" w:rsidRDefault="00C6342E" w:rsidP="00C6342E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C6342E">
        <w:rPr>
          <w:rFonts w:ascii="Georgia" w:hAnsi="Georgia" w:cs="Corbel"/>
          <w:color w:val="000000"/>
          <w:sz w:val="20"/>
          <w:szCs w:val="20"/>
        </w:rPr>
        <w:t xml:space="preserve">In 2008, Imperial Tobacco and Rothmans Inc. pleaded guilty to aiding cigarette smuggling and paid a $1.1 billion fine to settle criminal and civil cases (no execs. charged) </w:t>
      </w:r>
    </w:p>
    <w:p w:rsidR="00243A74" w:rsidRDefault="00243A74" w:rsidP="001610BE">
      <w:pPr>
        <w:pStyle w:val="Heading1"/>
        <w:ind w:left="0" w:firstLine="0"/>
        <w:jc w:val="center"/>
        <w:rPr>
          <w:rFonts w:ascii="Corbel" w:hAnsi="Corbel" w:cs="Corbel"/>
          <w:b/>
          <w:bCs/>
          <w:shadow/>
          <w:color w:val="FFC800"/>
          <w:sz w:val="20"/>
          <w:szCs w:val="20"/>
        </w:rPr>
      </w:pPr>
    </w:p>
    <w:p w:rsidR="001610BE" w:rsidRPr="00243A74" w:rsidRDefault="001610BE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>Organized Crime in Canada IV: Why So Difficult to Control Organized Crime?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New opportunities constantly arise from technical innovations (video lottery terminals)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 xml:space="preserve">Globalization &amp; transnational markets have made it easier to operate outside governmental control (investigations are expensive)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 xml:space="preserve">Criminal organizations offer status &amp; success for many whose opportunities are otherwise blocked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There is demand for services of illegal organizations (they satisfy social needs ... Merton’s “functionalism”)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Organized crime is usually intertwined with legitimate business (authorities are sometimes implicated)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Organized crime may be tolerated when it fulfills &amp; hides political objectives (Manuel Noriega’s drug empire in Panama kept the country stable; US involvement in Colombian cocaine smuggling supported illegal arms deals to the Nicaraguan Contras)</w:t>
      </w:r>
    </w:p>
    <w:p w:rsidR="001610BE" w:rsidRPr="00243A74" w:rsidRDefault="001610BE" w:rsidP="00243A74">
      <w:pPr>
        <w:pStyle w:val="Heading2"/>
        <w:ind w:left="691" w:hanging="504"/>
        <w:rPr>
          <w:rFonts w:ascii="Georgia" w:hAnsi="Georgia" w:cs="Corbel"/>
          <w:color w:val="000000"/>
          <w:sz w:val="20"/>
          <w:szCs w:val="20"/>
          <w:lang w:val="en-CA"/>
        </w:rPr>
      </w:pPr>
    </w:p>
    <w:p w:rsidR="001610BE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Property Crimes I: </w:t>
      </w:r>
      <w:r w:rsidR="001610BE"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Dimensions of the Problem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>From Week 4: There were 1,376,895 Property Crimes in Canada in 2009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550,183 Thefts under 5,000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205,710 Break and Enters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i/>
          <w:iCs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Thomas Gabor’s </w:t>
      </w:r>
      <w:r w:rsidRPr="00243A74">
        <w:rPr>
          <w:rFonts w:ascii="Georgia" w:hAnsi="Georgia" w:cs="Corbel"/>
          <w:i/>
          <w:iCs/>
          <w:color w:val="000000"/>
          <w:sz w:val="20"/>
          <w:szCs w:val="20"/>
          <w:lang w:val="en-CA"/>
        </w:rPr>
        <w:t xml:space="preserve">Everybody Does It!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Canadian Retailers lose @$1 million per day to shoplifting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Employee Pilfering = $2-10 billion annually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North American hotels lose $1 billion + annually from guest, employee &amp; professional theft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The average public library loses 300-500 books per year to theft </w:t>
      </w:r>
    </w:p>
    <w:p w:rsid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</w:p>
    <w:p w:rsidR="001610BE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Property Crimes II: </w:t>
      </w:r>
      <w:r w:rsidR="001610BE"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Rational or Expressive?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 xml:space="preserve">Neal Shover - </w:t>
      </w:r>
      <w:r w:rsidRPr="00243A74">
        <w:rPr>
          <w:rFonts w:ascii="Georgia" w:hAnsi="Georgia" w:cs="Corbel"/>
          <w:bCs/>
          <w:i/>
          <w:iCs/>
          <w:color w:val="000000"/>
          <w:sz w:val="20"/>
          <w:szCs w:val="20"/>
        </w:rPr>
        <w:t xml:space="preserve">Great Pretenders </w:t>
      </w:r>
      <w:r w:rsidRPr="00243A74">
        <w:rPr>
          <w:rFonts w:ascii="Georgia" w:hAnsi="Georgia" w:cs="Corbel"/>
          <w:color w:val="000000"/>
          <w:sz w:val="20"/>
          <w:szCs w:val="20"/>
        </w:rPr>
        <w:t>(1996)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Poverty is the key ingredient in property crime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Young persons with few resources seek fulfillment in “the party life” (gambling, drinking , sex, drugs)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Property crime becomes a means to keep the alternative lifestyle floating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lastRenderedPageBreak/>
        <w:t xml:space="preserve">Jack Katz - </w:t>
      </w:r>
      <w:r w:rsidRPr="00243A74">
        <w:rPr>
          <w:rFonts w:ascii="Georgia" w:hAnsi="Georgia" w:cs="Corbel"/>
          <w:bCs/>
          <w:i/>
          <w:iCs/>
          <w:color w:val="000000"/>
          <w:sz w:val="20"/>
          <w:szCs w:val="20"/>
        </w:rPr>
        <w:t xml:space="preserve">The Seductions of Crime </w:t>
      </w:r>
      <w:r w:rsidRPr="00243A74">
        <w:rPr>
          <w:rFonts w:ascii="Georgia" w:hAnsi="Georgia" w:cs="Corbel"/>
          <w:color w:val="000000"/>
          <w:sz w:val="20"/>
          <w:szCs w:val="20"/>
        </w:rPr>
        <w:t>(1988)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Shoplifting &amp;  burglary are done for pleasure &amp; thrill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Property crime is a kind of recreational activity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 xml:space="preserve">Gwynne Nettler - </w:t>
      </w:r>
      <w:r w:rsidRPr="00243A74">
        <w:rPr>
          <w:rFonts w:ascii="Georgia" w:hAnsi="Georgia" w:cs="Corbel"/>
          <w:bCs/>
          <w:i/>
          <w:iCs/>
          <w:color w:val="000000"/>
          <w:sz w:val="20"/>
          <w:szCs w:val="20"/>
        </w:rPr>
        <w:t xml:space="preserve">Lying, Cheating and Stealing </w:t>
      </w:r>
      <w:r w:rsidRPr="00243A74">
        <w:rPr>
          <w:rFonts w:ascii="Georgia" w:hAnsi="Georgia" w:cs="Corbel"/>
          <w:color w:val="000000"/>
          <w:sz w:val="20"/>
          <w:szCs w:val="20"/>
        </w:rPr>
        <w:t>(1982)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Robbery is akin to gambling, providing the same short-term rewards and long-term losses (Crime Does Not Pay!!)</w:t>
      </w:r>
    </w:p>
    <w:p w:rsidR="001610BE" w:rsidRPr="00243A74" w:rsidRDefault="001610BE" w:rsidP="00243A74">
      <w:pPr>
        <w:pStyle w:val="Heading2"/>
        <w:ind w:left="691" w:hanging="504"/>
        <w:rPr>
          <w:rFonts w:ascii="Georgia" w:hAnsi="Georgia" w:cs="Corbel"/>
          <w:color w:val="000000"/>
          <w:sz w:val="20"/>
          <w:szCs w:val="20"/>
          <w:lang w:val="en-CA"/>
        </w:rPr>
      </w:pPr>
    </w:p>
    <w:p w:rsidR="001610BE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>Property Crimes III:</w:t>
      </w:r>
      <w:r w:rsidR="001610BE"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Robbery in Canada </w:t>
      </w:r>
    </w:p>
    <w:p w:rsidR="001610BE" w:rsidRPr="00243A74" w:rsidRDefault="001610BE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Findings by Fred Desroches and Thomas Gabor (in Hackler’s </w:t>
      </w:r>
      <w:r w:rsidRPr="00243A74">
        <w:rPr>
          <w:rFonts w:ascii="Georgia" w:hAnsi="Georgia" w:cs="Corbel"/>
          <w:i/>
          <w:iCs/>
          <w:color w:val="000000"/>
          <w:sz w:val="20"/>
          <w:szCs w:val="20"/>
          <w:lang w:val="en-CA"/>
        </w:rPr>
        <w:t>Canadian Criminology</w:t>
      </w: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)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Most bank robbers work alone, stand in line with customers, are unarmed, use few disguises, pass a note to the teller, and gain $1500-$2000 per robbery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Quebec has the highest robbery rate in Canada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Most robbery is relatively unplanned </w:t>
      </w:r>
    </w:p>
    <w:p w:rsidR="001610BE" w:rsidRPr="00243A74" w:rsidRDefault="001610BE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Many robbers apply moral standards to their crimes (avoiding small businesses, eschewing violence) </w:t>
      </w:r>
    </w:p>
    <w:p w:rsidR="007E7195" w:rsidRPr="00243A74" w:rsidRDefault="001610BE" w:rsidP="00243A74">
      <w:pPr>
        <w:pStyle w:val="ListParagraph"/>
        <w:numPr>
          <w:ilvl w:val="0"/>
          <w:numId w:val="2"/>
        </w:numPr>
        <w:rPr>
          <w:rFonts w:ascii="Georgia" w:hAnsi="Georgia" w:cs="Constantia"/>
          <w:bCs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Robbery is a thrill-inducing, but not at all lucrative, occupation</w:t>
      </w: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>Property Crimes IV: James C. Hackler’s Policy Prescriptions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Recognize that most thieves have not abandoned all social values 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Every Canadian citizen must: 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Have “reasonable access to basic needs” 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“Feel tied in to the norms of society” 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“Have strong internal inhibitions against stealing” 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Good child rearing, social solidarity, a just society &amp; a sense of community are paramount 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>More (and severe) punishment is not the answer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The criminal justice system alone cannot make us more honest, as individuals or a society </w:t>
      </w:r>
    </w:p>
    <w:p w:rsid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Women and Crime: </w:t>
      </w:r>
      <w:r w:rsidRPr="00243A74">
        <w:rPr>
          <w:rFonts w:ascii="Georgia" w:hAnsi="Georgia" w:cs="Corbel"/>
          <w:b/>
          <w:bCs/>
          <w:color w:val="FFC800"/>
          <w:sz w:val="20"/>
          <w:szCs w:val="20"/>
          <w:lang w:val="en-CA"/>
        </w:rPr>
        <w:t xml:space="preserve">Changing Times 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>Since the 1980s (when only 20% of criminology programmes had courses about women) the study of women, crime and law has flourished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  <w:lang w:val="en-CA"/>
        </w:rPr>
      </w:pPr>
      <w:r w:rsidRPr="00243A74">
        <w:rPr>
          <w:rFonts w:ascii="Georgia" w:hAnsi="Georgia" w:cs="Corbel"/>
          <w:color w:val="000000"/>
          <w:sz w:val="20"/>
          <w:szCs w:val="20"/>
          <w:lang w:val="en-CA"/>
        </w:rPr>
        <w:t xml:space="preserve">Two major reasons for this upsurge: 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2</w:t>
      </w:r>
      <w:r w:rsidRPr="00243A74">
        <w:rPr>
          <w:rFonts w:ascii="Georgia" w:hAnsi="Georgia" w:cs="Corbel"/>
          <w:b w:val="0"/>
          <w:color w:val="000000"/>
          <w:sz w:val="20"/>
          <w:szCs w:val="20"/>
          <w:vertAlign w:val="superscript"/>
        </w:rPr>
        <w:t>nd</w:t>
      </w:r>
      <w:r w:rsidRPr="00243A74">
        <w:rPr>
          <w:rFonts w:ascii="Georgia" w:hAnsi="Georgia" w:cs="Corbel"/>
          <w:b w:val="0"/>
          <w:color w:val="000000"/>
          <w:sz w:val="20"/>
          <w:szCs w:val="20"/>
        </w:rPr>
        <w:t xml:space="preserve"> wave feminism has resulted in the growth of women’s studies as an academic discipline, and a related explosion of new topics for research &amp; writing about women in criminology (e.g. the biased of traditional crime theory, the male focus of the justice system, &amp; the experiences of women criminals &amp; victims)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Many argue that women’s crimes more generally have increased and/or gained a higher profile in criminology</w:t>
      </w:r>
    </w:p>
    <w:p w:rsid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</w:rPr>
      </w:pP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 xml:space="preserve">Criminological Images of Women I: Cesare Lombroso &amp; William Ferrero’s </w:t>
      </w:r>
      <w:r w:rsidRPr="00243A74">
        <w:rPr>
          <w:rFonts w:ascii="Georgia" w:hAnsi="Georgia" w:cs="Corbel"/>
          <w:b/>
          <w:bCs/>
          <w:i/>
          <w:iCs/>
          <w:color w:val="FFC800"/>
          <w:sz w:val="20"/>
          <w:szCs w:val="20"/>
        </w:rPr>
        <w:t xml:space="preserve">The Female Offender </w:t>
      </w: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>(1900)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First major criminological study of women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Woman’s inh</w:t>
      </w:r>
      <w:r>
        <w:rPr>
          <w:rFonts w:ascii="Georgia" w:hAnsi="Georgia" w:cs="Corbel"/>
          <w:color w:val="000000"/>
          <w:sz w:val="20"/>
          <w:szCs w:val="20"/>
        </w:rPr>
        <w:t xml:space="preserve">erent criminality is suppressed </w:t>
      </w:r>
      <w:r w:rsidRPr="00243A74">
        <w:rPr>
          <w:rFonts w:ascii="Georgia" w:hAnsi="Georgia" w:cs="Corbel"/>
          <w:color w:val="000000"/>
          <w:sz w:val="20"/>
          <w:szCs w:val="20"/>
        </w:rPr>
        <w:t>by fulfilling her maternal role &amp; repressing</w:t>
      </w:r>
      <w:r w:rsidRPr="00243A74">
        <w:rPr>
          <w:rFonts w:ascii="Georgia" w:hAnsi="Georgia" w:cs="Corbel"/>
          <w:color w:val="000000"/>
          <w:sz w:val="20"/>
          <w:szCs w:val="20"/>
        </w:rPr>
        <w:br/>
        <w:t>her sexuality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But women not constrained were destined for crime, and could be uncontrollably violent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“When piety &amp; material sentiments are wanting, and in their place are strong passions &amp; intensely erotic tendencies … the innocuous semi-criminal in the normal woman must be transformed into a born criminal more terrible than any man”</w:t>
      </w:r>
    </w:p>
    <w:p w:rsidR="00243A74" w:rsidRPr="00243A74" w:rsidRDefault="00243A74" w:rsidP="00243A74">
      <w:pPr>
        <w:pStyle w:val="Heading2"/>
        <w:ind w:left="691" w:hanging="504"/>
        <w:rPr>
          <w:rFonts w:ascii="Georgia" w:hAnsi="Georgia" w:cs="Corbel"/>
          <w:color w:val="000000"/>
          <w:sz w:val="20"/>
          <w:szCs w:val="20"/>
          <w:lang w:val="en-CA"/>
        </w:rPr>
      </w:pP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>Crim</w:t>
      </w:r>
      <w:r>
        <w:rPr>
          <w:rFonts w:ascii="Georgia" w:hAnsi="Georgia" w:cs="Corbel"/>
          <w:b/>
          <w:bCs/>
          <w:color w:val="FFC800"/>
          <w:sz w:val="20"/>
          <w:szCs w:val="20"/>
        </w:rPr>
        <w:t xml:space="preserve">inological Images of Women II: </w:t>
      </w: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>Dalton’s Premenstrual Syndrome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A modern adaptation of the Lombrosian approach to women &amp; crime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PMS reflects the belief that many women experience a heightened risk of violent &amp; other aberrant behaviour on a monthly basis, in the days preceding menstruation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Hormonal imbalances related to menstrual cycle, Katarina Dalton argues, render some women irrational &amp; non-responsible for their conduct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This idea rests on a biological model of women’s behaviour, &amp; is highly controversial</w:t>
      </w:r>
    </w:p>
    <w:p w:rsidR="00243A74" w:rsidRPr="00243A74" w:rsidRDefault="00243A74" w:rsidP="00243A74">
      <w:pPr>
        <w:pStyle w:val="Heading2"/>
        <w:ind w:left="691" w:hanging="504"/>
        <w:rPr>
          <w:rFonts w:ascii="Georgia" w:hAnsi="Georgia" w:cs="Corbel"/>
          <w:color w:val="000000"/>
          <w:sz w:val="20"/>
          <w:szCs w:val="20"/>
          <w:lang w:val="en-CA"/>
        </w:rPr>
      </w:pP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 xml:space="preserve">Criminological Images of Women III: Pollak’s </w:t>
      </w:r>
      <w:r w:rsidRPr="00243A74">
        <w:rPr>
          <w:rFonts w:ascii="Georgia" w:hAnsi="Georgia" w:cs="Corbel"/>
          <w:b/>
          <w:bCs/>
          <w:i/>
          <w:iCs/>
          <w:color w:val="FFC800"/>
          <w:sz w:val="20"/>
          <w:szCs w:val="20"/>
        </w:rPr>
        <w:t>The Criminality of Women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lastRenderedPageBreak/>
        <w:t>A psycholog</w:t>
      </w:r>
      <w:r>
        <w:rPr>
          <w:rFonts w:ascii="Georgia" w:hAnsi="Georgia" w:cs="Corbel"/>
          <w:color w:val="000000"/>
          <w:sz w:val="20"/>
          <w:szCs w:val="20"/>
        </w:rPr>
        <w:t xml:space="preserve">ical approach to women’s crime, </w:t>
      </w:r>
      <w:r w:rsidRPr="00243A74">
        <w:rPr>
          <w:rFonts w:ascii="Georgia" w:hAnsi="Georgia" w:cs="Corbel"/>
          <w:color w:val="000000"/>
          <w:sz w:val="20"/>
          <w:szCs w:val="20"/>
        </w:rPr>
        <w:t>suggesting that deceit is a “socially prescribed form of behaviour”</w:t>
      </w:r>
      <w:r>
        <w:rPr>
          <w:rFonts w:ascii="Georgia" w:hAnsi="Georgia" w:cs="Corbel"/>
          <w:color w:val="000000"/>
          <w:sz w:val="20"/>
          <w:szCs w:val="20"/>
        </w:rPr>
        <w:t xml:space="preserve"> </w:t>
      </w:r>
      <w:r w:rsidRPr="00243A74">
        <w:rPr>
          <w:rFonts w:ascii="Georgia" w:hAnsi="Georgia" w:cs="Corbel"/>
          <w:color w:val="000000"/>
          <w:sz w:val="20"/>
          <w:szCs w:val="20"/>
        </w:rPr>
        <w:t>for women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Women compensate for lack of physical strength by learning subversive, sneaky methods of crime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The justice system &amp; crime statistics are “chivalrous” &amp; stacked in favour of women who hide their criminality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Otto Pollak’s (1961) most controversial idea: with women’s progress, “female crime will … become</w:t>
      </w:r>
      <w:r>
        <w:rPr>
          <w:rFonts w:ascii="Georgia" w:hAnsi="Georgia" w:cs="Corbel"/>
          <w:color w:val="000000"/>
          <w:sz w:val="20"/>
          <w:szCs w:val="20"/>
        </w:rPr>
        <w:t xml:space="preserve"> </w:t>
      </w:r>
      <w:r w:rsidRPr="00243A74">
        <w:rPr>
          <w:rFonts w:ascii="Georgia" w:hAnsi="Georgia" w:cs="Corbel"/>
          <w:color w:val="000000"/>
          <w:sz w:val="20"/>
          <w:szCs w:val="20"/>
        </w:rPr>
        <w:t>masculinized &amp; lose its masked character” (i.e. women’s equality is a cause of women’s crime)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Many, including Hackler, consider Pollak to be a misogynist (i.e. biased against women)</w:t>
      </w:r>
    </w:p>
    <w:p w:rsid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</w:rPr>
      </w:pPr>
    </w:p>
    <w:p w:rsidR="0052659D" w:rsidRDefault="0052659D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</w:rPr>
      </w:pPr>
    </w:p>
    <w:p w:rsidR="00243A74" w:rsidRPr="00243A74" w:rsidRDefault="00243A74" w:rsidP="00243A74">
      <w:pPr>
        <w:pStyle w:val="Heading1"/>
        <w:ind w:left="0" w:firstLine="0"/>
        <w:rPr>
          <w:rFonts w:ascii="Georgia" w:hAnsi="Georgia" w:cs="Corbel"/>
          <w:b/>
          <w:bCs/>
          <w:color w:val="FFC800"/>
          <w:sz w:val="20"/>
          <w:szCs w:val="20"/>
          <w:lang w:val="en-CA"/>
        </w:rPr>
      </w:pP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>Cri</w:t>
      </w:r>
      <w:r>
        <w:rPr>
          <w:rFonts w:ascii="Georgia" w:hAnsi="Georgia" w:cs="Corbel"/>
          <w:b/>
          <w:bCs/>
          <w:color w:val="FFC800"/>
          <w:sz w:val="20"/>
          <w:szCs w:val="20"/>
        </w:rPr>
        <w:t xml:space="preserve">minological Images of Women IV: </w:t>
      </w: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 xml:space="preserve">Freda Adler’s </w:t>
      </w:r>
      <w:r w:rsidRPr="00243A74">
        <w:rPr>
          <w:rFonts w:ascii="Georgia" w:hAnsi="Georgia" w:cs="Corbel"/>
          <w:b/>
          <w:bCs/>
          <w:i/>
          <w:iCs/>
          <w:color w:val="FFC800"/>
          <w:sz w:val="20"/>
          <w:szCs w:val="20"/>
        </w:rPr>
        <w:t xml:space="preserve">Sisters in Crime </w:t>
      </w:r>
      <w:r w:rsidRPr="00243A74">
        <w:rPr>
          <w:rFonts w:ascii="Georgia" w:hAnsi="Georgia" w:cs="Corbel"/>
          <w:b/>
          <w:bCs/>
          <w:color w:val="FFC800"/>
          <w:sz w:val="20"/>
          <w:szCs w:val="20"/>
        </w:rPr>
        <w:t>(1975)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“Women’s liberation thesis” -- Like Pollak, Adler cautions against the achievements of women’s liberation because it produces more criminals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“Women have lost more than their chains, they have lost many of the restraints which kept them within the law”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The “new woman criminal” transgresses sex roles, and crime is the price we pay for women’s equality</w:t>
      </w:r>
    </w:p>
    <w:p w:rsidR="00243A74" w:rsidRPr="00243A74" w:rsidRDefault="00243A74" w:rsidP="00243A74">
      <w:pPr>
        <w:pStyle w:val="Heading2"/>
        <w:numPr>
          <w:ilvl w:val="0"/>
          <w:numId w:val="2"/>
        </w:numPr>
        <w:rPr>
          <w:rFonts w:ascii="Georgia" w:hAnsi="Georgia" w:cs="Corbel"/>
          <w:color w:val="000000"/>
          <w:sz w:val="20"/>
          <w:szCs w:val="20"/>
        </w:rPr>
      </w:pPr>
      <w:r w:rsidRPr="00243A74">
        <w:rPr>
          <w:rFonts w:ascii="Georgia" w:hAnsi="Georgia" w:cs="Corbel"/>
          <w:color w:val="000000"/>
          <w:sz w:val="20"/>
          <w:szCs w:val="20"/>
        </w:rPr>
        <w:t>Criticisms: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Women’s equality isn’t achieved in many sectors of society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Convicted women criminals are often less “liberated” than many other women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The gender gap in crime is still considerable</w:t>
      </w:r>
    </w:p>
    <w:p w:rsidR="00243A74" w:rsidRPr="00243A74" w:rsidRDefault="00243A74" w:rsidP="00243A74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Corbel"/>
          <w:b w:val="0"/>
          <w:color w:val="000000"/>
          <w:sz w:val="20"/>
          <w:szCs w:val="20"/>
        </w:rPr>
      </w:pPr>
      <w:r w:rsidRPr="00243A74">
        <w:rPr>
          <w:rFonts w:ascii="Georgia" w:hAnsi="Georgia" w:cs="Corbel"/>
          <w:b w:val="0"/>
          <w:color w:val="000000"/>
          <w:sz w:val="20"/>
          <w:szCs w:val="20"/>
        </w:rPr>
        <w:t>Rising property crime rates may reflect a “feminization of poverty”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</w:rPr>
        <w:t xml:space="preserve">Criminological Images of Women V: Carol Smart’s </w:t>
      </w:r>
      <w:r w:rsidRPr="00DB443A">
        <w:rPr>
          <w:rFonts w:ascii="Georgia" w:hAnsi="Georgia" w:cs="Tw Cen MT"/>
          <w:b/>
          <w:bCs/>
          <w:i/>
          <w:iCs/>
          <w:color w:val="7030A0"/>
          <w:sz w:val="20"/>
          <w:szCs w:val="20"/>
        </w:rPr>
        <w:t>Women, Crime and Criminology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Launched a new era in modern criminology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Challenged the invisibility of women’s crime &amp; asked that women be taken seriously by criminologists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Showed the bias of traditional research that viewed “female crimes” (e.g. prostitution, abortion prior to 1989, infanticide) as marginal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Highlighted the oppression of women, like other groups (racial, ethnic, linguistic), in the criminal justice system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Argued that new attitudes needed to be adopted, and legal reform</w:t>
      </w:r>
      <w:r>
        <w:rPr>
          <w:rFonts w:ascii="Georgia" w:hAnsi="Georgia" w:cs="Tw Cen MT"/>
          <w:sz w:val="20"/>
          <w:szCs w:val="20"/>
        </w:rPr>
        <w:t xml:space="preserve">s implemented, to protect women </w:t>
      </w:r>
      <w:r w:rsidRPr="00C66ECF">
        <w:rPr>
          <w:rFonts w:ascii="Georgia" w:hAnsi="Georgia" w:cs="Tw Cen MT"/>
          <w:sz w:val="20"/>
          <w:szCs w:val="20"/>
        </w:rPr>
        <w:t xml:space="preserve">victims/survivors of violence &amp; sexual assault </w:t>
      </w:r>
    </w:p>
    <w:p w:rsidR="00C66ECF" w:rsidRPr="00C66ECF" w:rsidRDefault="00C66ECF" w:rsidP="00C66ECF">
      <w:pPr>
        <w:pStyle w:val="Heading2"/>
        <w:ind w:left="504" w:hanging="504"/>
        <w:rPr>
          <w:rFonts w:ascii="Georgia" w:hAnsi="Georgia" w:cs="Tw Cen MT"/>
          <w:sz w:val="20"/>
          <w:szCs w:val="20"/>
          <w:lang w:val="en-CA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>Four Perspectives on Women, Crime and Society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Feminism Defined: “A set of theories about women’s oppressions &amp; a set of strategies for achieving liberation”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 xml:space="preserve">Many perspectives on women and gender exist, 4 of which are especially relevant to criminology: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Traditional/Conservative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Liberal Feminist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Radical Feminist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Socialist Feminist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 xml:space="preserve">These 4 perspectives address 3 main questions: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Where does gender originate? (natural? learned?)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Causes of gender inequality? (why have men dominated in many spheres of society?)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How to change the lives of women, and men, for the better? 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</w:rPr>
        <w:t>Pressing Concerns for Criminologists Studying Women &amp; Crime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Opposition to criminalization of prostitutes in Canada, lobbying for repeal of anti-communication laws &amp; protection of sex trade workers against violence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Upholding Canadian sexual assault law reform (since 1983), in order to protect women against sexual violence: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vs identification &amp; inquiry into sexual histories of complainants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reduction of corroboration provisions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elimination of ‘recent complaint’ rule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>ability of wives to lay charges versus husbands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 xml:space="preserve">Raising awareness of spousal assault &amp; protecting women survivors of “domestic” &amp; other forms </w:t>
      </w:r>
      <w:r w:rsidRPr="00C66ECF">
        <w:rPr>
          <w:rFonts w:ascii="Georgia" w:hAnsi="Georgia" w:cs="Tw Cen MT"/>
          <w:sz w:val="20"/>
          <w:szCs w:val="20"/>
        </w:rPr>
        <w:lastRenderedPageBreak/>
        <w:t>of violence”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</w:rPr>
        <w:t>Aboriginal and other minority women in conflict with law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>Unresolved Issues I: Major Questions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What are the causes of crime?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Individual? Environmental? Social? Structural? Political?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Who are our criminals?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Street vs. Suite Crime? Crimes of the powerless? Powerful?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What is the nature of justice?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Do we need more humanism? Social justice? More punishment?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Where does criminal law fit in?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Is law a solution to social problems?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How to best operate our police, courts &amp; prisons?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Is spending billions of dollars/per year in taxes a good idea?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What legal and social reforms are needed?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Should we focus on criminal justice? Or broader social reforms?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What role should be played by criminologists? 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Whose side are we on? Science? Justice system? Community? Human Rights advocates? Agents for political change? </w:t>
      </w:r>
    </w:p>
    <w:p w:rsidR="00C66ECF" w:rsidRPr="00C66ECF" w:rsidRDefault="00C66ECF" w:rsidP="00C66ECF">
      <w:pPr>
        <w:pStyle w:val="Heading1"/>
        <w:ind w:left="0" w:firstLine="0"/>
        <w:rPr>
          <w:rFonts w:ascii="Georgia" w:hAnsi="Georgia" w:cs="Tw Cen MT"/>
          <w:bCs/>
          <w:sz w:val="20"/>
          <w:szCs w:val="20"/>
          <w:lang w:val="en-CA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 xml:space="preserve">Unresolved Issues II: What does James C. Hackler Recommend?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Humanize the system and reduce costly, biased &amp; inefficient “legalistic” responses to crime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Adopt peaceful measures &amp; stop waging war on crime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Stop the justice juggernaut &amp; dispense less punishment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Non-custodial solutions are preferable to prison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Eliminate myths that suggest criminals are easily distinguished from the rest of us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Counter the ‘subculture of power abuse’ &amp; improve the morality of the elite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Improve the conditions of the poor &amp; marginal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More opportunities for children and youth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Strengthen the quality of community life</w:t>
      </w:r>
    </w:p>
    <w:p w:rsidR="00C66ECF" w:rsidRPr="00C66ECF" w:rsidRDefault="00C66ECF" w:rsidP="00C66ECF">
      <w:pPr>
        <w:pStyle w:val="Heading3"/>
        <w:keepNext w:val="0"/>
        <w:keepLines w:val="0"/>
        <w:widowControl w:val="0"/>
        <w:numPr>
          <w:ilvl w:val="1"/>
          <w:numId w:val="2"/>
        </w:numPr>
        <w:autoSpaceDE w:val="0"/>
        <w:autoSpaceDN w:val="0"/>
        <w:adjustRightInd w:val="0"/>
        <w:spacing w:before="0" w:line="240" w:lineRule="auto"/>
        <w:rPr>
          <w:rFonts w:ascii="Georgia" w:hAnsi="Georgia" w:cs="Tw Cen MT"/>
          <w:b w:val="0"/>
          <w:color w:val="auto"/>
          <w:sz w:val="20"/>
          <w:szCs w:val="20"/>
        </w:rPr>
      </w:pPr>
      <w:r w:rsidRPr="00C66ECF">
        <w:rPr>
          <w:rFonts w:ascii="Georgia" w:hAnsi="Georgia" w:cs="Tw Cen MT"/>
          <w:b w:val="0"/>
          <w:color w:val="auto"/>
          <w:sz w:val="20"/>
          <w:szCs w:val="20"/>
        </w:rPr>
        <w:t xml:space="preserve">Caring for children &amp; promoting ‘lightly engaged strangers’ 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  <w:lang w:val="en-CA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 xml:space="preserve">The Futures of Crime and Criminology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Will </w:t>
      </w:r>
      <w:r w:rsidRPr="00C66ECF">
        <w:rPr>
          <w:rFonts w:ascii="Georgia" w:hAnsi="Georgia" w:cs="Tw Cen MT"/>
          <w:sz w:val="20"/>
          <w:szCs w:val="20"/>
        </w:rPr>
        <w:t xml:space="preserve">we become an increasingly “fearful” &amp; security-obsessed society? 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Will </w:t>
      </w:r>
      <w:r w:rsidRPr="00C66ECF">
        <w:rPr>
          <w:rFonts w:ascii="Georgia" w:hAnsi="Georgia" w:cs="Tw Cen MT"/>
          <w:sz w:val="20"/>
          <w:szCs w:val="20"/>
        </w:rPr>
        <w:t>ill-fated “law-and-order” campaigns continue?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Will </w:t>
      </w:r>
      <w:r w:rsidRPr="00C66ECF">
        <w:rPr>
          <w:rFonts w:ascii="Georgia" w:hAnsi="Georgia" w:cs="Tw Cen MT"/>
          <w:sz w:val="20"/>
          <w:szCs w:val="20"/>
        </w:rPr>
        <w:t>we re-arrange our priorities &amp; focus more on the social conditions (poverty, injustice, un(der)employment, marginalization, cynicism, rage, despair) that cause crime?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Will </w:t>
      </w:r>
      <w:r w:rsidRPr="00C66ECF">
        <w:rPr>
          <w:rFonts w:ascii="Georgia" w:hAnsi="Georgia" w:cs="Tw Cen MT"/>
          <w:sz w:val="20"/>
          <w:szCs w:val="20"/>
        </w:rPr>
        <w:t>we some day eliminate or radically reduce crime?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Or </w:t>
      </w:r>
      <w:r w:rsidRPr="00C66ECF">
        <w:rPr>
          <w:rFonts w:ascii="Georgia" w:hAnsi="Georgia" w:cs="Tw Cen MT"/>
          <w:sz w:val="20"/>
          <w:szCs w:val="20"/>
        </w:rPr>
        <w:t>will crime rates (as per Hackler) begin to rise again over the next few years, as the gap between rich &amp; poor widens?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Ultimately, </w:t>
      </w:r>
      <w:r w:rsidRPr="00C66ECF">
        <w:rPr>
          <w:rFonts w:ascii="Georgia" w:hAnsi="Georgia" w:cs="Tw Cen MT"/>
          <w:sz w:val="20"/>
          <w:szCs w:val="20"/>
        </w:rPr>
        <w:t>these are the choices we face both in the discipline of criminology, and as a society more generally</w:t>
      </w:r>
      <w:r w:rsidRPr="00C66ECF">
        <w:rPr>
          <w:rFonts w:ascii="Georgia" w:hAnsi="Georgia" w:cs="Tw Cen MT"/>
          <w:sz w:val="20"/>
          <w:szCs w:val="20"/>
          <w:lang w:val="en-CA"/>
        </w:rPr>
        <w:t xml:space="preserve"> 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  <w:lang w:val="en-CA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>And in the Final Analysis I...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Corporate crime has considerable “economic, physical and social costs” and yet is rarely included in “law and order agendas”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Criminologists generally agree that efforts to control have far more often failed than succeeded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“Criminal justice has a small role to play in securing peace, security and public protection” (Vivien Stern)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“If a car broke down on nearly 60 out of every 100 journeys, we would get rid of it” (Paddy Hillyard and Steve Tombs) 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Simple answers &amp; criminological fads are inevitably formulas for disasters (</w:t>
      </w:r>
      <w:r w:rsidRPr="00C66ECF">
        <w:rPr>
          <w:rFonts w:ascii="Georgia" w:hAnsi="Georgia" w:cs="Tw Cen MT"/>
          <w:sz w:val="20"/>
          <w:szCs w:val="20"/>
        </w:rPr>
        <w:t>even though they often attract much attention, and are highly profitable for those who advocate them)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</w:rPr>
        <w:t>Be skeptical of those who offer such quick fixes, as they usually make matters worse</w:t>
      </w:r>
    </w:p>
    <w:p w:rsidR="00C66ECF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75F55"/>
          <w:sz w:val="20"/>
          <w:szCs w:val="20"/>
          <w:lang w:val="en-CA"/>
        </w:rPr>
      </w:pPr>
    </w:p>
    <w:p w:rsidR="00C66ECF" w:rsidRPr="00DB443A" w:rsidRDefault="00C66ECF" w:rsidP="00C66ECF">
      <w:pPr>
        <w:pStyle w:val="Heading1"/>
        <w:ind w:left="0" w:firstLine="0"/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</w:pPr>
      <w:r w:rsidRPr="00DB443A">
        <w:rPr>
          <w:rFonts w:ascii="Georgia" w:hAnsi="Georgia" w:cs="Tw Cen MT"/>
          <w:b/>
          <w:bCs/>
          <w:color w:val="7030A0"/>
          <w:sz w:val="20"/>
          <w:szCs w:val="20"/>
          <w:lang w:val="en-CA"/>
        </w:rPr>
        <w:t>And in the Final Analysis II...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The </w:t>
      </w:r>
      <w:r w:rsidRPr="00C66ECF">
        <w:rPr>
          <w:rFonts w:ascii="Georgia" w:hAnsi="Georgia" w:cs="Tw Cen MT"/>
          <w:sz w:val="20"/>
          <w:szCs w:val="20"/>
        </w:rPr>
        <w:t>ultimate lesso</w:t>
      </w:r>
      <w:r>
        <w:rPr>
          <w:rFonts w:ascii="Georgia" w:hAnsi="Georgia" w:cs="Tw Cen MT"/>
          <w:sz w:val="20"/>
          <w:szCs w:val="20"/>
        </w:rPr>
        <w:t xml:space="preserve">n is that we’re all responsible </w:t>
      </w:r>
      <w:r w:rsidRPr="00C66ECF">
        <w:rPr>
          <w:rFonts w:ascii="Georgia" w:hAnsi="Georgia" w:cs="Tw Cen MT"/>
          <w:sz w:val="20"/>
          <w:szCs w:val="20"/>
        </w:rPr>
        <w:t xml:space="preserve">for conditions that cause crime, &amp; for finding </w:t>
      </w:r>
      <w:r w:rsidRPr="00C66ECF">
        <w:rPr>
          <w:rFonts w:ascii="Georgia" w:hAnsi="Georgia" w:cs="Tw Cen MT"/>
          <w:sz w:val="20"/>
          <w:szCs w:val="20"/>
        </w:rPr>
        <w:lastRenderedPageBreak/>
        <w:t>solutions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How </w:t>
      </w:r>
      <w:r w:rsidRPr="00C66ECF">
        <w:rPr>
          <w:rFonts w:ascii="Georgia" w:hAnsi="Georgia" w:cs="Tw Cen MT"/>
          <w:sz w:val="20"/>
          <w:szCs w:val="20"/>
        </w:rPr>
        <w:t>we respond in future (with punitiveness? compassion? paranoia? creativity?) will hinge on our collective priorities as a society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>Resolutions</w:t>
      </w:r>
      <w:r w:rsidRPr="00C66ECF">
        <w:rPr>
          <w:rFonts w:ascii="Georgia" w:hAnsi="Georgia" w:cs="Tw Cen MT"/>
          <w:sz w:val="20"/>
          <w:szCs w:val="20"/>
        </w:rPr>
        <w:t xml:space="preserve"> to “the crime problem” will not be drawn from any law book or criminology course or expert’s advice or crime control campaign</w:t>
      </w:r>
    </w:p>
    <w:p w:rsidR="00C66ECF" w:rsidRPr="00C66ECF" w:rsidRDefault="00C66ECF" w:rsidP="00C66ECF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  <w:lang w:val="en-CA"/>
        </w:rPr>
      </w:pPr>
      <w:r w:rsidRPr="00C66ECF">
        <w:rPr>
          <w:rFonts w:ascii="Georgia" w:hAnsi="Georgia" w:cs="Tw Cen MT"/>
          <w:sz w:val="20"/>
          <w:szCs w:val="20"/>
        </w:rPr>
        <w:t xml:space="preserve">“Harm reduction is the key. Problem solving is the preferred option” (Vivien Stern) </w:t>
      </w:r>
    </w:p>
    <w:p w:rsidR="0070037F" w:rsidRPr="00315CA7" w:rsidRDefault="00C66ECF" w:rsidP="00243A74">
      <w:pPr>
        <w:pStyle w:val="Heading2"/>
        <w:numPr>
          <w:ilvl w:val="0"/>
          <w:numId w:val="2"/>
        </w:numPr>
        <w:rPr>
          <w:rFonts w:ascii="Georgia" w:hAnsi="Georgia" w:cs="Tw Cen MT"/>
          <w:sz w:val="20"/>
          <w:szCs w:val="20"/>
        </w:rPr>
      </w:pPr>
      <w:r w:rsidRPr="00C66ECF">
        <w:rPr>
          <w:rFonts w:ascii="Georgia" w:hAnsi="Georgia" w:cs="Tw Cen MT"/>
          <w:sz w:val="20"/>
          <w:szCs w:val="20"/>
          <w:lang w:val="en-CA"/>
        </w:rPr>
        <w:t xml:space="preserve">Ultimately </w:t>
      </w:r>
      <w:r w:rsidRPr="00C66ECF">
        <w:rPr>
          <w:rFonts w:ascii="Georgia" w:hAnsi="Georgia" w:cs="Tw Cen MT"/>
          <w:sz w:val="20"/>
          <w:szCs w:val="20"/>
        </w:rPr>
        <w:t>workable ideas, practices &amp; strategies are to be found within ourselves, in human</w:t>
      </w:r>
      <w:r>
        <w:rPr>
          <w:rFonts w:ascii="Georgia" w:hAnsi="Georgia" w:cs="Tw Cen MT"/>
          <w:sz w:val="20"/>
          <w:szCs w:val="20"/>
        </w:rPr>
        <w:t xml:space="preserve"> </w:t>
      </w:r>
      <w:r w:rsidRPr="00C66ECF">
        <w:rPr>
          <w:rFonts w:ascii="Georgia" w:hAnsi="Georgia" w:cs="Tw Cen MT"/>
          <w:sz w:val="20"/>
          <w:szCs w:val="20"/>
        </w:rPr>
        <w:t>cultures, in our collective imaginations &amp; ability to change the world for the better</w:t>
      </w:r>
      <w:r w:rsidR="0070037F" w:rsidRPr="00315CA7">
        <w:rPr>
          <w:rFonts w:ascii="Georgia" w:hAnsi="Georgia" w:cs="Calibri"/>
          <w:sz w:val="20"/>
          <w:szCs w:val="20"/>
        </w:rPr>
        <w:br/>
      </w:r>
    </w:p>
    <w:sectPr w:rsidR="0070037F" w:rsidRPr="00315CA7" w:rsidSect="00774F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2A8BCF8"/>
    <w:lvl w:ilvl="0">
      <w:numFmt w:val="bullet"/>
      <w:lvlText w:val="*"/>
      <w:lvlJc w:val="left"/>
    </w:lvl>
  </w:abstractNum>
  <w:abstractNum w:abstractNumId="1">
    <w:nsid w:val="0BE04488"/>
    <w:multiLevelType w:val="hybridMultilevel"/>
    <w:tmpl w:val="51BE70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D52A5"/>
    <w:multiLevelType w:val="hybridMultilevel"/>
    <w:tmpl w:val="AA0053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95760"/>
    <w:multiLevelType w:val="hybridMultilevel"/>
    <w:tmpl w:val="C8702970"/>
    <w:lvl w:ilvl="0" w:tplc="AE9632C2">
      <w:numFmt w:val="decimal"/>
      <w:lvlText w:val="%1"/>
      <w:lvlJc w:val="left"/>
      <w:pPr>
        <w:ind w:left="1051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71" w:hanging="360"/>
      </w:pPr>
    </w:lvl>
    <w:lvl w:ilvl="2" w:tplc="1009001B" w:tentative="1">
      <w:start w:val="1"/>
      <w:numFmt w:val="lowerRoman"/>
      <w:lvlText w:val="%3."/>
      <w:lvlJc w:val="right"/>
      <w:pPr>
        <w:ind w:left="2491" w:hanging="180"/>
      </w:pPr>
    </w:lvl>
    <w:lvl w:ilvl="3" w:tplc="1009000F" w:tentative="1">
      <w:start w:val="1"/>
      <w:numFmt w:val="decimal"/>
      <w:lvlText w:val="%4."/>
      <w:lvlJc w:val="left"/>
      <w:pPr>
        <w:ind w:left="3211" w:hanging="360"/>
      </w:pPr>
    </w:lvl>
    <w:lvl w:ilvl="4" w:tplc="10090019" w:tentative="1">
      <w:start w:val="1"/>
      <w:numFmt w:val="lowerLetter"/>
      <w:lvlText w:val="%5."/>
      <w:lvlJc w:val="left"/>
      <w:pPr>
        <w:ind w:left="3931" w:hanging="360"/>
      </w:pPr>
    </w:lvl>
    <w:lvl w:ilvl="5" w:tplc="1009001B" w:tentative="1">
      <w:start w:val="1"/>
      <w:numFmt w:val="lowerRoman"/>
      <w:lvlText w:val="%6."/>
      <w:lvlJc w:val="right"/>
      <w:pPr>
        <w:ind w:left="4651" w:hanging="180"/>
      </w:pPr>
    </w:lvl>
    <w:lvl w:ilvl="6" w:tplc="1009000F" w:tentative="1">
      <w:start w:val="1"/>
      <w:numFmt w:val="decimal"/>
      <w:lvlText w:val="%7."/>
      <w:lvlJc w:val="left"/>
      <w:pPr>
        <w:ind w:left="5371" w:hanging="360"/>
      </w:pPr>
    </w:lvl>
    <w:lvl w:ilvl="7" w:tplc="10090019" w:tentative="1">
      <w:start w:val="1"/>
      <w:numFmt w:val="lowerLetter"/>
      <w:lvlText w:val="%8."/>
      <w:lvlJc w:val="left"/>
      <w:pPr>
        <w:ind w:left="6091" w:hanging="360"/>
      </w:pPr>
    </w:lvl>
    <w:lvl w:ilvl="8" w:tplc="1009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4">
    <w:nsid w:val="2B040350"/>
    <w:multiLevelType w:val="hybridMultilevel"/>
    <w:tmpl w:val="5394CFC6"/>
    <w:lvl w:ilvl="0" w:tplc="FF9CBFBE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1079EC"/>
    <w:multiLevelType w:val="hybridMultilevel"/>
    <w:tmpl w:val="3874305C"/>
    <w:lvl w:ilvl="0" w:tplc="FC783F5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96083"/>
    <w:multiLevelType w:val="hybridMultilevel"/>
    <w:tmpl w:val="C43A8DC6"/>
    <w:lvl w:ilvl="0" w:tplc="F768E1EC">
      <w:numFmt w:val="bullet"/>
      <w:lvlText w:val="-"/>
      <w:lvlJc w:val="left"/>
      <w:pPr>
        <w:ind w:left="720" w:hanging="360"/>
      </w:pPr>
      <w:rPr>
        <w:rFonts w:ascii="Georgia" w:eastAsiaTheme="minorEastAsia" w:hAnsi="Georgia" w:cs="Constantia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306EF2"/>
    <w:multiLevelType w:val="hybridMultilevel"/>
    <w:tmpl w:val="57F8557C"/>
    <w:lvl w:ilvl="0" w:tplc="5FA6BA4A">
      <w:numFmt w:val="decimal"/>
      <w:lvlText w:val="%1"/>
      <w:lvlJc w:val="left"/>
      <w:pPr>
        <w:ind w:left="122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944" w:hanging="360"/>
      </w:pPr>
    </w:lvl>
    <w:lvl w:ilvl="2" w:tplc="1009001B" w:tentative="1">
      <w:start w:val="1"/>
      <w:numFmt w:val="lowerRoman"/>
      <w:lvlText w:val="%3."/>
      <w:lvlJc w:val="right"/>
      <w:pPr>
        <w:ind w:left="2664" w:hanging="180"/>
      </w:pPr>
    </w:lvl>
    <w:lvl w:ilvl="3" w:tplc="1009000F" w:tentative="1">
      <w:start w:val="1"/>
      <w:numFmt w:val="decimal"/>
      <w:lvlText w:val="%4."/>
      <w:lvlJc w:val="left"/>
      <w:pPr>
        <w:ind w:left="3384" w:hanging="360"/>
      </w:pPr>
    </w:lvl>
    <w:lvl w:ilvl="4" w:tplc="10090019" w:tentative="1">
      <w:start w:val="1"/>
      <w:numFmt w:val="lowerLetter"/>
      <w:lvlText w:val="%5."/>
      <w:lvlJc w:val="left"/>
      <w:pPr>
        <w:ind w:left="4104" w:hanging="360"/>
      </w:pPr>
    </w:lvl>
    <w:lvl w:ilvl="5" w:tplc="1009001B" w:tentative="1">
      <w:start w:val="1"/>
      <w:numFmt w:val="lowerRoman"/>
      <w:lvlText w:val="%6."/>
      <w:lvlJc w:val="right"/>
      <w:pPr>
        <w:ind w:left="4824" w:hanging="180"/>
      </w:pPr>
    </w:lvl>
    <w:lvl w:ilvl="6" w:tplc="1009000F" w:tentative="1">
      <w:start w:val="1"/>
      <w:numFmt w:val="decimal"/>
      <w:lvlText w:val="%7."/>
      <w:lvlJc w:val="left"/>
      <w:pPr>
        <w:ind w:left="5544" w:hanging="360"/>
      </w:pPr>
    </w:lvl>
    <w:lvl w:ilvl="7" w:tplc="10090019" w:tentative="1">
      <w:start w:val="1"/>
      <w:numFmt w:val="lowerLetter"/>
      <w:lvlText w:val="%8."/>
      <w:lvlJc w:val="left"/>
      <w:pPr>
        <w:ind w:left="6264" w:hanging="360"/>
      </w:pPr>
    </w:lvl>
    <w:lvl w:ilvl="8" w:tplc="10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8">
    <w:nsid w:val="6C640C40"/>
    <w:multiLevelType w:val="hybridMultilevel"/>
    <w:tmpl w:val="50682CF2"/>
    <w:lvl w:ilvl="0" w:tplc="F768E1EC">
      <w:numFmt w:val="bullet"/>
      <w:lvlText w:val="-"/>
      <w:lvlJc w:val="left"/>
      <w:pPr>
        <w:ind w:left="720" w:hanging="360"/>
      </w:pPr>
      <w:rPr>
        <w:rFonts w:ascii="Georgia" w:eastAsiaTheme="minorEastAsia" w:hAnsi="Georgia" w:cs="Constanti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0F0E48"/>
    <w:multiLevelType w:val="hybridMultilevel"/>
    <w:tmpl w:val="8AE4CF38"/>
    <w:lvl w:ilvl="0" w:tplc="180025E8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72567F"/>
    <w:multiLevelType w:val="hybridMultilevel"/>
    <w:tmpl w:val="0EB23A7A"/>
    <w:lvl w:ilvl="0" w:tplc="4266B1F8">
      <w:numFmt w:val="bullet"/>
      <w:lvlText w:val=""/>
      <w:lvlJc w:val="left"/>
      <w:pPr>
        <w:ind w:left="1051" w:hanging="360"/>
      </w:pPr>
      <w:rPr>
        <w:rFonts w:ascii="Wingdings" w:eastAsiaTheme="minorEastAsia" w:hAnsi="Wingdings" w:cs="Corbel" w:hint="default"/>
      </w:rPr>
    </w:lvl>
    <w:lvl w:ilvl="1" w:tplc="10090003" w:tentative="1">
      <w:start w:val="1"/>
      <w:numFmt w:val="bullet"/>
      <w:lvlText w:val="o"/>
      <w:lvlJc w:val="left"/>
      <w:pPr>
        <w:ind w:left="177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9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1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3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5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7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9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11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68"/>
        </w:rPr>
      </w:lvl>
    </w:lvlOverride>
  </w:num>
  <w:num w:numId="2">
    <w:abstractNumId w:val="6"/>
  </w:num>
  <w:num w:numId="3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9"/>
        </w:rPr>
      </w:lvl>
    </w:lvlOverride>
  </w:num>
  <w:num w:numId="4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1"/>
        </w:rPr>
      </w:lvl>
    </w:lvlOverride>
  </w:num>
  <w:num w:numId="5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53"/>
        </w:rPr>
      </w:lvl>
    </w:lvlOverride>
  </w:num>
  <w:num w:numId="6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6"/>
        </w:rPr>
      </w:lvl>
    </w:lvlOverride>
  </w:num>
  <w:num w:numId="7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" w:hAnsi="Wingdings" w:hint="default"/>
          <w:sz w:val="31"/>
        </w:rPr>
      </w:lvl>
    </w:lvlOverride>
  </w:num>
  <w:num w:numId="8">
    <w:abstractNumId w:val="0"/>
    <w:lvlOverride w:ilvl="0">
      <w:lvl w:ilvl="0">
        <w:numFmt w:val="bullet"/>
        <w:lvlText w:val=""/>
        <w:legacy w:legacy="1" w:legacySpace="0" w:legacyIndent="0"/>
        <w:lvlJc w:val="left"/>
        <w:rPr>
          <w:rFonts w:ascii="Wingdings 2" w:hAnsi="Wingdings 2" w:hint="default"/>
          <w:sz w:val="30"/>
        </w:rPr>
      </w:lvl>
    </w:lvlOverride>
  </w:num>
  <w:num w:numId="9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8"/>
        </w:rPr>
      </w:lvl>
    </w:lvlOverride>
  </w:num>
  <w:num w:numId="10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" w:hAnsi="Wingdings" w:hint="default"/>
          <w:sz w:val="25"/>
        </w:rPr>
      </w:lvl>
    </w:lvlOverride>
  </w:num>
  <w:num w:numId="11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" w:hAnsi="Wingdings" w:hint="default"/>
          <w:sz w:val="27"/>
        </w:rPr>
      </w:lvl>
    </w:lvlOverride>
  </w:num>
  <w:num w:numId="12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" w:hAnsi="Wingdings" w:hint="default"/>
          <w:sz w:val="28"/>
        </w:rPr>
      </w:lvl>
    </w:lvlOverride>
  </w:num>
  <w:num w:numId="13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" w:hAnsi="Wingdings" w:hint="default"/>
          <w:sz w:val="29"/>
        </w:rPr>
      </w:lvl>
    </w:lvlOverride>
  </w:num>
  <w:num w:numId="14">
    <w:abstractNumId w:val="7"/>
  </w:num>
  <w:num w:numId="15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34"/>
        </w:rPr>
      </w:lvl>
    </w:lvlOverride>
  </w:num>
  <w:num w:numId="16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4"/>
        </w:rPr>
      </w:lvl>
    </w:lvlOverride>
  </w:num>
  <w:num w:numId="17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37"/>
        </w:rPr>
      </w:lvl>
    </w:lvlOverride>
  </w:num>
  <w:num w:numId="18">
    <w:abstractNumId w:val="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43"/>
        </w:rPr>
      </w:lvl>
    </w:lvlOverride>
  </w:num>
  <w:num w:numId="19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 2" w:hAnsi="Wingdings 2" w:hint="default"/>
          <w:sz w:val="51"/>
        </w:rPr>
      </w:lvl>
    </w:lvlOverride>
  </w:num>
  <w:num w:numId="20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 2" w:hAnsi="Wingdings 2" w:hint="default"/>
          <w:sz w:val="38"/>
        </w:rPr>
      </w:lvl>
    </w:lvlOverride>
  </w:num>
  <w:num w:numId="21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 2" w:hAnsi="Wingdings 2" w:hint="default"/>
          <w:sz w:val="42"/>
        </w:rPr>
      </w:lvl>
    </w:lvlOverride>
  </w:num>
  <w:num w:numId="22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 2" w:hAnsi="Wingdings 2" w:hint="default"/>
          <w:sz w:val="61"/>
        </w:rPr>
      </w:lvl>
    </w:lvlOverride>
  </w:num>
  <w:num w:numId="23">
    <w:abstractNumId w:val="0"/>
    <w:lvlOverride w:ilvl="0">
      <w:lvl w:ilvl="0">
        <w:numFmt w:val="bullet"/>
        <w:lvlText w:val=""/>
        <w:legacy w:legacy="1" w:legacySpace="0" w:legacyIndent="0"/>
        <w:lvlJc w:val="left"/>
        <w:rPr>
          <w:rFonts w:ascii="Wingdings 2" w:hAnsi="Wingdings 2" w:hint="default"/>
          <w:sz w:val="45"/>
        </w:rPr>
      </w:lvl>
    </w:lvlOverride>
  </w:num>
  <w:num w:numId="24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3"/>
        </w:rPr>
      </w:lvl>
    </w:lvlOverride>
  </w:num>
  <w:num w:numId="25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50"/>
        </w:rPr>
      </w:lvl>
    </w:lvlOverride>
  </w:num>
  <w:num w:numId="26">
    <w:abstractNumId w:val="3"/>
  </w:num>
  <w:num w:numId="27">
    <w:abstractNumId w:val="10"/>
  </w:num>
  <w:num w:numId="28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29">
    <w:abstractNumId w:val="0"/>
    <w:lvlOverride w:ilvl="0">
      <w:lvl w:ilvl="0">
        <w:numFmt w:val="bullet"/>
        <w:lvlText w:val=""/>
        <w:legacy w:legacy="1" w:legacySpace="0" w:legacyIndent="0"/>
        <w:lvlJc w:val="left"/>
        <w:rPr>
          <w:rFonts w:ascii="Wingdings 2" w:hAnsi="Wingdings 2" w:hint="default"/>
          <w:sz w:val="34"/>
        </w:rPr>
      </w:lvl>
    </w:lvlOverride>
  </w:num>
  <w:num w:numId="30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35"/>
        </w:rPr>
      </w:lvl>
    </w:lvlOverride>
  </w:num>
  <w:num w:numId="31">
    <w:abstractNumId w:val="0"/>
    <w:lvlOverride w:ilvl="0">
      <w:lvl w:ilvl="0">
        <w:numFmt w:val="bullet"/>
        <w:lvlText w:val=""/>
        <w:legacy w:legacy="1" w:legacySpace="0" w:legacyIndent="0"/>
        <w:lvlJc w:val="left"/>
        <w:rPr>
          <w:rFonts w:ascii="Wingdings 2" w:hAnsi="Wingdings 2" w:hint="default"/>
          <w:sz w:val="36"/>
        </w:rPr>
      </w:lvl>
    </w:lvlOverride>
  </w:num>
  <w:num w:numId="32">
    <w:abstractNumId w:val="0"/>
    <w:lvlOverride w:ilvl="0">
      <w:lvl w:ilvl="0">
        <w:numFmt w:val="bullet"/>
        <w:lvlText w:val=""/>
        <w:legacy w:legacy="1" w:legacySpace="0" w:legacyIndent="0"/>
        <w:lvlJc w:val="left"/>
        <w:rPr>
          <w:rFonts w:ascii="Wingdings" w:hAnsi="Wingdings" w:hint="default"/>
          <w:sz w:val="30"/>
        </w:rPr>
      </w:lvl>
    </w:lvlOverride>
  </w:num>
  <w:num w:numId="33">
    <w:abstractNumId w:val="9"/>
  </w:num>
  <w:num w:numId="34">
    <w:abstractNumId w:val="2"/>
  </w:num>
  <w:num w:numId="35">
    <w:abstractNumId w:val="5"/>
  </w:num>
  <w:num w:numId="36">
    <w:abstractNumId w:val="4"/>
  </w:num>
  <w:num w:numId="37">
    <w:abstractNumId w:val="0"/>
    <w:lvlOverride w:ilvl="0">
      <w:lvl w:ilvl="0">
        <w:numFmt w:val="bullet"/>
        <w:lvlText w:val=""/>
        <w:legacy w:legacy="1" w:legacySpace="0" w:legacyIndent="0"/>
        <w:lvlJc w:val="left"/>
        <w:rPr>
          <w:rFonts w:ascii="Wingdings 3" w:hAnsi="Wingdings 3" w:hint="default"/>
          <w:sz w:val="37"/>
        </w:rPr>
      </w:lvl>
    </w:lvlOverride>
  </w:num>
  <w:num w:numId="38">
    <w:abstractNumId w:val="8"/>
  </w:num>
  <w:num w:numId="39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Georgia" w:hAnsi="Georgia" w:hint="default"/>
          <w:sz w:val="56"/>
        </w:rPr>
      </w:lvl>
    </w:lvlOverride>
  </w:num>
  <w:num w:numId="40">
    <w:abstractNumId w:val="0"/>
    <w:lvlOverride w:ilvl="0">
      <w:lvl w:ilvl="0">
        <w:numFmt w:val="bullet"/>
        <w:lvlText w:val="▫"/>
        <w:legacy w:legacy="1" w:legacySpace="0" w:legacyIndent="0"/>
        <w:lvlJc w:val="left"/>
        <w:rPr>
          <w:rFonts w:ascii="Georgia" w:hAnsi="Georgia" w:hint="default"/>
          <w:sz w:val="52"/>
        </w:rPr>
      </w:lvl>
    </w:lvlOverride>
  </w:num>
  <w:num w:numId="41">
    <w:abstractNumId w:val="0"/>
    <w:lvlOverride w:ilvl="0">
      <w:lvl w:ilvl="0">
        <w:numFmt w:val="bullet"/>
        <w:lvlText w:val="▫"/>
        <w:legacy w:legacy="1" w:legacySpace="0" w:legacyIndent="0"/>
        <w:lvlJc w:val="left"/>
        <w:rPr>
          <w:rFonts w:ascii="Georgia" w:hAnsi="Georgia" w:hint="default"/>
          <w:sz w:val="56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Georgia" w:hAnsi="Georgia" w:hint="default"/>
          <w:sz w:val="64"/>
        </w:rPr>
      </w:lvl>
    </w:lvlOverride>
  </w:num>
  <w:num w:numId="43">
    <w:abstractNumId w:val="0"/>
    <w:lvlOverride w:ilvl="0">
      <w:lvl w:ilvl="0">
        <w:numFmt w:val="bullet"/>
        <w:lvlText w:val=""/>
        <w:legacy w:legacy="1" w:legacySpace="0" w:legacyIndent="0"/>
        <w:lvlJc w:val="left"/>
        <w:rPr>
          <w:rFonts w:ascii="Wingdings 2" w:hAnsi="Wingdings 2" w:hint="default"/>
          <w:sz w:val="48"/>
        </w:rPr>
      </w:lvl>
    </w:lvlOverride>
  </w:num>
  <w:num w:numId="4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8780D"/>
    <w:rsid w:val="00043A50"/>
    <w:rsid w:val="000A27FC"/>
    <w:rsid w:val="000E4E12"/>
    <w:rsid w:val="000F3355"/>
    <w:rsid w:val="001610BE"/>
    <w:rsid w:val="001B1B9A"/>
    <w:rsid w:val="00243A74"/>
    <w:rsid w:val="00315CA7"/>
    <w:rsid w:val="00383D5D"/>
    <w:rsid w:val="003B3C33"/>
    <w:rsid w:val="003B7682"/>
    <w:rsid w:val="004374AA"/>
    <w:rsid w:val="00441FD1"/>
    <w:rsid w:val="0049603E"/>
    <w:rsid w:val="0052659D"/>
    <w:rsid w:val="0058780D"/>
    <w:rsid w:val="006B7C42"/>
    <w:rsid w:val="0070037F"/>
    <w:rsid w:val="00712383"/>
    <w:rsid w:val="00717D42"/>
    <w:rsid w:val="00774FC8"/>
    <w:rsid w:val="007E7195"/>
    <w:rsid w:val="00836DCF"/>
    <w:rsid w:val="008D47F9"/>
    <w:rsid w:val="009C3882"/>
    <w:rsid w:val="009F0D7B"/>
    <w:rsid w:val="00A045E4"/>
    <w:rsid w:val="00A66C2E"/>
    <w:rsid w:val="00AC2F8C"/>
    <w:rsid w:val="00B34FAC"/>
    <w:rsid w:val="00C30DA8"/>
    <w:rsid w:val="00C31E38"/>
    <w:rsid w:val="00C51AD5"/>
    <w:rsid w:val="00C6342E"/>
    <w:rsid w:val="00C646AF"/>
    <w:rsid w:val="00C66ECF"/>
    <w:rsid w:val="00DB443A"/>
    <w:rsid w:val="00E125F9"/>
    <w:rsid w:val="00E974B5"/>
    <w:rsid w:val="00EA5BDC"/>
    <w:rsid w:val="00F2766D"/>
    <w:rsid w:val="00F525A6"/>
    <w:rsid w:val="00F6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x0000_s1036"/>
        <o:r id="V:Rule2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FC8"/>
  </w:style>
  <w:style w:type="paragraph" w:styleId="Heading1">
    <w:name w:val="heading 1"/>
    <w:basedOn w:val="Normal"/>
    <w:next w:val="Normal"/>
    <w:link w:val="Heading1Char"/>
    <w:uiPriority w:val="9"/>
    <w:qFormat/>
    <w:rsid w:val="0058780D"/>
    <w:pPr>
      <w:widowControl w:val="0"/>
      <w:autoSpaceDE w:val="0"/>
      <w:autoSpaceDN w:val="0"/>
      <w:adjustRightInd w:val="0"/>
      <w:spacing w:after="0" w:line="240" w:lineRule="auto"/>
      <w:ind w:left="432" w:hanging="432"/>
      <w:outlineLvl w:val="0"/>
    </w:pPr>
    <w:rPr>
      <w:rFonts w:ascii="Times New Roman" w:hAnsi="Times New Roman" w:cs="Times New Roman"/>
      <w:kern w:val="24"/>
      <w:sz w:val="52"/>
      <w:szCs w:val="52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780D"/>
    <w:pPr>
      <w:widowControl w:val="0"/>
      <w:autoSpaceDE w:val="0"/>
      <w:autoSpaceDN w:val="0"/>
      <w:adjustRightInd w:val="0"/>
      <w:spacing w:after="0" w:line="240" w:lineRule="auto"/>
      <w:ind w:left="1008" w:hanging="389"/>
      <w:outlineLvl w:val="1"/>
    </w:pPr>
    <w:rPr>
      <w:rFonts w:ascii="Times New Roman" w:hAnsi="Times New Roman" w:cs="Times New Roman"/>
      <w:kern w:val="24"/>
      <w:sz w:val="48"/>
      <w:szCs w:val="48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78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34F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80D"/>
    <w:rPr>
      <w:rFonts w:ascii="Times New Roman" w:hAnsi="Times New Roman" w:cs="Times New Roman"/>
      <w:kern w:val="24"/>
      <w:sz w:val="52"/>
      <w:szCs w:val="5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8780D"/>
    <w:rPr>
      <w:rFonts w:ascii="Times New Roman" w:hAnsi="Times New Roman" w:cs="Times New Roman"/>
      <w:kern w:val="24"/>
      <w:sz w:val="48"/>
      <w:szCs w:val="48"/>
      <w:lang w:val="en-US"/>
    </w:rPr>
  </w:style>
  <w:style w:type="paragraph" w:styleId="ListParagraph">
    <w:name w:val="List Paragraph"/>
    <w:basedOn w:val="Normal"/>
    <w:uiPriority w:val="34"/>
    <w:qFormat/>
    <w:rsid w:val="0058780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58780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34F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TableGrid">
    <w:name w:val="Table Grid"/>
    <w:basedOn w:val="TableNormal"/>
    <w:uiPriority w:val="59"/>
    <w:rsid w:val="00C30D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29</Pages>
  <Words>10919</Words>
  <Characters>62242</Characters>
  <Application>Microsoft Office Word</Application>
  <DocSecurity>0</DocSecurity>
  <Lines>518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Jess</cp:lastModifiedBy>
  <cp:revision>24</cp:revision>
  <dcterms:created xsi:type="dcterms:W3CDTF">2011-04-10T15:40:00Z</dcterms:created>
  <dcterms:modified xsi:type="dcterms:W3CDTF">2011-04-12T01:15:00Z</dcterms:modified>
</cp:coreProperties>
</file>