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C61" w:rsidRDefault="004A0494">
      <w:pPr>
        <w:rPr>
          <w:rFonts w:ascii="Baskerville" w:hAnsi="Baskerville"/>
        </w:rPr>
      </w:pPr>
      <w:r>
        <w:rPr>
          <w:rFonts w:ascii="Baskerville" w:hAnsi="Baskerville"/>
        </w:rPr>
        <w:t>Chapter 13 Physicians, Their Practices, and the Market for Physician Services</w:t>
      </w:r>
    </w:p>
    <w:p w:rsidR="005D6CDF" w:rsidRDefault="005D6CDF">
      <w:pPr>
        <w:rPr>
          <w:rFonts w:ascii="Baskerville" w:hAnsi="Baskerville"/>
        </w:rPr>
      </w:pPr>
    </w:p>
    <w:p w:rsidR="003D7B17" w:rsidRDefault="003D7B17">
      <w:pPr>
        <w:rPr>
          <w:rFonts w:ascii="Baskerville" w:hAnsi="Baskerville"/>
        </w:rPr>
      </w:pPr>
      <w:r>
        <w:rPr>
          <w:rFonts w:ascii="Baskerville" w:hAnsi="Baskerville"/>
        </w:rPr>
        <w:t>13.1 The Physician Services Sector</w:t>
      </w:r>
    </w:p>
    <w:p w:rsidR="005D6CDF" w:rsidRPr="005D6CDF" w:rsidRDefault="005D6CDF" w:rsidP="005D6CDF">
      <w:pPr>
        <w:rPr>
          <w:rFonts w:ascii="Baskerville" w:hAnsi="Baskerville"/>
        </w:rPr>
      </w:pPr>
      <w:r w:rsidRPr="005D6CDF">
        <w:rPr>
          <w:rFonts w:ascii="Baskerville" w:hAnsi="Baskerville"/>
        </w:rPr>
        <w:t>Institutional Background</w:t>
      </w:r>
    </w:p>
    <w:p w:rsidR="005D6CDF" w:rsidRDefault="005D6CDF" w:rsidP="00A00E41">
      <w:pPr>
        <w:numPr>
          <w:ilvl w:val="1"/>
          <w:numId w:val="17"/>
        </w:numPr>
        <w:ind w:left="450"/>
        <w:rPr>
          <w:rFonts w:ascii="Baskerville" w:hAnsi="Baskerville"/>
        </w:rPr>
      </w:pPr>
      <w:r w:rsidRPr="005D6CDF">
        <w:rPr>
          <w:rFonts w:ascii="Baskerville" w:hAnsi="Baskerville"/>
        </w:rPr>
        <w:t>Expenditure on physician services</w:t>
      </w:r>
    </w:p>
    <w:p w:rsidR="005D6CDF" w:rsidRDefault="005D6CDF" w:rsidP="00A00E41">
      <w:pPr>
        <w:numPr>
          <w:ilvl w:val="1"/>
          <w:numId w:val="17"/>
        </w:numPr>
        <w:ind w:left="450"/>
        <w:rPr>
          <w:rFonts w:ascii="Baskerville" w:hAnsi="Baskerville"/>
        </w:rPr>
      </w:pPr>
      <w:r w:rsidRPr="005D6CDF">
        <w:rPr>
          <w:rFonts w:ascii="Baskerville" w:hAnsi="Baskerville"/>
        </w:rPr>
        <w:t>Physician treatment decisions influence utilization and expenditures on hospital-based services, drugs, home care, and many other services</w:t>
      </w:r>
    </w:p>
    <w:p w:rsidR="0031214F" w:rsidRPr="0031214F" w:rsidRDefault="0031214F" w:rsidP="0031214F">
      <w:pPr>
        <w:pStyle w:val="ListParagraph"/>
        <w:numPr>
          <w:ilvl w:val="0"/>
          <w:numId w:val="18"/>
        </w:numPr>
        <w:ind w:left="810"/>
        <w:rPr>
          <w:rFonts w:ascii="Baskerville" w:hAnsi="Baskerville"/>
        </w:rPr>
      </w:pPr>
      <w:r>
        <w:rPr>
          <w:rFonts w:ascii="Baskerville" w:hAnsi="Baskerville"/>
        </w:rPr>
        <w:t xml:space="preserve">Physician </w:t>
      </w:r>
      <w:proofErr w:type="spellStart"/>
      <w:r>
        <w:rPr>
          <w:rFonts w:ascii="Baskerville" w:hAnsi="Baskerville"/>
        </w:rPr>
        <w:t>behaviour</w:t>
      </w:r>
      <w:proofErr w:type="spellEnd"/>
      <w:r>
        <w:rPr>
          <w:rFonts w:ascii="Baskerville" w:hAnsi="Baskerville"/>
        </w:rPr>
        <w:t xml:space="preserve"> is essential to achieving an efficient and equitable allocation of health care resources</w:t>
      </w:r>
    </w:p>
    <w:p w:rsidR="005D6CDF" w:rsidRPr="005D6CDF" w:rsidRDefault="005D6CDF" w:rsidP="00A00E41">
      <w:pPr>
        <w:numPr>
          <w:ilvl w:val="1"/>
          <w:numId w:val="17"/>
        </w:numPr>
        <w:ind w:left="450"/>
        <w:rPr>
          <w:rFonts w:ascii="Baskerville" w:hAnsi="Baskerville"/>
        </w:rPr>
      </w:pPr>
      <w:r w:rsidRPr="005D6CDF">
        <w:rPr>
          <w:rFonts w:ascii="Baskerville" w:hAnsi="Baskerville"/>
        </w:rPr>
        <w:t>Access to GP and specialist care</w:t>
      </w:r>
    </w:p>
    <w:p w:rsidR="005D6CDF" w:rsidRPr="005D6CDF" w:rsidRDefault="005D6CDF" w:rsidP="0031214F">
      <w:pPr>
        <w:numPr>
          <w:ilvl w:val="2"/>
          <w:numId w:val="1"/>
        </w:numPr>
        <w:tabs>
          <w:tab w:val="clear" w:pos="2160"/>
          <w:tab w:val="left" w:pos="1800"/>
        </w:tabs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 Family/general practitioners working fewer hours</w:t>
      </w:r>
    </w:p>
    <w:p w:rsidR="005D6CDF" w:rsidRPr="005D6CDF" w:rsidRDefault="005D6CDF" w:rsidP="0031214F">
      <w:pPr>
        <w:numPr>
          <w:ilvl w:val="1"/>
          <w:numId w:val="1"/>
        </w:numPr>
        <w:tabs>
          <w:tab w:val="clear" w:pos="1440"/>
          <w:tab w:val="num" w:pos="1260"/>
        </w:tabs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>Primary care – first point of access to the full range of health care services</w:t>
      </w:r>
    </w:p>
    <w:p w:rsidR="005D6CDF" w:rsidRPr="005D6CDF" w:rsidRDefault="005D6CDF" w:rsidP="0031214F">
      <w:pPr>
        <w:numPr>
          <w:ilvl w:val="1"/>
          <w:numId w:val="1"/>
        </w:numPr>
        <w:tabs>
          <w:tab w:val="clear" w:pos="1440"/>
          <w:tab w:val="num" w:pos="1260"/>
        </w:tabs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>Specialists as independent practices with the right to admit patients to hospitals</w:t>
      </w:r>
    </w:p>
    <w:p w:rsidR="005D6CDF" w:rsidRPr="00D05FA6" w:rsidRDefault="005D6CDF" w:rsidP="00D05FA6">
      <w:pPr>
        <w:numPr>
          <w:ilvl w:val="1"/>
          <w:numId w:val="1"/>
        </w:numPr>
        <w:tabs>
          <w:tab w:val="clear" w:pos="1440"/>
          <w:tab w:val="num" w:pos="1260"/>
        </w:tabs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 Fee for service and alternative forms of payment – salary, capitation, blended funding formulae, and other methods</w:t>
      </w:r>
    </w:p>
    <w:tbl>
      <w:tblPr>
        <w:tblStyle w:val="TableGrid"/>
        <w:tblW w:w="8910" w:type="dxa"/>
        <w:tblLayout w:type="fixed"/>
        <w:tblLook w:val="0420" w:firstRow="1" w:lastRow="0" w:firstColumn="0" w:lastColumn="0" w:noHBand="0" w:noVBand="1"/>
      </w:tblPr>
      <w:tblGrid>
        <w:gridCol w:w="2430"/>
        <w:gridCol w:w="6480"/>
      </w:tblGrid>
      <w:tr w:rsidR="005D6CDF" w:rsidRPr="005D6CDF" w:rsidTr="00D05FA6">
        <w:trPr>
          <w:trHeight w:val="485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b/>
                <w:bCs/>
                <w:lang w:val="en-CA"/>
              </w:rPr>
              <w:t>Clinical payment programs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b/>
                <w:bCs/>
                <w:lang w:val="en-CA"/>
              </w:rPr>
              <w:t>Definition</w:t>
            </w:r>
          </w:p>
        </w:tc>
      </w:tr>
      <w:tr w:rsidR="005D6CDF" w:rsidRPr="005D6CDF" w:rsidTr="00D05FA6">
        <w:trPr>
          <w:trHeight w:val="391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b/>
                <w:bCs/>
                <w:lang w:val="en-CA"/>
              </w:rPr>
              <w:t>Fee-for-service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 xml:space="preserve">In a fee-for-service system, physicians bill for each individual service provided. </w:t>
            </w:r>
          </w:p>
        </w:tc>
      </w:tr>
      <w:tr w:rsidR="005D6CDF" w:rsidRPr="005D6CDF" w:rsidTr="00D05FA6">
        <w:trPr>
          <w:trHeight w:val="498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b/>
                <w:bCs/>
                <w:lang w:val="en-CA"/>
              </w:rPr>
              <w:t>Alternative payment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Alternative payment programs are arrangements to pay physicians directly by methods other</w:t>
            </w:r>
          </w:p>
          <w:p w:rsidR="005D6CDF" w:rsidRPr="00D05FA6" w:rsidRDefault="005D6CDF" w:rsidP="00D05FA6">
            <w:pPr>
              <w:rPr>
                <w:rFonts w:ascii="Baskerville" w:hAnsi="Baskerville"/>
              </w:rPr>
            </w:pPr>
            <w:proofErr w:type="gramStart"/>
            <w:r w:rsidRPr="00D05FA6">
              <w:rPr>
                <w:rFonts w:ascii="Baskerville" w:hAnsi="Baskerville"/>
                <w:lang w:val="en-CA"/>
              </w:rPr>
              <w:t>than</w:t>
            </w:r>
            <w:proofErr w:type="gramEnd"/>
            <w:r w:rsidRPr="00D05FA6">
              <w:rPr>
                <w:rFonts w:ascii="Baskerville" w:hAnsi="Baskerville"/>
                <w:lang w:val="en-CA"/>
              </w:rPr>
              <w:t xml:space="preserve"> fee-for-service.</w:t>
            </w:r>
          </w:p>
        </w:tc>
      </w:tr>
      <w:tr w:rsidR="005D6CDF" w:rsidRPr="005D6CDF" w:rsidTr="00D05FA6">
        <w:trPr>
          <w:trHeight w:val="379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2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Salary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 xml:space="preserve">A compensation method by which physicians are paid based on annual scales. </w:t>
            </w:r>
          </w:p>
        </w:tc>
      </w:tr>
      <w:tr w:rsidR="005D6CDF" w:rsidRPr="005D6CDF" w:rsidTr="00D05FA6">
        <w:trPr>
          <w:trHeight w:val="498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3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Blended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Physicians are compensated through fee-for-service along with some other form of remuneration.</w:t>
            </w:r>
          </w:p>
        </w:tc>
      </w:tr>
      <w:tr w:rsidR="005D6CDF" w:rsidRPr="005D6CDF" w:rsidTr="00D05FA6">
        <w:trPr>
          <w:trHeight w:val="754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4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Capitation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 xml:space="preserve">A model of compensation in which physician practices are paid a fixed sum of money for each patient </w:t>
            </w:r>
            <w:proofErr w:type="spellStart"/>
            <w:r w:rsidRPr="00D05FA6">
              <w:rPr>
                <w:rFonts w:ascii="Baskerville" w:hAnsi="Baskerville"/>
                <w:lang w:val="en-CA"/>
              </w:rPr>
              <w:t>rostered</w:t>
            </w:r>
            <w:proofErr w:type="spellEnd"/>
            <w:r w:rsidRPr="00D05FA6">
              <w:rPr>
                <w:rFonts w:ascii="Baskerville" w:hAnsi="Baskerville"/>
                <w:lang w:val="en-CA"/>
              </w:rPr>
              <w:t xml:space="preserve"> with the practice. Capitation may fund a range of services, including prevention and medical care.</w:t>
            </w:r>
          </w:p>
        </w:tc>
      </w:tr>
      <w:tr w:rsidR="005D6CDF" w:rsidRPr="005D6CDF" w:rsidTr="00D05FA6">
        <w:trPr>
          <w:trHeight w:val="498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5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Sessional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Payments on an hourly or daily basis. Used by some jurisdictions to fund services such as, but not limited to, hospital emergency departments, psychiatry clinics and clinics in rural areas.</w:t>
            </w:r>
          </w:p>
        </w:tc>
      </w:tr>
      <w:tr w:rsidR="005D6CDF" w:rsidRPr="005D6CDF" w:rsidTr="00D05FA6">
        <w:trPr>
          <w:trHeight w:val="498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6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Emergency and on call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Programs provide amounts of funding to groups of physicians who agree to provide on-call services to hospitals.</w:t>
            </w:r>
          </w:p>
        </w:tc>
      </w:tr>
      <w:tr w:rsidR="005D6CDF" w:rsidRPr="005D6CDF" w:rsidTr="00D05FA6">
        <w:trPr>
          <w:trHeight w:val="600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7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Contract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Provides negotiated funding for physicians providing defined services to a defined</w:t>
            </w:r>
          </w:p>
          <w:p w:rsidR="005D6CDF" w:rsidRPr="00D05FA6" w:rsidRDefault="005D6CDF" w:rsidP="00D05FA6">
            <w:pPr>
              <w:rPr>
                <w:rFonts w:ascii="Baskerville" w:hAnsi="Baskerville"/>
              </w:rPr>
            </w:pPr>
            <w:proofErr w:type="gramStart"/>
            <w:r w:rsidRPr="00D05FA6">
              <w:rPr>
                <w:rFonts w:ascii="Baskerville" w:hAnsi="Baskerville"/>
                <w:lang w:val="en-CA"/>
              </w:rPr>
              <w:t>population</w:t>
            </w:r>
            <w:proofErr w:type="gramEnd"/>
            <w:r w:rsidRPr="00D05FA6">
              <w:rPr>
                <w:rFonts w:ascii="Baskerville" w:hAnsi="Baskerville"/>
                <w:lang w:val="en-CA"/>
              </w:rPr>
              <w:t>; the compensation arrangement usually specifies services to be provided or time commitments.</w:t>
            </w:r>
          </w:p>
        </w:tc>
      </w:tr>
      <w:tr w:rsidR="005D6CDF" w:rsidRPr="005D6CDF" w:rsidTr="00D05FA6">
        <w:trPr>
          <w:trHeight w:val="388"/>
        </w:trPr>
        <w:tc>
          <w:tcPr>
            <w:tcW w:w="2430" w:type="dxa"/>
            <w:hideMark/>
          </w:tcPr>
          <w:p w:rsidR="005D6CDF" w:rsidRPr="00D05FA6" w:rsidRDefault="005D6CDF" w:rsidP="00D05FA6">
            <w:pPr>
              <w:numPr>
                <w:ilvl w:val="1"/>
                <w:numId w:val="8"/>
              </w:numPr>
              <w:tabs>
                <w:tab w:val="clear" w:pos="1440"/>
                <w:tab w:val="num" w:pos="1566"/>
              </w:tabs>
              <w:ind w:left="576"/>
              <w:rPr>
                <w:rFonts w:ascii="Baskerville" w:hAnsi="Baskerville"/>
              </w:rPr>
            </w:pPr>
            <w:r w:rsidRPr="00D05FA6">
              <w:rPr>
                <w:rFonts w:ascii="Baskerville" w:hAnsi="Baskerville"/>
                <w:lang w:val="en-CA"/>
              </w:rPr>
              <w:t>Other</w:t>
            </w:r>
          </w:p>
        </w:tc>
        <w:tc>
          <w:tcPr>
            <w:tcW w:w="6480" w:type="dxa"/>
            <w:hideMark/>
          </w:tcPr>
          <w:p w:rsidR="005D6CDF" w:rsidRPr="00D05FA6" w:rsidRDefault="005D6CDF" w:rsidP="00D05FA6">
            <w:pPr>
              <w:rPr>
                <w:rFonts w:ascii="Baskerville" w:hAnsi="Baskerville"/>
              </w:rPr>
            </w:pPr>
            <w:proofErr w:type="gramStart"/>
            <w:r w:rsidRPr="00D05FA6">
              <w:rPr>
                <w:rFonts w:ascii="Baskerville" w:hAnsi="Baskerville"/>
                <w:lang w:val="en-CA"/>
              </w:rPr>
              <w:t>e</w:t>
            </w:r>
            <w:proofErr w:type="gramEnd"/>
            <w:r w:rsidRPr="00D05FA6">
              <w:rPr>
                <w:rFonts w:ascii="Baskerville" w:hAnsi="Baskerville"/>
                <w:lang w:val="en-CA"/>
              </w:rPr>
              <w:t>.g., Northern and under-serviced areas; block funding; psychiatry etc.</w:t>
            </w:r>
          </w:p>
        </w:tc>
      </w:tr>
    </w:tbl>
    <w:p w:rsidR="005D6CDF" w:rsidRPr="005D6CDF" w:rsidRDefault="005D6CDF" w:rsidP="0031214F">
      <w:pPr>
        <w:rPr>
          <w:rFonts w:ascii="Baskerville" w:hAnsi="Baskerville"/>
        </w:rPr>
      </w:pPr>
      <w:bookmarkStart w:id="0" w:name="_GoBack"/>
      <w:bookmarkEnd w:id="0"/>
      <w:r w:rsidRPr="005D6CDF">
        <w:rPr>
          <w:rFonts w:ascii="Baskerville" w:hAnsi="Baskerville"/>
        </w:rPr>
        <w:t>Regulation of Physicians and Their Practices</w:t>
      </w:r>
    </w:p>
    <w:p w:rsidR="005D6CDF" w:rsidRPr="005D6CDF" w:rsidRDefault="005D6CDF" w:rsidP="0031214F">
      <w:pPr>
        <w:numPr>
          <w:ilvl w:val="1"/>
          <w:numId w:val="19"/>
        </w:numPr>
        <w:ind w:left="540"/>
        <w:rPr>
          <w:rFonts w:ascii="Baskerville" w:hAnsi="Baskerville"/>
        </w:rPr>
      </w:pPr>
      <w:r w:rsidRPr="005D6CDF">
        <w:rPr>
          <w:rFonts w:ascii="Baskerville" w:hAnsi="Baskerville"/>
        </w:rPr>
        <w:t>Rationale for regulation</w:t>
      </w:r>
    </w:p>
    <w:p w:rsidR="005D6CDF" w:rsidRPr="005D6CDF" w:rsidRDefault="00A5652B" w:rsidP="00A5652B">
      <w:pPr>
        <w:numPr>
          <w:ilvl w:val="2"/>
          <w:numId w:val="20"/>
        </w:numPr>
        <w:ind w:left="810"/>
        <w:rPr>
          <w:rFonts w:ascii="Baskerville" w:hAnsi="Baskerville"/>
        </w:rPr>
      </w:pPr>
      <w:proofErr w:type="gramStart"/>
      <w:r>
        <w:rPr>
          <w:rFonts w:ascii="Baskerville" w:hAnsi="Baskerville"/>
        </w:rPr>
        <w:t>regulation</w:t>
      </w:r>
      <w:proofErr w:type="gramEnd"/>
      <w:r>
        <w:rPr>
          <w:rFonts w:ascii="Baskerville" w:hAnsi="Baskerville"/>
        </w:rPr>
        <w:t xml:space="preserve"> is motivated by </w:t>
      </w:r>
      <w:r w:rsidR="005D6CDF" w:rsidRPr="005D6CDF">
        <w:rPr>
          <w:rFonts w:ascii="Baskerville" w:hAnsi="Baskerville"/>
        </w:rPr>
        <w:t>asymmetry of information, attendant market power and scope for inefficient outcomes</w:t>
      </w:r>
    </w:p>
    <w:p w:rsidR="00A5652B" w:rsidRDefault="005D6CDF" w:rsidP="00A5652B">
      <w:pPr>
        <w:numPr>
          <w:ilvl w:val="2"/>
          <w:numId w:val="20"/>
        </w:numPr>
        <w:ind w:left="810"/>
        <w:rPr>
          <w:rFonts w:ascii="Baskerville" w:hAnsi="Baskerville"/>
        </w:rPr>
      </w:pPr>
      <w:proofErr w:type="gramStart"/>
      <w:r w:rsidRPr="005D6CDF">
        <w:rPr>
          <w:rFonts w:ascii="Baskerville" w:hAnsi="Baskerville"/>
        </w:rPr>
        <w:t>balance</w:t>
      </w:r>
      <w:proofErr w:type="gramEnd"/>
      <w:r w:rsidRPr="005D6CDF">
        <w:rPr>
          <w:rFonts w:ascii="Baskerville" w:hAnsi="Baskerville"/>
        </w:rPr>
        <w:t xml:space="preserve"> counter-acting welfare effects: </w:t>
      </w:r>
    </w:p>
    <w:p w:rsidR="00A5652B" w:rsidRDefault="005D6CDF" w:rsidP="00A5652B">
      <w:p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1) </w:t>
      </w:r>
      <w:proofErr w:type="gramStart"/>
      <w:r w:rsidRPr="005D6CDF">
        <w:rPr>
          <w:rFonts w:ascii="Baskerville" w:hAnsi="Baskerville"/>
        </w:rPr>
        <w:t>raising</w:t>
      </w:r>
      <w:proofErr w:type="gramEnd"/>
      <w:r w:rsidRPr="005D6CDF">
        <w:rPr>
          <w:rFonts w:ascii="Baskerville" w:hAnsi="Baskerville"/>
        </w:rPr>
        <w:t xml:space="preserve"> quality and facilitating the physician-p</w:t>
      </w:r>
      <w:r w:rsidR="00A5652B">
        <w:rPr>
          <w:rFonts w:ascii="Baskerville" w:hAnsi="Baskerville"/>
        </w:rPr>
        <w:t>atient agency relationship</w:t>
      </w:r>
    </w:p>
    <w:p w:rsidR="005D6CDF" w:rsidRPr="005D6CDF" w:rsidRDefault="005D6CDF" w:rsidP="00A5652B">
      <w:p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2) </w:t>
      </w:r>
      <w:proofErr w:type="gramStart"/>
      <w:r w:rsidRPr="005D6CDF">
        <w:rPr>
          <w:rFonts w:ascii="Baskerville" w:hAnsi="Baskerville"/>
        </w:rPr>
        <w:t>inhibiting</w:t>
      </w:r>
      <w:proofErr w:type="gramEnd"/>
      <w:r w:rsidRPr="005D6CDF">
        <w:rPr>
          <w:rFonts w:ascii="Baskerville" w:hAnsi="Baskerville"/>
        </w:rPr>
        <w:t xml:space="preserve"> competition and engendering inefficiency</w:t>
      </w:r>
    </w:p>
    <w:p w:rsidR="005D6CDF" w:rsidRPr="005D6CDF" w:rsidRDefault="005D6CDF" w:rsidP="0031214F">
      <w:pPr>
        <w:numPr>
          <w:ilvl w:val="1"/>
          <w:numId w:val="19"/>
        </w:numPr>
        <w:ind w:left="540"/>
        <w:rPr>
          <w:rFonts w:ascii="Baskerville" w:hAnsi="Baskerville"/>
        </w:rPr>
      </w:pPr>
      <w:r w:rsidRPr="005D6CDF">
        <w:rPr>
          <w:rFonts w:ascii="Baskerville" w:hAnsi="Baskerville"/>
        </w:rPr>
        <w:lastRenderedPageBreak/>
        <w:t>Physician self-regulation</w:t>
      </w:r>
    </w:p>
    <w:p w:rsidR="005D6CDF" w:rsidRPr="005D6CDF" w:rsidRDefault="005D6CDF" w:rsidP="00A5652B">
      <w:pPr>
        <w:numPr>
          <w:ilvl w:val="2"/>
          <w:numId w:val="21"/>
        </w:num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>Asymmetry of information between physicians and regulators</w:t>
      </w:r>
    </w:p>
    <w:p w:rsidR="005D6CDF" w:rsidRPr="005D6CDF" w:rsidRDefault="005D6CDF" w:rsidP="00A5652B">
      <w:pPr>
        <w:numPr>
          <w:ilvl w:val="2"/>
          <w:numId w:val="21"/>
        </w:num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Royal College of Physicians and Surgeons, Royal College of Family physicians   </w:t>
      </w:r>
    </w:p>
    <w:p w:rsidR="005D6CDF" w:rsidRPr="005D6CDF" w:rsidRDefault="005D6CDF" w:rsidP="0031214F">
      <w:pPr>
        <w:numPr>
          <w:ilvl w:val="1"/>
          <w:numId w:val="19"/>
        </w:numPr>
        <w:ind w:left="540"/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Regulation of entry, advertising and fees </w:t>
      </w:r>
    </w:p>
    <w:p w:rsidR="005D6CDF" w:rsidRPr="005D6CDF" w:rsidRDefault="005D6CDF" w:rsidP="00A5652B">
      <w:pPr>
        <w:numPr>
          <w:ilvl w:val="2"/>
          <w:numId w:val="22"/>
        </w:num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>Seventeen accredited medical schools with tightly controlled training slots, licensing of foreign trained doctors</w:t>
      </w:r>
    </w:p>
    <w:p w:rsidR="005D6CDF" w:rsidRPr="005D6CDF" w:rsidRDefault="005D6CDF" w:rsidP="00A5652B">
      <w:pPr>
        <w:numPr>
          <w:ilvl w:val="2"/>
          <w:numId w:val="22"/>
        </w:num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>Scope of practices/medical acts</w:t>
      </w:r>
    </w:p>
    <w:p w:rsidR="005D6CDF" w:rsidRDefault="005D6CDF" w:rsidP="00A5652B">
      <w:pPr>
        <w:numPr>
          <w:ilvl w:val="2"/>
          <w:numId w:val="22"/>
        </w:numPr>
        <w:ind w:left="810"/>
        <w:rPr>
          <w:rFonts w:ascii="Baskerville" w:hAnsi="Baskerville"/>
        </w:rPr>
      </w:pPr>
      <w:r w:rsidRPr="005D6CDF">
        <w:rPr>
          <w:rFonts w:ascii="Baskerville" w:hAnsi="Baskerville"/>
        </w:rPr>
        <w:t>No extra billing</w:t>
      </w:r>
    </w:p>
    <w:p w:rsidR="00A5652B" w:rsidRPr="005D6CDF" w:rsidRDefault="00A5652B" w:rsidP="00A5652B">
      <w:pPr>
        <w:ind w:left="810"/>
        <w:rPr>
          <w:rFonts w:ascii="Baskerville" w:hAnsi="Baskerville"/>
        </w:rPr>
      </w:pPr>
      <w:r w:rsidRPr="00A5652B">
        <w:rPr>
          <w:rFonts w:ascii="Baskerville" w:hAnsi="Baskerville"/>
        </w:rPr>
        <w:sym w:font="Wingdings" w:char="F0E8"/>
      </w:r>
      <w:r>
        <w:rPr>
          <w:rFonts w:ascii="Baskerville" w:hAnsi="Baskerville"/>
        </w:rPr>
        <w:t xml:space="preserve"> </w:t>
      </w:r>
      <w:proofErr w:type="gramStart"/>
      <w:r>
        <w:rPr>
          <w:rFonts w:ascii="Baskerville" w:hAnsi="Baskerville"/>
        </w:rPr>
        <w:t>the</w:t>
      </w:r>
      <w:proofErr w:type="gramEnd"/>
      <w:r>
        <w:rPr>
          <w:rFonts w:ascii="Baskerville" w:hAnsi="Baskerville"/>
        </w:rPr>
        <w:t xml:space="preserve"> practice by a physician of charging a fee greater than the public reimbursement, requiring the patient to pay the difference between the two</w:t>
      </w:r>
    </w:p>
    <w:p w:rsidR="005D6CDF" w:rsidRDefault="005D6CDF">
      <w:pPr>
        <w:rPr>
          <w:rFonts w:ascii="Baskerville" w:hAnsi="Baskerville"/>
        </w:rPr>
      </w:pPr>
    </w:p>
    <w:p w:rsidR="005D6CDF" w:rsidRPr="005D6CDF" w:rsidRDefault="005D6CDF" w:rsidP="005D6CDF">
      <w:pPr>
        <w:rPr>
          <w:rFonts w:ascii="Baskerville" w:hAnsi="Baskerville"/>
        </w:rPr>
      </w:pPr>
      <w:r w:rsidRPr="005D6CDF">
        <w:rPr>
          <w:rFonts w:ascii="Baskerville" w:hAnsi="Baskerville"/>
        </w:rPr>
        <w:t>Market for physician services</w:t>
      </w:r>
    </w:p>
    <w:p w:rsidR="005D6CDF" w:rsidRPr="005D6CDF" w:rsidRDefault="005D6CDF" w:rsidP="005D6CDF">
      <w:pPr>
        <w:numPr>
          <w:ilvl w:val="0"/>
          <w:numId w:val="10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Most primary care markets are local with family doctors competing for patients</w:t>
      </w:r>
    </w:p>
    <w:p w:rsidR="005D6CDF" w:rsidRPr="005D6CDF" w:rsidRDefault="005D6CDF" w:rsidP="005D6CDF">
      <w:pPr>
        <w:numPr>
          <w:ilvl w:val="0"/>
          <w:numId w:val="10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Specialists in large cities draw patients from large catchment areas through referrals or based in hospitals</w:t>
      </w:r>
    </w:p>
    <w:p w:rsidR="005D6CDF" w:rsidRPr="005D6CDF" w:rsidRDefault="005D6CDF" w:rsidP="005D6CDF">
      <w:pPr>
        <w:numPr>
          <w:ilvl w:val="0"/>
          <w:numId w:val="10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Competition among physicians emphasizes the non-price dimensions of care – style of practice, range of services offered, perceived quality, hours of operation</w:t>
      </w:r>
    </w:p>
    <w:p w:rsidR="005D6CDF" w:rsidRPr="005D6CDF" w:rsidRDefault="005D6CDF" w:rsidP="005D6CDF">
      <w:pPr>
        <w:numPr>
          <w:ilvl w:val="0"/>
          <w:numId w:val="10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Alternative providers - -physician assistants, nurse practitioners</w:t>
      </w:r>
    </w:p>
    <w:p w:rsidR="005D6CDF" w:rsidRDefault="005D6CDF">
      <w:pPr>
        <w:rPr>
          <w:rFonts w:ascii="Baskerville" w:hAnsi="Baskerville"/>
        </w:rPr>
      </w:pPr>
    </w:p>
    <w:p w:rsidR="005D6CDF" w:rsidRPr="00A5652B" w:rsidRDefault="00A5652B" w:rsidP="005D6CDF">
      <w:pPr>
        <w:rPr>
          <w:rFonts w:ascii="Baskerville" w:hAnsi="Baskerville"/>
          <w:b/>
        </w:rPr>
      </w:pPr>
      <w:r>
        <w:rPr>
          <w:rFonts w:ascii="Baskerville" w:hAnsi="Baskerville"/>
        </w:rPr>
        <w:t xml:space="preserve">13.2 </w:t>
      </w:r>
      <w:r w:rsidRPr="00A5652B">
        <w:rPr>
          <w:rFonts w:ascii="Baskerville" w:hAnsi="Baskerville"/>
          <w:b/>
        </w:rPr>
        <w:t>Modeling</w:t>
      </w:r>
      <w:r w:rsidR="005D6CDF" w:rsidRPr="00A5652B">
        <w:rPr>
          <w:rFonts w:ascii="Baskerville" w:hAnsi="Baskerville"/>
          <w:b/>
        </w:rPr>
        <w:t xml:space="preserve"> the Physician Practice and Physician </w:t>
      </w:r>
      <w:proofErr w:type="spellStart"/>
      <w:r w:rsidR="005D6CDF" w:rsidRPr="00A5652B">
        <w:rPr>
          <w:rFonts w:ascii="Baskerville" w:hAnsi="Baskerville"/>
          <w:b/>
        </w:rPr>
        <w:t>Behaviour</w:t>
      </w:r>
      <w:proofErr w:type="spellEnd"/>
      <w:r w:rsidR="005D6CDF" w:rsidRPr="00A5652B">
        <w:rPr>
          <w:rFonts w:ascii="Baskerville" w:hAnsi="Baskerville"/>
          <w:b/>
        </w:rPr>
        <w:t xml:space="preserve">  </w:t>
      </w:r>
    </w:p>
    <w:p w:rsidR="005D6CDF" w:rsidRPr="005D6CDF" w:rsidRDefault="005D6CDF" w:rsidP="00A5652B">
      <w:pPr>
        <w:rPr>
          <w:rFonts w:ascii="Baskerville" w:hAnsi="Baskerville"/>
        </w:rPr>
      </w:pPr>
      <w:r w:rsidRPr="005D6CDF">
        <w:rPr>
          <w:rFonts w:ascii="Baskerville" w:hAnsi="Baskerville"/>
        </w:rPr>
        <w:t>Developed within the household production framework</w:t>
      </w:r>
    </w:p>
    <w:p w:rsidR="005D6CDF" w:rsidRPr="005D6CDF" w:rsidRDefault="005D6CDF" w:rsidP="00DA6BA3">
      <w:pPr>
        <w:numPr>
          <w:ilvl w:val="1"/>
          <w:numId w:val="23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Physician preferences:  what is in the physician objective function?</w:t>
      </w:r>
    </w:p>
    <w:p w:rsidR="00DA6BA3" w:rsidRDefault="005D6CDF" w:rsidP="005D6CDF">
      <w:pPr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    </w:t>
      </w:r>
      <w:r w:rsidR="00DA6BA3">
        <w:rPr>
          <w:rFonts w:ascii="Baskerville" w:hAnsi="Baskerville"/>
        </w:rPr>
        <w:t xml:space="preserve">                 </w:t>
      </w:r>
      <w:r w:rsidRPr="005D6CDF">
        <w:rPr>
          <w:rFonts w:ascii="Baskerville" w:hAnsi="Baskerville"/>
          <w:lang w:val="en-CA"/>
        </w:rPr>
        <w:t>U=U(C</w:t>
      </w:r>
      <w:proofErr w:type="gramStart"/>
      <w:r w:rsidRPr="005D6CDF">
        <w:rPr>
          <w:rFonts w:ascii="Baskerville" w:hAnsi="Baskerville"/>
          <w:lang w:val="en-CA"/>
        </w:rPr>
        <w:t>,L,E</w:t>
      </w:r>
      <w:proofErr w:type="gramEnd"/>
      <w:r w:rsidRPr="005D6CDF">
        <w:rPr>
          <w:rFonts w:ascii="Baskerville" w:hAnsi="Baskerville"/>
          <w:lang w:val="en-CA"/>
        </w:rPr>
        <w:t>)</w:t>
      </w:r>
    </w:p>
    <w:p w:rsidR="00DA6BA3" w:rsidRPr="00DA6BA3" w:rsidRDefault="00DA6BA3" w:rsidP="005D6CDF">
      <w:pPr>
        <w:rPr>
          <w:rFonts w:ascii="Baskerville" w:hAnsi="Baskerville"/>
        </w:rPr>
      </w:pPr>
      <w:r>
        <w:rPr>
          <w:rFonts w:ascii="Baskerville" w:hAnsi="Baskerville"/>
        </w:rPr>
        <w:t xml:space="preserve">       </w:t>
      </w:r>
      <w:r w:rsidR="005D6CDF" w:rsidRPr="005D6CDF">
        <w:rPr>
          <w:rFonts w:ascii="Baskerville" w:hAnsi="Baskerville"/>
          <w:lang w:val="fr-FR"/>
        </w:rPr>
        <w:t xml:space="preserve"> </w:t>
      </w:r>
      <w:proofErr w:type="spellStart"/>
      <w:proofErr w:type="gramStart"/>
      <w:r w:rsidR="005D6CDF" w:rsidRPr="005D6CDF">
        <w:rPr>
          <w:rFonts w:ascii="Baskerville" w:hAnsi="Baskerville"/>
          <w:lang w:val="fr-FR"/>
        </w:rPr>
        <w:t>where</w:t>
      </w:r>
      <w:proofErr w:type="spellEnd"/>
      <w:proofErr w:type="gramEnd"/>
      <w:r w:rsidR="005D6CDF" w:rsidRPr="005D6CDF">
        <w:rPr>
          <w:rFonts w:ascii="Baskerville" w:hAnsi="Baskerville"/>
          <w:lang w:val="fr-FR"/>
        </w:rPr>
        <w:t xml:space="preserve"> </w:t>
      </w:r>
      <w:r>
        <w:rPr>
          <w:rFonts w:ascii="Baskerville" w:hAnsi="Baskerville"/>
          <w:lang w:val="fr-FR"/>
        </w:rPr>
        <w:t xml:space="preserve">  </w:t>
      </w:r>
      <w:r w:rsidR="005D6CDF" w:rsidRPr="005D6CDF">
        <w:rPr>
          <w:rFonts w:ascii="Baskerville" w:hAnsi="Baskerville"/>
          <w:lang w:val="fr-FR"/>
        </w:rPr>
        <w:t xml:space="preserve">C=consommation, </w:t>
      </w:r>
    </w:p>
    <w:p w:rsidR="00DA6BA3" w:rsidRDefault="00DA6BA3" w:rsidP="005D6CDF">
      <w:pPr>
        <w:rPr>
          <w:rFonts w:ascii="Baskerville" w:hAnsi="Baskerville"/>
          <w:lang w:val="fr-FR"/>
        </w:rPr>
      </w:pPr>
      <w:r>
        <w:rPr>
          <w:rFonts w:ascii="Baskerville" w:hAnsi="Baskerville"/>
          <w:lang w:val="fr-FR"/>
        </w:rPr>
        <w:t xml:space="preserve">                     L=</w:t>
      </w:r>
      <w:proofErr w:type="spellStart"/>
      <w:r>
        <w:rPr>
          <w:rFonts w:ascii="Baskerville" w:hAnsi="Baskerville"/>
          <w:lang w:val="fr-FR"/>
        </w:rPr>
        <w:t>leisure</w:t>
      </w:r>
      <w:proofErr w:type="spellEnd"/>
      <w:r>
        <w:rPr>
          <w:rFonts w:ascii="Baskerville" w:hAnsi="Baskerville"/>
          <w:lang w:val="fr-FR"/>
        </w:rPr>
        <w:t xml:space="preserve">, </w:t>
      </w:r>
    </w:p>
    <w:p w:rsidR="005D6CDF" w:rsidRPr="005D6CDF" w:rsidRDefault="005D6CDF" w:rsidP="00DA6BA3">
      <w:pPr>
        <w:ind w:left="1260"/>
        <w:rPr>
          <w:rFonts w:ascii="Baskerville" w:hAnsi="Baskerville"/>
        </w:rPr>
      </w:pPr>
      <w:r w:rsidRPr="005D6CDF">
        <w:rPr>
          <w:rFonts w:ascii="Baskerville" w:hAnsi="Baskerville"/>
          <w:lang w:val="fr-FR"/>
        </w:rPr>
        <w:t>E=</w:t>
      </w:r>
      <w:proofErr w:type="spellStart"/>
      <w:r w:rsidRPr="005D6CDF">
        <w:rPr>
          <w:rFonts w:ascii="Baskerville" w:hAnsi="Baskerville"/>
          <w:lang w:val="fr-FR"/>
        </w:rPr>
        <w:t>ethics</w:t>
      </w:r>
      <w:proofErr w:type="spellEnd"/>
      <w:r w:rsidRPr="005D6CDF">
        <w:rPr>
          <w:rFonts w:ascii="Baskerville" w:hAnsi="Baskerville"/>
          <w:lang w:val="fr-FR"/>
        </w:rPr>
        <w:t xml:space="preserve"> (</w:t>
      </w:r>
      <w:proofErr w:type="spellStart"/>
      <w:r w:rsidRPr="005D6CDF">
        <w:rPr>
          <w:rFonts w:ascii="Baskerville" w:hAnsi="Baskerville"/>
          <w:lang w:val="fr-FR"/>
        </w:rPr>
        <w:t>physician’s</w:t>
      </w:r>
      <w:proofErr w:type="spellEnd"/>
      <w:r w:rsidRPr="005D6CDF">
        <w:rPr>
          <w:rFonts w:ascii="Baskerville" w:hAnsi="Baskerville"/>
          <w:lang w:val="fr-FR"/>
        </w:rPr>
        <w:t xml:space="preserve"> </w:t>
      </w:r>
      <w:proofErr w:type="spellStart"/>
      <w:r w:rsidRPr="005D6CDF">
        <w:rPr>
          <w:rFonts w:ascii="Baskerville" w:hAnsi="Baskerville"/>
          <w:lang w:val="fr-FR"/>
        </w:rPr>
        <w:t>professional</w:t>
      </w:r>
      <w:proofErr w:type="spellEnd"/>
      <w:r w:rsidRPr="005D6CDF">
        <w:rPr>
          <w:rFonts w:ascii="Baskerville" w:hAnsi="Baskerville"/>
          <w:lang w:val="fr-FR"/>
        </w:rPr>
        <w:t xml:space="preserve"> </w:t>
      </w:r>
      <w:proofErr w:type="spellStart"/>
      <w:r w:rsidRPr="005D6CDF">
        <w:rPr>
          <w:rFonts w:ascii="Baskerville" w:hAnsi="Baskerville"/>
          <w:lang w:val="fr-FR"/>
        </w:rPr>
        <w:t>ethics</w:t>
      </w:r>
      <w:proofErr w:type="spellEnd"/>
      <w:r w:rsidRPr="005D6CDF">
        <w:rPr>
          <w:rFonts w:ascii="Baskerville" w:hAnsi="Baskerville"/>
          <w:lang w:val="fr-FR"/>
        </w:rPr>
        <w:t xml:space="preserve"> – </w:t>
      </w:r>
      <w:proofErr w:type="spellStart"/>
      <w:r w:rsidRPr="005D6CDF">
        <w:rPr>
          <w:rFonts w:ascii="Baskerville" w:hAnsi="Baskerville"/>
          <w:lang w:val="fr-FR"/>
        </w:rPr>
        <w:t>provide</w:t>
      </w:r>
      <w:proofErr w:type="spellEnd"/>
      <w:r w:rsidRPr="005D6CDF">
        <w:rPr>
          <w:rFonts w:ascii="Baskerville" w:hAnsi="Baskerville"/>
          <w:lang w:val="fr-FR"/>
        </w:rPr>
        <w:t xml:space="preserve"> </w:t>
      </w:r>
      <w:proofErr w:type="spellStart"/>
      <w:r w:rsidRPr="005D6CDF">
        <w:rPr>
          <w:rFonts w:ascii="Baskerville" w:hAnsi="Baskerville"/>
          <w:lang w:val="fr-FR"/>
        </w:rPr>
        <w:t>appropiate</w:t>
      </w:r>
      <w:proofErr w:type="spellEnd"/>
      <w:r w:rsidRPr="005D6CDF">
        <w:rPr>
          <w:rFonts w:ascii="Baskerville" w:hAnsi="Baskerville"/>
          <w:lang w:val="fr-FR"/>
        </w:rPr>
        <w:t>, good-</w:t>
      </w:r>
      <w:proofErr w:type="spellStart"/>
      <w:r w:rsidRPr="005D6CDF">
        <w:rPr>
          <w:rFonts w:ascii="Baskerville" w:hAnsi="Baskerville"/>
          <w:lang w:val="fr-FR"/>
        </w:rPr>
        <w:t>quality</w:t>
      </w:r>
      <w:proofErr w:type="spellEnd"/>
      <w:r w:rsidRPr="005D6CDF">
        <w:rPr>
          <w:rFonts w:ascii="Baskerville" w:hAnsi="Baskerville"/>
          <w:lang w:val="fr-FR"/>
        </w:rPr>
        <w:t xml:space="preserve"> care, do no </w:t>
      </w:r>
      <w:proofErr w:type="spellStart"/>
      <w:r w:rsidRPr="005D6CDF">
        <w:rPr>
          <w:rFonts w:ascii="Baskerville" w:hAnsi="Baskerville"/>
          <w:lang w:val="fr-FR"/>
        </w:rPr>
        <w:t>harm</w:t>
      </w:r>
      <w:proofErr w:type="spellEnd"/>
      <w:r w:rsidRPr="005D6CDF">
        <w:rPr>
          <w:rFonts w:ascii="Baskerville" w:hAnsi="Baskerville"/>
          <w:lang w:val="fr-FR"/>
        </w:rPr>
        <w:t xml:space="preserve">, </w:t>
      </w:r>
      <w:proofErr w:type="spellStart"/>
      <w:r w:rsidRPr="005D6CDF">
        <w:rPr>
          <w:rFonts w:ascii="Baskerville" w:hAnsi="Baskerville"/>
          <w:lang w:val="fr-FR"/>
        </w:rPr>
        <w:t>etc</w:t>
      </w:r>
      <w:proofErr w:type="spellEnd"/>
      <w:r w:rsidRPr="005D6CDF">
        <w:rPr>
          <w:rFonts w:ascii="Baskerville" w:hAnsi="Baskerville"/>
          <w:lang w:val="fr-FR"/>
        </w:rPr>
        <w:t>)</w:t>
      </w:r>
    </w:p>
    <w:p w:rsidR="005D6CDF" w:rsidRPr="005D6CDF" w:rsidRDefault="005D6CDF" w:rsidP="00DA6BA3">
      <w:pPr>
        <w:numPr>
          <w:ilvl w:val="1"/>
          <w:numId w:val="24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Physician gets dis-utility from providing a level of care other than the one the physician judges to be most appropriate</w:t>
      </w:r>
    </w:p>
    <w:p w:rsidR="005D6CDF" w:rsidRPr="005D6CDF" w:rsidRDefault="005D6CDF" w:rsidP="005D6CDF">
      <w:pPr>
        <w:rPr>
          <w:rFonts w:ascii="Baskerville" w:hAnsi="Baskerville"/>
        </w:rPr>
      </w:pPr>
      <w:r w:rsidRPr="005D6CDF">
        <w:rPr>
          <w:rFonts w:ascii="Baskerville" w:hAnsi="Baskerville"/>
          <w:lang w:val="en-CA"/>
        </w:rPr>
        <w:tab/>
      </w:r>
    </w:p>
    <w:p w:rsidR="005D6CDF" w:rsidRPr="005D6CDF" w:rsidRDefault="005D6CDF" w:rsidP="00DA6BA3">
      <w:pPr>
        <w:numPr>
          <w:ilvl w:val="1"/>
          <w:numId w:val="25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The production function for medical services (the practice):  combining various inputs to produce physician services</w:t>
      </w:r>
    </w:p>
    <w:p w:rsidR="005D6CDF" w:rsidRPr="005D6CDF" w:rsidRDefault="00DA6BA3" w:rsidP="005D6CDF">
      <w:pPr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</w:t>
      </w:r>
      <w:r w:rsidR="005D6CDF" w:rsidRPr="005D6CDF">
        <w:rPr>
          <w:rFonts w:ascii="Baskerville" w:hAnsi="Baskerville"/>
        </w:rPr>
        <w:t xml:space="preserve">M= </w:t>
      </w:r>
      <w:proofErr w:type="gramStart"/>
      <w:r w:rsidR="005D6CDF" w:rsidRPr="005D6CDF">
        <w:rPr>
          <w:rFonts w:ascii="Baskerville" w:hAnsi="Baskerville"/>
        </w:rPr>
        <w:t>M(</w:t>
      </w:r>
      <w:proofErr w:type="gramEnd"/>
      <w:r w:rsidR="005D6CDF" w:rsidRPr="005D6CDF">
        <w:rPr>
          <w:rFonts w:ascii="Baskerville" w:hAnsi="Baskerville"/>
        </w:rPr>
        <w:t xml:space="preserve">A,I), </w:t>
      </w:r>
    </w:p>
    <w:p w:rsidR="00DA6BA3" w:rsidRDefault="00DA6BA3" w:rsidP="005D6CDF">
      <w:pPr>
        <w:rPr>
          <w:rFonts w:ascii="Baskerville" w:hAnsi="Baskerville"/>
        </w:rPr>
      </w:pPr>
      <w:r>
        <w:rPr>
          <w:rFonts w:ascii="Baskerville" w:hAnsi="Baskerville"/>
        </w:rPr>
        <w:t xml:space="preserve">        </w:t>
      </w:r>
      <w:proofErr w:type="gramStart"/>
      <w:r w:rsidR="005D6CDF" w:rsidRPr="005D6CDF">
        <w:rPr>
          <w:rFonts w:ascii="Baskerville" w:hAnsi="Baskerville"/>
        </w:rPr>
        <w:t>where</w:t>
      </w:r>
      <w:proofErr w:type="gramEnd"/>
      <w:r w:rsidR="005D6CDF" w:rsidRPr="005D6CDF">
        <w:rPr>
          <w:rFonts w:ascii="Baskerville" w:hAnsi="Baskerville"/>
        </w:rPr>
        <w:t xml:space="preserve"> </w:t>
      </w:r>
      <w:r>
        <w:rPr>
          <w:rFonts w:ascii="Baskerville" w:hAnsi="Baskerville"/>
        </w:rPr>
        <w:t xml:space="preserve"> </w:t>
      </w:r>
      <w:r w:rsidR="005D6CDF" w:rsidRPr="005D6CDF">
        <w:rPr>
          <w:rFonts w:ascii="Baskerville" w:hAnsi="Baskerville"/>
        </w:rPr>
        <w:t xml:space="preserve">M =quantity of care provided, </w:t>
      </w:r>
    </w:p>
    <w:p w:rsidR="00DA6BA3" w:rsidRDefault="00DA6BA3" w:rsidP="005D6CDF">
      <w:pPr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</w:t>
      </w:r>
      <w:r w:rsidR="005D6CDF" w:rsidRPr="005D6CDF">
        <w:rPr>
          <w:rFonts w:ascii="Baskerville" w:hAnsi="Baskerville"/>
        </w:rPr>
        <w:t xml:space="preserve">A =physician </w:t>
      </w:r>
      <w:proofErr w:type="spellStart"/>
      <w:r w:rsidR="005D6CDF" w:rsidRPr="005D6CDF">
        <w:rPr>
          <w:rFonts w:ascii="Baskerville" w:hAnsi="Baskerville"/>
        </w:rPr>
        <w:t>labour</w:t>
      </w:r>
      <w:proofErr w:type="spellEnd"/>
      <w:r w:rsidR="005D6CDF" w:rsidRPr="005D6CDF">
        <w:rPr>
          <w:rFonts w:ascii="Baskerville" w:hAnsi="Baskerville"/>
        </w:rPr>
        <w:t xml:space="preserve">, and </w:t>
      </w:r>
    </w:p>
    <w:p w:rsidR="005D6CDF" w:rsidRPr="005D6CDF" w:rsidRDefault="00DA6BA3" w:rsidP="005D6CDF">
      <w:pPr>
        <w:rPr>
          <w:rFonts w:ascii="Baskerville" w:hAnsi="Baskerville"/>
        </w:rPr>
      </w:pPr>
      <w:r>
        <w:rPr>
          <w:rFonts w:ascii="Baskerville" w:hAnsi="Baskerville"/>
        </w:rPr>
        <w:t xml:space="preserve">                     </w:t>
      </w:r>
      <w:r w:rsidR="005D6CDF" w:rsidRPr="005D6CDF">
        <w:rPr>
          <w:rFonts w:ascii="Baskerville" w:hAnsi="Baskerville"/>
        </w:rPr>
        <w:t>I=other inputs</w:t>
      </w:r>
      <w:r w:rsidR="005D6CDF" w:rsidRPr="005D6CDF">
        <w:rPr>
          <w:rFonts w:ascii="Baskerville" w:hAnsi="Baskerville"/>
        </w:rPr>
        <w:tab/>
      </w:r>
    </w:p>
    <w:p w:rsidR="005D6CDF" w:rsidRDefault="005D6CDF" w:rsidP="00DA6BA3">
      <w:pPr>
        <w:numPr>
          <w:ilvl w:val="1"/>
          <w:numId w:val="26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Constraints:</w:t>
      </w:r>
    </w:p>
    <w:p w:rsidR="00DA6BA3" w:rsidRDefault="00DA6BA3" w:rsidP="00DA6BA3">
      <w:pPr>
        <w:ind w:left="720"/>
        <w:rPr>
          <w:rFonts w:ascii="Baskerville" w:hAnsi="Baskerville"/>
        </w:rPr>
      </w:pPr>
      <w:r>
        <w:rPr>
          <w:rFonts w:ascii="Baskerville" w:hAnsi="Baskerville"/>
        </w:rPr>
        <w:t xml:space="preserve">         O + F</w:t>
      </w:r>
      <w:r>
        <w:rPr>
          <w:rFonts w:ascii="Baskerville" w:hAnsi="Baskerville"/>
          <w:vertAlign w:val="subscript"/>
        </w:rPr>
        <w:t>M</w:t>
      </w:r>
      <w:r>
        <w:rPr>
          <w:rFonts w:ascii="Baskerville" w:hAnsi="Baskerville"/>
        </w:rPr>
        <w:t>M – P</w:t>
      </w:r>
      <w:r>
        <w:rPr>
          <w:rFonts w:ascii="Baskerville" w:hAnsi="Baskerville"/>
          <w:vertAlign w:val="subscript"/>
        </w:rPr>
        <w:t>I</w:t>
      </w:r>
      <w:r>
        <w:rPr>
          <w:rFonts w:ascii="Baskerville" w:hAnsi="Baskerville"/>
        </w:rPr>
        <w:t>I – P</w:t>
      </w:r>
      <w:r>
        <w:rPr>
          <w:rFonts w:ascii="Baskerville" w:hAnsi="Baskerville"/>
          <w:vertAlign w:val="subscript"/>
        </w:rPr>
        <w:t>C</w:t>
      </w:r>
      <w:r>
        <w:rPr>
          <w:rFonts w:ascii="Baskerville" w:hAnsi="Baskerville"/>
        </w:rPr>
        <w:t>C = 0</w:t>
      </w:r>
    </w:p>
    <w:p w:rsidR="00DA6BA3" w:rsidRDefault="00DA6BA3" w:rsidP="00DA6BA3">
      <w:pPr>
        <w:rPr>
          <w:rFonts w:ascii="Baskerville" w:hAnsi="Baskerville"/>
        </w:rPr>
      </w:pPr>
      <w:r>
        <w:rPr>
          <w:rFonts w:ascii="Baskerville" w:hAnsi="Baskerville"/>
        </w:rPr>
        <w:t xml:space="preserve">       </w:t>
      </w:r>
      <w:proofErr w:type="gramStart"/>
      <w:r>
        <w:rPr>
          <w:rFonts w:ascii="Baskerville" w:hAnsi="Baskerville"/>
        </w:rPr>
        <w:t>where</w:t>
      </w:r>
      <w:proofErr w:type="gramEnd"/>
      <w:r>
        <w:rPr>
          <w:rFonts w:ascii="Baskerville" w:hAnsi="Baskerville"/>
        </w:rPr>
        <w:t xml:space="preserve">    O = non-practice income</w:t>
      </w:r>
    </w:p>
    <w:p w:rsidR="00DA6BA3" w:rsidRDefault="00DA6BA3" w:rsidP="00DA6BA3">
      <w:pPr>
        <w:ind w:left="1170"/>
        <w:rPr>
          <w:rFonts w:ascii="Baskerville" w:hAnsi="Baskerville"/>
        </w:rPr>
      </w:pPr>
      <w:r>
        <w:rPr>
          <w:rFonts w:ascii="Baskerville" w:hAnsi="Baskerville"/>
        </w:rPr>
        <w:t xml:space="preserve"> F</w:t>
      </w:r>
      <w:r>
        <w:rPr>
          <w:rFonts w:ascii="Baskerville" w:hAnsi="Baskerville"/>
          <w:vertAlign w:val="subscript"/>
        </w:rPr>
        <w:t xml:space="preserve">M </w:t>
      </w:r>
      <w:r>
        <w:rPr>
          <w:rFonts w:ascii="Baskerville" w:hAnsi="Baskerville"/>
        </w:rPr>
        <w:t>= the fee received for providing a unit of medical care</w:t>
      </w:r>
    </w:p>
    <w:p w:rsidR="00DA6BA3" w:rsidRDefault="00DA6BA3" w:rsidP="00DA6BA3">
      <w:pPr>
        <w:ind w:left="1170"/>
        <w:rPr>
          <w:rFonts w:ascii="Baskerville" w:hAnsi="Baskerville"/>
        </w:rPr>
      </w:pPr>
      <w:r>
        <w:rPr>
          <w:rFonts w:ascii="Baskerville" w:hAnsi="Baskerville"/>
        </w:rPr>
        <w:t xml:space="preserve"> P</w:t>
      </w:r>
      <w:r>
        <w:rPr>
          <w:rFonts w:ascii="Baskerville" w:hAnsi="Baskerville"/>
          <w:vertAlign w:val="subscript"/>
        </w:rPr>
        <w:t xml:space="preserve">I </w:t>
      </w:r>
      <w:r>
        <w:rPr>
          <w:rFonts w:ascii="Baskerville" w:hAnsi="Baskerville"/>
        </w:rPr>
        <w:t>= the price of a unit of non-physician input</w:t>
      </w:r>
    </w:p>
    <w:p w:rsidR="00DA6BA3" w:rsidRPr="00DA6BA3" w:rsidRDefault="00DA6BA3" w:rsidP="00DA6BA3">
      <w:pPr>
        <w:ind w:left="1170"/>
        <w:rPr>
          <w:rFonts w:ascii="Baskerville" w:hAnsi="Baskerville"/>
        </w:rPr>
      </w:pPr>
      <w:r>
        <w:rPr>
          <w:rFonts w:ascii="Baskerville" w:hAnsi="Baskerville"/>
        </w:rPr>
        <w:t>P</w:t>
      </w:r>
      <w:r>
        <w:rPr>
          <w:rFonts w:ascii="Baskerville" w:hAnsi="Baskerville"/>
          <w:vertAlign w:val="subscript"/>
        </w:rPr>
        <w:t>C</w:t>
      </w:r>
      <w:r>
        <w:rPr>
          <w:rFonts w:ascii="Baskerville" w:hAnsi="Baskerville"/>
        </w:rPr>
        <w:t xml:space="preserve"> = the price </w:t>
      </w:r>
      <w:proofErr w:type="gramStart"/>
      <w:r>
        <w:rPr>
          <w:rFonts w:ascii="Baskerville" w:hAnsi="Baskerville"/>
        </w:rPr>
        <w:t>of  a</w:t>
      </w:r>
      <w:proofErr w:type="gramEnd"/>
      <w:r>
        <w:rPr>
          <w:rFonts w:ascii="Baskerville" w:hAnsi="Baskerville"/>
        </w:rPr>
        <w:t xml:space="preserve"> unit of consumption</w:t>
      </w:r>
    </w:p>
    <w:p w:rsidR="005D6CDF" w:rsidRPr="005D6CDF" w:rsidRDefault="005D6CDF" w:rsidP="00DA6BA3">
      <w:pPr>
        <w:numPr>
          <w:ilvl w:val="2"/>
          <w:numId w:val="28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Financial – total expenditure do not exceed total amount of income</w:t>
      </w:r>
    </w:p>
    <w:p w:rsidR="005D6CDF" w:rsidRPr="005D6CDF" w:rsidRDefault="005D6CDF" w:rsidP="00DA6BA3">
      <w:pPr>
        <w:numPr>
          <w:ilvl w:val="2"/>
          <w:numId w:val="28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Time – total hours L+A=24</w:t>
      </w:r>
    </w:p>
    <w:p w:rsidR="005D6CDF" w:rsidRPr="005D6CDF" w:rsidRDefault="005D6CDF" w:rsidP="00DA6BA3">
      <w:pPr>
        <w:numPr>
          <w:ilvl w:val="1"/>
          <w:numId w:val="27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The choice problem for a utility-maximizing physician – level of consumption, leisure, other inputs, and medical care</w:t>
      </w:r>
    </w:p>
    <w:p w:rsidR="005D6CDF" w:rsidRDefault="005D6CDF">
      <w:pPr>
        <w:rPr>
          <w:rFonts w:ascii="Baskerville" w:hAnsi="Baskerville"/>
        </w:rPr>
      </w:pPr>
    </w:p>
    <w:p w:rsidR="005D6CDF" w:rsidRPr="005D6CDF" w:rsidRDefault="005D6CDF" w:rsidP="00DA6BA3">
      <w:pPr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Physician Responses to Fee Changes (McGuire and </w:t>
      </w:r>
      <w:proofErr w:type="spellStart"/>
      <w:r w:rsidRPr="005D6CDF">
        <w:rPr>
          <w:rFonts w:ascii="Baskerville" w:hAnsi="Baskerville"/>
        </w:rPr>
        <w:t>Pauly</w:t>
      </w:r>
      <w:proofErr w:type="spellEnd"/>
      <w:r w:rsidRPr="005D6CDF">
        <w:rPr>
          <w:rFonts w:ascii="Baskerville" w:hAnsi="Baskerville"/>
        </w:rPr>
        <w:t>)</w:t>
      </w:r>
    </w:p>
    <w:p w:rsidR="005D6CDF" w:rsidRPr="005D6CDF" w:rsidRDefault="005D6CDF" w:rsidP="00DA6BA3">
      <w:pPr>
        <w:numPr>
          <w:ilvl w:val="1"/>
          <w:numId w:val="29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Purpose:  to analyze the impact of fee changes the service provision by physicians</w:t>
      </w:r>
    </w:p>
    <w:p w:rsidR="005D6CDF" w:rsidRPr="005D6CDF" w:rsidRDefault="005D6CDF" w:rsidP="00DA6BA3">
      <w:pPr>
        <w:numPr>
          <w:ilvl w:val="1"/>
          <w:numId w:val="29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Basic set-up of model:  utility function, production, constraints, and so forth</w:t>
      </w:r>
    </w:p>
    <w:p w:rsidR="005D6CDF" w:rsidRPr="005D6CDF" w:rsidRDefault="005D6CDF" w:rsidP="00DA6BA3">
      <w:pPr>
        <w:numPr>
          <w:ilvl w:val="2"/>
          <w:numId w:val="30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Backward bending </w:t>
      </w:r>
      <w:proofErr w:type="spellStart"/>
      <w:r w:rsidRPr="005D6CDF">
        <w:rPr>
          <w:rFonts w:ascii="Baskerville" w:hAnsi="Baskerville"/>
        </w:rPr>
        <w:t>labour</w:t>
      </w:r>
      <w:proofErr w:type="spellEnd"/>
      <w:r w:rsidRPr="005D6CDF">
        <w:rPr>
          <w:rFonts w:ascii="Baskerville" w:hAnsi="Baskerville"/>
        </w:rPr>
        <w:t xml:space="preserve"> supply (and possibly, service supply) function</w:t>
      </w:r>
    </w:p>
    <w:p w:rsidR="005D6CDF" w:rsidRPr="005D6CDF" w:rsidRDefault="005D6CDF" w:rsidP="00DA6BA3">
      <w:pPr>
        <w:numPr>
          <w:ilvl w:val="1"/>
          <w:numId w:val="31"/>
        </w:numPr>
        <w:ind w:left="720"/>
        <w:rPr>
          <w:rFonts w:ascii="Baskerville" w:hAnsi="Baskerville"/>
        </w:rPr>
      </w:pPr>
      <w:r w:rsidRPr="005D6CDF">
        <w:rPr>
          <w:rFonts w:ascii="Baskerville" w:hAnsi="Baskerville"/>
        </w:rPr>
        <w:t>Key results</w:t>
      </w:r>
    </w:p>
    <w:p w:rsidR="005D6CDF" w:rsidRPr="005D6CDF" w:rsidRDefault="005D6CDF" w:rsidP="00DA6BA3">
      <w:pPr>
        <w:numPr>
          <w:ilvl w:val="2"/>
          <w:numId w:val="32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>The impact of a fee change cannot be determined from theory alone</w:t>
      </w:r>
    </w:p>
    <w:p w:rsidR="005D6CDF" w:rsidRPr="005D6CDF" w:rsidRDefault="005D6CDF" w:rsidP="00DA6BA3">
      <w:pPr>
        <w:numPr>
          <w:ilvl w:val="2"/>
          <w:numId w:val="32"/>
        </w:numPr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Two counter-acting effects:  </w:t>
      </w:r>
    </w:p>
    <w:p w:rsidR="005D6CDF" w:rsidRPr="005D6CDF" w:rsidRDefault="005D6CDF" w:rsidP="00DA6BA3">
      <w:pPr>
        <w:numPr>
          <w:ilvl w:val="3"/>
          <w:numId w:val="33"/>
        </w:numPr>
        <w:ind w:left="1620"/>
        <w:rPr>
          <w:rFonts w:ascii="Baskerville" w:hAnsi="Baskerville"/>
        </w:rPr>
      </w:pPr>
      <w:proofErr w:type="gramStart"/>
      <w:r w:rsidRPr="005D6CDF">
        <w:rPr>
          <w:rFonts w:ascii="Baskerville" w:hAnsi="Baskerville"/>
        </w:rPr>
        <w:t>impact</w:t>
      </w:r>
      <w:proofErr w:type="gramEnd"/>
      <w:r w:rsidRPr="005D6CDF">
        <w:rPr>
          <w:rFonts w:ascii="Baskerville" w:hAnsi="Baskerville"/>
        </w:rPr>
        <w:t xml:space="preserve"> on </w:t>
      </w:r>
      <w:proofErr w:type="spellStart"/>
      <w:r w:rsidRPr="005D6CDF">
        <w:rPr>
          <w:rFonts w:ascii="Baskerville" w:hAnsi="Baskerville"/>
        </w:rPr>
        <w:t>labour</w:t>
      </w:r>
      <w:proofErr w:type="spellEnd"/>
      <w:r w:rsidRPr="005D6CDF">
        <w:rPr>
          <w:rFonts w:ascii="Baskerville" w:hAnsi="Baskerville"/>
        </w:rPr>
        <w:t xml:space="preserve"> supply</w:t>
      </w:r>
    </w:p>
    <w:p w:rsidR="005D6CDF" w:rsidRPr="005D6CDF" w:rsidRDefault="005D6CDF" w:rsidP="00DA6BA3">
      <w:pPr>
        <w:numPr>
          <w:ilvl w:val="3"/>
          <w:numId w:val="33"/>
        </w:numPr>
        <w:ind w:left="1620"/>
        <w:rPr>
          <w:rFonts w:ascii="Baskerville" w:hAnsi="Baskerville"/>
        </w:rPr>
      </w:pPr>
      <w:proofErr w:type="gramStart"/>
      <w:r w:rsidRPr="005D6CDF">
        <w:rPr>
          <w:rFonts w:ascii="Baskerville" w:hAnsi="Baskerville"/>
        </w:rPr>
        <w:t>impact</w:t>
      </w:r>
      <w:proofErr w:type="gramEnd"/>
      <w:r w:rsidRPr="005D6CDF">
        <w:rPr>
          <w:rFonts w:ascii="Baskerville" w:hAnsi="Baskerville"/>
        </w:rPr>
        <w:t xml:space="preserve"> on disutility of inducement</w:t>
      </w:r>
    </w:p>
    <w:p w:rsidR="005D6CDF" w:rsidRPr="005D6CDF" w:rsidRDefault="005D6CDF" w:rsidP="00DA6BA3">
      <w:pPr>
        <w:numPr>
          <w:ilvl w:val="2"/>
          <w:numId w:val="34"/>
        </w:numPr>
        <w:rPr>
          <w:rFonts w:ascii="Baskerville" w:hAnsi="Baskerville"/>
        </w:rPr>
      </w:pPr>
      <w:proofErr w:type="gramStart"/>
      <w:r w:rsidRPr="005D6CDF">
        <w:rPr>
          <w:rFonts w:ascii="Baskerville" w:hAnsi="Baskerville"/>
        </w:rPr>
        <w:t>when</w:t>
      </w:r>
      <w:proofErr w:type="gramEnd"/>
      <w:r w:rsidRPr="005D6CDF">
        <w:rPr>
          <w:rFonts w:ascii="Baskerville" w:hAnsi="Baskerville"/>
        </w:rPr>
        <w:t xml:space="preserve"> relative fees change across two services, impact depends on the relative share of activity accounted for by the service whose fee has changed</w:t>
      </w:r>
    </w:p>
    <w:p w:rsidR="005D6CDF" w:rsidRDefault="005D6CDF">
      <w:pPr>
        <w:rPr>
          <w:rFonts w:ascii="Baskerville" w:hAnsi="Baskerville"/>
        </w:rPr>
      </w:pPr>
    </w:p>
    <w:p w:rsidR="005D6CDF" w:rsidRDefault="00D05FA6">
      <w:pPr>
        <w:rPr>
          <w:rFonts w:ascii="Baskerville" w:hAnsi="Baskerville"/>
          <w:lang w:val="en-CA"/>
        </w:rPr>
      </w:pPr>
      <w:r w:rsidRPr="005D6CDF">
        <w:rPr>
          <w:rFonts w:ascii="Baskerville" w:hAnsi="Baskerville"/>
        </w:rPr>
        <w:drawing>
          <wp:anchor distT="0" distB="0" distL="114300" distR="114300" simplePos="0" relativeHeight="251658240" behindDoc="0" locked="0" layoutInCell="1" allowOverlap="1" wp14:anchorId="7254575A" wp14:editId="28A80AF0">
            <wp:simplePos x="0" y="0"/>
            <wp:positionH relativeFrom="column">
              <wp:posOffset>-114300</wp:posOffset>
            </wp:positionH>
            <wp:positionV relativeFrom="paragraph">
              <wp:posOffset>175260</wp:posOffset>
            </wp:positionV>
            <wp:extent cx="3391535" cy="2111375"/>
            <wp:effectExtent l="0" t="0" r="12065" b="0"/>
            <wp:wrapSquare wrapText="bothSides"/>
            <wp:docPr id="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CDF" w:rsidRPr="005D6CDF">
        <w:rPr>
          <w:rFonts w:ascii="Baskerville" w:hAnsi="Baskerville"/>
          <w:lang w:val="en-CA"/>
        </w:rPr>
        <w:t>Backward-bending labour supply curve</w:t>
      </w:r>
    </w:p>
    <w:p w:rsidR="005D6CDF" w:rsidRDefault="005D6CDF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D05FA6" w:rsidRDefault="00D05FA6">
      <w:pPr>
        <w:rPr>
          <w:rFonts w:ascii="Baskerville" w:hAnsi="Baskerville"/>
        </w:rPr>
      </w:pPr>
    </w:p>
    <w:p w:rsidR="005D6CDF" w:rsidRPr="005D6CDF" w:rsidRDefault="005D6CDF" w:rsidP="00D05FA6">
      <w:pPr>
        <w:rPr>
          <w:rFonts w:ascii="Baskerville" w:hAnsi="Baskerville"/>
        </w:rPr>
      </w:pPr>
      <w:r w:rsidRPr="005D6CDF">
        <w:rPr>
          <w:rFonts w:ascii="Baskerville" w:hAnsi="Baskerville"/>
        </w:rPr>
        <w:t xml:space="preserve">Physician </w:t>
      </w:r>
      <w:proofErr w:type="spellStart"/>
      <w:r w:rsidRPr="005D6CDF">
        <w:rPr>
          <w:rFonts w:ascii="Baskerville" w:hAnsi="Baskerville"/>
        </w:rPr>
        <w:t>Labour</w:t>
      </w:r>
      <w:proofErr w:type="spellEnd"/>
      <w:r w:rsidRPr="005D6CDF">
        <w:rPr>
          <w:rFonts w:ascii="Baskerville" w:hAnsi="Baskerville"/>
        </w:rPr>
        <w:t xml:space="preserve"> Supply and the Production of Medical Services</w:t>
      </w:r>
    </w:p>
    <w:p w:rsidR="005D6CDF" w:rsidRPr="005D6CDF" w:rsidRDefault="005D6CDF" w:rsidP="00D05FA6">
      <w:pPr>
        <w:numPr>
          <w:ilvl w:val="1"/>
          <w:numId w:val="35"/>
        </w:numPr>
        <w:tabs>
          <w:tab w:val="left" w:pos="1350"/>
        </w:tabs>
        <w:ind w:left="540"/>
        <w:rPr>
          <w:rFonts w:ascii="Baskerville" w:hAnsi="Baskerville"/>
        </w:rPr>
      </w:pPr>
      <w:r w:rsidRPr="005D6CDF">
        <w:rPr>
          <w:rFonts w:ascii="Baskerville" w:hAnsi="Baskerville"/>
        </w:rPr>
        <w:t>Key question:  how do changes in aspects of a practice influence the amount of time physicians work, how physicians combine their effort with other inputs, and the amount of services provided.</w:t>
      </w:r>
    </w:p>
    <w:p w:rsidR="005D6CDF" w:rsidRPr="005D6CDF" w:rsidRDefault="005D6CDF" w:rsidP="00D05FA6">
      <w:pPr>
        <w:numPr>
          <w:ilvl w:val="2"/>
          <w:numId w:val="36"/>
        </w:numPr>
        <w:ind w:left="1080"/>
        <w:rPr>
          <w:rFonts w:ascii="Baskerville" w:hAnsi="Baskerville"/>
        </w:rPr>
      </w:pPr>
      <w:r w:rsidRPr="005D6CDF">
        <w:rPr>
          <w:rFonts w:ascii="Baskerville" w:hAnsi="Baskerville"/>
        </w:rPr>
        <w:t>Changes in non-practice income</w:t>
      </w:r>
    </w:p>
    <w:p w:rsidR="005D6CDF" w:rsidRPr="005D6CDF" w:rsidRDefault="005D6CDF" w:rsidP="00D05FA6">
      <w:pPr>
        <w:numPr>
          <w:ilvl w:val="2"/>
          <w:numId w:val="36"/>
        </w:numPr>
        <w:ind w:left="1080"/>
        <w:rPr>
          <w:rFonts w:ascii="Baskerville" w:hAnsi="Baskerville"/>
        </w:rPr>
      </w:pPr>
      <w:r w:rsidRPr="005D6CDF">
        <w:rPr>
          <w:rFonts w:ascii="Baskerville" w:hAnsi="Baskerville"/>
        </w:rPr>
        <w:t>Changes in consumer prices</w:t>
      </w:r>
    </w:p>
    <w:p w:rsidR="005D6CDF" w:rsidRPr="005D6CDF" w:rsidRDefault="005D6CDF" w:rsidP="00D05FA6">
      <w:pPr>
        <w:numPr>
          <w:ilvl w:val="2"/>
          <w:numId w:val="36"/>
        </w:numPr>
        <w:ind w:left="1080"/>
        <w:rPr>
          <w:rFonts w:ascii="Baskerville" w:hAnsi="Baskerville"/>
        </w:rPr>
      </w:pPr>
      <w:r w:rsidRPr="005D6CDF">
        <w:rPr>
          <w:rFonts w:ascii="Baskerville" w:hAnsi="Baskerville"/>
        </w:rPr>
        <w:t>Changes in fees and the price of inputs</w:t>
      </w:r>
    </w:p>
    <w:p w:rsidR="005D6CDF" w:rsidRPr="005D6CDF" w:rsidRDefault="005D6CDF" w:rsidP="00D05FA6">
      <w:pPr>
        <w:numPr>
          <w:ilvl w:val="2"/>
          <w:numId w:val="36"/>
        </w:numPr>
        <w:ind w:left="1080"/>
        <w:rPr>
          <w:rFonts w:ascii="Baskerville" w:hAnsi="Baskerville"/>
        </w:rPr>
      </w:pPr>
      <w:r w:rsidRPr="005D6CDF">
        <w:rPr>
          <w:rFonts w:ascii="Baskerville" w:hAnsi="Baskerville"/>
        </w:rPr>
        <w:t>Empirical evidence on these questions</w:t>
      </w:r>
    </w:p>
    <w:p w:rsidR="005D6CDF" w:rsidRPr="004A0494" w:rsidRDefault="005D6CDF">
      <w:pPr>
        <w:rPr>
          <w:rFonts w:ascii="Baskerville" w:hAnsi="Baskerville"/>
        </w:rPr>
      </w:pPr>
    </w:p>
    <w:sectPr w:rsidR="005D6CDF" w:rsidRPr="004A0494" w:rsidSect="001E192B">
      <w:pgSz w:w="11900" w:h="1682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Baskerville">
    <w:panose1 w:val="02020502070401020303"/>
    <w:charset w:val="00"/>
    <w:family w:val="auto"/>
    <w:pitch w:val="variable"/>
    <w:sig w:usb0="80000067" w:usb1="00000000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F0968"/>
    <w:multiLevelType w:val="hybridMultilevel"/>
    <w:tmpl w:val="3A6ED7BA"/>
    <w:lvl w:ilvl="0" w:tplc="CB9CB1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A6B0E8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EB6D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3CC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C89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72D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B48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069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E5517B"/>
    <w:multiLevelType w:val="hybridMultilevel"/>
    <w:tmpl w:val="45EE0DA6"/>
    <w:lvl w:ilvl="0" w:tplc="0BB68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DE3B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96E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CA57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EC1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8EC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4C5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245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CA9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A60AE5"/>
    <w:multiLevelType w:val="hybridMultilevel"/>
    <w:tmpl w:val="53125E86"/>
    <w:lvl w:ilvl="0" w:tplc="CB9CB1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A6B0E8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20691E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B6D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3CC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C89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72D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B48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069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230A74"/>
    <w:multiLevelType w:val="hybridMultilevel"/>
    <w:tmpl w:val="88EE862E"/>
    <w:lvl w:ilvl="0" w:tplc="17C8C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0AE0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EA2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DC0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DC9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6E5E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98E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C7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B03B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AE0A80"/>
    <w:multiLevelType w:val="hybridMultilevel"/>
    <w:tmpl w:val="F08006F2"/>
    <w:lvl w:ilvl="0" w:tplc="CB9CB1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620691E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B6D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3CC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C89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72D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B48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069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B967E8"/>
    <w:multiLevelType w:val="hybridMultilevel"/>
    <w:tmpl w:val="E6F864BE"/>
    <w:lvl w:ilvl="0" w:tplc="267244E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609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0A60FC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2C02C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5C41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201D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EE3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A85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443B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7CD5A29"/>
    <w:multiLevelType w:val="hybridMultilevel"/>
    <w:tmpl w:val="55A87A98"/>
    <w:lvl w:ilvl="0" w:tplc="267244E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90A60FC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2C02C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5C41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201D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EE3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A85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443B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E030003"/>
    <w:multiLevelType w:val="hybridMultilevel"/>
    <w:tmpl w:val="2FC624F2"/>
    <w:lvl w:ilvl="0" w:tplc="B85425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CECC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52A93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E2854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4AF4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CCC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441C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BE19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E0B50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693170C"/>
    <w:multiLevelType w:val="hybridMultilevel"/>
    <w:tmpl w:val="D4DA4D26"/>
    <w:lvl w:ilvl="0" w:tplc="A9B29F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B769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003A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942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AE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C0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D66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4E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7CA3602"/>
    <w:multiLevelType w:val="hybridMultilevel"/>
    <w:tmpl w:val="447CD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031E45"/>
    <w:multiLevelType w:val="hybridMultilevel"/>
    <w:tmpl w:val="AC4A1D18"/>
    <w:lvl w:ilvl="0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2DBE0FCA"/>
    <w:multiLevelType w:val="hybridMultilevel"/>
    <w:tmpl w:val="DC621D8A"/>
    <w:lvl w:ilvl="0" w:tplc="BC3A89B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2486FA6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52AB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20BC7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0A365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481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4B5F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811F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83A4A8E"/>
    <w:multiLevelType w:val="hybridMultilevel"/>
    <w:tmpl w:val="F98CF426"/>
    <w:lvl w:ilvl="0" w:tplc="01962C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2" w:tplc="6B60AB4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70CF1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44BD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6AF7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8667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8CA9F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0D0E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88E6345"/>
    <w:multiLevelType w:val="hybridMultilevel"/>
    <w:tmpl w:val="5A34E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B84558"/>
    <w:multiLevelType w:val="hybridMultilevel"/>
    <w:tmpl w:val="14901616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A24002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D0C468">
      <w:start w:val="-1639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2381AFF"/>
    <w:multiLevelType w:val="hybridMultilevel"/>
    <w:tmpl w:val="D832AB74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A24002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D0C468">
      <w:start w:val="-1639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4CA4B26"/>
    <w:multiLevelType w:val="hybridMultilevel"/>
    <w:tmpl w:val="5750312E"/>
    <w:lvl w:ilvl="0" w:tplc="267244E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90A60FC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2C02C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5C41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201D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EE3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A85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443B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9297EB3"/>
    <w:multiLevelType w:val="hybridMultilevel"/>
    <w:tmpl w:val="E9389EDA"/>
    <w:lvl w:ilvl="0" w:tplc="BC3A89B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8F83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486FA6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52AB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20BC7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0A365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481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4B5F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811F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9B5752B"/>
    <w:multiLevelType w:val="hybridMultilevel"/>
    <w:tmpl w:val="A232EEB6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E8E9C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9D0C468">
      <w:start w:val="-1639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FF66098"/>
    <w:multiLevelType w:val="hybridMultilevel"/>
    <w:tmpl w:val="F0D81736"/>
    <w:lvl w:ilvl="0" w:tplc="BE402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B89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702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46EC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B07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8A85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307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E08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8C5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716371F"/>
    <w:multiLevelType w:val="hybridMultilevel"/>
    <w:tmpl w:val="A3EADF82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E8E9C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9D0C468">
      <w:start w:val="-1639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ACA42BD"/>
    <w:multiLevelType w:val="hybridMultilevel"/>
    <w:tmpl w:val="0E72B110"/>
    <w:lvl w:ilvl="0" w:tplc="50089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7C7A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BE1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CC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2A3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A6AD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BCE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666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94C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D386FBC"/>
    <w:multiLevelType w:val="hybridMultilevel"/>
    <w:tmpl w:val="99EA25EA"/>
    <w:lvl w:ilvl="0" w:tplc="C8063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6CE738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8A5AAC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A69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0AF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E3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108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A08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022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E036EDF"/>
    <w:multiLevelType w:val="hybridMultilevel"/>
    <w:tmpl w:val="86AA92EC"/>
    <w:lvl w:ilvl="0" w:tplc="08144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9484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ECF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A4C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BE9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368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CED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36A5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221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5E66CC7"/>
    <w:multiLevelType w:val="hybridMultilevel"/>
    <w:tmpl w:val="BE8A45FC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E8E9C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9D0C468">
      <w:start w:val="-1639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82F276C"/>
    <w:multiLevelType w:val="hybridMultilevel"/>
    <w:tmpl w:val="2760E8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A517CAA"/>
    <w:multiLevelType w:val="hybridMultilevel"/>
    <w:tmpl w:val="9028B186"/>
    <w:lvl w:ilvl="0" w:tplc="B85425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052A93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E2854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4AF4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CCC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441C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BE19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E0B50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DF65463"/>
    <w:multiLevelType w:val="hybridMultilevel"/>
    <w:tmpl w:val="654C9790"/>
    <w:lvl w:ilvl="0" w:tplc="267244E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5609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342C02C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5C41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201D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EE33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A85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443B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FAD7CCC"/>
    <w:multiLevelType w:val="hybridMultilevel"/>
    <w:tmpl w:val="D8BC3076"/>
    <w:lvl w:ilvl="0" w:tplc="A9B29F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6AE8EE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69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003A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942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AE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C0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D663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4E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2160273"/>
    <w:multiLevelType w:val="hybridMultilevel"/>
    <w:tmpl w:val="3D429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B3DA2D22">
      <w:start w:val="1"/>
      <w:numFmt w:val="bullet"/>
      <w:lvlText w:val="-"/>
      <w:lvlJc w:val="left"/>
      <w:pPr>
        <w:ind w:left="1170" w:hanging="360"/>
      </w:pPr>
      <w:rPr>
        <w:rFonts w:ascii="Verdana" w:hAnsi="Verdana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3DA43A7"/>
    <w:multiLevelType w:val="hybridMultilevel"/>
    <w:tmpl w:val="4D6A5ED4"/>
    <w:lvl w:ilvl="0" w:tplc="5956CD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4C92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10AA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605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4A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287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5A0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B60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5AE3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88260E1"/>
    <w:multiLevelType w:val="hybridMultilevel"/>
    <w:tmpl w:val="B14AEFA4"/>
    <w:lvl w:ilvl="0" w:tplc="01962CA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D4C8A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60AB4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70CF1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44BD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6AF7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86673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8CA9F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0D0E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A195385"/>
    <w:multiLevelType w:val="hybridMultilevel"/>
    <w:tmpl w:val="B9208672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E8E9C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A24002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B070A3D"/>
    <w:multiLevelType w:val="hybridMultilevel"/>
    <w:tmpl w:val="062E7EE0"/>
    <w:lvl w:ilvl="0" w:tplc="F4366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5A21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2BF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6AD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AE7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66D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463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D62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BB112B6"/>
    <w:multiLevelType w:val="hybridMultilevel"/>
    <w:tmpl w:val="0D76DA90"/>
    <w:lvl w:ilvl="0" w:tplc="52DAF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E8E9C">
      <w:start w:val="-163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A24002">
      <w:start w:val="-163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D0C468">
      <w:start w:val="-1639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89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6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20C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42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40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FE07817"/>
    <w:multiLevelType w:val="hybridMultilevel"/>
    <w:tmpl w:val="A600F360"/>
    <w:lvl w:ilvl="0" w:tplc="43241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42EB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82A5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5E6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289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B80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F88E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1CB4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2E48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3"/>
  </w:num>
  <w:num w:numId="3">
    <w:abstractNumId w:val="1"/>
  </w:num>
  <w:num w:numId="4">
    <w:abstractNumId w:val="33"/>
  </w:num>
  <w:num w:numId="5">
    <w:abstractNumId w:val="30"/>
  </w:num>
  <w:num w:numId="6">
    <w:abstractNumId w:val="35"/>
  </w:num>
  <w:num w:numId="7">
    <w:abstractNumId w:val="23"/>
  </w:num>
  <w:num w:numId="8">
    <w:abstractNumId w:val="21"/>
  </w:num>
  <w:num w:numId="9">
    <w:abstractNumId w:val="22"/>
  </w:num>
  <w:num w:numId="10">
    <w:abstractNumId w:val="19"/>
  </w:num>
  <w:num w:numId="11">
    <w:abstractNumId w:val="28"/>
  </w:num>
  <w:num w:numId="12">
    <w:abstractNumId w:val="31"/>
  </w:num>
  <w:num w:numId="13">
    <w:abstractNumId w:val="7"/>
  </w:num>
  <w:num w:numId="14">
    <w:abstractNumId w:val="5"/>
  </w:num>
  <w:num w:numId="15">
    <w:abstractNumId w:val="34"/>
  </w:num>
  <w:num w:numId="16">
    <w:abstractNumId w:val="2"/>
  </w:num>
  <w:num w:numId="17">
    <w:abstractNumId w:val="11"/>
  </w:num>
  <w:num w:numId="18">
    <w:abstractNumId w:val="10"/>
  </w:num>
  <w:num w:numId="19">
    <w:abstractNumId w:val="9"/>
  </w:num>
  <w:num w:numId="20">
    <w:abstractNumId w:val="25"/>
  </w:num>
  <w:num w:numId="21">
    <w:abstractNumId w:val="29"/>
  </w:num>
  <w:num w:numId="22">
    <w:abstractNumId w:val="13"/>
  </w:num>
  <w:num w:numId="23">
    <w:abstractNumId w:val="8"/>
  </w:num>
  <w:num w:numId="24">
    <w:abstractNumId w:val="12"/>
  </w:num>
  <w:num w:numId="25">
    <w:abstractNumId w:val="26"/>
  </w:num>
  <w:num w:numId="26">
    <w:abstractNumId w:val="16"/>
  </w:num>
  <w:num w:numId="27">
    <w:abstractNumId w:val="6"/>
  </w:num>
  <w:num w:numId="28">
    <w:abstractNumId w:val="27"/>
  </w:num>
  <w:num w:numId="29">
    <w:abstractNumId w:val="15"/>
  </w:num>
  <w:num w:numId="30">
    <w:abstractNumId w:val="18"/>
  </w:num>
  <w:num w:numId="31">
    <w:abstractNumId w:val="14"/>
  </w:num>
  <w:num w:numId="32">
    <w:abstractNumId w:val="24"/>
  </w:num>
  <w:num w:numId="33">
    <w:abstractNumId w:val="32"/>
  </w:num>
  <w:num w:numId="34">
    <w:abstractNumId w:val="20"/>
  </w:num>
  <w:num w:numId="35">
    <w:abstractNumId w:val="4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494"/>
    <w:rsid w:val="001E192B"/>
    <w:rsid w:val="0031214F"/>
    <w:rsid w:val="003D7B17"/>
    <w:rsid w:val="004A0494"/>
    <w:rsid w:val="005D6CDF"/>
    <w:rsid w:val="00A00E41"/>
    <w:rsid w:val="00A5652B"/>
    <w:rsid w:val="00B14C61"/>
    <w:rsid w:val="00D05FA6"/>
    <w:rsid w:val="00D4572B"/>
    <w:rsid w:val="00DA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0DC5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6CDF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CDF"/>
    <w:rPr>
      <w:rFonts w:ascii="Heiti SC Light" w:eastAsia="Heiti SC Light"/>
      <w:sz w:val="18"/>
      <w:szCs w:val="18"/>
    </w:rPr>
  </w:style>
  <w:style w:type="paragraph" w:styleId="ListParagraph">
    <w:name w:val="List Paragraph"/>
    <w:basedOn w:val="Normal"/>
    <w:uiPriority w:val="34"/>
    <w:qFormat/>
    <w:rsid w:val="00A00E41"/>
    <w:pPr>
      <w:ind w:left="720"/>
      <w:contextualSpacing/>
    </w:pPr>
  </w:style>
  <w:style w:type="table" w:styleId="LightShading">
    <w:name w:val="Light Shading"/>
    <w:basedOn w:val="TableNormal"/>
    <w:uiPriority w:val="60"/>
    <w:rsid w:val="00D05FA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D05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6CDF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CDF"/>
    <w:rPr>
      <w:rFonts w:ascii="Heiti SC Light" w:eastAsia="Heiti SC Light"/>
      <w:sz w:val="18"/>
      <w:szCs w:val="18"/>
    </w:rPr>
  </w:style>
  <w:style w:type="paragraph" w:styleId="ListParagraph">
    <w:name w:val="List Paragraph"/>
    <w:basedOn w:val="Normal"/>
    <w:uiPriority w:val="34"/>
    <w:qFormat/>
    <w:rsid w:val="00A00E41"/>
    <w:pPr>
      <w:ind w:left="720"/>
      <w:contextualSpacing/>
    </w:pPr>
  </w:style>
  <w:style w:type="table" w:styleId="LightShading">
    <w:name w:val="Light Shading"/>
    <w:basedOn w:val="TableNormal"/>
    <w:uiPriority w:val="60"/>
    <w:rsid w:val="00D05FA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D05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84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75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39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071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75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476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820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4656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9821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012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638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1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85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998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750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1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39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48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5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188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209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775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916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71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771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91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8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61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62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59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77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91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73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28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63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9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37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1314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712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05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314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96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942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566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536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6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591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02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98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189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07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9628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553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05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8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44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26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42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2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36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901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4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846</Words>
  <Characters>4826</Characters>
  <Application>Microsoft Macintosh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Zhang</dc:creator>
  <cp:keywords/>
  <dc:description/>
  <cp:lastModifiedBy>Wei Zhang</cp:lastModifiedBy>
  <cp:revision>1</cp:revision>
  <cp:lastPrinted>2013-12-12T21:07:00Z</cp:lastPrinted>
  <dcterms:created xsi:type="dcterms:W3CDTF">2013-12-12T19:23:00Z</dcterms:created>
  <dcterms:modified xsi:type="dcterms:W3CDTF">2013-12-12T21:07:00Z</dcterms:modified>
</cp:coreProperties>
</file>