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4A75D4" w14:textId="77777777" w:rsidR="00B14C61" w:rsidRDefault="009D6F55">
      <w:pPr>
        <w:rPr>
          <w:rFonts w:ascii="Baskerville" w:hAnsi="Baskerville"/>
        </w:rPr>
      </w:pPr>
      <w:r>
        <w:rPr>
          <w:rFonts w:ascii="Baskerville" w:hAnsi="Baskerville"/>
        </w:rPr>
        <w:t>Chapter 10 Private Insurance</w:t>
      </w:r>
    </w:p>
    <w:p w14:paraId="3597107F" w14:textId="77777777" w:rsidR="009D6F55" w:rsidRDefault="009D6F55">
      <w:pPr>
        <w:rPr>
          <w:rFonts w:ascii="Baskerville" w:hAnsi="Baskerville"/>
        </w:rPr>
      </w:pPr>
    </w:p>
    <w:p w14:paraId="7F60A0BD" w14:textId="77777777" w:rsidR="009D6F55" w:rsidRDefault="009D6F55">
      <w:pPr>
        <w:rPr>
          <w:rFonts w:ascii="Baskerville" w:hAnsi="Baskerville"/>
        </w:rPr>
      </w:pPr>
      <w:r>
        <w:rPr>
          <w:rFonts w:ascii="Baskerville" w:hAnsi="Baskerville"/>
        </w:rPr>
        <w:t xml:space="preserve">10.1 </w:t>
      </w:r>
      <w:r w:rsidRPr="009D6F55">
        <w:rPr>
          <w:rFonts w:ascii="Baskerville" w:hAnsi="Baskerville"/>
          <w:b/>
          <w:u w:val="single"/>
        </w:rPr>
        <w:t>Moral Hazard</w:t>
      </w:r>
    </w:p>
    <w:p w14:paraId="3903733D" w14:textId="77777777" w:rsidR="009D6F55" w:rsidRDefault="009D6F55" w:rsidP="009D6F55">
      <w:pPr>
        <w:tabs>
          <w:tab w:val="left" w:pos="720"/>
        </w:tabs>
        <w:rPr>
          <w:rFonts w:ascii="Baskerville" w:hAnsi="Baskerville"/>
        </w:rPr>
      </w:pPr>
      <w:r w:rsidRPr="009D6F55">
        <w:rPr>
          <w:rFonts w:ascii="Baskerville" w:hAnsi="Baskerville"/>
        </w:rPr>
        <w:t xml:space="preserve">Ex </w:t>
      </w:r>
      <w:r>
        <w:rPr>
          <w:rFonts w:ascii="Baskerville" w:hAnsi="Baskerville"/>
        </w:rPr>
        <w:t>Ante Moral H</w:t>
      </w:r>
      <w:r w:rsidRPr="009D6F55">
        <w:rPr>
          <w:rFonts w:ascii="Baskerville" w:hAnsi="Baskerville"/>
        </w:rPr>
        <w:t xml:space="preserve">azard: Insurance-induced changes in </w:t>
      </w:r>
      <w:proofErr w:type="spellStart"/>
      <w:r w:rsidRPr="009D6F55">
        <w:rPr>
          <w:rFonts w:ascii="Baskerville" w:hAnsi="Baskerville"/>
        </w:rPr>
        <w:t>behaviour</w:t>
      </w:r>
      <w:proofErr w:type="spellEnd"/>
      <w:r w:rsidRPr="009D6F55">
        <w:rPr>
          <w:rFonts w:ascii="Baskerville" w:hAnsi="Baskerville"/>
        </w:rPr>
        <w:t xml:space="preserve"> that alter the probability that an insured event occurs</w:t>
      </w:r>
    </w:p>
    <w:p w14:paraId="5468B94F" w14:textId="77777777" w:rsidR="009D6F55" w:rsidRDefault="009D6F55" w:rsidP="009D6F55">
      <w:pPr>
        <w:pStyle w:val="ListParagraph"/>
        <w:numPr>
          <w:ilvl w:val="0"/>
          <w:numId w:val="2"/>
        </w:numPr>
        <w:tabs>
          <w:tab w:val="left" w:pos="720"/>
        </w:tabs>
        <w:rPr>
          <w:rFonts w:ascii="Baskerville" w:hAnsi="Baskerville"/>
        </w:rPr>
      </w:pPr>
      <w:r>
        <w:rPr>
          <w:rFonts w:ascii="Baskerville" w:hAnsi="Baskerville"/>
        </w:rPr>
        <w:t>A larger concern for insurance that covers material possessions than it is in health insurance, because of pain and suffering not compensated by insurance</w:t>
      </w:r>
    </w:p>
    <w:p w14:paraId="5099F6D9" w14:textId="77777777" w:rsidR="009D6F55" w:rsidRPr="009D6F55" w:rsidRDefault="009D6F55" w:rsidP="009D6F55">
      <w:pPr>
        <w:tabs>
          <w:tab w:val="left" w:pos="720"/>
        </w:tabs>
        <w:rPr>
          <w:rFonts w:ascii="Baskerville" w:hAnsi="Baskerville"/>
        </w:rPr>
      </w:pPr>
      <w:r>
        <w:rPr>
          <w:rFonts w:ascii="Baskerville" w:hAnsi="Baskerville"/>
        </w:rPr>
        <w:t>Ex Post Moral H</w:t>
      </w:r>
      <w:r w:rsidRPr="009D6F55">
        <w:rPr>
          <w:rFonts w:ascii="Baskerville" w:hAnsi="Baskerville"/>
        </w:rPr>
        <w:t xml:space="preserve">azard:  Insurance-induced changes in </w:t>
      </w:r>
      <w:proofErr w:type="spellStart"/>
      <w:r w:rsidRPr="009D6F55">
        <w:rPr>
          <w:rFonts w:ascii="Baskerville" w:hAnsi="Baskerville"/>
        </w:rPr>
        <w:t>behaviour</w:t>
      </w:r>
      <w:proofErr w:type="spellEnd"/>
      <w:r w:rsidRPr="009D6F55">
        <w:rPr>
          <w:rFonts w:ascii="Baskerville" w:hAnsi="Baskerville"/>
        </w:rPr>
        <w:t xml:space="preserve"> that alter the insured loss after the insured event occurs</w:t>
      </w:r>
    </w:p>
    <w:p w14:paraId="3D9FB2EE" w14:textId="77777777" w:rsidR="009D6F55" w:rsidRDefault="005D6F41" w:rsidP="005D6F41">
      <w:pPr>
        <w:pStyle w:val="ListParagraph"/>
        <w:numPr>
          <w:ilvl w:val="0"/>
          <w:numId w:val="2"/>
        </w:numPr>
        <w:rPr>
          <w:rFonts w:ascii="Baskerville" w:hAnsi="Baskerville"/>
        </w:rPr>
      </w:pPr>
      <w:r>
        <w:rPr>
          <w:rFonts w:ascii="Baskerville" w:hAnsi="Baskerville"/>
        </w:rPr>
        <w:t xml:space="preserve">It means consuming more or higher-priced care than you would if you did not have health insurance </w:t>
      </w:r>
    </w:p>
    <w:p w14:paraId="32A034F8" w14:textId="77777777" w:rsidR="003E1A38" w:rsidRDefault="003E1A38" w:rsidP="005D6F41">
      <w:pPr>
        <w:pStyle w:val="ListParagraph"/>
        <w:numPr>
          <w:ilvl w:val="0"/>
          <w:numId w:val="2"/>
        </w:numPr>
        <w:rPr>
          <w:rFonts w:ascii="Baskerville" w:hAnsi="Baskerville"/>
        </w:rPr>
      </w:pPr>
      <w:r>
        <w:rPr>
          <w:rFonts w:ascii="Baskerville" w:hAnsi="Baskerville"/>
        </w:rPr>
        <w:t>A larger concern in the health sectors</w:t>
      </w:r>
    </w:p>
    <w:p w14:paraId="471CE622" w14:textId="77777777" w:rsidR="001E69B8" w:rsidRDefault="001E69B8" w:rsidP="001E69B8">
      <w:pPr>
        <w:rPr>
          <w:rFonts w:ascii="Baskerville" w:hAnsi="Baskerville"/>
        </w:rPr>
      </w:pPr>
    </w:p>
    <w:p w14:paraId="3AB5909A" w14:textId="77777777" w:rsidR="001E69B8" w:rsidRDefault="001E69B8" w:rsidP="001E69B8">
      <w:pPr>
        <w:rPr>
          <w:rFonts w:ascii="Baskerville" w:hAnsi="Baskerville"/>
        </w:rPr>
      </w:pPr>
    </w:p>
    <w:p w14:paraId="62792D26" w14:textId="77777777" w:rsidR="001E69B8" w:rsidRPr="001E69B8" w:rsidRDefault="001E69B8" w:rsidP="001E69B8">
      <w:pPr>
        <w:rPr>
          <w:rFonts w:ascii="Baskerville" w:hAnsi="Baskerville"/>
          <w:b/>
        </w:rPr>
      </w:pPr>
      <w:r w:rsidRPr="001E69B8">
        <w:rPr>
          <w:rFonts w:ascii="Baskerville" w:hAnsi="Baskerville"/>
          <w:noProof/>
          <w:lang w:eastAsia="en-US"/>
        </w:rPr>
        <w:drawing>
          <wp:anchor distT="0" distB="0" distL="114300" distR="114300" simplePos="0" relativeHeight="251658240" behindDoc="0" locked="0" layoutInCell="1" allowOverlap="1" wp14:anchorId="576B24A3" wp14:editId="44696458">
            <wp:simplePos x="0" y="0"/>
            <wp:positionH relativeFrom="column">
              <wp:posOffset>0</wp:posOffset>
            </wp:positionH>
            <wp:positionV relativeFrom="paragraph">
              <wp:posOffset>176530</wp:posOffset>
            </wp:positionV>
            <wp:extent cx="3429000" cy="2740025"/>
            <wp:effectExtent l="0" t="0" r="0" b="3175"/>
            <wp:wrapTight wrapText="bothSides">
              <wp:wrapPolygon edited="0">
                <wp:start x="0" y="0"/>
                <wp:lineTo x="0" y="21425"/>
                <wp:lineTo x="21440" y="21425"/>
                <wp:lineTo x="21440" y="0"/>
                <wp:lineTo x="0" y="0"/>
              </wp:wrapPolygon>
            </wp:wrapTight>
            <wp:docPr id="3074"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Grp="1"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29000" cy="27400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1E69B8">
        <w:rPr>
          <w:rFonts w:ascii="Baskerville" w:hAnsi="Baskerville"/>
          <w:b/>
        </w:rPr>
        <w:t>Standard Analysis of Moral Hazard</w:t>
      </w:r>
    </w:p>
    <w:p w14:paraId="5DC5F666" w14:textId="77777777" w:rsidR="001E69B8" w:rsidRDefault="001E69B8" w:rsidP="001E69B8">
      <w:pPr>
        <w:tabs>
          <w:tab w:val="num" w:pos="1440"/>
        </w:tabs>
        <w:rPr>
          <w:rFonts w:ascii="Baskerville" w:hAnsi="Baskerville"/>
        </w:rPr>
      </w:pPr>
    </w:p>
    <w:p w14:paraId="0E8AA0F7" w14:textId="77777777" w:rsidR="001E69B8" w:rsidRDefault="001E69B8" w:rsidP="001E69B8">
      <w:pPr>
        <w:tabs>
          <w:tab w:val="num" w:pos="1440"/>
        </w:tabs>
        <w:ind w:left="450"/>
        <w:rPr>
          <w:rFonts w:ascii="Baskerville" w:hAnsi="Baskerville"/>
        </w:rPr>
      </w:pPr>
    </w:p>
    <w:p w14:paraId="774DEB82" w14:textId="77777777" w:rsidR="001E69B8" w:rsidRDefault="001E69B8" w:rsidP="001E69B8">
      <w:pPr>
        <w:tabs>
          <w:tab w:val="num" w:pos="1440"/>
        </w:tabs>
        <w:ind w:left="450"/>
        <w:rPr>
          <w:rFonts w:ascii="Baskerville" w:hAnsi="Baskerville"/>
        </w:rPr>
      </w:pPr>
    </w:p>
    <w:p w14:paraId="0350DAE2" w14:textId="77777777" w:rsidR="001E69B8" w:rsidRDefault="001E69B8" w:rsidP="001E69B8">
      <w:pPr>
        <w:tabs>
          <w:tab w:val="num" w:pos="1440"/>
        </w:tabs>
        <w:rPr>
          <w:rFonts w:ascii="Baskerville" w:hAnsi="Baskerville"/>
        </w:rPr>
      </w:pPr>
    </w:p>
    <w:p w14:paraId="4FE9BEEE" w14:textId="77777777" w:rsidR="001E69B8" w:rsidRDefault="001E69B8" w:rsidP="001E69B8">
      <w:pPr>
        <w:tabs>
          <w:tab w:val="num" w:pos="1440"/>
        </w:tabs>
        <w:rPr>
          <w:rFonts w:ascii="Baskerville" w:hAnsi="Baskerville"/>
        </w:rPr>
      </w:pPr>
    </w:p>
    <w:p w14:paraId="554E9E75" w14:textId="77777777" w:rsidR="001E69B8" w:rsidRDefault="001E69B8" w:rsidP="001E69B8">
      <w:pPr>
        <w:tabs>
          <w:tab w:val="num" w:pos="1440"/>
        </w:tabs>
        <w:ind w:left="450"/>
        <w:rPr>
          <w:rFonts w:ascii="Baskerville" w:hAnsi="Baskerville"/>
        </w:rPr>
      </w:pPr>
    </w:p>
    <w:p w14:paraId="4421D1DC" w14:textId="77777777" w:rsidR="001E69B8" w:rsidRDefault="001E69B8" w:rsidP="001E69B8">
      <w:pPr>
        <w:tabs>
          <w:tab w:val="num" w:pos="1440"/>
        </w:tabs>
        <w:ind w:left="450"/>
        <w:rPr>
          <w:rFonts w:ascii="Baskerville" w:hAnsi="Baskerville"/>
        </w:rPr>
      </w:pPr>
    </w:p>
    <w:p w14:paraId="607CB937" w14:textId="77777777" w:rsidR="001E69B8" w:rsidRDefault="001E69B8" w:rsidP="001E69B8">
      <w:pPr>
        <w:tabs>
          <w:tab w:val="num" w:pos="1440"/>
        </w:tabs>
        <w:ind w:left="90"/>
        <w:rPr>
          <w:rFonts w:ascii="Baskerville" w:hAnsi="Baskerville"/>
        </w:rPr>
      </w:pPr>
    </w:p>
    <w:p w14:paraId="2BDA5A15" w14:textId="77777777" w:rsidR="001E69B8" w:rsidRDefault="001E69B8" w:rsidP="001E69B8">
      <w:pPr>
        <w:tabs>
          <w:tab w:val="num" w:pos="1440"/>
        </w:tabs>
        <w:ind w:left="450"/>
        <w:rPr>
          <w:rFonts w:ascii="Baskerville" w:hAnsi="Baskerville"/>
        </w:rPr>
      </w:pPr>
    </w:p>
    <w:p w14:paraId="72BEAF11" w14:textId="77777777" w:rsidR="001E69B8" w:rsidRDefault="001E69B8" w:rsidP="001E69B8">
      <w:pPr>
        <w:tabs>
          <w:tab w:val="num" w:pos="1440"/>
        </w:tabs>
        <w:ind w:left="450"/>
        <w:rPr>
          <w:rFonts w:ascii="Baskerville" w:hAnsi="Baskerville"/>
        </w:rPr>
      </w:pPr>
    </w:p>
    <w:p w14:paraId="184F1E68" w14:textId="77777777" w:rsidR="001E69B8" w:rsidRDefault="001E69B8" w:rsidP="001E69B8">
      <w:pPr>
        <w:tabs>
          <w:tab w:val="num" w:pos="1440"/>
        </w:tabs>
        <w:ind w:left="450"/>
        <w:rPr>
          <w:rFonts w:ascii="Baskerville" w:hAnsi="Baskerville"/>
        </w:rPr>
      </w:pPr>
    </w:p>
    <w:p w14:paraId="2E4E3FBE" w14:textId="77777777" w:rsidR="001E69B8" w:rsidRDefault="001E69B8" w:rsidP="001E69B8">
      <w:pPr>
        <w:tabs>
          <w:tab w:val="num" w:pos="1440"/>
        </w:tabs>
        <w:ind w:left="450"/>
        <w:rPr>
          <w:rFonts w:ascii="Baskerville" w:hAnsi="Baskerville"/>
        </w:rPr>
      </w:pPr>
    </w:p>
    <w:p w14:paraId="0AF02C33" w14:textId="77777777" w:rsidR="001E69B8" w:rsidRDefault="001E69B8" w:rsidP="001E69B8">
      <w:pPr>
        <w:tabs>
          <w:tab w:val="num" w:pos="1440"/>
        </w:tabs>
        <w:ind w:left="450"/>
        <w:rPr>
          <w:rFonts w:ascii="Baskerville" w:hAnsi="Baskerville"/>
        </w:rPr>
      </w:pPr>
    </w:p>
    <w:p w14:paraId="3ADC61A4" w14:textId="77777777" w:rsidR="001E69B8" w:rsidRDefault="001E69B8" w:rsidP="001E69B8">
      <w:pPr>
        <w:tabs>
          <w:tab w:val="num" w:pos="1440"/>
        </w:tabs>
        <w:ind w:left="90"/>
        <w:rPr>
          <w:rFonts w:ascii="Baskerville" w:hAnsi="Baskerville"/>
        </w:rPr>
      </w:pPr>
    </w:p>
    <w:p w14:paraId="339AA480" w14:textId="77777777" w:rsidR="001E69B8" w:rsidRDefault="001E69B8" w:rsidP="001E69B8">
      <w:pPr>
        <w:tabs>
          <w:tab w:val="num" w:pos="1440"/>
        </w:tabs>
        <w:rPr>
          <w:rFonts w:ascii="Baskerville" w:hAnsi="Baskerville"/>
        </w:rPr>
      </w:pPr>
    </w:p>
    <w:p w14:paraId="4EA586C2" w14:textId="77777777" w:rsidR="001E69B8" w:rsidRDefault="001E69B8" w:rsidP="003A3935">
      <w:pPr>
        <w:tabs>
          <w:tab w:val="num" w:pos="1440"/>
        </w:tabs>
        <w:rPr>
          <w:rFonts w:ascii="Baskerville" w:hAnsi="Baskerville"/>
        </w:rPr>
      </w:pPr>
      <w:bookmarkStart w:id="0" w:name="_GoBack"/>
      <w:bookmarkEnd w:id="0"/>
    </w:p>
    <w:p w14:paraId="3F2FAC86" w14:textId="77777777" w:rsidR="001E69B8" w:rsidRPr="001E69B8" w:rsidRDefault="001E69B8" w:rsidP="001E69B8">
      <w:pPr>
        <w:numPr>
          <w:ilvl w:val="1"/>
          <w:numId w:val="4"/>
        </w:numPr>
        <w:tabs>
          <w:tab w:val="num" w:pos="1440"/>
        </w:tabs>
        <w:rPr>
          <w:rFonts w:ascii="Baskerville" w:hAnsi="Baskerville"/>
        </w:rPr>
      </w:pPr>
      <w:r w:rsidRPr="001E69B8">
        <w:rPr>
          <w:rFonts w:ascii="Baskerville" w:hAnsi="Baskerville"/>
        </w:rPr>
        <w:t xml:space="preserve">Based on M. </w:t>
      </w:r>
      <w:proofErr w:type="spellStart"/>
      <w:r w:rsidRPr="001E69B8">
        <w:rPr>
          <w:rFonts w:ascii="Baskerville" w:hAnsi="Baskerville"/>
        </w:rPr>
        <w:t>Pauly’s</w:t>
      </w:r>
      <w:proofErr w:type="spellEnd"/>
      <w:r w:rsidRPr="001E69B8">
        <w:rPr>
          <w:rFonts w:ascii="Baskerville" w:hAnsi="Baskerville"/>
        </w:rPr>
        <w:t xml:space="preserve"> seminal paper – treating health care as a standard commodity</w:t>
      </w:r>
    </w:p>
    <w:p w14:paraId="22FA67AC" w14:textId="77777777" w:rsidR="001E69B8" w:rsidRPr="001E69B8" w:rsidRDefault="001E69B8" w:rsidP="001E69B8">
      <w:pPr>
        <w:pStyle w:val="ListParagraph"/>
        <w:numPr>
          <w:ilvl w:val="0"/>
          <w:numId w:val="5"/>
        </w:numPr>
        <w:rPr>
          <w:rFonts w:ascii="Baskerville" w:hAnsi="Baskerville"/>
        </w:rPr>
      </w:pPr>
      <w:r>
        <w:rPr>
          <w:rFonts w:ascii="Baskerville" w:hAnsi="Baskerville"/>
        </w:rPr>
        <w:t>Because insurance induces inefficient over-consumption of health care, insurance causes large welfare losses in the market for health care services</w:t>
      </w:r>
    </w:p>
    <w:p w14:paraId="7B6806E6" w14:textId="77777777" w:rsidR="001E69B8" w:rsidRPr="001E69B8" w:rsidRDefault="001E69B8" w:rsidP="001E69B8">
      <w:pPr>
        <w:numPr>
          <w:ilvl w:val="1"/>
          <w:numId w:val="4"/>
        </w:numPr>
        <w:tabs>
          <w:tab w:val="num" w:pos="1440"/>
        </w:tabs>
        <w:rPr>
          <w:rFonts w:ascii="Baskerville" w:hAnsi="Baskerville"/>
        </w:rPr>
      </w:pPr>
      <w:r w:rsidRPr="001E69B8">
        <w:rPr>
          <w:rFonts w:ascii="Baskerville" w:hAnsi="Baskerville"/>
        </w:rPr>
        <w:t>Assumes perfectly competitive markets, no externalities, no income effects, demand curve accurately represents the benefit of health care, so all of the insurance-induced increases in health care consumption are welfare-decreasing  </w:t>
      </w:r>
    </w:p>
    <w:p w14:paraId="60DDA874" w14:textId="77777777" w:rsidR="001E69B8" w:rsidRPr="001E69B8" w:rsidRDefault="001E69B8" w:rsidP="001E69B8">
      <w:pPr>
        <w:numPr>
          <w:ilvl w:val="1"/>
          <w:numId w:val="4"/>
        </w:numPr>
        <w:tabs>
          <w:tab w:val="num" w:pos="1440"/>
        </w:tabs>
        <w:rPr>
          <w:rFonts w:ascii="Baskerville" w:hAnsi="Baskerville"/>
        </w:rPr>
      </w:pPr>
      <w:r w:rsidRPr="001E69B8">
        <w:rPr>
          <w:rFonts w:ascii="Baskerville" w:hAnsi="Baskerville"/>
        </w:rPr>
        <w:t>This analysis led some to conclude that full insurance coverage that provides care free of charge can never be optimal, so cost-sharing or partial insurance is a policy solution to moral hazard</w:t>
      </w:r>
    </w:p>
    <w:p w14:paraId="32945092" w14:textId="77777777" w:rsidR="001E69B8" w:rsidRPr="001E69B8" w:rsidRDefault="001E69B8" w:rsidP="001E69B8">
      <w:pPr>
        <w:rPr>
          <w:rFonts w:ascii="Baskerville" w:hAnsi="Baskerville"/>
        </w:rPr>
      </w:pPr>
    </w:p>
    <w:p w14:paraId="7EE3B020" w14:textId="77777777" w:rsidR="001E69B8" w:rsidRDefault="00666147">
      <w:pPr>
        <w:rPr>
          <w:rFonts w:ascii="Baskerville" w:hAnsi="Baskerville"/>
        </w:rPr>
      </w:pPr>
      <w:r w:rsidRPr="00666147">
        <w:rPr>
          <w:rFonts w:ascii="Baskerville" w:hAnsi="Baskerville"/>
        </w:rPr>
        <w:t>Figure Analysis</w:t>
      </w:r>
    </w:p>
    <w:p w14:paraId="7FE8B993" w14:textId="77777777" w:rsidR="00666147" w:rsidRDefault="00666147" w:rsidP="00666147">
      <w:pPr>
        <w:pStyle w:val="ListParagraph"/>
        <w:numPr>
          <w:ilvl w:val="0"/>
          <w:numId w:val="6"/>
        </w:numPr>
        <w:ind w:left="360"/>
        <w:rPr>
          <w:rFonts w:ascii="Baskerville" w:hAnsi="Baskerville"/>
        </w:rPr>
      </w:pPr>
      <w:r>
        <w:rPr>
          <w:rFonts w:ascii="Baskerville" w:hAnsi="Baskerville"/>
        </w:rPr>
        <w:t xml:space="preserve">In the market equilibrium with no insurance, the price of health care will be </w:t>
      </w:r>
      <w:proofErr w:type="spellStart"/>
      <w:r>
        <w:rPr>
          <w:rFonts w:ascii="Baskerville" w:hAnsi="Baskerville"/>
        </w:rPr>
        <w:t>P</w:t>
      </w:r>
      <w:r>
        <w:rPr>
          <w:rFonts w:ascii="Baskerville" w:hAnsi="Baskerville"/>
          <w:vertAlign w:val="subscript"/>
        </w:rPr>
        <w:t>pc</w:t>
      </w:r>
      <w:proofErr w:type="spellEnd"/>
      <w:r>
        <w:rPr>
          <w:rFonts w:ascii="Baskerville" w:hAnsi="Baskerville"/>
        </w:rPr>
        <w:t xml:space="preserve"> and individuals will pay the full cost, consuming </w:t>
      </w:r>
      <m:oMath>
        <m:sSubSup>
          <m:sSubSupPr>
            <m:ctrlPr>
              <w:rPr>
                <w:rFonts w:ascii="Cambria Math" w:hAnsi="Cambria Math"/>
                <w:i/>
              </w:rPr>
            </m:ctrlPr>
          </m:sSubSupPr>
          <m:e>
            <m:r>
              <w:rPr>
                <w:rFonts w:ascii="Cambria Math" w:hAnsi="Cambria Math"/>
              </w:rPr>
              <m:t>HC</m:t>
            </m:r>
          </m:e>
          <m:sub>
            <m:r>
              <w:rPr>
                <w:rFonts w:ascii="Cambria Math" w:hAnsi="Cambria Math"/>
              </w:rPr>
              <m:t>NI</m:t>
            </m:r>
          </m:sub>
          <m:sup>
            <m:r>
              <w:rPr>
                <w:rFonts w:ascii="Cambria Math" w:hAnsi="Cambria Math"/>
              </w:rPr>
              <m:t>PC</m:t>
            </m:r>
          </m:sup>
        </m:sSubSup>
      </m:oMath>
      <w:r>
        <w:rPr>
          <w:rFonts w:ascii="Baskerville" w:hAnsi="Baskerville"/>
        </w:rPr>
        <w:t xml:space="preserve"> health care, which is the socially efficient amount.</w:t>
      </w:r>
    </w:p>
    <w:p w14:paraId="1E2449A5" w14:textId="77777777" w:rsidR="00666147" w:rsidRDefault="00666147" w:rsidP="00666147">
      <w:pPr>
        <w:pStyle w:val="ListParagraph"/>
        <w:ind w:left="360"/>
        <w:rPr>
          <w:rFonts w:ascii="Baskerville" w:hAnsi="Baskerville"/>
        </w:rPr>
      </w:pPr>
      <w:r w:rsidRPr="00666147">
        <w:rPr>
          <w:rFonts w:ascii="Baskerville" w:hAnsi="Baskerville"/>
        </w:rPr>
        <w:sym w:font="Wingdings" w:char="F0E8"/>
      </w:r>
      <w:proofErr w:type="gramStart"/>
      <w:r>
        <w:rPr>
          <w:rFonts w:ascii="Baskerville" w:hAnsi="Baskerville"/>
        </w:rPr>
        <w:t>because</w:t>
      </w:r>
      <w:proofErr w:type="gramEnd"/>
      <w:r>
        <w:rPr>
          <w:rFonts w:ascii="Baskerville" w:hAnsi="Baskerville"/>
        </w:rPr>
        <w:t xml:space="preserve"> there is no externalities, </w:t>
      </w:r>
      <w:proofErr w:type="spellStart"/>
      <w:r>
        <w:rPr>
          <w:rFonts w:ascii="Baskerville" w:hAnsi="Baskerville"/>
        </w:rPr>
        <w:t>ot</w:t>
      </w:r>
      <w:proofErr w:type="spellEnd"/>
      <w:r>
        <w:rPr>
          <w:rFonts w:ascii="Baskerville" w:hAnsi="Baskerville"/>
        </w:rPr>
        <w:t xml:space="preserve"> other sources of market failure</w:t>
      </w:r>
    </w:p>
    <w:p w14:paraId="712A018D" w14:textId="77777777" w:rsidR="00666147" w:rsidRDefault="00200B4C" w:rsidP="00666147">
      <w:pPr>
        <w:pStyle w:val="ListParagraph"/>
        <w:numPr>
          <w:ilvl w:val="0"/>
          <w:numId w:val="6"/>
        </w:numPr>
        <w:ind w:left="360"/>
        <w:rPr>
          <w:rFonts w:ascii="Baskerville" w:hAnsi="Baskerville"/>
        </w:rPr>
      </w:pPr>
      <w:r>
        <w:rPr>
          <w:rFonts w:ascii="Baskerville" w:hAnsi="Baskerville"/>
        </w:rPr>
        <w:t>If there is full insurance coverage that lowers the price of health care to zero (P</w:t>
      </w:r>
      <w:r>
        <w:rPr>
          <w:rFonts w:ascii="Baskerville" w:hAnsi="Baskerville"/>
          <w:vertAlign w:val="subscript"/>
        </w:rPr>
        <w:t>FI</w:t>
      </w:r>
      <w:r>
        <w:rPr>
          <w:rFonts w:ascii="Baskerville" w:hAnsi="Baskerville"/>
        </w:rPr>
        <w:t>), the demand for health care will increase to H</w:t>
      </w:r>
      <w:r>
        <w:rPr>
          <w:rFonts w:ascii="Baskerville" w:hAnsi="Baskerville"/>
          <w:vertAlign w:val="subscript"/>
        </w:rPr>
        <w:t>FI</w:t>
      </w:r>
      <w:r>
        <w:rPr>
          <w:rFonts w:ascii="Baskerville" w:hAnsi="Baskerville"/>
        </w:rPr>
        <w:t>. Insurance increases health care consumption by the amount (H</w:t>
      </w:r>
      <w:r>
        <w:rPr>
          <w:rFonts w:ascii="Baskerville" w:hAnsi="Baskerville"/>
          <w:vertAlign w:val="subscript"/>
        </w:rPr>
        <w:t>FI</w:t>
      </w:r>
      <w:r>
        <w:rPr>
          <w:rFonts w:ascii="Baskerville" w:hAnsi="Baskerville"/>
        </w:rPr>
        <w:t xml:space="preserve"> - </w:t>
      </w:r>
      <m:oMath>
        <m:sSubSup>
          <m:sSubSupPr>
            <m:ctrlPr>
              <w:rPr>
                <w:rFonts w:ascii="Cambria Math" w:hAnsi="Cambria Math"/>
                <w:i/>
              </w:rPr>
            </m:ctrlPr>
          </m:sSubSupPr>
          <m:e>
            <m:r>
              <w:rPr>
                <w:rFonts w:ascii="Cambria Math" w:hAnsi="Cambria Math"/>
              </w:rPr>
              <m:t>HC</m:t>
            </m:r>
          </m:e>
          <m:sub>
            <m:r>
              <w:rPr>
                <w:rFonts w:ascii="Cambria Math" w:hAnsi="Cambria Math"/>
              </w:rPr>
              <m:t>NI</m:t>
            </m:r>
          </m:sub>
          <m:sup>
            <m:r>
              <w:rPr>
                <w:rFonts w:ascii="Cambria Math" w:hAnsi="Cambria Math"/>
              </w:rPr>
              <m:t>PC</m:t>
            </m:r>
          </m:sup>
        </m:sSubSup>
      </m:oMath>
      <w:r>
        <w:rPr>
          <w:rFonts w:ascii="Baskerville" w:hAnsi="Baskerville"/>
        </w:rPr>
        <w:t>)</w:t>
      </w:r>
    </w:p>
    <w:p w14:paraId="738A6A6B" w14:textId="77777777" w:rsidR="00200B4C" w:rsidRDefault="00453F05" w:rsidP="00666147">
      <w:pPr>
        <w:pStyle w:val="ListParagraph"/>
        <w:numPr>
          <w:ilvl w:val="0"/>
          <w:numId w:val="6"/>
        </w:numPr>
        <w:ind w:left="360"/>
        <w:rPr>
          <w:rFonts w:ascii="Baskerville" w:hAnsi="Baskerville"/>
        </w:rPr>
      </w:pPr>
      <w:r>
        <w:rPr>
          <w:rFonts w:ascii="Baskerville" w:hAnsi="Baskerville"/>
        </w:rPr>
        <w:lastRenderedPageBreak/>
        <w:t xml:space="preserve">Because the demand curve is assumed to accurately reflect the marginal social benefit of care to individuals, the increased benefit derived from additional health care utilization is the </w:t>
      </w:r>
      <w:proofErr w:type="spellStart"/>
      <w:r>
        <w:rPr>
          <w:rFonts w:ascii="Baskerville" w:hAnsi="Baskerville"/>
        </w:rPr>
        <w:t>trangle</w:t>
      </w:r>
      <w:proofErr w:type="spellEnd"/>
      <w:r>
        <w:rPr>
          <w:rFonts w:ascii="Baskerville" w:hAnsi="Baskerville"/>
        </w:rPr>
        <w:t xml:space="preserve"> below the demand curve between the two levels of consumption (a, H</w:t>
      </w:r>
      <w:r>
        <w:rPr>
          <w:rFonts w:ascii="Baskerville" w:hAnsi="Baskerville"/>
          <w:vertAlign w:val="subscript"/>
        </w:rPr>
        <w:t>FI</w:t>
      </w:r>
      <w:r>
        <w:rPr>
          <w:rFonts w:ascii="Baskerville" w:hAnsi="Baskerville"/>
        </w:rPr>
        <w:t xml:space="preserve">, </w:t>
      </w:r>
      <m:oMath>
        <m:sSubSup>
          <m:sSubSupPr>
            <m:ctrlPr>
              <w:rPr>
                <w:rFonts w:ascii="Cambria Math" w:hAnsi="Cambria Math"/>
                <w:i/>
              </w:rPr>
            </m:ctrlPr>
          </m:sSubSupPr>
          <m:e>
            <m:r>
              <w:rPr>
                <w:rFonts w:ascii="Cambria Math" w:hAnsi="Cambria Math"/>
              </w:rPr>
              <m:t>HC</m:t>
            </m:r>
          </m:e>
          <m:sub>
            <m:r>
              <w:rPr>
                <w:rFonts w:ascii="Cambria Math" w:hAnsi="Cambria Math"/>
              </w:rPr>
              <m:t>NI</m:t>
            </m:r>
          </m:sub>
          <m:sup>
            <m:r>
              <w:rPr>
                <w:rFonts w:ascii="Cambria Math" w:hAnsi="Cambria Math"/>
              </w:rPr>
              <m:t>PC</m:t>
            </m:r>
          </m:sup>
        </m:sSubSup>
      </m:oMath>
      <w:r>
        <w:rPr>
          <w:rFonts w:ascii="Baskerville" w:hAnsi="Baskerville"/>
        </w:rPr>
        <w:t>)</w:t>
      </w:r>
    </w:p>
    <w:p w14:paraId="20216FCD" w14:textId="77777777" w:rsidR="00453F05" w:rsidRDefault="00453F05" w:rsidP="00666147">
      <w:pPr>
        <w:pStyle w:val="ListParagraph"/>
        <w:numPr>
          <w:ilvl w:val="0"/>
          <w:numId w:val="6"/>
        </w:numPr>
        <w:ind w:left="360"/>
        <w:rPr>
          <w:rFonts w:ascii="Baskerville" w:hAnsi="Baskerville"/>
        </w:rPr>
      </w:pPr>
      <w:r>
        <w:rPr>
          <w:rFonts w:ascii="Baskerville" w:hAnsi="Baskerville"/>
        </w:rPr>
        <w:t>The increased cost of producing the additional care is the area under the supply curve, the rectangle (a, b, H</w:t>
      </w:r>
      <w:r>
        <w:rPr>
          <w:rFonts w:ascii="Baskerville" w:hAnsi="Baskerville"/>
          <w:vertAlign w:val="subscript"/>
        </w:rPr>
        <w:t>FI</w:t>
      </w:r>
      <w:r>
        <w:rPr>
          <w:rFonts w:ascii="Baskerville" w:hAnsi="Baskerville"/>
        </w:rPr>
        <w:t xml:space="preserve">, </w:t>
      </w:r>
      <m:oMath>
        <m:sSubSup>
          <m:sSubSupPr>
            <m:ctrlPr>
              <w:rPr>
                <w:rFonts w:ascii="Cambria Math" w:hAnsi="Cambria Math"/>
                <w:i/>
              </w:rPr>
            </m:ctrlPr>
          </m:sSubSupPr>
          <m:e>
            <m:r>
              <w:rPr>
                <w:rFonts w:ascii="Cambria Math" w:hAnsi="Cambria Math"/>
              </w:rPr>
              <m:t>HC</m:t>
            </m:r>
          </m:e>
          <m:sub>
            <m:r>
              <w:rPr>
                <w:rFonts w:ascii="Cambria Math" w:hAnsi="Cambria Math"/>
              </w:rPr>
              <m:t>NI</m:t>
            </m:r>
          </m:sub>
          <m:sup>
            <m:r>
              <w:rPr>
                <w:rFonts w:ascii="Cambria Math" w:hAnsi="Cambria Math"/>
              </w:rPr>
              <m:t>PC</m:t>
            </m:r>
          </m:sup>
        </m:sSubSup>
      </m:oMath>
      <w:r>
        <w:rPr>
          <w:rFonts w:ascii="Baskerville" w:hAnsi="Baskerville"/>
        </w:rPr>
        <w:t>). The insurance-induced increase in utilization generates a welfare loss equal to (a, b, H</w:t>
      </w:r>
      <w:r>
        <w:rPr>
          <w:rFonts w:ascii="Baskerville" w:hAnsi="Baskerville"/>
          <w:vertAlign w:val="subscript"/>
        </w:rPr>
        <w:t>FI</w:t>
      </w:r>
      <w:r>
        <w:rPr>
          <w:rFonts w:ascii="Baskerville" w:hAnsi="Baskerville"/>
        </w:rPr>
        <w:t>)</w:t>
      </w:r>
    </w:p>
    <w:p w14:paraId="3DCAD8B9" w14:textId="77777777" w:rsidR="00453F05" w:rsidRDefault="00453F05" w:rsidP="00453F05">
      <w:pPr>
        <w:rPr>
          <w:rFonts w:ascii="Baskerville" w:hAnsi="Baskerville"/>
        </w:rPr>
      </w:pPr>
    </w:p>
    <w:p w14:paraId="29E91576" w14:textId="77777777" w:rsidR="00453F05" w:rsidRPr="00453F05" w:rsidRDefault="00453F05" w:rsidP="00453F05">
      <w:pPr>
        <w:rPr>
          <w:rFonts w:ascii="Baskerville" w:hAnsi="Baskerville"/>
          <w:b/>
        </w:rPr>
      </w:pPr>
      <w:r w:rsidRPr="00453F05">
        <w:rPr>
          <w:rFonts w:ascii="Baskerville" w:hAnsi="Baskerville"/>
          <w:b/>
        </w:rPr>
        <w:t>Critiques of the Standard Analysis of Moral Hazard</w:t>
      </w:r>
      <w:r w:rsidR="000D0FFD">
        <w:rPr>
          <w:rFonts w:ascii="Baskerville" w:hAnsi="Baskerville"/>
          <w:b/>
        </w:rPr>
        <w:t xml:space="preserve"> (book)</w:t>
      </w:r>
    </w:p>
    <w:p w14:paraId="6DE92B0D" w14:textId="77777777" w:rsidR="00453F05" w:rsidRDefault="00453F05" w:rsidP="00453F05">
      <w:pPr>
        <w:pStyle w:val="ListParagraph"/>
        <w:numPr>
          <w:ilvl w:val="0"/>
          <w:numId w:val="7"/>
        </w:numPr>
        <w:ind w:left="360"/>
        <w:rPr>
          <w:rFonts w:ascii="Baskerville" w:hAnsi="Baskerville"/>
        </w:rPr>
      </w:pPr>
      <w:r>
        <w:rPr>
          <w:rFonts w:ascii="Baskerville" w:hAnsi="Baskerville"/>
        </w:rPr>
        <w:t>Modifying Assumption Within the Standard</w:t>
      </w:r>
    </w:p>
    <w:p w14:paraId="2525941A" w14:textId="77777777" w:rsidR="00447995" w:rsidRDefault="00447995" w:rsidP="00453F05">
      <w:pPr>
        <w:pStyle w:val="ListParagraph"/>
        <w:numPr>
          <w:ilvl w:val="0"/>
          <w:numId w:val="7"/>
        </w:numPr>
        <w:ind w:left="360"/>
        <w:rPr>
          <w:rFonts w:ascii="Baskerville" w:hAnsi="Baskerville"/>
        </w:rPr>
      </w:pPr>
      <w:r>
        <w:rPr>
          <w:rFonts w:ascii="Baskerville" w:hAnsi="Baskerville"/>
        </w:rPr>
        <w:t>Asymmetry of Information, Moral Hazard, and Welfare Loss</w:t>
      </w:r>
    </w:p>
    <w:p w14:paraId="2DAF5F05" w14:textId="77777777" w:rsidR="00447995" w:rsidRDefault="00447995" w:rsidP="00453F05">
      <w:pPr>
        <w:pStyle w:val="ListParagraph"/>
        <w:numPr>
          <w:ilvl w:val="0"/>
          <w:numId w:val="7"/>
        </w:numPr>
        <w:ind w:left="360"/>
        <w:rPr>
          <w:rFonts w:ascii="Baskerville" w:hAnsi="Baskerville"/>
        </w:rPr>
      </w:pPr>
      <w:r>
        <w:rPr>
          <w:rFonts w:ascii="Baskerville" w:hAnsi="Baskerville"/>
        </w:rPr>
        <w:t>Ethical Objections to Willingness to Pay as a Measure of Benefit</w:t>
      </w:r>
    </w:p>
    <w:p w14:paraId="3BDD17C9" w14:textId="77777777" w:rsidR="00D167CD" w:rsidRDefault="00D167CD" w:rsidP="00D167CD">
      <w:pPr>
        <w:rPr>
          <w:rFonts w:ascii="Baskerville" w:hAnsi="Baskerville"/>
        </w:rPr>
      </w:pPr>
    </w:p>
    <w:p w14:paraId="2BE6531C" w14:textId="77777777" w:rsidR="00D167CD" w:rsidRPr="00D167CD" w:rsidRDefault="00D167CD" w:rsidP="00D167CD">
      <w:pPr>
        <w:numPr>
          <w:ilvl w:val="1"/>
          <w:numId w:val="8"/>
        </w:numPr>
        <w:tabs>
          <w:tab w:val="clear" w:pos="1440"/>
          <w:tab w:val="num" w:pos="1530"/>
        </w:tabs>
        <w:ind w:left="540"/>
        <w:rPr>
          <w:rFonts w:ascii="Baskerville" w:hAnsi="Baskerville"/>
        </w:rPr>
      </w:pPr>
      <w:r w:rsidRPr="00D167CD">
        <w:rPr>
          <w:rFonts w:ascii="Baskerville" w:hAnsi="Baskerville"/>
        </w:rPr>
        <w:t>Even within the standard welfare economic framework, incorporating imperfect markets, positive consumption externalities and positive income effects reduces the implied welfare losses from insurance-induced increases in utilization (i.e., moral hazard)</w:t>
      </w:r>
    </w:p>
    <w:p w14:paraId="3E0F31E3" w14:textId="77777777" w:rsidR="00D167CD" w:rsidRPr="00D167CD" w:rsidRDefault="00D167CD" w:rsidP="00D167CD">
      <w:pPr>
        <w:numPr>
          <w:ilvl w:val="1"/>
          <w:numId w:val="8"/>
        </w:numPr>
        <w:tabs>
          <w:tab w:val="clear" w:pos="1440"/>
          <w:tab w:val="num" w:pos="1530"/>
        </w:tabs>
        <w:ind w:left="540"/>
        <w:rPr>
          <w:rFonts w:ascii="Baskerville" w:hAnsi="Baskerville"/>
        </w:rPr>
      </w:pPr>
      <w:r w:rsidRPr="00D167CD">
        <w:rPr>
          <w:rFonts w:ascii="Baskerville" w:hAnsi="Baskerville"/>
        </w:rPr>
        <w:t xml:space="preserve">In the presence of informational asymmetry, does the normative interpretation of the demand curve as representing social benefit hold up? – </w:t>
      </w:r>
      <w:proofErr w:type="gramStart"/>
      <w:r w:rsidRPr="00D167CD">
        <w:rPr>
          <w:rFonts w:ascii="Baskerville" w:hAnsi="Baskerville"/>
        </w:rPr>
        <w:t>with</w:t>
      </w:r>
      <w:proofErr w:type="gramEnd"/>
      <w:r w:rsidRPr="00D167CD">
        <w:rPr>
          <w:rFonts w:ascii="Baskerville" w:hAnsi="Baskerville"/>
        </w:rPr>
        <w:t xml:space="preserve"> informational asymmetry, observed utilization may not accurately reflect either individual preferences or an accurate understanding of the benefits of health care</w:t>
      </w:r>
    </w:p>
    <w:p w14:paraId="67F9ADB3" w14:textId="77777777" w:rsidR="00D167CD" w:rsidRPr="00D167CD" w:rsidRDefault="00D167CD" w:rsidP="00D167CD">
      <w:pPr>
        <w:numPr>
          <w:ilvl w:val="1"/>
          <w:numId w:val="8"/>
        </w:numPr>
        <w:tabs>
          <w:tab w:val="clear" w:pos="1440"/>
          <w:tab w:val="num" w:pos="1530"/>
        </w:tabs>
        <w:ind w:left="540"/>
        <w:rPr>
          <w:rFonts w:ascii="Baskerville" w:hAnsi="Baskerville"/>
        </w:rPr>
      </w:pPr>
      <w:r w:rsidRPr="00D167CD">
        <w:rPr>
          <w:rFonts w:ascii="Baskerville" w:hAnsi="Baskerville"/>
        </w:rPr>
        <w:t>Ethical objections to willingness-to-pay as the appropriate measure of benefit   </w:t>
      </w:r>
    </w:p>
    <w:p w14:paraId="70899CDE" w14:textId="77777777" w:rsidR="00D167CD" w:rsidRDefault="00D167CD" w:rsidP="00D167CD">
      <w:pPr>
        <w:rPr>
          <w:rFonts w:ascii="Baskerville" w:hAnsi="Baskerville"/>
        </w:rPr>
      </w:pPr>
    </w:p>
    <w:p w14:paraId="6A53DF9D" w14:textId="77777777" w:rsidR="00C709AA" w:rsidRPr="00C709AA" w:rsidRDefault="00C709AA" w:rsidP="00C709AA">
      <w:pPr>
        <w:rPr>
          <w:rFonts w:ascii="Baskerville" w:hAnsi="Baskerville"/>
          <w:b/>
        </w:rPr>
      </w:pPr>
      <w:r w:rsidRPr="00C709AA">
        <w:rPr>
          <w:rFonts w:ascii="Baskerville" w:hAnsi="Baskerville"/>
          <w:b/>
        </w:rPr>
        <w:t>Combating Moral Hazard from the Supply-side</w:t>
      </w:r>
    </w:p>
    <w:p w14:paraId="2EB68AB0" w14:textId="77777777" w:rsidR="00C709AA" w:rsidRDefault="00C709AA" w:rsidP="00C709AA">
      <w:pPr>
        <w:numPr>
          <w:ilvl w:val="0"/>
          <w:numId w:val="9"/>
        </w:numPr>
        <w:tabs>
          <w:tab w:val="clear" w:pos="720"/>
          <w:tab w:val="left" w:pos="810"/>
        </w:tabs>
        <w:ind w:left="450"/>
        <w:rPr>
          <w:rFonts w:ascii="Baskerville" w:hAnsi="Baskerville"/>
        </w:rPr>
      </w:pPr>
      <w:r w:rsidRPr="00C709AA">
        <w:rPr>
          <w:rFonts w:ascii="Baskerville" w:hAnsi="Baskerville"/>
          <w:bCs/>
        </w:rPr>
        <w:t>Gatekeeper model</w:t>
      </w:r>
      <w:r w:rsidRPr="00C709AA">
        <w:rPr>
          <w:rFonts w:ascii="Baskerville" w:hAnsi="Baskerville"/>
        </w:rPr>
        <w:t xml:space="preserve"> – A delivery model in which the primary care provider regulates access to specialist and diagnostic services, which patients are not permitted to access directly</w:t>
      </w:r>
    </w:p>
    <w:p w14:paraId="2BF3570F" w14:textId="77777777" w:rsidR="0046029D" w:rsidRDefault="0046029D" w:rsidP="0046029D">
      <w:pPr>
        <w:pStyle w:val="ListParagraph"/>
        <w:numPr>
          <w:ilvl w:val="0"/>
          <w:numId w:val="5"/>
        </w:numPr>
        <w:tabs>
          <w:tab w:val="left" w:pos="810"/>
        </w:tabs>
        <w:rPr>
          <w:rFonts w:ascii="Baskerville" w:hAnsi="Baskerville"/>
        </w:rPr>
      </w:pPr>
      <w:r>
        <w:rPr>
          <w:rFonts w:ascii="Baskerville" w:hAnsi="Baskerville"/>
        </w:rPr>
        <w:t>P</w:t>
      </w:r>
      <w:r>
        <w:rPr>
          <w:rFonts w:ascii="Baskerville" w:hAnsi="Baskerville" w:hint="eastAsia"/>
        </w:rPr>
        <w:t>eople</w:t>
      </w:r>
      <w:r>
        <w:rPr>
          <w:rFonts w:ascii="Baskerville" w:hAnsi="Baskerville"/>
        </w:rPr>
        <w:t xml:space="preserve"> must first pass through the ‘gate’ of the primary care provider</w:t>
      </w:r>
    </w:p>
    <w:p w14:paraId="315F9B1D" w14:textId="77777777" w:rsidR="0046029D" w:rsidRPr="0046029D" w:rsidRDefault="0046029D" w:rsidP="0046029D">
      <w:pPr>
        <w:pStyle w:val="ListParagraph"/>
        <w:numPr>
          <w:ilvl w:val="0"/>
          <w:numId w:val="5"/>
        </w:numPr>
        <w:tabs>
          <w:tab w:val="left" w:pos="810"/>
        </w:tabs>
        <w:rPr>
          <w:rFonts w:ascii="Baskerville" w:hAnsi="Baskerville"/>
        </w:rPr>
      </w:pPr>
      <w:r>
        <w:rPr>
          <w:rFonts w:ascii="Baskerville" w:hAnsi="Baskerville"/>
        </w:rPr>
        <w:t>When people access to higher levels of care should be based on professional judgments of need</w:t>
      </w:r>
    </w:p>
    <w:p w14:paraId="3BCE7802" w14:textId="77777777" w:rsidR="00C709AA" w:rsidRDefault="00C709AA" w:rsidP="00C709AA">
      <w:pPr>
        <w:numPr>
          <w:ilvl w:val="0"/>
          <w:numId w:val="9"/>
        </w:numPr>
        <w:tabs>
          <w:tab w:val="clear" w:pos="720"/>
          <w:tab w:val="left" w:pos="810"/>
        </w:tabs>
        <w:ind w:left="450"/>
        <w:rPr>
          <w:rFonts w:ascii="Baskerville" w:hAnsi="Baskerville"/>
        </w:rPr>
      </w:pPr>
      <w:r w:rsidRPr="00C709AA">
        <w:rPr>
          <w:rFonts w:ascii="Baskerville" w:hAnsi="Baskerville"/>
          <w:bCs/>
        </w:rPr>
        <w:t>Managed care</w:t>
      </w:r>
      <w:r w:rsidRPr="00C709AA">
        <w:rPr>
          <w:rFonts w:ascii="Baskerville" w:hAnsi="Baskerville"/>
        </w:rPr>
        <w:t xml:space="preserve"> - A delivery model that monitors and controls the provision of care in an effort to reduce moral hazard and increase quality by regulating the choices of providers and patients</w:t>
      </w:r>
    </w:p>
    <w:p w14:paraId="7ADEC1B6" w14:textId="77777777" w:rsidR="0046029D" w:rsidRDefault="0046029D" w:rsidP="0046029D">
      <w:pPr>
        <w:pStyle w:val="ListParagraph"/>
        <w:numPr>
          <w:ilvl w:val="0"/>
          <w:numId w:val="10"/>
        </w:numPr>
        <w:tabs>
          <w:tab w:val="left" w:pos="810"/>
        </w:tabs>
        <w:rPr>
          <w:rFonts w:ascii="Baskerville" w:hAnsi="Baskerville"/>
        </w:rPr>
      </w:pPr>
      <w:r>
        <w:rPr>
          <w:rFonts w:ascii="Baskerville" w:hAnsi="Baskerville"/>
        </w:rPr>
        <w:t>Managed care is characterized by the following</w:t>
      </w:r>
    </w:p>
    <w:p w14:paraId="4EBA4CEA" w14:textId="77777777" w:rsidR="0046029D" w:rsidRDefault="0046029D" w:rsidP="0046029D">
      <w:pPr>
        <w:pStyle w:val="ListParagraph"/>
        <w:numPr>
          <w:ilvl w:val="0"/>
          <w:numId w:val="11"/>
        </w:numPr>
        <w:tabs>
          <w:tab w:val="left" w:pos="810"/>
        </w:tabs>
        <w:ind w:left="1350"/>
        <w:rPr>
          <w:rFonts w:ascii="Baskerville" w:hAnsi="Baskerville"/>
        </w:rPr>
      </w:pPr>
      <w:r>
        <w:rPr>
          <w:rFonts w:ascii="Baskerville" w:hAnsi="Baskerville"/>
        </w:rPr>
        <w:t>Lower cost-sharing requirements than non-managed-care plans</w:t>
      </w:r>
    </w:p>
    <w:p w14:paraId="5C259921" w14:textId="77777777" w:rsidR="0046029D" w:rsidRDefault="0046029D" w:rsidP="0046029D">
      <w:pPr>
        <w:pStyle w:val="ListParagraph"/>
        <w:numPr>
          <w:ilvl w:val="0"/>
          <w:numId w:val="11"/>
        </w:numPr>
        <w:tabs>
          <w:tab w:val="left" w:pos="810"/>
        </w:tabs>
        <w:ind w:left="1350"/>
        <w:rPr>
          <w:rFonts w:ascii="Baskerville" w:hAnsi="Baskerville"/>
        </w:rPr>
      </w:pPr>
      <w:r>
        <w:rPr>
          <w:rFonts w:ascii="Baskerville" w:hAnsi="Baskerville"/>
        </w:rPr>
        <w:t>Limited patient choice of providers</w:t>
      </w:r>
    </w:p>
    <w:p w14:paraId="297064F3" w14:textId="77777777" w:rsidR="0046029D" w:rsidRDefault="0046029D" w:rsidP="0046029D">
      <w:pPr>
        <w:pStyle w:val="ListParagraph"/>
        <w:numPr>
          <w:ilvl w:val="0"/>
          <w:numId w:val="11"/>
        </w:numPr>
        <w:tabs>
          <w:tab w:val="left" w:pos="810"/>
        </w:tabs>
        <w:ind w:left="1350"/>
        <w:rPr>
          <w:rFonts w:ascii="Baskerville" w:hAnsi="Baskerville"/>
        </w:rPr>
      </w:pPr>
      <w:r>
        <w:rPr>
          <w:rFonts w:ascii="Baskerville" w:hAnsi="Baskerville"/>
        </w:rPr>
        <w:t>Limited access to certain services expect with explicit approval of the managed care plan</w:t>
      </w:r>
    </w:p>
    <w:p w14:paraId="57DD8F93" w14:textId="77777777" w:rsidR="0046029D" w:rsidRPr="0046029D" w:rsidRDefault="0046029D" w:rsidP="0046029D">
      <w:pPr>
        <w:pStyle w:val="ListParagraph"/>
        <w:numPr>
          <w:ilvl w:val="0"/>
          <w:numId w:val="11"/>
        </w:numPr>
        <w:tabs>
          <w:tab w:val="left" w:pos="810"/>
        </w:tabs>
        <w:ind w:left="1350"/>
        <w:rPr>
          <w:rFonts w:ascii="Baskerville" w:hAnsi="Baskerville"/>
        </w:rPr>
      </w:pPr>
      <w:r>
        <w:rPr>
          <w:rFonts w:ascii="Baskerville" w:hAnsi="Baskerville"/>
        </w:rPr>
        <w:t>Retrospective review of provider utilization patterns</w:t>
      </w:r>
    </w:p>
    <w:p w14:paraId="69D9D750" w14:textId="77777777" w:rsidR="00C709AA" w:rsidRPr="00C709AA" w:rsidRDefault="00C709AA" w:rsidP="00C709AA">
      <w:pPr>
        <w:numPr>
          <w:ilvl w:val="0"/>
          <w:numId w:val="9"/>
        </w:numPr>
        <w:tabs>
          <w:tab w:val="clear" w:pos="720"/>
          <w:tab w:val="left" w:pos="810"/>
        </w:tabs>
        <w:ind w:left="450"/>
        <w:rPr>
          <w:rFonts w:ascii="Baskerville" w:hAnsi="Baskerville"/>
        </w:rPr>
      </w:pPr>
      <w:r w:rsidRPr="00C709AA">
        <w:rPr>
          <w:rFonts w:ascii="Baskerville" w:hAnsi="Baskerville"/>
          <w:bCs/>
        </w:rPr>
        <w:t>Capacity control</w:t>
      </w:r>
      <w:r w:rsidRPr="00C709AA">
        <w:rPr>
          <w:rFonts w:ascii="Baskerville" w:hAnsi="Baskerville"/>
        </w:rPr>
        <w:t xml:space="preserve"> – Supply-side policies in systems that are publicly financed, rely less on micro-management of clinical practice and more on aggregate, system-level capacity constraints </w:t>
      </w:r>
    </w:p>
    <w:p w14:paraId="6525FAE4" w14:textId="77777777" w:rsidR="00C709AA" w:rsidRDefault="00C709AA" w:rsidP="00C709AA">
      <w:pPr>
        <w:numPr>
          <w:ilvl w:val="0"/>
          <w:numId w:val="9"/>
        </w:numPr>
        <w:tabs>
          <w:tab w:val="clear" w:pos="720"/>
          <w:tab w:val="left" w:pos="810"/>
        </w:tabs>
        <w:ind w:left="450"/>
        <w:rPr>
          <w:rFonts w:ascii="Baskerville" w:hAnsi="Baskerville"/>
        </w:rPr>
      </w:pPr>
      <w:r w:rsidRPr="00C709AA">
        <w:rPr>
          <w:rFonts w:ascii="Baskerville" w:hAnsi="Baskerville"/>
          <w:bCs/>
        </w:rPr>
        <w:t xml:space="preserve">Supply-side financial incentives – </w:t>
      </w:r>
      <w:r w:rsidRPr="00C709AA">
        <w:rPr>
          <w:rFonts w:ascii="Baskerville" w:hAnsi="Baskerville"/>
        </w:rPr>
        <w:t>Aligning the financial incentives for good medical practice through careful design of the funding mechanisms by which insurers pay providers, better balancing the incentives for over and under use of care</w:t>
      </w:r>
    </w:p>
    <w:p w14:paraId="7D16ED11" w14:textId="77777777" w:rsidR="007B4134" w:rsidRDefault="007B4134" w:rsidP="007B4134">
      <w:pPr>
        <w:tabs>
          <w:tab w:val="left" w:pos="810"/>
        </w:tabs>
        <w:ind w:left="90"/>
        <w:rPr>
          <w:rFonts w:ascii="Baskerville" w:hAnsi="Baskerville"/>
        </w:rPr>
      </w:pPr>
      <w:r>
        <w:rPr>
          <w:rFonts w:ascii="Baskerville" w:hAnsi="Baskerville"/>
        </w:rPr>
        <w:t xml:space="preserve">10.2 </w:t>
      </w:r>
      <w:r w:rsidRPr="007B4134">
        <w:rPr>
          <w:rFonts w:ascii="Baskerville" w:hAnsi="Baskerville"/>
          <w:b/>
          <w:u w:val="single"/>
        </w:rPr>
        <w:t>Risk Selection</w:t>
      </w:r>
    </w:p>
    <w:p w14:paraId="7391A91F" w14:textId="77777777" w:rsidR="000D0FFD" w:rsidRDefault="007B4134" w:rsidP="00D167CD">
      <w:pPr>
        <w:rPr>
          <w:rFonts w:ascii="Baskerville" w:hAnsi="Baskerville"/>
        </w:rPr>
      </w:pPr>
      <w:r>
        <w:rPr>
          <w:rFonts w:ascii="Baskerville" w:hAnsi="Baskerville"/>
        </w:rPr>
        <w:t>Risk Class – individuals classified by an insurance agency as having the same risk (based on observable characteristics) and who are, therefore, each charged the same premium</w:t>
      </w:r>
    </w:p>
    <w:p w14:paraId="36120585" w14:textId="77777777" w:rsidR="007B4134" w:rsidRDefault="007B4134" w:rsidP="00D167CD">
      <w:pPr>
        <w:rPr>
          <w:rFonts w:ascii="Baskerville" w:hAnsi="Baskerville"/>
        </w:rPr>
      </w:pPr>
      <w:r>
        <w:rPr>
          <w:rFonts w:ascii="Baskerville" w:hAnsi="Baskerville"/>
        </w:rPr>
        <w:t>Risk Selection – the phenomenon whereby an insurer’s risk pool systematically attracts individuals of either below-averag</w:t>
      </w:r>
      <w:r w:rsidR="00FD6CA6">
        <w:rPr>
          <w:rFonts w:ascii="Baskerville" w:hAnsi="Baskerville"/>
        </w:rPr>
        <w:t>e</w:t>
      </w:r>
      <w:r>
        <w:rPr>
          <w:rFonts w:ascii="Baskerville" w:hAnsi="Baskerville"/>
        </w:rPr>
        <w:t xml:space="preserve"> or above-</w:t>
      </w:r>
      <w:r w:rsidR="00FD6CA6">
        <w:rPr>
          <w:rFonts w:ascii="Baskerville" w:hAnsi="Baskerville"/>
        </w:rPr>
        <w:t>average risk status given the premiums charged</w:t>
      </w:r>
    </w:p>
    <w:p w14:paraId="6C6A9183" w14:textId="77777777" w:rsidR="00FD6CA6" w:rsidRDefault="00FD6CA6" w:rsidP="00D167CD">
      <w:pPr>
        <w:rPr>
          <w:rFonts w:ascii="Baskerville" w:hAnsi="Baskerville"/>
        </w:rPr>
      </w:pPr>
      <w:r>
        <w:rPr>
          <w:rFonts w:ascii="Baskerville" w:hAnsi="Baskerville"/>
        </w:rPr>
        <w:t>Adverse Risk Selection – when an insurance pool systematically attracts individuals of above-average risk status within a risk class</w:t>
      </w:r>
    </w:p>
    <w:p w14:paraId="4F5D3265" w14:textId="77777777" w:rsidR="00FD6CA6" w:rsidRPr="00FD6CA6" w:rsidRDefault="00FD6CA6" w:rsidP="00FD6CA6">
      <w:pPr>
        <w:numPr>
          <w:ilvl w:val="0"/>
          <w:numId w:val="15"/>
        </w:numPr>
        <w:rPr>
          <w:rFonts w:ascii="Baskerville" w:hAnsi="Baskerville"/>
        </w:rPr>
      </w:pPr>
      <w:r w:rsidRPr="00FD6CA6">
        <w:rPr>
          <w:rFonts w:ascii="Baskerville" w:hAnsi="Baskerville"/>
        </w:rPr>
        <w:t>Process of adverse selection</w:t>
      </w:r>
    </w:p>
    <w:p w14:paraId="4563246F" w14:textId="77777777" w:rsidR="00D47E62" w:rsidRDefault="00FD6CA6" w:rsidP="00FD6CA6">
      <w:pPr>
        <w:numPr>
          <w:ilvl w:val="0"/>
          <w:numId w:val="15"/>
        </w:numPr>
        <w:rPr>
          <w:rFonts w:ascii="Baskerville" w:hAnsi="Baskerville"/>
        </w:rPr>
      </w:pPr>
      <w:r w:rsidRPr="00FD6CA6">
        <w:rPr>
          <w:rFonts w:ascii="Baskerville" w:hAnsi="Baskerville"/>
        </w:rPr>
        <w:t>Nature of market failu</w:t>
      </w:r>
      <w:r w:rsidR="00D47E62">
        <w:rPr>
          <w:rFonts w:ascii="Baskerville" w:hAnsi="Baskerville"/>
        </w:rPr>
        <w:t xml:space="preserve">re caused by adverse selection </w:t>
      </w:r>
    </w:p>
    <w:p w14:paraId="077984B4" w14:textId="77777777" w:rsidR="00FD6CA6" w:rsidRPr="00D47E62" w:rsidRDefault="00FD6CA6" w:rsidP="00D47E62">
      <w:pPr>
        <w:pStyle w:val="ListParagraph"/>
        <w:numPr>
          <w:ilvl w:val="0"/>
          <w:numId w:val="10"/>
        </w:numPr>
        <w:rPr>
          <w:rFonts w:ascii="Baskerville" w:hAnsi="Baskerville"/>
        </w:rPr>
      </w:pPr>
      <w:proofErr w:type="gramStart"/>
      <w:r w:rsidRPr="00D47E62">
        <w:rPr>
          <w:rFonts w:ascii="Baskerville" w:hAnsi="Baskerville"/>
        </w:rPr>
        <w:t>informational</w:t>
      </w:r>
      <w:proofErr w:type="gramEnd"/>
      <w:r w:rsidRPr="00D47E62">
        <w:rPr>
          <w:rFonts w:ascii="Baskerville" w:hAnsi="Baskerville"/>
        </w:rPr>
        <w:t xml:space="preserve"> asymmetry prevents the insurer from charging risk-adjusted, individual-specific premium, leading to no exchange</w:t>
      </w:r>
    </w:p>
    <w:p w14:paraId="5BE4A0B7" w14:textId="77777777" w:rsidR="00D47E62" w:rsidRDefault="00FD6CA6" w:rsidP="00D167CD">
      <w:pPr>
        <w:numPr>
          <w:ilvl w:val="0"/>
          <w:numId w:val="15"/>
        </w:numPr>
        <w:rPr>
          <w:rFonts w:ascii="Baskerville" w:hAnsi="Baskerville"/>
        </w:rPr>
      </w:pPr>
      <w:r w:rsidRPr="00FD6CA6">
        <w:rPr>
          <w:rFonts w:ascii="Baskerville" w:hAnsi="Baskerville"/>
        </w:rPr>
        <w:t>Policie</w:t>
      </w:r>
      <w:r w:rsidR="00D47E62">
        <w:rPr>
          <w:rFonts w:ascii="Baskerville" w:hAnsi="Baskerville"/>
        </w:rPr>
        <w:t xml:space="preserve">s to combat adverse selection </w:t>
      </w:r>
    </w:p>
    <w:p w14:paraId="6CF67694" w14:textId="77777777" w:rsidR="00FD6CA6" w:rsidRPr="00D47E62" w:rsidRDefault="00FD6CA6" w:rsidP="00D47E62">
      <w:pPr>
        <w:pStyle w:val="ListParagraph"/>
        <w:numPr>
          <w:ilvl w:val="0"/>
          <w:numId w:val="10"/>
        </w:numPr>
        <w:rPr>
          <w:rFonts w:ascii="Baskerville" w:hAnsi="Baskerville"/>
        </w:rPr>
      </w:pPr>
      <w:proofErr w:type="gramStart"/>
      <w:r w:rsidRPr="00D47E62">
        <w:rPr>
          <w:rFonts w:ascii="Baskerville" w:hAnsi="Baskerville"/>
        </w:rPr>
        <w:t>better</w:t>
      </w:r>
      <w:proofErr w:type="gramEnd"/>
      <w:r w:rsidRPr="00D47E62">
        <w:rPr>
          <w:rFonts w:ascii="Baskerville" w:hAnsi="Baskerville"/>
        </w:rPr>
        <w:t xml:space="preserve"> risk adjustment or better definitions of risk pools to prevent adverse selection </w:t>
      </w:r>
    </w:p>
    <w:p w14:paraId="462FED66" w14:textId="77777777" w:rsidR="00FD6CA6" w:rsidRDefault="00FD6CA6" w:rsidP="00D47E62">
      <w:pPr>
        <w:ind w:left="720"/>
        <w:rPr>
          <w:rFonts w:ascii="Baskerville" w:hAnsi="Baskerville"/>
        </w:rPr>
      </w:pPr>
      <w:r>
        <w:rPr>
          <w:rFonts w:ascii="Baskerville" w:hAnsi="Baskerville"/>
        </w:rPr>
        <w:t>(</w:t>
      </w:r>
      <w:proofErr w:type="gramStart"/>
      <w:r>
        <w:rPr>
          <w:rFonts w:ascii="Baskerville" w:hAnsi="Baskerville"/>
        </w:rPr>
        <w:t>adverse</w:t>
      </w:r>
      <w:proofErr w:type="gramEnd"/>
      <w:r>
        <w:rPr>
          <w:rFonts w:ascii="Baskerville" w:hAnsi="Baskerville"/>
        </w:rPr>
        <w:t xml:space="preserve"> selection can occur when people within a risk class have different levels of risk)</w:t>
      </w:r>
    </w:p>
    <w:p w14:paraId="37B32F9B" w14:textId="77777777" w:rsidR="00FD6CA6" w:rsidRPr="00FD6CA6" w:rsidRDefault="00FD6CA6" w:rsidP="00FD6CA6">
      <w:pPr>
        <w:ind w:left="360"/>
        <w:rPr>
          <w:rFonts w:ascii="Baskerville" w:hAnsi="Baskerville"/>
        </w:rPr>
      </w:pPr>
      <w:r w:rsidRPr="00FD6CA6">
        <w:rPr>
          <w:rFonts w:ascii="Baskerville" w:hAnsi="Baskerville"/>
          <w:noProof/>
          <w:lang w:eastAsia="en-US"/>
        </w:rPr>
        <w:drawing>
          <wp:anchor distT="0" distB="0" distL="114300" distR="114300" simplePos="0" relativeHeight="251659264" behindDoc="0" locked="0" layoutInCell="1" allowOverlap="1" wp14:anchorId="1A3B69B9" wp14:editId="7453AB4E">
            <wp:simplePos x="0" y="0"/>
            <wp:positionH relativeFrom="column">
              <wp:posOffset>368935</wp:posOffset>
            </wp:positionH>
            <wp:positionV relativeFrom="paragraph">
              <wp:posOffset>77470</wp:posOffset>
            </wp:positionV>
            <wp:extent cx="2962275" cy="2218055"/>
            <wp:effectExtent l="50800" t="76200" r="60325" b="67945"/>
            <wp:wrapSquare wrapText="bothSides"/>
            <wp:docPr id="1026"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52014">
                      <a:off x="0" y="0"/>
                      <a:ext cx="2962275" cy="221805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70362712" w14:textId="77777777" w:rsidR="00FD6CA6" w:rsidRDefault="00FD6CA6" w:rsidP="00D167CD">
      <w:pPr>
        <w:rPr>
          <w:rFonts w:ascii="Baskerville" w:hAnsi="Baskerville"/>
        </w:rPr>
      </w:pPr>
    </w:p>
    <w:p w14:paraId="6885CE9B" w14:textId="77777777" w:rsidR="00FD6CA6" w:rsidRDefault="00FD6CA6" w:rsidP="00D167CD">
      <w:pPr>
        <w:rPr>
          <w:rFonts w:ascii="Baskerville" w:hAnsi="Baskerville"/>
        </w:rPr>
      </w:pPr>
    </w:p>
    <w:p w14:paraId="7053EDE4" w14:textId="77777777" w:rsidR="00FD6CA6" w:rsidRDefault="00FD6CA6" w:rsidP="00D167CD">
      <w:pPr>
        <w:rPr>
          <w:rFonts w:ascii="Baskerville" w:hAnsi="Baskerville"/>
        </w:rPr>
      </w:pPr>
    </w:p>
    <w:p w14:paraId="5EDA3F02" w14:textId="77777777" w:rsidR="00FD6CA6" w:rsidRDefault="00FD6CA6" w:rsidP="00D167CD">
      <w:pPr>
        <w:rPr>
          <w:rFonts w:ascii="Baskerville" w:hAnsi="Baskerville"/>
        </w:rPr>
      </w:pPr>
    </w:p>
    <w:p w14:paraId="75B0213D" w14:textId="77777777" w:rsidR="00FD6CA6" w:rsidRDefault="00FD6CA6" w:rsidP="00D167CD">
      <w:pPr>
        <w:rPr>
          <w:rFonts w:ascii="Baskerville" w:hAnsi="Baskerville"/>
        </w:rPr>
      </w:pPr>
    </w:p>
    <w:p w14:paraId="00F8287C" w14:textId="77777777" w:rsidR="00FD6CA6" w:rsidRDefault="00FD6CA6" w:rsidP="00D167CD">
      <w:pPr>
        <w:rPr>
          <w:rFonts w:ascii="Baskerville" w:hAnsi="Baskerville"/>
        </w:rPr>
      </w:pPr>
    </w:p>
    <w:p w14:paraId="4B35D252" w14:textId="77777777" w:rsidR="00FD6CA6" w:rsidRDefault="00FD6CA6" w:rsidP="00D167CD">
      <w:pPr>
        <w:rPr>
          <w:rFonts w:ascii="Baskerville" w:hAnsi="Baskerville"/>
        </w:rPr>
      </w:pPr>
    </w:p>
    <w:p w14:paraId="6AD2733F" w14:textId="77777777" w:rsidR="00FD6CA6" w:rsidRDefault="00FD6CA6" w:rsidP="00D167CD">
      <w:pPr>
        <w:rPr>
          <w:rFonts w:ascii="Baskerville" w:hAnsi="Baskerville"/>
        </w:rPr>
      </w:pPr>
    </w:p>
    <w:p w14:paraId="269C2CED" w14:textId="77777777" w:rsidR="00FD6CA6" w:rsidRDefault="00FD6CA6" w:rsidP="00D167CD">
      <w:pPr>
        <w:rPr>
          <w:rFonts w:ascii="Baskerville" w:hAnsi="Baskerville"/>
        </w:rPr>
      </w:pPr>
    </w:p>
    <w:p w14:paraId="50744F72" w14:textId="77777777" w:rsidR="00FD6CA6" w:rsidRDefault="00FD6CA6" w:rsidP="00D167CD">
      <w:pPr>
        <w:rPr>
          <w:rFonts w:ascii="Baskerville" w:hAnsi="Baskerville"/>
        </w:rPr>
      </w:pPr>
    </w:p>
    <w:p w14:paraId="1918AFF8" w14:textId="77777777" w:rsidR="00FD6CA6" w:rsidRDefault="00FD6CA6" w:rsidP="00D167CD">
      <w:pPr>
        <w:rPr>
          <w:rFonts w:ascii="Baskerville" w:hAnsi="Baskerville"/>
        </w:rPr>
      </w:pPr>
    </w:p>
    <w:p w14:paraId="6323719E" w14:textId="77777777" w:rsidR="00FD6CA6" w:rsidRDefault="00FD6CA6" w:rsidP="00D167CD">
      <w:pPr>
        <w:rPr>
          <w:rFonts w:ascii="Baskerville" w:hAnsi="Baskerville"/>
        </w:rPr>
      </w:pPr>
    </w:p>
    <w:p w14:paraId="61CAA0E6" w14:textId="77777777" w:rsidR="00FD6CA6" w:rsidRDefault="00FD6CA6" w:rsidP="00D167CD">
      <w:pPr>
        <w:rPr>
          <w:rFonts w:ascii="Baskerville" w:hAnsi="Baskerville"/>
        </w:rPr>
      </w:pPr>
    </w:p>
    <w:p w14:paraId="358B83FA" w14:textId="77777777" w:rsidR="00FD6CA6" w:rsidRDefault="00FD6CA6" w:rsidP="00D167CD">
      <w:pPr>
        <w:rPr>
          <w:rFonts w:ascii="Baskerville" w:hAnsi="Baskerville"/>
        </w:rPr>
      </w:pPr>
      <w:proofErr w:type="spellStart"/>
      <w:r>
        <w:rPr>
          <w:rFonts w:ascii="Baskerville" w:hAnsi="Baskerville"/>
        </w:rPr>
        <w:t>Favourable</w:t>
      </w:r>
      <w:proofErr w:type="spellEnd"/>
      <w:r>
        <w:rPr>
          <w:rFonts w:ascii="Baskerville" w:hAnsi="Baskerville"/>
        </w:rPr>
        <w:t xml:space="preserve"> Risk Selection – when an insurance pool systematically attracts individuals of below-average risk status within a risk class (also called as cream-skimming or cherry picking)</w:t>
      </w:r>
    </w:p>
    <w:p w14:paraId="4452E14A" w14:textId="77777777" w:rsidR="00C577E7" w:rsidRDefault="00C577E7" w:rsidP="00C577E7">
      <w:pPr>
        <w:pStyle w:val="ListParagraph"/>
        <w:numPr>
          <w:ilvl w:val="0"/>
          <w:numId w:val="15"/>
        </w:numPr>
        <w:rPr>
          <w:rFonts w:ascii="Baskerville" w:hAnsi="Baskerville"/>
        </w:rPr>
      </w:pPr>
      <w:r>
        <w:rPr>
          <w:rFonts w:ascii="Baskerville" w:hAnsi="Baskerville"/>
        </w:rPr>
        <w:t>Cream –skimming arises form the actions of an insurer and has two causes</w:t>
      </w:r>
    </w:p>
    <w:p w14:paraId="3A99BB0F" w14:textId="77777777" w:rsidR="00C577E7" w:rsidRDefault="00C577E7" w:rsidP="00C577E7">
      <w:pPr>
        <w:pStyle w:val="ListParagraph"/>
        <w:numPr>
          <w:ilvl w:val="0"/>
          <w:numId w:val="10"/>
        </w:numPr>
        <w:rPr>
          <w:rFonts w:ascii="Baskerville" w:hAnsi="Baskerville"/>
        </w:rPr>
      </w:pPr>
      <w:r>
        <w:rPr>
          <w:rFonts w:ascii="Baskerville" w:hAnsi="Baskerville"/>
        </w:rPr>
        <w:t>Cream-skimming by exploiting and informational advantage</w:t>
      </w:r>
    </w:p>
    <w:p w14:paraId="36AA0CDC" w14:textId="77777777" w:rsidR="00FF5F32" w:rsidRPr="00FF5F32" w:rsidRDefault="00FF5F32" w:rsidP="00FF5F32">
      <w:pPr>
        <w:pStyle w:val="ListParagraph"/>
        <w:ind w:left="1170"/>
        <w:rPr>
          <w:rFonts w:ascii="Baskerville" w:hAnsi="Baskerville"/>
        </w:rPr>
      </w:pPr>
      <w:r w:rsidRPr="00FF5F32">
        <w:rPr>
          <w:rFonts w:ascii="Baskerville" w:hAnsi="Baskerville"/>
        </w:rPr>
        <w:sym w:font="Wingdings" w:char="F0E8"/>
      </w:r>
      <w:proofErr w:type="gramStart"/>
      <w:r>
        <w:rPr>
          <w:rFonts w:ascii="Baskerville" w:hAnsi="Baskerville"/>
        </w:rPr>
        <w:t>an</w:t>
      </w:r>
      <w:proofErr w:type="gramEnd"/>
      <w:r>
        <w:rPr>
          <w:rFonts w:ascii="Baskerville" w:hAnsi="Baskerville"/>
        </w:rPr>
        <w:t xml:space="preserve"> insurer may be able access a person’s risk status better than the individual.</w:t>
      </w:r>
    </w:p>
    <w:p w14:paraId="34BC28AB" w14:textId="77777777" w:rsidR="00C577E7" w:rsidRDefault="00C577E7" w:rsidP="00C577E7">
      <w:pPr>
        <w:pStyle w:val="ListParagraph"/>
        <w:numPr>
          <w:ilvl w:val="0"/>
          <w:numId w:val="10"/>
        </w:numPr>
        <w:rPr>
          <w:rFonts w:ascii="Baskerville" w:hAnsi="Baskerville"/>
        </w:rPr>
      </w:pPr>
      <w:r>
        <w:rPr>
          <w:rFonts w:ascii="Baskerville" w:hAnsi="Baskerville"/>
        </w:rPr>
        <w:t>Cream-skimming through strategic policy design</w:t>
      </w:r>
    </w:p>
    <w:p w14:paraId="3170EC4F" w14:textId="77777777" w:rsidR="00FD6CA6" w:rsidRPr="00FD6CA6" w:rsidRDefault="00FF5F32" w:rsidP="006D07C1">
      <w:pPr>
        <w:pStyle w:val="ListParagraph"/>
        <w:ind w:left="1170"/>
        <w:rPr>
          <w:rFonts w:ascii="Baskerville" w:hAnsi="Baskerville"/>
        </w:rPr>
      </w:pPr>
      <w:r w:rsidRPr="00FF5F32">
        <w:rPr>
          <w:rFonts w:ascii="Baskerville" w:hAnsi="Baskerville"/>
        </w:rPr>
        <w:sym w:font="Wingdings" w:char="F0E8"/>
      </w:r>
      <w:proofErr w:type="gramStart"/>
      <w:r w:rsidR="006D07C1">
        <w:rPr>
          <w:rFonts w:ascii="Baskerville" w:hAnsi="Baskerville"/>
        </w:rPr>
        <w:t>it</w:t>
      </w:r>
      <w:proofErr w:type="gramEnd"/>
      <w:r w:rsidR="006D07C1">
        <w:rPr>
          <w:rFonts w:ascii="Baskerville" w:hAnsi="Baskerville"/>
        </w:rPr>
        <w:t xml:space="preserve"> can strategically design and market insurance policies that induce individuals to sort themselves according to their risk status.</w:t>
      </w:r>
    </w:p>
    <w:p w14:paraId="5426516A" w14:textId="77777777" w:rsidR="00FD6CA6" w:rsidRDefault="00FD6CA6" w:rsidP="00FD6CA6">
      <w:pPr>
        <w:numPr>
          <w:ilvl w:val="0"/>
          <w:numId w:val="13"/>
        </w:numPr>
        <w:rPr>
          <w:rFonts w:ascii="Baskerville" w:hAnsi="Baskerville"/>
        </w:rPr>
      </w:pPr>
      <w:r w:rsidRPr="00FD6CA6">
        <w:rPr>
          <w:rFonts w:ascii="Baskerville" w:hAnsi="Baskerville"/>
        </w:rPr>
        <w:t>Nature of the market failure caused by cream-skimming</w:t>
      </w:r>
    </w:p>
    <w:p w14:paraId="5D0E2A9F" w14:textId="77777777" w:rsidR="006D07C1" w:rsidRDefault="006D07C1" w:rsidP="006D07C1">
      <w:pPr>
        <w:ind w:left="720"/>
        <w:rPr>
          <w:rFonts w:ascii="Baskerville" w:hAnsi="Baskerville"/>
        </w:rPr>
      </w:pPr>
      <w:r w:rsidRPr="006D07C1">
        <w:rPr>
          <w:rFonts w:ascii="Baskerville" w:hAnsi="Baskerville"/>
        </w:rPr>
        <w:sym w:font="Wingdings" w:char="F0E8"/>
      </w:r>
      <w:proofErr w:type="gramStart"/>
      <w:r w:rsidR="00C4483A">
        <w:rPr>
          <w:rFonts w:ascii="Baskerville" w:hAnsi="Baskerville"/>
        </w:rPr>
        <w:t>the</w:t>
      </w:r>
      <w:proofErr w:type="gramEnd"/>
      <w:r w:rsidR="00C4483A">
        <w:rPr>
          <w:rFonts w:ascii="Baskerville" w:hAnsi="Baskerville"/>
        </w:rPr>
        <w:t xml:space="preserve"> real resources insurers expend to cream-skim constitute social waste</w:t>
      </w:r>
    </w:p>
    <w:p w14:paraId="0385EACF" w14:textId="77777777" w:rsidR="00C4483A" w:rsidRPr="00FD6CA6" w:rsidRDefault="00C4483A" w:rsidP="006D07C1">
      <w:pPr>
        <w:ind w:left="720"/>
        <w:rPr>
          <w:rFonts w:ascii="Baskerville" w:hAnsi="Baskerville"/>
        </w:rPr>
      </w:pPr>
      <w:r w:rsidRPr="00C4483A">
        <w:rPr>
          <w:rFonts w:ascii="Baskerville" w:hAnsi="Baskerville"/>
        </w:rPr>
        <w:sym w:font="Wingdings" w:char="F0E8"/>
      </w:r>
      <w:proofErr w:type="gramStart"/>
      <w:r>
        <w:rPr>
          <w:rFonts w:ascii="Baskerville" w:hAnsi="Baskerville"/>
        </w:rPr>
        <w:t>it</w:t>
      </w:r>
      <w:proofErr w:type="gramEnd"/>
      <w:r>
        <w:rPr>
          <w:rFonts w:ascii="Baskerville" w:hAnsi="Baskerville"/>
        </w:rPr>
        <w:t xml:space="preserve"> can break  risk pools in ways that harm social welfare</w:t>
      </w:r>
    </w:p>
    <w:p w14:paraId="438DC0E5" w14:textId="77777777" w:rsidR="00FD6CA6" w:rsidRPr="00FD6CA6" w:rsidRDefault="00FD6CA6" w:rsidP="00FD6CA6">
      <w:pPr>
        <w:numPr>
          <w:ilvl w:val="0"/>
          <w:numId w:val="13"/>
        </w:numPr>
        <w:rPr>
          <w:rFonts w:ascii="Baskerville" w:hAnsi="Baskerville"/>
        </w:rPr>
      </w:pPr>
      <w:r w:rsidRPr="00FD6CA6">
        <w:rPr>
          <w:rFonts w:ascii="Baskerville" w:hAnsi="Baskerville"/>
        </w:rPr>
        <w:t xml:space="preserve">Policies to combat cream-skimming – universal public insurance  </w:t>
      </w:r>
    </w:p>
    <w:p w14:paraId="302DE5C9" w14:textId="77777777" w:rsidR="00FD6CA6" w:rsidRDefault="00FD6CA6" w:rsidP="00D167CD">
      <w:pPr>
        <w:rPr>
          <w:rFonts w:ascii="Baskerville" w:hAnsi="Baskerville"/>
        </w:rPr>
      </w:pPr>
    </w:p>
    <w:p w14:paraId="6BD52CA1" w14:textId="77777777" w:rsidR="00C4483A" w:rsidRDefault="00C4483A" w:rsidP="00D167CD">
      <w:pPr>
        <w:rPr>
          <w:rFonts w:ascii="Baskerville" w:hAnsi="Baskerville"/>
        </w:rPr>
      </w:pPr>
      <w:r>
        <w:rPr>
          <w:rFonts w:ascii="Baskerville" w:hAnsi="Baskerville"/>
        </w:rPr>
        <w:t xml:space="preserve">10.3 </w:t>
      </w:r>
      <w:r w:rsidRPr="003A3935">
        <w:rPr>
          <w:rFonts w:ascii="Baskerville" w:hAnsi="Baskerville"/>
          <w:b/>
          <w:u w:val="single"/>
        </w:rPr>
        <w:t>Economies of Scale</w:t>
      </w:r>
    </w:p>
    <w:p w14:paraId="6C1E09CE" w14:textId="77777777" w:rsidR="00C4483A" w:rsidRPr="00D167CD" w:rsidRDefault="003A3935" w:rsidP="00D167CD">
      <w:pPr>
        <w:rPr>
          <w:rFonts w:ascii="Baskerville" w:hAnsi="Baskerville"/>
        </w:rPr>
      </w:pPr>
      <w:proofErr w:type="gramStart"/>
      <w:r>
        <w:rPr>
          <w:rFonts w:ascii="Baskerville" w:hAnsi="Baskerville"/>
        </w:rPr>
        <w:t>economies</w:t>
      </w:r>
      <w:proofErr w:type="gramEnd"/>
      <w:r>
        <w:rPr>
          <w:rFonts w:ascii="Baskerville" w:hAnsi="Baskerville"/>
        </w:rPr>
        <w:t xml:space="preserve"> of scale – a situation in which the average cost of production falls as output rises over most of the relevant range of production in the industry</w:t>
      </w:r>
    </w:p>
    <w:sectPr w:rsidR="00C4483A" w:rsidRPr="00D167CD" w:rsidSect="001E192B">
      <w:pgSz w:w="11900" w:h="1682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Heiti SC Light">
    <w:panose1 w:val="02000000000000000000"/>
    <w:charset w:val="50"/>
    <w:family w:val="auto"/>
    <w:pitch w:val="variable"/>
    <w:sig w:usb0="8000002F" w:usb1="080E004A" w:usb2="00000010" w:usb3="00000000" w:csb0="00040000" w:csb1="00000000"/>
  </w:font>
  <w:font w:name="Baskerville">
    <w:panose1 w:val="02020502070401020303"/>
    <w:charset w:val="00"/>
    <w:family w:val="auto"/>
    <w:pitch w:val="variable"/>
    <w:sig w:usb0="80000067" w:usb1="00000000" w:usb2="00000000" w:usb3="00000000" w:csb0="0000019F" w:csb1="00000000"/>
  </w:font>
  <w:font w:name="Cambria Math">
    <w:panose1 w:val="02040503050406030204"/>
    <w:charset w:val="00"/>
    <w:family w:val="auto"/>
    <w:pitch w:val="variable"/>
    <w:sig w:usb0="E00002FF" w:usb1="42002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43AAB"/>
    <w:multiLevelType w:val="hybridMultilevel"/>
    <w:tmpl w:val="FAC05D1C"/>
    <w:lvl w:ilvl="0" w:tplc="04090001">
      <w:start w:val="1"/>
      <w:numFmt w:val="bullet"/>
      <w:lvlText w:val=""/>
      <w:lvlJc w:val="left"/>
      <w:pPr>
        <w:ind w:left="720" w:hanging="360"/>
      </w:pPr>
      <w:rPr>
        <w:rFonts w:ascii="Symbol" w:hAnsi="Symbol" w:hint="default"/>
      </w:rPr>
    </w:lvl>
    <w:lvl w:ilvl="1" w:tplc="24C29196" w:tentative="1">
      <w:start w:val="1"/>
      <w:numFmt w:val="lowerRoman"/>
      <w:lvlText w:val="%2."/>
      <w:lvlJc w:val="right"/>
      <w:pPr>
        <w:tabs>
          <w:tab w:val="num" w:pos="1440"/>
        </w:tabs>
        <w:ind w:left="1440" w:hanging="360"/>
      </w:pPr>
    </w:lvl>
    <w:lvl w:ilvl="2" w:tplc="BEDA4AC6" w:tentative="1">
      <w:start w:val="1"/>
      <w:numFmt w:val="lowerRoman"/>
      <w:lvlText w:val="%3."/>
      <w:lvlJc w:val="right"/>
      <w:pPr>
        <w:tabs>
          <w:tab w:val="num" w:pos="2160"/>
        </w:tabs>
        <w:ind w:left="2160" w:hanging="360"/>
      </w:pPr>
    </w:lvl>
    <w:lvl w:ilvl="3" w:tplc="040A55D0" w:tentative="1">
      <w:start w:val="1"/>
      <w:numFmt w:val="lowerRoman"/>
      <w:lvlText w:val="%4."/>
      <w:lvlJc w:val="right"/>
      <w:pPr>
        <w:tabs>
          <w:tab w:val="num" w:pos="2880"/>
        </w:tabs>
        <w:ind w:left="2880" w:hanging="360"/>
      </w:pPr>
    </w:lvl>
    <w:lvl w:ilvl="4" w:tplc="75CEC78E" w:tentative="1">
      <w:start w:val="1"/>
      <w:numFmt w:val="lowerRoman"/>
      <w:lvlText w:val="%5."/>
      <w:lvlJc w:val="right"/>
      <w:pPr>
        <w:tabs>
          <w:tab w:val="num" w:pos="3600"/>
        </w:tabs>
        <w:ind w:left="3600" w:hanging="360"/>
      </w:pPr>
    </w:lvl>
    <w:lvl w:ilvl="5" w:tplc="1CC884F0" w:tentative="1">
      <w:start w:val="1"/>
      <w:numFmt w:val="lowerRoman"/>
      <w:lvlText w:val="%6."/>
      <w:lvlJc w:val="right"/>
      <w:pPr>
        <w:tabs>
          <w:tab w:val="num" w:pos="4320"/>
        </w:tabs>
        <w:ind w:left="4320" w:hanging="360"/>
      </w:pPr>
    </w:lvl>
    <w:lvl w:ilvl="6" w:tplc="5EB00586" w:tentative="1">
      <w:start w:val="1"/>
      <w:numFmt w:val="lowerRoman"/>
      <w:lvlText w:val="%7."/>
      <w:lvlJc w:val="right"/>
      <w:pPr>
        <w:tabs>
          <w:tab w:val="num" w:pos="5040"/>
        </w:tabs>
        <w:ind w:left="5040" w:hanging="360"/>
      </w:pPr>
    </w:lvl>
    <w:lvl w:ilvl="7" w:tplc="5DF4B8F6" w:tentative="1">
      <w:start w:val="1"/>
      <w:numFmt w:val="lowerRoman"/>
      <w:lvlText w:val="%8."/>
      <w:lvlJc w:val="right"/>
      <w:pPr>
        <w:tabs>
          <w:tab w:val="num" w:pos="5760"/>
        </w:tabs>
        <w:ind w:left="5760" w:hanging="360"/>
      </w:pPr>
    </w:lvl>
    <w:lvl w:ilvl="8" w:tplc="256883B2" w:tentative="1">
      <w:start w:val="1"/>
      <w:numFmt w:val="lowerRoman"/>
      <w:lvlText w:val="%9."/>
      <w:lvlJc w:val="right"/>
      <w:pPr>
        <w:tabs>
          <w:tab w:val="num" w:pos="6480"/>
        </w:tabs>
        <w:ind w:left="6480" w:hanging="360"/>
      </w:pPr>
    </w:lvl>
  </w:abstractNum>
  <w:abstractNum w:abstractNumId="1">
    <w:nsid w:val="0F3A6302"/>
    <w:multiLevelType w:val="hybridMultilevel"/>
    <w:tmpl w:val="08BEC36C"/>
    <w:lvl w:ilvl="0" w:tplc="93968196">
      <w:start w:val="1"/>
      <w:numFmt w:val="lowerRoman"/>
      <w:lvlText w:val="%1."/>
      <w:lvlJc w:val="right"/>
      <w:pPr>
        <w:tabs>
          <w:tab w:val="num" w:pos="720"/>
        </w:tabs>
        <w:ind w:left="720" w:hanging="360"/>
      </w:pPr>
    </w:lvl>
    <w:lvl w:ilvl="1" w:tplc="B8C4B546" w:tentative="1">
      <w:start w:val="1"/>
      <w:numFmt w:val="lowerRoman"/>
      <w:lvlText w:val="%2."/>
      <w:lvlJc w:val="right"/>
      <w:pPr>
        <w:tabs>
          <w:tab w:val="num" w:pos="1440"/>
        </w:tabs>
        <w:ind w:left="1440" w:hanging="360"/>
      </w:pPr>
    </w:lvl>
    <w:lvl w:ilvl="2" w:tplc="CC44EDD8" w:tentative="1">
      <w:start w:val="1"/>
      <w:numFmt w:val="lowerRoman"/>
      <w:lvlText w:val="%3."/>
      <w:lvlJc w:val="right"/>
      <w:pPr>
        <w:tabs>
          <w:tab w:val="num" w:pos="2160"/>
        </w:tabs>
        <w:ind w:left="2160" w:hanging="360"/>
      </w:pPr>
    </w:lvl>
    <w:lvl w:ilvl="3" w:tplc="FC642638" w:tentative="1">
      <w:start w:val="1"/>
      <w:numFmt w:val="lowerRoman"/>
      <w:lvlText w:val="%4."/>
      <w:lvlJc w:val="right"/>
      <w:pPr>
        <w:tabs>
          <w:tab w:val="num" w:pos="2880"/>
        </w:tabs>
        <w:ind w:left="2880" w:hanging="360"/>
      </w:pPr>
    </w:lvl>
    <w:lvl w:ilvl="4" w:tplc="78AC0002" w:tentative="1">
      <w:start w:val="1"/>
      <w:numFmt w:val="lowerRoman"/>
      <w:lvlText w:val="%5."/>
      <w:lvlJc w:val="right"/>
      <w:pPr>
        <w:tabs>
          <w:tab w:val="num" w:pos="3600"/>
        </w:tabs>
        <w:ind w:left="3600" w:hanging="360"/>
      </w:pPr>
    </w:lvl>
    <w:lvl w:ilvl="5" w:tplc="C082B77E" w:tentative="1">
      <w:start w:val="1"/>
      <w:numFmt w:val="lowerRoman"/>
      <w:lvlText w:val="%6."/>
      <w:lvlJc w:val="right"/>
      <w:pPr>
        <w:tabs>
          <w:tab w:val="num" w:pos="4320"/>
        </w:tabs>
        <w:ind w:left="4320" w:hanging="360"/>
      </w:pPr>
    </w:lvl>
    <w:lvl w:ilvl="6" w:tplc="09E4DBAE" w:tentative="1">
      <w:start w:val="1"/>
      <w:numFmt w:val="lowerRoman"/>
      <w:lvlText w:val="%7."/>
      <w:lvlJc w:val="right"/>
      <w:pPr>
        <w:tabs>
          <w:tab w:val="num" w:pos="5040"/>
        </w:tabs>
        <w:ind w:left="5040" w:hanging="360"/>
      </w:pPr>
    </w:lvl>
    <w:lvl w:ilvl="7" w:tplc="48C668C8" w:tentative="1">
      <w:start w:val="1"/>
      <w:numFmt w:val="lowerRoman"/>
      <w:lvlText w:val="%8."/>
      <w:lvlJc w:val="right"/>
      <w:pPr>
        <w:tabs>
          <w:tab w:val="num" w:pos="5760"/>
        </w:tabs>
        <w:ind w:left="5760" w:hanging="360"/>
      </w:pPr>
    </w:lvl>
    <w:lvl w:ilvl="8" w:tplc="627EF0A0" w:tentative="1">
      <w:start w:val="1"/>
      <w:numFmt w:val="lowerRoman"/>
      <w:lvlText w:val="%9."/>
      <w:lvlJc w:val="right"/>
      <w:pPr>
        <w:tabs>
          <w:tab w:val="num" w:pos="6480"/>
        </w:tabs>
        <w:ind w:left="6480" w:hanging="360"/>
      </w:pPr>
    </w:lvl>
  </w:abstractNum>
  <w:abstractNum w:abstractNumId="2">
    <w:nsid w:val="142157DB"/>
    <w:multiLevelType w:val="hybridMultilevel"/>
    <w:tmpl w:val="0A4686F8"/>
    <w:lvl w:ilvl="0" w:tplc="04090001">
      <w:start w:val="1"/>
      <w:numFmt w:val="bullet"/>
      <w:lvlText w:val=""/>
      <w:lvlJc w:val="left"/>
      <w:pPr>
        <w:ind w:left="720" w:hanging="360"/>
      </w:pPr>
      <w:rPr>
        <w:rFonts w:ascii="Symbol" w:hAnsi="Symbol" w:hint="default"/>
      </w:rPr>
    </w:lvl>
    <w:lvl w:ilvl="1" w:tplc="B8C4B546" w:tentative="1">
      <w:start w:val="1"/>
      <w:numFmt w:val="lowerRoman"/>
      <w:lvlText w:val="%2."/>
      <w:lvlJc w:val="right"/>
      <w:pPr>
        <w:tabs>
          <w:tab w:val="num" w:pos="1440"/>
        </w:tabs>
        <w:ind w:left="1440" w:hanging="360"/>
      </w:pPr>
    </w:lvl>
    <w:lvl w:ilvl="2" w:tplc="CC44EDD8" w:tentative="1">
      <w:start w:val="1"/>
      <w:numFmt w:val="lowerRoman"/>
      <w:lvlText w:val="%3."/>
      <w:lvlJc w:val="right"/>
      <w:pPr>
        <w:tabs>
          <w:tab w:val="num" w:pos="2160"/>
        </w:tabs>
        <w:ind w:left="2160" w:hanging="360"/>
      </w:pPr>
    </w:lvl>
    <w:lvl w:ilvl="3" w:tplc="FC642638" w:tentative="1">
      <w:start w:val="1"/>
      <w:numFmt w:val="lowerRoman"/>
      <w:lvlText w:val="%4."/>
      <w:lvlJc w:val="right"/>
      <w:pPr>
        <w:tabs>
          <w:tab w:val="num" w:pos="2880"/>
        </w:tabs>
        <w:ind w:left="2880" w:hanging="360"/>
      </w:pPr>
    </w:lvl>
    <w:lvl w:ilvl="4" w:tplc="78AC0002" w:tentative="1">
      <w:start w:val="1"/>
      <w:numFmt w:val="lowerRoman"/>
      <w:lvlText w:val="%5."/>
      <w:lvlJc w:val="right"/>
      <w:pPr>
        <w:tabs>
          <w:tab w:val="num" w:pos="3600"/>
        </w:tabs>
        <w:ind w:left="3600" w:hanging="360"/>
      </w:pPr>
    </w:lvl>
    <w:lvl w:ilvl="5" w:tplc="C082B77E" w:tentative="1">
      <w:start w:val="1"/>
      <w:numFmt w:val="lowerRoman"/>
      <w:lvlText w:val="%6."/>
      <w:lvlJc w:val="right"/>
      <w:pPr>
        <w:tabs>
          <w:tab w:val="num" w:pos="4320"/>
        </w:tabs>
        <w:ind w:left="4320" w:hanging="360"/>
      </w:pPr>
    </w:lvl>
    <w:lvl w:ilvl="6" w:tplc="09E4DBAE" w:tentative="1">
      <w:start w:val="1"/>
      <w:numFmt w:val="lowerRoman"/>
      <w:lvlText w:val="%7."/>
      <w:lvlJc w:val="right"/>
      <w:pPr>
        <w:tabs>
          <w:tab w:val="num" w:pos="5040"/>
        </w:tabs>
        <w:ind w:left="5040" w:hanging="360"/>
      </w:pPr>
    </w:lvl>
    <w:lvl w:ilvl="7" w:tplc="48C668C8" w:tentative="1">
      <w:start w:val="1"/>
      <w:numFmt w:val="lowerRoman"/>
      <w:lvlText w:val="%8."/>
      <w:lvlJc w:val="right"/>
      <w:pPr>
        <w:tabs>
          <w:tab w:val="num" w:pos="5760"/>
        </w:tabs>
        <w:ind w:left="5760" w:hanging="360"/>
      </w:pPr>
    </w:lvl>
    <w:lvl w:ilvl="8" w:tplc="627EF0A0" w:tentative="1">
      <w:start w:val="1"/>
      <w:numFmt w:val="lowerRoman"/>
      <w:lvlText w:val="%9."/>
      <w:lvlJc w:val="right"/>
      <w:pPr>
        <w:tabs>
          <w:tab w:val="num" w:pos="6480"/>
        </w:tabs>
        <w:ind w:left="6480" w:hanging="360"/>
      </w:pPr>
    </w:lvl>
  </w:abstractNum>
  <w:abstractNum w:abstractNumId="3">
    <w:nsid w:val="1AAB4885"/>
    <w:multiLevelType w:val="hybridMultilevel"/>
    <w:tmpl w:val="9348C72C"/>
    <w:lvl w:ilvl="0" w:tplc="B3DA2D22">
      <w:start w:val="1"/>
      <w:numFmt w:val="bullet"/>
      <w:lvlText w:val="-"/>
      <w:lvlJc w:val="left"/>
      <w:pPr>
        <w:ind w:left="1170" w:hanging="360"/>
      </w:pPr>
      <w:rPr>
        <w:rFonts w:ascii="Verdana" w:hAnsi="Verdana" w:hint="default"/>
      </w:rPr>
    </w:lvl>
    <w:lvl w:ilvl="1" w:tplc="04090003" w:tentative="1">
      <w:start w:val="1"/>
      <w:numFmt w:val="bullet"/>
      <w:lvlText w:val="o"/>
      <w:lvlJc w:val="left"/>
      <w:pPr>
        <w:ind w:left="1890" w:hanging="360"/>
      </w:pPr>
      <w:rPr>
        <w:rFonts w:ascii="Courier New" w:hAnsi="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
    <w:nsid w:val="2A7D4B27"/>
    <w:multiLevelType w:val="hybridMultilevel"/>
    <w:tmpl w:val="9A8C8EB2"/>
    <w:lvl w:ilvl="0" w:tplc="B7BAC7FC">
      <w:start w:val="1"/>
      <w:numFmt w:val="bullet"/>
      <w:lvlText w:val="•"/>
      <w:lvlJc w:val="left"/>
      <w:pPr>
        <w:tabs>
          <w:tab w:val="num" w:pos="720"/>
        </w:tabs>
        <w:ind w:left="720" w:hanging="360"/>
      </w:pPr>
      <w:rPr>
        <w:rFonts w:ascii="Arial" w:hAnsi="Arial" w:hint="default"/>
      </w:rPr>
    </w:lvl>
    <w:lvl w:ilvl="1" w:tplc="A07E97C2" w:tentative="1">
      <w:start w:val="1"/>
      <w:numFmt w:val="bullet"/>
      <w:lvlText w:val="•"/>
      <w:lvlJc w:val="left"/>
      <w:pPr>
        <w:tabs>
          <w:tab w:val="num" w:pos="1440"/>
        </w:tabs>
        <w:ind w:left="1440" w:hanging="360"/>
      </w:pPr>
      <w:rPr>
        <w:rFonts w:ascii="Arial" w:hAnsi="Arial" w:hint="default"/>
      </w:rPr>
    </w:lvl>
    <w:lvl w:ilvl="2" w:tplc="72967644" w:tentative="1">
      <w:start w:val="1"/>
      <w:numFmt w:val="bullet"/>
      <w:lvlText w:val="•"/>
      <w:lvlJc w:val="left"/>
      <w:pPr>
        <w:tabs>
          <w:tab w:val="num" w:pos="2160"/>
        </w:tabs>
        <w:ind w:left="2160" w:hanging="360"/>
      </w:pPr>
      <w:rPr>
        <w:rFonts w:ascii="Arial" w:hAnsi="Arial" w:hint="default"/>
      </w:rPr>
    </w:lvl>
    <w:lvl w:ilvl="3" w:tplc="795AE922" w:tentative="1">
      <w:start w:val="1"/>
      <w:numFmt w:val="bullet"/>
      <w:lvlText w:val="•"/>
      <w:lvlJc w:val="left"/>
      <w:pPr>
        <w:tabs>
          <w:tab w:val="num" w:pos="2880"/>
        </w:tabs>
        <w:ind w:left="2880" w:hanging="360"/>
      </w:pPr>
      <w:rPr>
        <w:rFonts w:ascii="Arial" w:hAnsi="Arial" w:hint="default"/>
      </w:rPr>
    </w:lvl>
    <w:lvl w:ilvl="4" w:tplc="3E244276" w:tentative="1">
      <w:start w:val="1"/>
      <w:numFmt w:val="bullet"/>
      <w:lvlText w:val="•"/>
      <w:lvlJc w:val="left"/>
      <w:pPr>
        <w:tabs>
          <w:tab w:val="num" w:pos="3600"/>
        </w:tabs>
        <w:ind w:left="3600" w:hanging="360"/>
      </w:pPr>
      <w:rPr>
        <w:rFonts w:ascii="Arial" w:hAnsi="Arial" w:hint="default"/>
      </w:rPr>
    </w:lvl>
    <w:lvl w:ilvl="5" w:tplc="29BA2FB0" w:tentative="1">
      <w:start w:val="1"/>
      <w:numFmt w:val="bullet"/>
      <w:lvlText w:val="•"/>
      <w:lvlJc w:val="left"/>
      <w:pPr>
        <w:tabs>
          <w:tab w:val="num" w:pos="4320"/>
        </w:tabs>
        <w:ind w:left="4320" w:hanging="360"/>
      </w:pPr>
      <w:rPr>
        <w:rFonts w:ascii="Arial" w:hAnsi="Arial" w:hint="default"/>
      </w:rPr>
    </w:lvl>
    <w:lvl w:ilvl="6" w:tplc="CF1620B4" w:tentative="1">
      <w:start w:val="1"/>
      <w:numFmt w:val="bullet"/>
      <w:lvlText w:val="•"/>
      <w:lvlJc w:val="left"/>
      <w:pPr>
        <w:tabs>
          <w:tab w:val="num" w:pos="5040"/>
        </w:tabs>
        <w:ind w:left="5040" w:hanging="360"/>
      </w:pPr>
      <w:rPr>
        <w:rFonts w:ascii="Arial" w:hAnsi="Arial" w:hint="default"/>
      </w:rPr>
    </w:lvl>
    <w:lvl w:ilvl="7" w:tplc="F3887388" w:tentative="1">
      <w:start w:val="1"/>
      <w:numFmt w:val="bullet"/>
      <w:lvlText w:val="•"/>
      <w:lvlJc w:val="left"/>
      <w:pPr>
        <w:tabs>
          <w:tab w:val="num" w:pos="5760"/>
        </w:tabs>
        <w:ind w:left="5760" w:hanging="360"/>
      </w:pPr>
      <w:rPr>
        <w:rFonts w:ascii="Arial" w:hAnsi="Arial" w:hint="default"/>
      </w:rPr>
    </w:lvl>
    <w:lvl w:ilvl="8" w:tplc="A12CBE5E" w:tentative="1">
      <w:start w:val="1"/>
      <w:numFmt w:val="bullet"/>
      <w:lvlText w:val="•"/>
      <w:lvlJc w:val="left"/>
      <w:pPr>
        <w:tabs>
          <w:tab w:val="num" w:pos="6480"/>
        </w:tabs>
        <w:ind w:left="6480" w:hanging="360"/>
      </w:pPr>
      <w:rPr>
        <w:rFonts w:ascii="Arial" w:hAnsi="Arial" w:hint="default"/>
      </w:rPr>
    </w:lvl>
  </w:abstractNum>
  <w:abstractNum w:abstractNumId="5">
    <w:nsid w:val="2EF82613"/>
    <w:multiLevelType w:val="hybridMultilevel"/>
    <w:tmpl w:val="B89A6DE8"/>
    <w:lvl w:ilvl="0" w:tplc="DBB683C0">
      <w:start w:val="1"/>
      <w:numFmt w:val="lowerLetter"/>
      <w:lvlText w:val="%1."/>
      <w:lvlJc w:val="left"/>
      <w:pPr>
        <w:tabs>
          <w:tab w:val="num" w:pos="720"/>
        </w:tabs>
        <w:ind w:left="720" w:hanging="360"/>
      </w:pPr>
    </w:lvl>
    <w:lvl w:ilvl="1" w:tplc="F3A4860E">
      <w:start w:val="1"/>
      <w:numFmt w:val="lowerLetter"/>
      <w:lvlText w:val="%2."/>
      <w:lvlJc w:val="left"/>
      <w:pPr>
        <w:tabs>
          <w:tab w:val="num" w:pos="1440"/>
        </w:tabs>
        <w:ind w:left="1440" w:hanging="360"/>
      </w:pPr>
    </w:lvl>
    <w:lvl w:ilvl="2" w:tplc="3FA87726" w:tentative="1">
      <w:start w:val="1"/>
      <w:numFmt w:val="lowerLetter"/>
      <w:lvlText w:val="%3."/>
      <w:lvlJc w:val="left"/>
      <w:pPr>
        <w:tabs>
          <w:tab w:val="num" w:pos="2160"/>
        </w:tabs>
        <w:ind w:left="2160" w:hanging="360"/>
      </w:pPr>
    </w:lvl>
    <w:lvl w:ilvl="3" w:tplc="5BD45BA4" w:tentative="1">
      <w:start w:val="1"/>
      <w:numFmt w:val="lowerLetter"/>
      <w:lvlText w:val="%4."/>
      <w:lvlJc w:val="left"/>
      <w:pPr>
        <w:tabs>
          <w:tab w:val="num" w:pos="2880"/>
        </w:tabs>
        <w:ind w:left="2880" w:hanging="360"/>
      </w:pPr>
    </w:lvl>
    <w:lvl w:ilvl="4" w:tplc="1FCC3B4E" w:tentative="1">
      <w:start w:val="1"/>
      <w:numFmt w:val="lowerLetter"/>
      <w:lvlText w:val="%5."/>
      <w:lvlJc w:val="left"/>
      <w:pPr>
        <w:tabs>
          <w:tab w:val="num" w:pos="3600"/>
        </w:tabs>
        <w:ind w:left="3600" w:hanging="360"/>
      </w:pPr>
    </w:lvl>
    <w:lvl w:ilvl="5" w:tplc="6C1CF108" w:tentative="1">
      <w:start w:val="1"/>
      <w:numFmt w:val="lowerLetter"/>
      <w:lvlText w:val="%6."/>
      <w:lvlJc w:val="left"/>
      <w:pPr>
        <w:tabs>
          <w:tab w:val="num" w:pos="4320"/>
        </w:tabs>
        <w:ind w:left="4320" w:hanging="360"/>
      </w:pPr>
    </w:lvl>
    <w:lvl w:ilvl="6" w:tplc="598E39D4" w:tentative="1">
      <w:start w:val="1"/>
      <w:numFmt w:val="lowerLetter"/>
      <w:lvlText w:val="%7."/>
      <w:lvlJc w:val="left"/>
      <w:pPr>
        <w:tabs>
          <w:tab w:val="num" w:pos="5040"/>
        </w:tabs>
        <w:ind w:left="5040" w:hanging="360"/>
      </w:pPr>
    </w:lvl>
    <w:lvl w:ilvl="7" w:tplc="E2CAFF8E" w:tentative="1">
      <w:start w:val="1"/>
      <w:numFmt w:val="lowerLetter"/>
      <w:lvlText w:val="%8."/>
      <w:lvlJc w:val="left"/>
      <w:pPr>
        <w:tabs>
          <w:tab w:val="num" w:pos="5760"/>
        </w:tabs>
        <w:ind w:left="5760" w:hanging="360"/>
      </w:pPr>
    </w:lvl>
    <w:lvl w:ilvl="8" w:tplc="974A9010" w:tentative="1">
      <w:start w:val="1"/>
      <w:numFmt w:val="lowerLetter"/>
      <w:lvlText w:val="%9."/>
      <w:lvlJc w:val="left"/>
      <w:pPr>
        <w:tabs>
          <w:tab w:val="num" w:pos="6480"/>
        </w:tabs>
        <w:ind w:left="6480" w:hanging="360"/>
      </w:pPr>
    </w:lvl>
  </w:abstractNum>
  <w:abstractNum w:abstractNumId="6">
    <w:nsid w:val="3C512EF9"/>
    <w:multiLevelType w:val="hybridMultilevel"/>
    <w:tmpl w:val="A56EE068"/>
    <w:lvl w:ilvl="0" w:tplc="94F86610">
      <w:start w:val="1"/>
      <w:numFmt w:val="bullet"/>
      <w:lvlText w:val="•"/>
      <w:lvlJc w:val="left"/>
      <w:pPr>
        <w:tabs>
          <w:tab w:val="num" w:pos="720"/>
        </w:tabs>
        <w:ind w:left="720" w:hanging="360"/>
      </w:pPr>
      <w:rPr>
        <w:rFonts w:ascii="Arial" w:hAnsi="Arial" w:hint="default"/>
      </w:rPr>
    </w:lvl>
    <w:lvl w:ilvl="1" w:tplc="F808066A" w:tentative="1">
      <w:start w:val="1"/>
      <w:numFmt w:val="bullet"/>
      <w:lvlText w:val="•"/>
      <w:lvlJc w:val="left"/>
      <w:pPr>
        <w:tabs>
          <w:tab w:val="num" w:pos="1440"/>
        </w:tabs>
        <w:ind w:left="1440" w:hanging="360"/>
      </w:pPr>
      <w:rPr>
        <w:rFonts w:ascii="Arial" w:hAnsi="Arial" w:hint="default"/>
      </w:rPr>
    </w:lvl>
    <w:lvl w:ilvl="2" w:tplc="80E2CA60" w:tentative="1">
      <w:start w:val="1"/>
      <w:numFmt w:val="bullet"/>
      <w:lvlText w:val="•"/>
      <w:lvlJc w:val="left"/>
      <w:pPr>
        <w:tabs>
          <w:tab w:val="num" w:pos="2160"/>
        </w:tabs>
        <w:ind w:left="2160" w:hanging="360"/>
      </w:pPr>
      <w:rPr>
        <w:rFonts w:ascii="Arial" w:hAnsi="Arial" w:hint="default"/>
      </w:rPr>
    </w:lvl>
    <w:lvl w:ilvl="3" w:tplc="56A8FE3E" w:tentative="1">
      <w:start w:val="1"/>
      <w:numFmt w:val="bullet"/>
      <w:lvlText w:val="•"/>
      <w:lvlJc w:val="left"/>
      <w:pPr>
        <w:tabs>
          <w:tab w:val="num" w:pos="2880"/>
        </w:tabs>
        <w:ind w:left="2880" w:hanging="360"/>
      </w:pPr>
      <w:rPr>
        <w:rFonts w:ascii="Arial" w:hAnsi="Arial" w:hint="default"/>
      </w:rPr>
    </w:lvl>
    <w:lvl w:ilvl="4" w:tplc="2D4AC3FC" w:tentative="1">
      <w:start w:val="1"/>
      <w:numFmt w:val="bullet"/>
      <w:lvlText w:val="•"/>
      <w:lvlJc w:val="left"/>
      <w:pPr>
        <w:tabs>
          <w:tab w:val="num" w:pos="3600"/>
        </w:tabs>
        <w:ind w:left="3600" w:hanging="360"/>
      </w:pPr>
      <w:rPr>
        <w:rFonts w:ascii="Arial" w:hAnsi="Arial" w:hint="default"/>
      </w:rPr>
    </w:lvl>
    <w:lvl w:ilvl="5" w:tplc="5798D23E" w:tentative="1">
      <w:start w:val="1"/>
      <w:numFmt w:val="bullet"/>
      <w:lvlText w:val="•"/>
      <w:lvlJc w:val="left"/>
      <w:pPr>
        <w:tabs>
          <w:tab w:val="num" w:pos="4320"/>
        </w:tabs>
        <w:ind w:left="4320" w:hanging="360"/>
      </w:pPr>
      <w:rPr>
        <w:rFonts w:ascii="Arial" w:hAnsi="Arial" w:hint="default"/>
      </w:rPr>
    </w:lvl>
    <w:lvl w:ilvl="6" w:tplc="56125C16" w:tentative="1">
      <w:start w:val="1"/>
      <w:numFmt w:val="bullet"/>
      <w:lvlText w:val="•"/>
      <w:lvlJc w:val="left"/>
      <w:pPr>
        <w:tabs>
          <w:tab w:val="num" w:pos="5040"/>
        </w:tabs>
        <w:ind w:left="5040" w:hanging="360"/>
      </w:pPr>
      <w:rPr>
        <w:rFonts w:ascii="Arial" w:hAnsi="Arial" w:hint="default"/>
      </w:rPr>
    </w:lvl>
    <w:lvl w:ilvl="7" w:tplc="1414B0F0" w:tentative="1">
      <w:start w:val="1"/>
      <w:numFmt w:val="bullet"/>
      <w:lvlText w:val="•"/>
      <w:lvlJc w:val="left"/>
      <w:pPr>
        <w:tabs>
          <w:tab w:val="num" w:pos="5760"/>
        </w:tabs>
        <w:ind w:left="5760" w:hanging="360"/>
      </w:pPr>
      <w:rPr>
        <w:rFonts w:ascii="Arial" w:hAnsi="Arial" w:hint="default"/>
      </w:rPr>
    </w:lvl>
    <w:lvl w:ilvl="8" w:tplc="52E0C38A" w:tentative="1">
      <w:start w:val="1"/>
      <w:numFmt w:val="bullet"/>
      <w:lvlText w:val="•"/>
      <w:lvlJc w:val="left"/>
      <w:pPr>
        <w:tabs>
          <w:tab w:val="num" w:pos="6480"/>
        </w:tabs>
        <w:ind w:left="6480" w:hanging="360"/>
      </w:pPr>
      <w:rPr>
        <w:rFonts w:ascii="Arial" w:hAnsi="Arial" w:hint="default"/>
      </w:rPr>
    </w:lvl>
  </w:abstractNum>
  <w:abstractNum w:abstractNumId="7">
    <w:nsid w:val="499C3B2A"/>
    <w:multiLevelType w:val="hybridMultilevel"/>
    <w:tmpl w:val="0F94F1C4"/>
    <w:lvl w:ilvl="0" w:tplc="A644218A">
      <w:start w:val="1"/>
      <w:numFmt w:val="lowerRoman"/>
      <w:lvlText w:val="%1."/>
      <w:lvlJc w:val="right"/>
      <w:pPr>
        <w:tabs>
          <w:tab w:val="num" w:pos="720"/>
        </w:tabs>
        <w:ind w:left="720" w:hanging="360"/>
      </w:pPr>
    </w:lvl>
    <w:lvl w:ilvl="1" w:tplc="24C29196" w:tentative="1">
      <w:start w:val="1"/>
      <w:numFmt w:val="lowerRoman"/>
      <w:lvlText w:val="%2."/>
      <w:lvlJc w:val="right"/>
      <w:pPr>
        <w:tabs>
          <w:tab w:val="num" w:pos="1440"/>
        </w:tabs>
        <w:ind w:left="1440" w:hanging="360"/>
      </w:pPr>
    </w:lvl>
    <w:lvl w:ilvl="2" w:tplc="BEDA4AC6" w:tentative="1">
      <w:start w:val="1"/>
      <w:numFmt w:val="lowerRoman"/>
      <w:lvlText w:val="%3."/>
      <w:lvlJc w:val="right"/>
      <w:pPr>
        <w:tabs>
          <w:tab w:val="num" w:pos="2160"/>
        </w:tabs>
        <w:ind w:left="2160" w:hanging="360"/>
      </w:pPr>
    </w:lvl>
    <w:lvl w:ilvl="3" w:tplc="040A55D0" w:tentative="1">
      <w:start w:val="1"/>
      <w:numFmt w:val="lowerRoman"/>
      <w:lvlText w:val="%4."/>
      <w:lvlJc w:val="right"/>
      <w:pPr>
        <w:tabs>
          <w:tab w:val="num" w:pos="2880"/>
        </w:tabs>
        <w:ind w:left="2880" w:hanging="360"/>
      </w:pPr>
    </w:lvl>
    <w:lvl w:ilvl="4" w:tplc="75CEC78E" w:tentative="1">
      <w:start w:val="1"/>
      <w:numFmt w:val="lowerRoman"/>
      <w:lvlText w:val="%5."/>
      <w:lvlJc w:val="right"/>
      <w:pPr>
        <w:tabs>
          <w:tab w:val="num" w:pos="3600"/>
        </w:tabs>
        <w:ind w:left="3600" w:hanging="360"/>
      </w:pPr>
    </w:lvl>
    <w:lvl w:ilvl="5" w:tplc="1CC884F0" w:tentative="1">
      <w:start w:val="1"/>
      <w:numFmt w:val="lowerRoman"/>
      <w:lvlText w:val="%6."/>
      <w:lvlJc w:val="right"/>
      <w:pPr>
        <w:tabs>
          <w:tab w:val="num" w:pos="4320"/>
        </w:tabs>
        <w:ind w:left="4320" w:hanging="360"/>
      </w:pPr>
    </w:lvl>
    <w:lvl w:ilvl="6" w:tplc="5EB00586" w:tentative="1">
      <w:start w:val="1"/>
      <w:numFmt w:val="lowerRoman"/>
      <w:lvlText w:val="%7."/>
      <w:lvlJc w:val="right"/>
      <w:pPr>
        <w:tabs>
          <w:tab w:val="num" w:pos="5040"/>
        </w:tabs>
        <w:ind w:left="5040" w:hanging="360"/>
      </w:pPr>
    </w:lvl>
    <w:lvl w:ilvl="7" w:tplc="5DF4B8F6" w:tentative="1">
      <w:start w:val="1"/>
      <w:numFmt w:val="lowerRoman"/>
      <w:lvlText w:val="%8."/>
      <w:lvlJc w:val="right"/>
      <w:pPr>
        <w:tabs>
          <w:tab w:val="num" w:pos="5760"/>
        </w:tabs>
        <w:ind w:left="5760" w:hanging="360"/>
      </w:pPr>
    </w:lvl>
    <w:lvl w:ilvl="8" w:tplc="256883B2" w:tentative="1">
      <w:start w:val="1"/>
      <w:numFmt w:val="lowerRoman"/>
      <w:lvlText w:val="%9."/>
      <w:lvlJc w:val="right"/>
      <w:pPr>
        <w:tabs>
          <w:tab w:val="num" w:pos="6480"/>
        </w:tabs>
        <w:ind w:left="6480" w:hanging="360"/>
      </w:pPr>
    </w:lvl>
  </w:abstractNum>
  <w:abstractNum w:abstractNumId="8">
    <w:nsid w:val="4CB74CEC"/>
    <w:multiLevelType w:val="hybridMultilevel"/>
    <w:tmpl w:val="E0826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B8F41EE"/>
    <w:multiLevelType w:val="hybridMultilevel"/>
    <w:tmpl w:val="168C7778"/>
    <w:lvl w:ilvl="0" w:tplc="04090005">
      <w:start w:val="1"/>
      <w:numFmt w:val="bullet"/>
      <w:lvlText w:val=""/>
      <w:lvlJc w:val="left"/>
      <w:pPr>
        <w:ind w:left="1890" w:hanging="360"/>
      </w:pPr>
      <w:rPr>
        <w:rFonts w:ascii="Wingdings" w:hAnsi="Wingdings" w:hint="default"/>
      </w:rPr>
    </w:lvl>
    <w:lvl w:ilvl="1" w:tplc="04090003" w:tentative="1">
      <w:start w:val="1"/>
      <w:numFmt w:val="bullet"/>
      <w:lvlText w:val="o"/>
      <w:lvlJc w:val="left"/>
      <w:pPr>
        <w:ind w:left="2610" w:hanging="360"/>
      </w:pPr>
      <w:rPr>
        <w:rFonts w:ascii="Courier New" w:hAnsi="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0">
    <w:nsid w:val="5DCD3FA7"/>
    <w:multiLevelType w:val="hybridMultilevel"/>
    <w:tmpl w:val="E5D0DEC4"/>
    <w:lvl w:ilvl="0" w:tplc="B3DA2D22">
      <w:start w:val="1"/>
      <w:numFmt w:val="bullet"/>
      <w:lvlText w:val="-"/>
      <w:lvlJc w:val="left"/>
      <w:pPr>
        <w:ind w:left="1170" w:hanging="360"/>
      </w:pPr>
      <w:rPr>
        <w:rFonts w:ascii="Verdana" w:hAnsi="Verdana" w:hint="default"/>
      </w:rPr>
    </w:lvl>
    <w:lvl w:ilvl="1" w:tplc="04090003" w:tentative="1">
      <w:start w:val="1"/>
      <w:numFmt w:val="bullet"/>
      <w:lvlText w:val="o"/>
      <w:lvlJc w:val="left"/>
      <w:pPr>
        <w:ind w:left="1890" w:hanging="360"/>
      </w:pPr>
      <w:rPr>
        <w:rFonts w:ascii="Courier New" w:hAnsi="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1">
    <w:nsid w:val="611537BB"/>
    <w:multiLevelType w:val="hybridMultilevel"/>
    <w:tmpl w:val="51466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F40383C"/>
    <w:multiLevelType w:val="hybridMultilevel"/>
    <w:tmpl w:val="3D0A12E8"/>
    <w:lvl w:ilvl="0" w:tplc="B28E9AF2">
      <w:start w:val="1"/>
      <w:numFmt w:val="lowerLetter"/>
      <w:lvlText w:val="%1."/>
      <w:lvlJc w:val="left"/>
      <w:pPr>
        <w:tabs>
          <w:tab w:val="num" w:pos="720"/>
        </w:tabs>
        <w:ind w:left="720" w:hanging="360"/>
      </w:pPr>
    </w:lvl>
    <w:lvl w:ilvl="1" w:tplc="9CF01502">
      <w:start w:val="1"/>
      <w:numFmt w:val="lowerLetter"/>
      <w:lvlText w:val="%2."/>
      <w:lvlJc w:val="left"/>
      <w:pPr>
        <w:tabs>
          <w:tab w:val="num" w:pos="450"/>
        </w:tabs>
        <w:ind w:left="450" w:hanging="360"/>
      </w:pPr>
    </w:lvl>
    <w:lvl w:ilvl="2" w:tplc="2A7C39A2" w:tentative="1">
      <w:start w:val="1"/>
      <w:numFmt w:val="lowerLetter"/>
      <w:lvlText w:val="%3."/>
      <w:lvlJc w:val="left"/>
      <w:pPr>
        <w:tabs>
          <w:tab w:val="num" w:pos="2160"/>
        </w:tabs>
        <w:ind w:left="2160" w:hanging="360"/>
      </w:pPr>
    </w:lvl>
    <w:lvl w:ilvl="3" w:tplc="7068B69C" w:tentative="1">
      <w:start w:val="1"/>
      <w:numFmt w:val="lowerLetter"/>
      <w:lvlText w:val="%4."/>
      <w:lvlJc w:val="left"/>
      <w:pPr>
        <w:tabs>
          <w:tab w:val="num" w:pos="2880"/>
        </w:tabs>
        <w:ind w:left="2880" w:hanging="360"/>
      </w:pPr>
    </w:lvl>
    <w:lvl w:ilvl="4" w:tplc="0FB2735A" w:tentative="1">
      <w:start w:val="1"/>
      <w:numFmt w:val="lowerLetter"/>
      <w:lvlText w:val="%5."/>
      <w:lvlJc w:val="left"/>
      <w:pPr>
        <w:tabs>
          <w:tab w:val="num" w:pos="3600"/>
        </w:tabs>
        <w:ind w:left="3600" w:hanging="360"/>
      </w:pPr>
    </w:lvl>
    <w:lvl w:ilvl="5" w:tplc="CB66A27C" w:tentative="1">
      <w:start w:val="1"/>
      <w:numFmt w:val="lowerLetter"/>
      <w:lvlText w:val="%6."/>
      <w:lvlJc w:val="left"/>
      <w:pPr>
        <w:tabs>
          <w:tab w:val="num" w:pos="4320"/>
        </w:tabs>
        <w:ind w:left="4320" w:hanging="360"/>
      </w:pPr>
    </w:lvl>
    <w:lvl w:ilvl="6" w:tplc="0B8C65DA" w:tentative="1">
      <w:start w:val="1"/>
      <w:numFmt w:val="lowerLetter"/>
      <w:lvlText w:val="%7."/>
      <w:lvlJc w:val="left"/>
      <w:pPr>
        <w:tabs>
          <w:tab w:val="num" w:pos="5040"/>
        </w:tabs>
        <w:ind w:left="5040" w:hanging="360"/>
      </w:pPr>
    </w:lvl>
    <w:lvl w:ilvl="7" w:tplc="BAF264D4" w:tentative="1">
      <w:start w:val="1"/>
      <w:numFmt w:val="lowerLetter"/>
      <w:lvlText w:val="%8."/>
      <w:lvlJc w:val="left"/>
      <w:pPr>
        <w:tabs>
          <w:tab w:val="num" w:pos="5760"/>
        </w:tabs>
        <w:ind w:left="5760" w:hanging="360"/>
      </w:pPr>
    </w:lvl>
    <w:lvl w:ilvl="8" w:tplc="89842780" w:tentative="1">
      <w:start w:val="1"/>
      <w:numFmt w:val="lowerLetter"/>
      <w:lvlText w:val="%9."/>
      <w:lvlJc w:val="left"/>
      <w:pPr>
        <w:tabs>
          <w:tab w:val="num" w:pos="6480"/>
        </w:tabs>
        <w:ind w:left="6480" w:hanging="360"/>
      </w:pPr>
    </w:lvl>
  </w:abstractNum>
  <w:abstractNum w:abstractNumId="13">
    <w:nsid w:val="72A3287F"/>
    <w:multiLevelType w:val="hybridMultilevel"/>
    <w:tmpl w:val="7D0A6B7A"/>
    <w:lvl w:ilvl="0" w:tplc="92044154">
      <w:start w:val="1"/>
      <w:numFmt w:val="bullet"/>
      <w:lvlText w:val="•"/>
      <w:lvlJc w:val="left"/>
      <w:pPr>
        <w:tabs>
          <w:tab w:val="num" w:pos="720"/>
        </w:tabs>
        <w:ind w:left="720" w:hanging="360"/>
      </w:pPr>
      <w:rPr>
        <w:rFonts w:ascii="Arial" w:hAnsi="Arial" w:hint="default"/>
      </w:rPr>
    </w:lvl>
    <w:lvl w:ilvl="1" w:tplc="869C79B2" w:tentative="1">
      <w:start w:val="1"/>
      <w:numFmt w:val="bullet"/>
      <w:lvlText w:val="•"/>
      <w:lvlJc w:val="left"/>
      <w:pPr>
        <w:tabs>
          <w:tab w:val="num" w:pos="1440"/>
        </w:tabs>
        <w:ind w:left="1440" w:hanging="360"/>
      </w:pPr>
      <w:rPr>
        <w:rFonts w:ascii="Arial" w:hAnsi="Arial" w:hint="default"/>
      </w:rPr>
    </w:lvl>
    <w:lvl w:ilvl="2" w:tplc="FE66499A" w:tentative="1">
      <w:start w:val="1"/>
      <w:numFmt w:val="bullet"/>
      <w:lvlText w:val="•"/>
      <w:lvlJc w:val="left"/>
      <w:pPr>
        <w:tabs>
          <w:tab w:val="num" w:pos="2160"/>
        </w:tabs>
        <w:ind w:left="2160" w:hanging="360"/>
      </w:pPr>
      <w:rPr>
        <w:rFonts w:ascii="Arial" w:hAnsi="Arial" w:hint="default"/>
      </w:rPr>
    </w:lvl>
    <w:lvl w:ilvl="3" w:tplc="FC0AAF40" w:tentative="1">
      <w:start w:val="1"/>
      <w:numFmt w:val="bullet"/>
      <w:lvlText w:val="•"/>
      <w:lvlJc w:val="left"/>
      <w:pPr>
        <w:tabs>
          <w:tab w:val="num" w:pos="2880"/>
        </w:tabs>
        <w:ind w:left="2880" w:hanging="360"/>
      </w:pPr>
      <w:rPr>
        <w:rFonts w:ascii="Arial" w:hAnsi="Arial" w:hint="default"/>
      </w:rPr>
    </w:lvl>
    <w:lvl w:ilvl="4" w:tplc="DE54B7D2" w:tentative="1">
      <w:start w:val="1"/>
      <w:numFmt w:val="bullet"/>
      <w:lvlText w:val="•"/>
      <w:lvlJc w:val="left"/>
      <w:pPr>
        <w:tabs>
          <w:tab w:val="num" w:pos="3600"/>
        </w:tabs>
        <w:ind w:left="3600" w:hanging="360"/>
      </w:pPr>
      <w:rPr>
        <w:rFonts w:ascii="Arial" w:hAnsi="Arial" w:hint="default"/>
      </w:rPr>
    </w:lvl>
    <w:lvl w:ilvl="5" w:tplc="93604BC0" w:tentative="1">
      <w:start w:val="1"/>
      <w:numFmt w:val="bullet"/>
      <w:lvlText w:val="•"/>
      <w:lvlJc w:val="left"/>
      <w:pPr>
        <w:tabs>
          <w:tab w:val="num" w:pos="4320"/>
        </w:tabs>
        <w:ind w:left="4320" w:hanging="360"/>
      </w:pPr>
      <w:rPr>
        <w:rFonts w:ascii="Arial" w:hAnsi="Arial" w:hint="default"/>
      </w:rPr>
    </w:lvl>
    <w:lvl w:ilvl="6" w:tplc="657CE3B8" w:tentative="1">
      <w:start w:val="1"/>
      <w:numFmt w:val="bullet"/>
      <w:lvlText w:val="•"/>
      <w:lvlJc w:val="left"/>
      <w:pPr>
        <w:tabs>
          <w:tab w:val="num" w:pos="5040"/>
        </w:tabs>
        <w:ind w:left="5040" w:hanging="360"/>
      </w:pPr>
      <w:rPr>
        <w:rFonts w:ascii="Arial" w:hAnsi="Arial" w:hint="default"/>
      </w:rPr>
    </w:lvl>
    <w:lvl w:ilvl="7" w:tplc="C83AD460" w:tentative="1">
      <w:start w:val="1"/>
      <w:numFmt w:val="bullet"/>
      <w:lvlText w:val="•"/>
      <w:lvlJc w:val="left"/>
      <w:pPr>
        <w:tabs>
          <w:tab w:val="num" w:pos="5760"/>
        </w:tabs>
        <w:ind w:left="5760" w:hanging="360"/>
      </w:pPr>
      <w:rPr>
        <w:rFonts w:ascii="Arial" w:hAnsi="Arial" w:hint="default"/>
      </w:rPr>
    </w:lvl>
    <w:lvl w:ilvl="8" w:tplc="269A704C" w:tentative="1">
      <w:start w:val="1"/>
      <w:numFmt w:val="bullet"/>
      <w:lvlText w:val="•"/>
      <w:lvlJc w:val="left"/>
      <w:pPr>
        <w:tabs>
          <w:tab w:val="num" w:pos="6480"/>
        </w:tabs>
        <w:ind w:left="6480" w:hanging="360"/>
      </w:pPr>
      <w:rPr>
        <w:rFonts w:ascii="Arial" w:hAnsi="Arial" w:hint="default"/>
      </w:rPr>
    </w:lvl>
  </w:abstractNum>
  <w:abstractNum w:abstractNumId="14">
    <w:nsid w:val="75F166E5"/>
    <w:multiLevelType w:val="hybridMultilevel"/>
    <w:tmpl w:val="6D108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8"/>
  </w:num>
  <w:num w:numId="3">
    <w:abstractNumId w:val="6"/>
  </w:num>
  <w:num w:numId="4">
    <w:abstractNumId w:val="12"/>
  </w:num>
  <w:num w:numId="5">
    <w:abstractNumId w:val="3"/>
  </w:num>
  <w:num w:numId="6">
    <w:abstractNumId w:val="11"/>
  </w:num>
  <w:num w:numId="7">
    <w:abstractNumId w:val="14"/>
  </w:num>
  <w:num w:numId="8">
    <w:abstractNumId w:val="5"/>
  </w:num>
  <w:num w:numId="9">
    <w:abstractNumId w:val="4"/>
  </w:num>
  <w:num w:numId="10">
    <w:abstractNumId w:val="10"/>
  </w:num>
  <w:num w:numId="11">
    <w:abstractNumId w:val="9"/>
  </w:num>
  <w:num w:numId="12">
    <w:abstractNumId w:val="7"/>
  </w:num>
  <w:num w:numId="13">
    <w:abstractNumId w:val="0"/>
  </w:num>
  <w:num w:numId="14">
    <w:abstractNumId w:val="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F55"/>
    <w:rsid w:val="000D0FFD"/>
    <w:rsid w:val="001E192B"/>
    <w:rsid w:val="001E69B8"/>
    <w:rsid w:val="00200B4C"/>
    <w:rsid w:val="003A3935"/>
    <w:rsid w:val="003E1A38"/>
    <w:rsid w:val="00447995"/>
    <w:rsid w:val="00453F05"/>
    <w:rsid w:val="0046029D"/>
    <w:rsid w:val="005D6F41"/>
    <w:rsid w:val="00666147"/>
    <w:rsid w:val="006D07C1"/>
    <w:rsid w:val="007B4134"/>
    <w:rsid w:val="009D6F55"/>
    <w:rsid w:val="00B14C61"/>
    <w:rsid w:val="00C4483A"/>
    <w:rsid w:val="00C577E7"/>
    <w:rsid w:val="00C709AA"/>
    <w:rsid w:val="00D167CD"/>
    <w:rsid w:val="00D4572B"/>
    <w:rsid w:val="00D47E62"/>
    <w:rsid w:val="00FD6CA6"/>
    <w:rsid w:val="00FF5F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CA298E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6F55"/>
    <w:pPr>
      <w:ind w:left="720"/>
      <w:contextualSpacing/>
    </w:pPr>
  </w:style>
  <w:style w:type="paragraph" w:styleId="BalloonText">
    <w:name w:val="Balloon Text"/>
    <w:basedOn w:val="Normal"/>
    <w:link w:val="BalloonTextChar"/>
    <w:uiPriority w:val="99"/>
    <w:semiHidden/>
    <w:unhideWhenUsed/>
    <w:rsid w:val="001E69B8"/>
    <w:rPr>
      <w:rFonts w:ascii="Heiti SC Light" w:eastAsia="Heiti SC Light"/>
      <w:sz w:val="18"/>
      <w:szCs w:val="18"/>
    </w:rPr>
  </w:style>
  <w:style w:type="character" w:customStyle="1" w:styleId="BalloonTextChar">
    <w:name w:val="Balloon Text Char"/>
    <w:basedOn w:val="DefaultParagraphFont"/>
    <w:link w:val="BalloonText"/>
    <w:uiPriority w:val="99"/>
    <w:semiHidden/>
    <w:rsid w:val="001E69B8"/>
    <w:rPr>
      <w:rFonts w:ascii="Heiti SC Light" w:eastAsia="Heiti SC Light"/>
      <w:sz w:val="18"/>
      <w:szCs w:val="18"/>
    </w:rPr>
  </w:style>
  <w:style w:type="character" w:styleId="PlaceholderText">
    <w:name w:val="Placeholder Text"/>
    <w:basedOn w:val="DefaultParagraphFont"/>
    <w:uiPriority w:val="99"/>
    <w:semiHidden/>
    <w:rsid w:val="00666147"/>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6F55"/>
    <w:pPr>
      <w:ind w:left="720"/>
      <w:contextualSpacing/>
    </w:pPr>
  </w:style>
  <w:style w:type="paragraph" w:styleId="BalloonText">
    <w:name w:val="Balloon Text"/>
    <w:basedOn w:val="Normal"/>
    <w:link w:val="BalloonTextChar"/>
    <w:uiPriority w:val="99"/>
    <w:semiHidden/>
    <w:unhideWhenUsed/>
    <w:rsid w:val="001E69B8"/>
    <w:rPr>
      <w:rFonts w:ascii="Heiti SC Light" w:eastAsia="Heiti SC Light"/>
      <w:sz w:val="18"/>
      <w:szCs w:val="18"/>
    </w:rPr>
  </w:style>
  <w:style w:type="character" w:customStyle="1" w:styleId="BalloonTextChar">
    <w:name w:val="Balloon Text Char"/>
    <w:basedOn w:val="DefaultParagraphFont"/>
    <w:link w:val="BalloonText"/>
    <w:uiPriority w:val="99"/>
    <w:semiHidden/>
    <w:rsid w:val="001E69B8"/>
    <w:rPr>
      <w:rFonts w:ascii="Heiti SC Light" w:eastAsia="Heiti SC Light"/>
      <w:sz w:val="18"/>
      <w:szCs w:val="18"/>
    </w:rPr>
  </w:style>
  <w:style w:type="character" w:styleId="PlaceholderText">
    <w:name w:val="Placeholder Text"/>
    <w:basedOn w:val="DefaultParagraphFont"/>
    <w:uiPriority w:val="99"/>
    <w:semiHidden/>
    <w:rsid w:val="0066614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61842">
      <w:bodyDiv w:val="1"/>
      <w:marLeft w:val="0"/>
      <w:marRight w:val="0"/>
      <w:marTop w:val="0"/>
      <w:marBottom w:val="0"/>
      <w:divBdr>
        <w:top w:val="none" w:sz="0" w:space="0" w:color="auto"/>
        <w:left w:val="none" w:sz="0" w:space="0" w:color="auto"/>
        <w:bottom w:val="none" w:sz="0" w:space="0" w:color="auto"/>
        <w:right w:val="none" w:sz="0" w:space="0" w:color="auto"/>
      </w:divBdr>
      <w:divsChild>
        <w:div w:id="2068260286">
          <w:marLeft w:val="1166"/>
          <w:marRight w:val="0"/>
          <w:marTop w:val="96"/>
          <w:marBottom w:val="0"/>
          <w:divBdr>
            <w:top w:val="none" w:sz="0" w:space="0" w:color="auto"/>
            <w:left w:val="none" w:sz="0" w:space="0" w:color="auto"/>
            <w:bottom w:val="none" w:sz="0" w:space="0" w:color="auto"/>
            <w:right w:val="none" w:sz="0" w:space="0" w:color="auto"/>
          </w:divBdr>
        </w:div>
        <w:div w:id="2029721655">
          <w:marLeft w:val="1166"/>
          <w:marRight w:val="0"/>
          <w:marTop w:val="96"/>
          <w:marBottom w:val="0"/>
          <w:divBdr>
            <w:top w:val="none" w:sz="0" w:space="0" w:color="auto"/>
            <w:left w:val="none" w:sz="0" w:space="0" w:color="auto"/>
            <w:bottom w:val="none" w:sz="0" w:space="0" w:color="auto"/>
            <w:right w:val="none" w:sz="0" w:space="0" w:color="auto"/>
          </w:divBdr>
        </w:div>
        <w:div w:id="22371024">
          <w:marLeft w:val="1166"/>
          <w:marRight w:val="0"/>
          <w:marTop w:val="96"/>
          <w:marBottom w:val="0"/>
          <w:divBdr>
            <w:top w:val="none" w:sz="0" w:space="0" w:color="auto"/>
            <w:left w:val="none" w:sz="0" w:space="0" w:color="auto"/>
            <w:bottom w:val="none" w:sz="0" w:space="0" w:color="auto"/>
            <w:right w:val="none" w:sz="0" w:space="0" w:color="auto"/>
          </w:divBdr>
        </w:div>
      </w:divsChild>
    </w:div>
    <w:div w:id="339892294">
      <w:bodyDiv w:val="1"/>
      <w:marLeft w:val="0"/>
      <w:marRight w:val="0"/>
      <w:marTop w:val="0"/>
      <w:marBottom w:val="0"/>
      <w:divBdr>
        <w:top w:val="none" w:sz="0" w:space="0" w:color="auto"/>
        <w:left w:val="none" w:sz="0" w:space="0" w:color="auto"/>
        <w:bottom w:val="none" w:sz="0" w:space="0" w:color="auto"/>
        <w:right w:val="none" w:sz="0" w:space="0" w:color="auto"/>
      </w:divBdr>
    </w:div>
    <w:div w:id="540017756">
      <w:bodyDiv w:val="1"/>
      <w:marLeft w:val="0"/>
      <w:marRight w:val="0"/>
      <w:marTop w:val="0"/>
      <w:marBottom w:val="0"/>
      <w:divBdr>
        <w:top w:val="none" w:sz="0" w:space="0" w:color="auto"/>
        <w:left w:val="none" w:sz="0" w:space="0" w:color="auto"/>
        <w:bottom w:val="none" w:sz="0" w:space="0" w:color="auto"/>
        <w:right w:val="none" w:sz="0" w:space="0" w:color="auto"/>
      </w:divBdr>
      <w:divsChild>
        <w:div w:id="413555520">
          <w:marLeft w:val="547"/>
          <w:marRight w:val="0"/>
          <w:marTop w:val="96"/>
          <w:marBottom w:val="0"/>
          <w:divBdr>
            <w:top w:val="none" w:sz="0" w:space="0" w:color="auto"/>
            <w:left w:val="none" w:sz="0" w:space="0" w:color="auto"/>
            <w:bottom w:val="none" w:sz="0" w:space="0" w:color="auto"/>
            <w:right w:val="none" w:sz="0" w:space="0" w:color="auto"/>
          </w:divBdr>
        </w:div>
        <w:div w:id="266427797">
          <w:marLeft w:val="547"/>
          <w:marRight w:val="0"/>
          <w:marTop w:val="96"/>
          <w:marBottom w:val="0"/>
          <w:divBdr>
            <w:top w:val="none" w:sz="0" w:space="0" w:color="auto"/>
            <w:left w:val="none" w:sz="0" w:space="0" w:color="auto"/>
            <w:bottom w:val="none" w:sz="0" w:space="0" w:color="auto"/>
            <w:right w:val="none" w:sz="0" w:space="0" w:color="auto"/>
          </w:divBdr>
        </w:div>
        <w:div w:id="1384670112">
          <w:marLeft w:val="547"/>
          <w:marRight w:val="0"/>
          <w:marTop w:val="96"/>
          <w:marBottom w:val="0"/>
          <w:divBdr>
            <w:top w:val="none" w:sz="0" w:space="0" w:color="auto"/>
            <w:left w:val="none" w:sz="0" w:space="0" w:color="auto"/>
            <w:bottom w:val="none" w:sz="0" w:space="0" w:color="auto"/>
            <w:right w:val="none" w:sz="0" w:space="0" w:color="auto"/>
          </w:divBdr>
        </w:div>
        <w:div w:id="1042636601">
          <w:marLeft w:val="547"/>
          <w:marRight w:val="0"/>
          <w:marTop w:val="96"/>
          <w:marBottom w:val="0"/>
          <w:divBdr>
            <w:top w:val="none" w:sz="0" w:space="0" w:color="auto"/>
            <w:left w:val="none" w:sz="0" w:space="0" w:color="auto"/>
            <w:bottom w:val="none" w:sz="0" w:space="0" w:color="auto"/>
            <w:right w:val="none" w:sz="0" w:space="0" w:color="auto"/>
          </w:divBdr>
        </w:div>
      </w:divsChild>
    </w:div>
    <w:div w:id="755201397">
      <w:bodyDiv w:val="1"/>
      <w:marLeft w:val="0"/>
      <w:marRight w:val="0"/>
      <w:marTop w:val="0"/>
      <w:marBottom w:val="0"/>
      <w:divBdr>
        <w:top w:val="none" w:sz="0" w:space="0" w:color="auto"/>
        <w:left w:val="none" w:sz="0" w:space="0" w:color="auto"/>
        <w:bottom w:val="none" w:sz="0" w:space="0" w:color="auto"/>
        <w:right w:val="none" w:sz="0" w:space="0" w:color="auto"/>
      </w:divBdr>
      <w:divsChild>
        <w:div w:id="1982340316">
          <w:marLeft w:val="547"/>
          <w:marRight w:val="0"/>
          <w:marTop w:val="106"/>
          <w:marBottom w:val="0"/>
          <w:divBdr>
            <w:top w:val="none" w:sz="0" w:space="0" w:color="auto"/>
            <w:left w:val="none" w:sz="0" w:space="0" w:color="auto"/>
            <w:bottom w:val="none" w:sz="0" w:space="0" w:color="auto"/>
            <w:right w:val="none" w:sz="0" w:space="0" w:color="auto"/>
          </w:divBdr>
        </w:div>
      </w:divsChild>
    </w:div>
    <w:div w:id="766772737">
      <w:bodyDiv w:val="1"/>
      <w:marLeft w:val="0"/>
      <w:marRight w:val="0"/>
      <w:marTop w:val="0"/>
      <w:marBottom w:val="0"/>
      <w:divBdr>
        <w:top w:val="none" w:sz="0" w:space="0" w:color="auto"/>
        <w:left w:val="none" w:sz="0" w:space="0" w:color="auto"/>
        <w:bottom w:val="none" w:sz="0" w:space="0" w:color="auto"/>
        <w:right w:val="none" w:sz="0" w:space="0" w:color="auto"/>
      </w:divBdr>
      <w:divsChild>
        <w:div w:id="1535726395">
          <w:marLeft w:val="547"/>
          <w:marRight w:val="0"/>
          <w:marTop w:val="106"/>
          <w:marBottom w:val="0"/>
          <w:divBdr>
            <w:top w:val="none" w:sz="0" w:space="0" w:color="auto"/>
            <w:left w:val="none" w:sz="0" w:space="0" w:color="auto"/>
            <w:bottom w:val="none" w:sz="0" w:space="0" w:color="auto"/>
            <w:right w:val="none" w:sz="0" w:space="0" w:color="auto"/>
          </w:divBdr>
        </w:div>
      </w:divsChild>
    </w:div>
    <w:div w:id="931012387">
      <w:bodyDiv w:val="1"/>
      <w:marLeft w:val="0"/>
      <w:marRight w:val="0"/>
      <w:marTop w:val="0"/>
      <w:marBottom w:val="0"/>
      <w:divBdr>
        <w:top w:val="none" w:sz="0" w:space="0" w:color="auto"/>
        <w:left w:val="none" w:sz="0" w:space="0" w:color="auto"/>
        <w:bottom w:val="none" w:sz="0" w:space="0" w:color="auto"/>
        <w:right w:val="none" w:sz="0" w:space="0" w:color="auto"/>
      </w:divBdr>
    </w:div>
    <w:div w:id="1025600126">
      <w:bodyDiv w:val="1"/>
      <w:marLeft w:val="0"/>
      <w:marRight w:val="0"/>
      <w:marTop w:val="0"/>
      <w:marBottom w:val="0"/>
      <w:divBdr>
        <w:top w:val="none" w:sz="0" w:space="0" w:color="auto"/>
        <w:left w:val="none" w:sz="0" w:space="0" w:color="auto"/>
        <w:bottom w:val="none" w:sz="0" w:space="0" w:color="auto"/>
        <w:right w:val="none" w:sz="0" w:space="0" w:color="auto"/>
      </w:divBdr>
      <w:divsChild>
        <w:div w:id="544176232">
          <w:marLeft w:val="1166"/>
          <w:marRight w:val="0"/>
          <w:marTop w:val="96"/>
          <w:marBottom w:val="0"/>
          <w:divBdr>
            <w:top w:val="none" w:sz="0" w:space="0" w:color="auto"/>
            <w:left w:val="none" w:sz="0" w:space="0" w:color="auto"/>
            <w:bottom w:val="none" w:sz="0" w:space="0" w:color="auto"/>
            <w:right w:val="none" w:sz="0" w:space="0" w:color="auto"/>
          </w:divBdr>
        </w:div>
        <w:div w:id="1617564799">
          <w:marLeft w:val="1166"/>
          <w:marRight w:val="0"/>
          <w:marTop w:val="96"/>
          <w:marBottom w:val="0"/>
          <w:divBdr>
            <w:top w:val="none" w:sz="0" w:space="0" w:color="auto"/>
            <w:left w:val="none" w:sz="0" w:space="0" w:color="auto"/>
            <w:bottom w:val="none" w:sz="0" w:space="0" w:color="auto"/>
            <w:right w:val="none" w:sz="0" w:space="0" w:color="auto"/>
          </w:divBdr>
        </w:div>
        <w:div w:id="1762018867">
          <w:marLeft w:val="1166"/>
          <w:marRight w:val="0"/>
          <w:marTop w:val="96"/>
          <w:marBottom w:val="0"/>
          <w:divBdr>
            <w:top w:val="none" w:sz="0" w:space="0" w:color="auto"/>
            <w:left w:val="none" w:sz="0" w:space="0" w:color="auto"/>
            <w:bottom w:val="none" w:sz="0" w:space="0" w:color="auto"/>
            <w:right w:val="none" w:sz="0" w:space="0" w:color="auto"/>
          </w:divBdr>
        </w:div>
      </w:divsChild>
    </w:div>
    <w:div w:id="1599603508">
      <w:bodyDiv w:val="1"/>
      <w:marLeft w:val="0"/>
      <w:marRight w:val="0"/>
      <w:marTop w:val="0"/>
      <w:marBottom w:val="0"/>
      <w:divBdr>
        <w:top w:val="none" w:sz="0" w:space="0" w:color="auto"/>
        <w:left w:val="none" w:sz="0" w:space="0" w:color="auto"/>
        <w:bottom w:val="none" w:sz="0" w:space="0" w:color="auto"/>
        <w:right w:val="none" w:sz="0" w:space="0" w:color="auto"/>
      </w:divBdr>
      <w:divsChild>
        <w:div w:id="530844968">
          <w:marLeft w:val="547"/>
          <w:marRight w:val="0"/>
          <w:marTop w:val="125"/>
          <w:marBottom w:val="0"/>
          <w:divBdr>
            <w:top w:val="none" w:sz="0" w:space="0" w:color="auto"/>
            <w:left w:val="none" w:sz="0" w:space="0" w:color="auto"/>
            <w:bottom w:val="none" w:sz="0" w:space="0" w:color="auto"/>
            <w:right w:val="none" w:sz="0" w:space="0" w:color="auto"/>
          </w:divBdr>
        </w:div>
        <w:div w:id="1161697137">
          <w:marLeft w:val="547"/>
          <w:marRight w:val="0"/>
          <w:marTop w:val="125"/>
          <w:marBottom w:val="0"/>
          <w:divBdr>
            <w:top w:val="none" w:sz="0" w:space="0" w:color="auto"/>
            <w:left w:val="none" w:sz="0" w:space="0" w:color="auto"/>
            <w:bottom w:val="none" w:sz="0" w:space="0" w:color="auto"/>
            <w:right w:val="none" w:sz="0" w:space="0" w:color="auto"/>
          </w:divBdr>
        </w:div>
        <w:div w:id="468322487">
          <w:marLeft w:val="547"/>
          <w:marRight w:val="0"/>
          <w:marTop w:val="125"/>
          <w:marBottom w:val="0"/>
          <w:divBdr>
            <w:top w:val="none" w:sz="0" w:space="0" w:color="auto"/>
            <w:left w:val="none" w:sz="0" w:space="0" w:color="auto"/>
            <w:bottom w:val="none" w:sz="0" w:space="0" w:color="auto"/>
            <w:right w:val="none" w:sz="0" w:space="0" w:color="auto"/>
          </w:divBdr>
        </w:div>
      </w:divsChild>
    </w:div>
    <w:div w:id="1872067223">
      <w:bodyDiv w:val="1"/>
      <w:marLeft w:val="0"/>
      <w:marRight w:val="0"/>
      <w:marTop w:val="0"/>
      <w:marBottom w:val="0"/>
      <w:divBdr>
        <w:top w:val="none" w:sz="0" w:space="0" w:color="auto"/>
        <w:left w:val="none" w:sz="0" w:space="0" w:color="auto"/>
        <w:bottom w:val="none" w:sz="0" w:space="0" w:color="auto"/>
        <w:right w:val="none" w:sz="0" w:space="0" w:color="auto"/>
      </w:divBdr>
      <w:divsChild>
        <w:div w:id="1195920969">
          <w:marLeft w:val="547"/>
          <w:marRight w:val="0"/>
          <w:marTop w:val="134"/>
          <w:marBottom w:val="0"/>
          <w:divBdr>
            <w:top w:val="none" w:sz="0" w:space="0" w:color="auto"/>
            <w:left w:val="none" w:sz="0" w:space="0" w:color="auto"/>
            <w:bottom w:val="none" w:sz="0" w:space="0" w:color="auto"/>
            <w:right w:val="none" w:sz="0" w:space="0" w:color="auto"/>
          </w:divBdr>
        </w:div>
        <w:div w:id="1762097431">
          <w:marLeft w:val="547"/>
          <w:marRight w:val="0"/>
          <w:marTop w:val="134"/>
          <w:marBottom w:val="0"/>
          <w:divBdr>
            <w:top w:val="none" w:sz="0" w:space="0" w:color="auto"/>
            <w:left w:val="none" w:sz="0" w:space="0" w:color="auto"/>
            <w:bottom w:val="none" w:sz="0" w:space="0" w:color="auto"/>
            <w:right w:val="none" w:sz="0" w:space="0" w:color="auto"/>
          </w:divBdr>
        </w:div>
        <w:div w:id="397165919">
          <w:marLeft w:val="547"/>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F974FE-3E29-B645-931D-91141D171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3</Pages>
  <Words>959</Words>
  <Characters>5470</Characters>
  <Application>Microsoft Macintosh Word</Application>
  <DocSecurity>0</DocSecurity>
  <Lines>45</Lines>
  <Paragraphs>12</Paragraphs>
  <ScaleCrop>false</ScaleCrop>
  <Company/>
  <LinksUpToDate>false</LinksUpToDate>
  <CharactersWithSpaces>6417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Wei Zhang</dc:creator>
  <cp:keywords/>
  <dc:description/>
  <cp:lastModifiedBy>Wei Zhang</cp:lastModifiedBy>
  <cp:revision>2</cp:revision>
  <dcterms:created xsi:type="dcterms:W3CDTF">2013-12-11T01:01:00Z</dcterms:created>
  <dcterms:modified xsi:type="dcterms:W3CDTF">2013-12-11T18:05:00Z</dcterms:modified>
</cp:coreProperties>
</file>