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9568C2" w14:textId="77777777" w:rsidR="00B14C61" w:rsidRDefault="003F4ADD">
      <w:pPr>
        <w:rPr>
          <w:rFonts w:ascii="Baskerville" w:hAnsi="Baskerville"/>
        </w:rPr>
      </w:pPr>
      <w:r>
        <w:rPr>
          <w:rFonts w:ascii="Baskerville" w:hAnsi="Baskerville"/>
        </w:rPr>
        <w:t>Chapter 9 the Demand for Health Care Insurance</w:t>
      </w:r>
    </w:p>
    <w:p w14:paraId="21E0CD6B" w14:textId="77777777" w:rsidR="003F4ADD" w:rsidRDefault="003F4ADD">
      <w:pPr>
        <w:rPr>
          <w:rFonts w:ascii="Baskerville" w:hAnsi="Baskerville"/>
        </w:rPr>
      </w:pPr>
    </w:p>
    <w:p w14:paraId="48354DEC" w14:textId="77777777" w:rsidR="003F4ADD" w:rsidRDefault="003F4ADD">
      <w:pPr>
        <w:rPr>
          <w:rFonts w:ascii="Baskerville" w:hAnsi="Baskerville"/>
          <w:b/>
          <w:u w:val="single"/>
        </w:rPr>
      </w:pPr>
      <w:r>
        <w:rPr>
          <w:rFonts w:ascii="Baskerville" w:hAnsi="Baskerville"/>
        </w:rPr>
        <w:t xml:space="preserve">9.1 </w:t>
      </w:r>
      <w:r w:rsidRPr="003F4ADD">
        <w:rPr>
          <w:rFonts w:ascii="Baskerville" w:hAnsi="Baskerville"/>
          <w:b/>
          <w:u w:val="single"/>
        </w:rPr>
        <w:t>Risk Pooling and Insurance</w:t>
      </w:r>
    </w:p>
    <w:p w14:paraId="3FFB3E96" w14:textId="77777777" w:rsidR="003F4ADD" w:rsidRDefault="003F4ADD">
      <w:pPr>
        <w:rPr>
          <w:rFonts w:ascii="Baskerville" w:hAnsi="Baskerville"/>
        </w:rPr>
      </w:pPr>
      <w:r>
        <w:rPr>
          <w:rFonts w:ascii="Baskerville" w:hAnsi="Baskerville"/>
        </w:rPr>
        <w:t>Risk</w:t>
      </w:r>
    </w:p>
    <w:p w14:paraId="249CD0E4" w14:textId="77777777" w:rsidR="003F4ADD" w:rsidRDefault="003F4ADD" w:rsidP="00CD2232">
      <w:pPr>
        <w:pStyle w:val="ListParagraph"/>
        <w:numPr>
          <w:ilvl w:val="0"/>
          <w:numId w:val="2"/>
        </w:numPr>
        <w:ind w:left="450" w:hanging="180"/>
        <w:rPr>
          <w:rFonts w:ascii="Baskerville" w:hAnsi="Baskerville"/>
        </w:rPr>
      </w:pPr>
      <w:proofErr w:type="gramStart"/>
      <w:r w:rsidRPr="003F4ADD">
        <w:rPr>
          <w:rFonts w:ascii="Baskerville" w:hAnsi="Baskerville"/>
        </w:rPr>
        <w:t>present</w:t>
      </w:r>
      <w:proofErr w:type="gramEnd"/>
      <w:r w:rsidRPr="003F4ADD">
        <w:rPr>
          <w:rFonts w:ascii="Baskerville" w:hAnsi="Baskerville"/>
        </w:rPr>
        <w:t xml:space="preserve"> when we are uncertain whether a particular event will happen</w:t>
      </w:r>
    </w:p>
    <w:p w14:paraId="2F0690D9" w14:textId="77777777" w:rsidR="00CD2232" w:rsidRDefault="00CD2232" w:rsidP="00CD2232">
      <w:pPr>
        <w:pStyle w:val="ListParagraph"/>
        <w:numPr>
          <w:ilvl w:val="0"/>
          <w:numId w:val="2"/>
        </w:numPr>
        <w:ind w:left="450" w:hanging="180"/>
        <w:rPr>
          <w:rFonts w:ascii="Baskerville" w:hAnsi="Baskerville"/>
        </w:rPr>
      </w:pPr>
      <w:r>
        <w:rPr>
          <w:rFonts w:ascii="Baskerville" w:hAnsi="Baskerville"/>
        </w:rPr>
        <w:t>Two factors determine the degree of risk</w:t>
      </w:r>
    </w:p>
    <w:p w14:paraId="29EF9C64" w14:textId="77777777" w:rsidR="00CD2232" w:rsidRDefault="00CD2232" w:rsidP="00CD2232">
      <w:pPr>
        <w:pStyle w:val="ListParagraph"/>
        <w:numPr>
          <w:ilvl w:val="0"/>
          <w:numId w:val="3"/>
        </w:numPr>
        <w:ind w:left="810"/>
        <w:rPr>
          <w:rFonts w:ascii="Baskerville" w:hAnsi="Baskerville"/>
        </w:rPr>
      </w:pPr>
      <w:r>
        <w:rPr>
          <w:rFonts w:ascii="Baskerville" w:hAnsi="Baskerville"/>
        </w:rPr>
        <w:t>The probability that the event will occur</w:t>
      </w:r>
    </w:p>
    <w:p w14:paraId="684F6DB6" w14:textId="77777777" w:rsidR="00CD2232" w:rsidRDefault="00CD2232" w:rsidP="00CD2232">
      <w:pPr>
        <w:pStyle w:val="ListParagraph"/>
        <w:numPr>
          <w:ilvl w:val="0"/>
          <w:numId w:val="3"/>
        </w:numPr>
        <w:ind w:left="810"/>
        <w:rPr>
          <w:rFonts w:ascii="Baskerville" w:hAnsi="Baskerville"/>
        </w:rPr>
      </w:pPr>
      <w:r>
        <w:rPr>
          <w:rFonts w:ascii="Baskerville" w:hAnsi="Baskerville"/>
        </w:rPr>
        <w:t>The size of the potential loss or gain associated with the event</w:t>
      </w:r>
    </w:p>
    <w:p w14:paraId="4A30C099" w14:textId="77777777" w:rsidR="00CD2232" w:rsidRDefault="00CD2232" w:rsidP="00CD2232">
      <w:pPr>
        <w:rPr>
          <w:rFonts w:ascii="Baskerville" w:hAnsi="Baskerville"/>
        </w:rPr>
      </w:pPr>
    </w:p>
    <w:p w14:paraId="4B59937C" w14:textId="77777777" w:rsidR="00CD2232" w:rsidRDefault="00CD2232" w:rsidP="00CD2232">
      <w:pPr>
        <w:rPr>
          <w:rFonts w:ascii="Baskerville" w:hAnsi="Baskerville"/>
        </w:rPr>
      </w:pPr>
    </w:p>
    <w:p w14:paraId="467BD716" w14:textId="77777777" w:rsidR="00CD2232" w:rsidRPr="00852DCD" w:rsidRDefault="00CD2232" w:rsidP="00CD2232">
      <w:pPr>
        <w:rPr>
          <w:rFonts w:ascii="Baskerville" w:hAnsi="Baskerville"/>
        </w:rPr>
      </w:pPr>
      <w:r w:rsidRPr="00CD2232">
        <w:rPr>
          <w:rFonts w:ascii="Baskerville" w:hAnsi="Baskerville"/>
          <w:b/>
        </w:rPr>
        <w:t>Risk Pooling</w:t>
      </w:r>
      <w:r w:rsidR="00852DCD">
        <w:rPr>
          <w:rFonts w:ascii="Baskerville" w:hAnsi="Baskerville"/>
          <w:b/>
        </w:rPr>
        <w:t xml:space="preserve"> </w:t>
      </w:r>
      <w:r w:rsidR="00852DCD">
        <w:rPr>
          <w:rFonts w:ascii="Baskerville" w:hAnsi="Baskerville"/>
        </w:rPr>
        <w:t>– when each member of a large group contributes a small amount to the ‘pool’ in return for the promise that, if a specified risky event happens to one of the members, money from the pool will be used to compensate the individual for the loss experienced</w:t>
      </w:r>
    </w:p>
    <w:p w14:paraId="17F73512" w14:textId="77777777" w:rsidR="00CD2232" w:rsidRDefault="007575EC" w:rsidP="007575EC">
      <w:pPr>
        <w:pStyle w:val="ListParagraph"/>
        <w:numPr>
          <w:ilvl w:val="0"/>
          <w:numId w:val="4"/>
        </w:numPr>
        <w:rPr>
          <w:rFonts w:ascii="Baskerville" w:hAnsi="Baskerville"/>
        </w:rPr>
      </w:pPr>
      <w:r>
        <w:rPr>
          <w:rFonts w:ascii="Baskerville" w:hAnsi="Baskerville"/>
        </w:rPr>
        <w:t xml:space="preserve">Reduce the total amount of risk </w:t>
      </w:r>
      <w:r w:rsidR="00852DCD">
        <w:rPr>
          <w:rFonts w:ascii="Baskerville" w:hAnsi="Baskerville"/>
        </w:rPr>
        <w:t xml:space="preserve">by the group </w:t>
      </w:r>
      <w:r>
        <w:rPr>
          <w:rFonts w:ascii="Baskerville" w:hAnsi="Baskerville"/>
        </w:rPr>
        <w:t>(minimizing the adverse consequences of the event)</w:t>
      </w:r>
    </w:p>
    <w:p w14:paraId="01BBB15C" w14:textId="77777777" w:rsidR="00A1481C" w:rsidRDefault="00A1481C" w:rsidP="007575EC">
      <w:pPr>
        <w:pStyle w:val="ListParagraph"/>
        <w:numPr>
          <w:ilvl w:val="0"/>
          <w:numId w:val="4"/>
        </w:numPr>
        <w:rPr>
          <w:rFonts w:ascii="Baskerville" w:hAnsi="Baskerville"/>
        </w:rPr>
      </w:pPr>
      <w:r>
        <w:rPr>
          <w:rFonts w:ascii="Baskerville" w:hAnsi="Baskerville"/>
        </w:rPr>
        <w:t>This reduction in risk is a source of welfare gain to the members of the group.</w:t>
      </w:r>
    </w:p>
    <w:p w14:paraId="188FC448" w14:textId="77777777" w:rsidR="00D5084E" w:rsidRPr="00D5084E" w:rsidRDefault="00D5084E" w:rsidP="00D5084E">
      <w:pPr>
        <w:pStyle w:val="ListParagraph"/>
        <w:numPr>
          <w:ilvl w:val="0"/>
          <w:numId w:val="4"/>
        </w:numPr>
        <w:rPr>
          <w:rFonts w:ascii="Baskerville" w:hAnsi="Baskerville"/>
        </w:rPr>
      </w:pPr>
      <w:r w:rsidRPr="00D5084E">
        <w:rPr>
          <w:rFonts w:ascii="Baskerville" w:hAnsi="Baskerville"/>
        </w:rPr>
        <w:t>Not all risks can be pooled</w:t>
      </w:r>
      <w:r>
        <w:rPr>
          <w:rFonts w:ascii="Baskerville" w:hAnsi="Baskerville"/>
        </w:rPr>
        <w:t xml:space="preserve"> – can trade among individuals</w:t>
      </w:r>
      <w:r w:rsidRPr="00D5084E">
        <w:rPr>
          <w:rFonts w:ascii="Baskerville" w:hAnsi="Baskerville"/>
        </w:rPr>
        <w:t>: health risks cannot be pooled; only the financial consequences</w:t>
      </w:r>
    </w:p>
    <w:p w14:paraId="5E69B7ED" w14:textId="77777777" w:rsidR="00D5084E" w:rsidRDefault="00D5084E" w:rsidP="007575EC">
      <w:pPr>
        <w:pStyle w:val="ListParagraph"/>
        <w:numPr>
          <w:ilvl w:val="0"/>
          <w:numId w:val="4"/>
        </w:numPr>
        <w:rPr>
          <w:rFonts w:ascii="Baskerville" w:hAnsi="Baskerville"/>
        </w:rPr>
      </w:pPr>
      <w:r>
        <w:rPr>
          <w:rFonts w:ascii="Baskerville" w:hAnsi="Baskerville"/>
        </w:rPr>
        <w:t>Three factors of the effectiveness of pooling financial risks</w:t>
      </w:r>
    </w:p>
    <w:p w14:paraId="18C1F1AA" w14:textId="77777777" w:rsidR="00D5084E" w:rsidRDefault="002B0B4A" w:rsidP="00D5084E">
      <w:pPr>
        <w:pStyle w:val="ListParagraph"/>
        <w:numPr>
          <w:ilvl w:val="0"/>
          <w:numId w:val="6"/>
        </w:numPr>
        <w:ind w:left="1080"/>
        <w:rPr>
          <w:rFonts w:ascii="Baskerville" w:hAnsi="Baskerville"/>
        </w:rPr>
      </w:pPr>
      <w:r>
        <w:rPr>
          <w:rFonts w:ascii="Baskerville" w:hAnsi="Baskerville"/>
        </w:rPr>
        <w:t>The size of the risk pool</w:t>
      </w:r>
    </w:p>
    <w:p w14:paraId="6360D62E" w14:textId="77777777" w:rsidR="002B0B4A" w:rsidRDefault="002B0B4A" w:rsidP="00D5084E">
      <w:pPr>
        <w:pStyle w:val="ListParagraph"/>
        <w:numPr>
          <w:ilvl w:val="0"/>
          <w:numId w:val="6"/>
        </w:numPr>
        <w:ind w:left="1080"/>
        <w:rPr>
          <w:rFonts w:ascii="Baskerville" w:hAnsi="Baskerville"/>
        </w:rPr>
      </w:pPr>
      <w:r>
        <w:rPr>
          <w:rFonts w:ascii="Baskerville" w:hAnsi="Baskerville"/>
        </w:rPr>
        <w:t>The independence of the risks among members of the risk pool</w:t>
      </w:r>
    </w:p>
    <w:p w14:paraId="1505913C" w14:textId="77777777" w:rsidR="002B0B4A" w:rsidRDefault="002B0B4A" w:rsidP="00D5084E">
      <w:pPr>
        <w:pStyle w:val="ListParagraph"/>
        <w:numPr>
          <w:ilvl w:val="0"/>
          <w:numId w:val="6"/>
        </w:numPr>
        <w:ind w:left="1080"/>
        <w:rPr>
          <w:rFonts w:ascii="Baskerville" w:hAnsi="Baskerville"/>
        </w:rPr>
      </w:pPr>
      <w:r>
        <w:rPr>
          <w:rFonts w:ascii="Baskerville" w:hAnsi="Baskerville"/>
        </w:rPr>
        <w:t xml:space="preserve">Independence between the size of loss experienced and the presence of insurance </w:t>
      </w:r>
    </w:p>
    <w:p w14:paraId="11A15B34" w14:textId="77777777" w:rsidR="008E6288" w:rsidRDefault="008E6288" w:rsidP="008E6288">
      <w:pPr>
        <w:pStyle w:val="ListParagraph"/>
        <w:numPr>
          <w:ilvl w:val="0"/>
          <w:numId w:val="7"/>
        </w:numPr>
        <w:rPr>
          <w:rFonts w:ascii="Baskerville" w:hAnsi="Baskerville"/>
        </w:rPr>
      </w:pPr>
      <w:r>
        <w:rPr>
          <w:rFonts w:ascii="Baskerville" w:hAnsi="Baskerville"/>
        </w:rPr>
        <w:t>The expected loss is fixed</w:t>
      </w:r>
    </w:p>
    <w:p w14:paraId="76349A67" w14:textId="77777777" w:rsidR="004C189C" w:rsidRDefault="004C189C" w:rsidP="008E6288">
      <w:pPr>
        <w:pStyle w:val="ListParagraph"/>
        <w:numPr>
          <w:ilvl w:val="0"/>
          <w:numId w:val="7"/>
        </w:numPr>
        <w:rPr>
          <w:rFonts w:ascii="Baskerville" w:hAnsi="Baskerville"/>
        </w:rPr>
      </w:pPr>
      <w:r>
        <w:rPr>
          <w:rFonts w:ascii="Baskerville" w:hAnsi="Baskerville"/>
        </w:rPr>
        <w:t xml:space="preserve">Problem of Moral Hazard </w:t>
      </w:r>
    </w:p>
    <w:p w14:paraId="5B144A51" w14:textId="77777777" w:rsidR="004C189C" w:rsidRDefault="004C189C" w:rsidP="004C189C">
      <w:pPr>
        <w:rPr>
          <w:rFonts w:ascii="Baskerville" w:hAnsi="Baskerville"/>
        </w:rPr>
      </w:pPr>
    </w:p>
    <w:p w14:paraId="3473EAA8" w14:textId="77777777" w:rsidR="004C189C" w:rsidRDefault="004C189C" w:rsidP="004C189C">
      <w:pPr>
        <w:rPr>
          <w:rFonts w:ascii="Baskerville" w:hAnsi="Baskerville"/>
        </w:rPr>
      </w:pPr>
      <w:r>
        <w:rPr>
          <w:rFonts w:ascii="Baskerville" w:hAnsi="Baskerville"/>
        </w:rPr>
        <w:t xml:space="preserve">9.2 </w:t>
      </w:r>
      <w:proofErr w:type="gramStart"/>
      <w:r w:rsidRPr="004C189C">
        <w:rPr>
          <w:rFonts w:ascii="Baskerville" w:hAnsi="Baskerville"/>
          <w:b/>
          <w:u w:val="single"/>
        </w:rPr>
        <w:t>Demand</w:t>
      </w:r>
      <w:proofErr w:type="gramEnd"/>
      <w:r w:rsidRPr="004C189C">
        <w:rPr>
          <w:rFonts w:ascii="Baskerville" w:hAnsi="Baskerville"/>
          <w:b/>
          <w:u w:val="single"/>
        </w:rPr>
        <w:t xml:space="preserve"> for Insurance</w:t>
      </w:r>
    </w:p>
    <w:p w14:paraId="5DFDF1B7" w14:textId="77777777" w:rsidR="004C189C" w:rsidRDefault="00F84B22" w:rsidP="004C189C">
      <w:pPr>
        <w:rPr>
          <w:rFonts w:ascii="Baskerville" w:hAnsi="Baskerville"/>
        </w:rPr>
      </w:pPr>
      <w:r>
        <w:rPr>
          <w:rFonts w:ascii="Baskerville" w:hAnsi="Baskerville"/>
        </w:rPr>
        <w:t>Monetary Equivalent of the Loss</w:t>
      </w:r>
    </w:p>
    <w:p w14:paraId="722EECA4" w14:textId="77777777" w:rsidR="00F84B22" w:rsidRDefault="00F84B22" w:rsidP="00F84B22">
      <w:pPr>
        <w:pStyle w:val="ListParagraph"/>
        <w:numPr>
          <w:ilvl w:val="0"/>
          <w:numId w:val="9"/>
        </w:numPr>
        <w:ind w:left="540"/>
        <w:rPr>
          <w:rFonts w:ascii="Baskerville" w:hAnsi="Baskerville"/>
        </w:rPr>
      </w:pPr>
      <w:r>
        <w:rPr>
          <w:rFonts w:ascii="Baskerville" w:hAnsi="Baskerville"/>
        </w:rPr>
        <w:t>The amounts of money that can be paid to an individual to exactly balance the negative effects of an event. The result is that the person is just as well off as they would have been if the event had not occurred.</w:t>
      </w:r>
    </w:p>
    <w:p w14:paraId="0D3956C1" w14:textId="77777777" w:rsidR="00F84B22" w:rsidRDefault="00F84B22" w:rsidP="00F84B22">
      <w:pPr>
        <w:rPr>
          <w:rFonts w:ascii="Baskerville" w:hAnsi="Baskerville"/>
        </w:rPr>
      </w:pPr>
      <w:r>
        <w:rPr>
          <w:rFonts w:ascii="Baskerville" w:hAnsi="Baskerville"/>
        </w:rPr>
        <w:t>Expected Utility</w:t>
      </w:r>
    </w:p>
    <w:p w14:paraId="6BC1D14C" w14:textId="77777777" w:rsidR="00F84B22" w:rsidRDefault="00F84B22" w:rsidP="00F84B22">
      <w:pPr>
        <w:pStyle w:val="ListParagraph"/>
        <w:numPr>
          <w:ilvl w:val="0"/>
          <w:numId w:val="9"/>
        </w:numPr>
        <w:ind w:left="540"/>
        <w:rPr>
          <w:rFonts w:ascii="Baskerville" w:hAnsi="Baskerville"/>
        </w:rPr>
      </w:pPr>
      <w:r>
        <w:rPr>
          <w:rFonts w:ascii="Baskerville" w:hAnsi="Baskerville"/>
        </w:rPr>
        <w:t>In a risky situation, the sum over all possible outcomes of the product of the utility associated with each outcome and the probability that the outcome will occur.</w:t>
      </w:r>
    </w:p>
    <w:p w14:paraId="058750BE" w14:textId="77777777" w:rsidR="00F84B22" w:rsidRDefault="00F84B22" w:rsidP="00F84B22">
      <w:pPr>
        <w:rPr>
          <w:rFonts w:ascii="Baskerville" w:hAnsi="Baskerville"/>
        </w:rPr>
      </w:pPr>
    </w:p>
    <w:p w14:paraId="33312D84" w14:textId="77777777" w:rsidR="00F84B22" w:rsidRDefault="00F84B22" w:rsidP="00F84B22">
      <w:pPr>
        <w:rPr>
          <w:rFonts w:ascii="Baskerville" w:hAnsi="Baskerville"/>
          <w:b/>
        </w:rPr>
      </w:pPr>
      <w:r w:rsidRPr="00F84B22">
        <w:rPr>
          <w:rFonts w:ascii="Baskerville" w:hAnsi="Baskerville"/>
          <w:b/>
        </w:rPr>
        <w:t>Absolute Level of Wealth: U=U (W)</w:t>
      </w:r>
    </w:p>
    <w:p w14:paraId="00ABE60B" w14:textId="77777777" w:rsidR="00F84B22" w:rsidRPr="00F84B22" w:rsidRDefault="00F84B22" w:rsidP="00F84B22">
      <w:pPr>
        <w:numPr>
          <w:ilvl w:val="1"/>
          <w:numId w:val="10"/>
        </w:numPr>
        <w:tabs>
          <w:tab w:val="clear" w:pos="1440"/>
          <w:tab w:val="num" w:pos="1530"/>
        </w:tabs>
        <w:ind w:left="540"/>
        <w:rPr>
          <w:rFonts w:ascii="Baskerville" w:hAnsi="Baskerville"/>
        </w:rPr>
      </w:pPr>
      <w:proofErr w:type="spellStart"/>
      <w:r w:rsidRPr="00F84B22">
        <w:rPr>
          <w:rFonts w:ascii="Baskerville" w:hAnsi="Baskerville"/>
          <w:lang w:val="fr-FR"/>
        </w:rPr>
        <w:t>Expected</w:t>
      </w:r>
      <w:proofErr w:type="spellEnd"/>
      <w:r w:rsidRPr="00F84B22">
        <w:rPr>
          <w:rFonts w:ascii="Baskerville" w:hAnsi="Baskerville"/>
          <w:lang w:val="fr-FR"/>
        </w:rPr>
        <w:t xml:space="preserve"> utility:        </w:t>
      </w:r>
      <w:proofErr w:type="gramStart"/>
      <w:r w:rsidRPr="00F84B22">
        <w:rPr>
          <w:rFonts w:ascii="Baskerville" w:hAnsi="Baskerville"/>
          <w:lang w:val="fr-FR"/>
        </w:rPr>
        <w:t>E[</w:t>
      </w:r>
      <w:proofErr w:type="gramEnd"/>
      <w:r w:rsidRPr="00F84B22">
        <w:rPr>
          <w:rFonts w:ascii="Baskerville" w:hAnsi="Baskerville"/>
          <w:lang w:val="fr-FR"/>
        </w:rPr>
        <w:t xml:space="preserve">U]=p1 U1 + p2 U2 + … + </w:t>
      </w:r>
      <w:proofErr w:type="spellStart"/>
      <w:r w:rsidRPr="00F84B22">
        <w:rPr>
          <w:rFonts w:ascii="Baskerville" w:hAnsi="Baskerville"/>
          <w:lang w:val="fr-FR"/>
        </w:rPr>
        <w:t>pn</w:t>
      </w:r>
      <w:proofErr w:type="spellEnd"/>
      <w:r w:rsidRPr="00F84B22">
        <w:rPr>
          <w:rFonts w:ascii="Baskerville" w:hAnsi="Baskerville"/>
          <w:lang w:val="fr-FR"/>
        </w:rPr>
        <w:t xml:space="preserve"> Un </w:t>
      </w:r>
    </w:p>
    <w:p w14:paraId="5DA4D33D" w14:textId="77777777" w:rsidR="00F84B22" w:rsidRDefault="00F84B22" w:rsidP="00F84B22">
      <w:pPr>
        <w:rPr>
          <w:rFonts w:ascii="Baskerville" w:hAnsi="Baskerville"/>
        </w:rPr>
      </w:pPr>
    </w:p>
    <w:p w14:paraId="1748C18D" w14:textId="77777777" w:rsidR="00F84B22" w:rsidRPr="003E44CF" w:rsidRDefault="002066A7" w:rsidP="00F84B22">
      <w:pPr>
        <w:rPr>
          <w:rFonts w:ascii="Baskerville" w:hAnsi="Baskerville"/>
          <w:b/>
        </w:rPr>
      </w:pPr>
      <w:r w:rsidRPr="003E44CF">
        <w:rPr>
          <w:rFonts w:ascii="Baskerville" w:hAnsi="Baskerville"/>
          <w:b/>
        </w:rPr>
        <w:t>Risk Aversion</w:t>
      </w:r>
    </w:p>
    <w:p w14:paraId="5D35FCDC" w14:textId="77777777" w:rsidR="002066A7" w:rsidRDefault="002066A7" w:rsidP="002066A7">
      <w:pPr>
        <w:pStyle w:val="ListParagraph"/>
        <w:numPr>
          <w:ilvl w:val="0"/>
          <w:numId w:val="9"/>
        </w:numPr>
        <w:ind w:left="540"/>
        <w:rPr>
          <w:rFonts w:ascii="Baskerville" w:hAnsi="Baskerville"/>
        </w:rPr>
      </w:pPr>
      <w:r>
        <w:rPr>
          <w:rFonts w:ascii="Baskerville" w:hAnsi="Baskerville"/>
        </w:rPr>
        <w:t xml:space="preserve">A person who prefers a certain (perfectly predictable) level of wealth </w:t>
      </w:r>
      <w:proofErr w:type="gramStart"/>
      <w:r>
        <w:rPr>
          <w:rFonts w:ascii="Baskerville" w:hAnsi="Baskerville"/>
        </w:rPr>
        <w:t>over</w:t>
      </w:r>
      <w:proofErr w:type="gramEnd"/>
      <w:r>
        <w:rPr>
          <w:rFonts w:ascii="Baskerville" w:hAnsi="Baskerville"/>
        </w:rPr>
        <w:t xml:space="preserve"> a risky alternative that has the same expected value.</w:t>
      </w:r>
    </w:p>
    <w:p w14:paraId="7B327E6D" w14:textId="77777777" w:rsidR="002066A7" w:rsidRDefault="002066A7" w:rsidP="002066A7">
      <w:pPr>
        <w:rPr>
          <w:rFonts w:ascii="Baskerville" w:hAnsi="Baskerville"/>
        </w:rPr>
      </w:pPr>
      <w:r>
        <w:rPr>
          <w:rFonts w:ascii="Baskerville" w:hAnsi="Baskerville"/>
        </w:rPr>
        <w:t>Risk Loving</w:t>
      </w:r>
    </w:p>
    <w:p w14:paraId="5B291B20" w14:textId="77777777" w:rsidR="002066A7" w:rsidRDefault="002066A7" w:rsidP="002066A7">
      <w:pPr>
        <w:pStyle w:val="ListParagraph"/>
        <w:numPr>
          <w:ilvl w:val="0"/>
          <w:numId w:val="9"/>
        </w:numPr>
        <w:ind w:left="540"/>
        <w:rPr>
          <w:rFonts w:ascii="Baskerville" w:hAnsi="Baskerville"/>
        </w:rPr>
      </w:pPr>
      <w:r>
        <w:rPr>
          <w:rFonts w:ascii="Baskerville" w:hAnsi="Baskerville"/>
        </w:rPr>
        <w:t>A person who prefers a risky alternative with a given expected value over a certain (perfectly predictable) level of wealth and a risky alternative that has the same expected value.</w:t>
      </w:r>
    </w:p>
    <w:p w14:paraId="53027A75" w14:textId="77777777" w:rsidR="003E44CF" w:rsidRDefault="003E44CF" w:rsidP="002066A7">
      <w:pPr>
        <w:rPr>
          <w:rFonts w:ascii="Baskerville" w:hAnsi="Baskerville"/>
        </w:rPr>
      </w:pPr>
    </w:p>
    <w:p w14:paraId="2120C08F" w14:textId="77777777" w:rsidR="003E44CF" w:rsidRDefault="003E44CF" w:rsidP="002066A7">
      <w:pPr>
        <w:rPr>
          <w:rFonts w:ascii="Baskerville" w:hAnsi="Baskerville"/>
        </w:rPr>
      </w:pPr>
    </w:p>
    <w:p w14:paraId="0087F091" w14:textId="77777777" w:rsidR="002066A7" w:rsidRDefault="002066A7" w:rsidP="002066A7">
      <w:pPr>
        <w:rPr>
          <w:rFonts w:ascii="Baskerville" w:hAnsi="Baskerville"/>
        </w:rPr>
      </w:pPr>
      <w:r>
        <w:rPr>
          <w:rFonts w:ascii="Baskerville" w:hAnsi="Baskerville"/>
        </w:rPr>
        <w:lastRenderedPageBreak/>
        <w:t>Risk Neutral</w:t>
      </w:r>
    </w:p>
    <w:p w14:paraId="7A248A24" w14:textId="77777777" w:rsidR="002066A7" w:rsidRDefault="003E44CF" w:rsidP="003E44CF">
      <w:pPr>
        <w:pStyle w:val="ListParagraph"/>
        <w:numPr>
          <w:ilvl w:val="0"/>
          <w:numId w:val="9"/>
        </w:numPr>
        <w:ind w:left="540"/>
        <w:rPr>
          <w:rFonts w:ascii="Baskerville" w:hAnsi="Baskerville"/>
        </w:rPr>
      </w:pPr>
      <w:r>
        <w:rPr>
          <w:rFonts w:ascii="Baskerville" w:hAnsi="Baskerville"/>
        </w:rPr>
        <w:t>A person who is indifferent between a certain (perfectly predictable) level of wealth and a risky alternative that has the same expected value.</w:t>
      </w:r>
    </w:p>
    <w:p w14:paraId="66D4925E" w14:textId="77777777" w:rsidR="003E44CF" w:rsidRDefault="003E44CF" w:rsidP="003E44CF">
      <w:pPr>
        <w:ind w:left="180"/>
        <w:rPr>
          <w:rFonts w:ascii="Baskerville" w:hAnsi="Baskerville"/>
        </w:rPr>
      </w:pPr>
    </w:p>
    <w:p w14:paraId="04001F4E" w14:textId="77777777" w:rsidR="003E44CF" w:rsidRDefault="005B5A0B" w:rsidP="005B5A0B">
      <w:pPr>
        <w:rPr>
          <w:rFonts w:ascii="Baskerville" w:hAnsi="Baskerville"/>
          <w:b/>
        </w:rPr>
      </w:pPr>
      <w:r w:rsidRPr="005B5A0B">
        <w:rPr>
          <w:rFonts w:ascii="Baskerville" w:hAnsi="Baskerville"/>
          <w:b/>
        </w:rPr>
        <w:t xml:space="preserve">U = U (W) = </w:t>
      </w:r>
      <m:oMath>
        <m:rad>
          <m:radPr>
            <m:degHide m:val="1"/>
            <m:ctrlPr>
              <w:rPr>
                <w:rFonts w:ascii="Cambria Math" w:hAnsi="Cambria Math"/>
                <w:b/>
                <w:i/>
              </w:rPr>
            </m:ctrlPr>
          </m:radPr>
          <m:deg/>
          <m:e>
            <m:r>
              <m:rPr>
                <m:sty m:val="bi"/>
              </m:rPr>
              <w:rPr>
                <w:rFonts w:ascii="Cambria Math" w:hAnsi="Cambria Math"/>
              </w:rPr>
              <m:t>wealth</m:t>
            </m:r>
          </m:e>
        </m:rad>
      </m:oMath>
      <w:r>
        <w:rPr>
          <w:rFonts w:ascii="Baskerville" w:hAnsi="Baskerville"/>
          <w:b/>
        </w:rPr>
        <w:t xml:space="preserve"> </w:t>
      </w:r>
      <w:r w:rsidRPr="005B5A0B">
        <w:rPr>
          <w:rFonts w:ascii="Baskerville" w:hAnsi="Baskerville"/>
          <w:b/>
        </w:rPr>
        <w:sym w:font="Wingdings" w:char="F0E8"/>
      </w:r>
      <w:r>
        <w:rPr>
          <w:rFonts w:ascii="Baskerville" w:hAnsi="Baskerville"/>
          <w:b/>
        </w:rPr>
        <w:t>Assignment #2</w:t>
      </w:r>
      <w:r w:rsidR="006F3FF6">
        <w:rPr>
          <w:rFonts w:ascii="Baskerville" w:hAnsi="Baskerville"/>
          <w:b/>
        </w:rPr>
        <w:t xml:space="preserve"> (standard insurance model)</w:t>
      </w:r>
    </w:p>
    <w:p w14:paraId="13BDB02E" w14:textId="77777777" w:rsidR="005B5A0B" w:rsidRPr="00406534" w:rsidRDefault="005B5A0B" w:rsidP="005B5A0B">
      <w:pPr>
        <w:pStyle w:val="ListParagraph"/>
        <w:numPr>
          <w:ilvl w:val="0"/>
          <w:numId w:val="9"/>
        </w:numPr>
        <w:ind w:left="540"/>
        <w:rPr>
          <w:rFonts w:ascii="Baskerville" w:hAnsi="Baskerville"/>
          <w:b/>
        </w:rPr>
      </w:pPr>
      <w:r>
        <w:rPr>
          <w:rFonts w:ascii="Baskerville" w:hAnsi="Baskerville"/>
        </w:rPr>
        <w:t>Expected Loss (EL) = (p) (loss) + (1-p) (no loss)</w:t>
      </w:r>
    </w:p>
    <w:p w14:paraId="6F1C9B11" w14:textId="77777777" w:rsidR="00406534" w:rsidRPr="00EC1E98" w:rsidRDefault="00406534" w:rsidP="005B5A0B">
      <w:pPr>
        <w:pStyle w:val="ListParagraph"/>
        <w:numPr>
          <w:ilvl w:val="0"/>
          <w:numId w:val="9"/>
        </w:numPr>
        <w:ind w:left="540"/>
        <w:rPr>
          <w:rFonts w:ascii="Baskerville" w:hAnsi="Baskerville"/>
          <w:b/>
        </w:rPr>
      </w:pPr>
      <w:r>
        <w:rPr>
          <w:rFonts w:ascii="Baskerville" w:hAnsi="Baskerville"/>
        </w:rPr>
        <w:t>Expected Wealth (EW) = (p) (W</w:t>
      </w:r>
      <w:r>
        <w:rPr>
          <w:rFonts w:ascii="Baskerville" w:hAnsi="Baskerville"/>
          <w:vertAlign w:val="subscript"/>
        </w:rPr>
        <w:t>0</w:t>
      </w:r>
      <w:r>
        <w:rPr>
          <w:rFonts w:ascii="Baskerville" w:hAnsi="Baskerville"/>
        </w:rPr>
        <w:t>-L) + (1-p) (W</w:t>
      </w:r>
      <w:r>
        <w:rPr>
          <w:rFonts w:ascii="Baskerville" w:hAnsi="Baskerville"/>
          <w:vertAlign w:val="subscript"/>
        </w:rPr>
        <w:t>0</w:t>
      </w:r>
      <w:r>
        <w:rPr>
          <w:rFonts w:ascii="Baskerville" w:hAnsi="Baskerville"/>
        </w:rPr>
        <w:t>)</w:t>
      </w:r>
    </w:p>
    <w:p w14:paraId="3775CA85" w14:textId="77777777" w:rsidR="00EC1E98" w:rsidRPr="00406534" w:rsidRDefault="00EC1E98" w:rsidP="005B5A0B">
      <w:pPr>
        <w:pStyle w:val="ListParagraph"/>
        <w:numPr>
          <w:ilvl w:val="0"/>
          <w:numId w:val="9"/>
        </w:numPr>
        <w:ind w:left="540"/>
        <w:rPr>
          <w:rFonts w:ascii="Baskerville" w:hAnsi="Baskerville"/>
          <w:b/>
        </w:rPr>
      </w:pPr>
      <w:r>
        <w:rPr>
          <w:rFonts w:ascii="Baskerville" w:hAnsi="Baskerville"/>
        </w:rPr>
        <w:t xml:space="preserve">Expected Level of Utility = p </w:t>
      </w:r>
      <w:proofErr w:type="gramStart"/>
      <w:r>
        <w:rPr>
          <w:rFonts w:ascii="Baskerville" w:hAnsi="Baskerville"/>
        </w:rPr>
        <w:t>U(</w:t>
      </w:r>
      <w:proofErr w:type="gramEnd"/>
      <w:r>
        <w:rPr>
          <w:rFonts w:ascii="Baskerville" w:hAnsi="Baskerville"/>
        </w:rPr>
        <w:t>W</w:t>
      </w:r>
      <w:r>
        <w:rPr>
          <w:rFonts w:ascii="Baskerville" w:hAnsi="Baskerville"/>
          <w:vertAlign w:val="subscript"/>
        </w:rPr>
        <w:t>0</w:t>
      </w:r>
      <w:r>
        <w:rPr>
          <w:rFonts w:ascii="Baskerville" w:hAnsi="Baskerville"/>
        </w:rPr>
        <w:t>-L) + (1-p) U(W</w:t>
      </w:r>
      <w:r>
        <w:rPr>
          <w:rFonts w:ascii="Baskerville" w:hAnsi="Baskerville"/>
          <w:vertAlign w:val="subscript"/>
        </w:rPr>
        <w:t>0</w:t>
      </w:r>
      <w:r>
        <w:rPr>
          <w:rFonts w:ascii="Baskerville" w:hAnsi="Baskerville"/>
        </w:rPr>
        <w:t>)</w:t>
      </w:r>
    </w:p>
    <w:p w14:paraId="3CE72729" w14:textId="77777777" w:rsidR="00EC1E98" w:rsidRPr="00506BF3" w:rsidRDefault="00EC1E98" w:rsidP="00EC1E98">
      <w:pPr>
        <w:pStyle w:val="ListParagraph"/>
        <w:numPr>
          <w:ilvl w:val="0"/>
          <w:numId w:val="9"/>
        </w:numPr>
        <w:ind w:left="540"/>
        <w:rPr>
          <w:rFonts w:ascii="Baskerville" w:hAnsi="Baskerville"/>
          <w:b/>
        </w:rPr>
      </w:pPr>
      <w:r w:rsidRPr="00506BF3">
        <w:rPr>
          <w:rFonts w:ascii="Baskerville" w:hAnsi="Baskerville"/>
        </w:rPr>
        <w:t>Actually Fair Premium – an insurance premium that is equal to the expected value of the insured loss</w:t>
      </w:r>
    </w:p>
    <w:p w14:paraId="0AD61761" w14:textId="77777777" w:rsidR="00EC1E98" w:rsidRDefault="00EC1E98" w:rsidP="00EC1E98">
      <w:pPr>
        <w:rPr>
          <w:rFonts w:ascii="Baskerville" w:hAnsi="Baskerville"/>
        </w:rPr>
      </w:pPr>
    </w:p>
    <w:p w14:paraId="524BA2A7" w14:textId="77777777" w:rsidR="005E22F6" w:rsidRDefault="005E22F6" w:rsidP="00EC1E98">
      <w:pPr>
        <w:rPr>
          <w:rFonts w:ascii="Baskerville" w:hAnsi="Baskerville"/>
        </w:rPr>
      </w:pPr>
      <w:r>
        <w:rPr>
          <w:rFonts w:ascii="Baskerville" w:hAnsi="Baskerville"/>
        </w:rPr>
        <w:t>Loading Cost – the administrative costs associated with providing insurance</w:t>
      </w:r>
    </w:p>
    <w:p w14:paraId="3AABC645" w14:textId="77777777" w:rsidR="005E22F6" w:rsidRDefault="005E22F6" w:rsidP="00EC1E98">
      <w:pPr>
        <w:rPr>
          <w:rFonts w:ascii="Baskerville" w:hAnsi="Baskerville"/>
        </w:rPr>
      </w:pPr>
      <w:r>
        <w:rPr>
          <w:rFonts w:ascii="Baskerville" w:hAnsi="Baskerville"/>
        </w:rPr>
        <w:t>Risk Premium – the amount of money above the actuarially fair premium that a person is willing to pay for insurance</w:t>
      </w:r>
    </w:p>
    <w:p w14:paraId="6AE22A98" w14:textId="77777777" w:rsidR="006F3FF6" w:rsidRDefault="006F3FF6" w:rsidP="00EC1E98">
      <w:pPr>
        <w:rPr>
          <w:rFonts w:ascii="Baskerville" w:hAnsi="Baskerville"/>
        </w:rPr>
      </w:pPr>
      <w:r>
        <w:rPr>
          <w:rFonts w:ascii="Baskerville" w:hAnsi="Baskerville"/>
        </w:rPr>
        <w:t>Loss Aversion – a tendency to prefer to avoid losses to accruing gains, when making decisions under uncertainty</w:t>
      </w:r>
    </w:p>
    <w:p w14:paraId="0188E7C8" w14:textId="77777777" w:rsidR="006F3FF6" w:rsidRDefault="006F3FF6" w:rsidP="00EC1E98">
      <w:pPr>
        <w:rPr>
          <w:rFonts w:ascii="Baskerville" w:hAnsi="Baskerville"/>
        </w:rPr>
      </w:pPr>
      <w:r>
        <w:rPr>
          <w:rFonts w:ascii="Baskerville" w:hAnsi="Baskerville"/>
        </w:rPr>
        <w:t>Access Motive – the benefit of insurance that arises because insurance enables an individual to obtain extremely high-cost care to which they would otherwise not have access</w:t>
      </w:r>
    </w:p>
    <w:p w14:paraId="7C30A01F" w14:textId="77777777" w:rsidR="005C492E" w:rsidRDefault="005C492E" w:rsidP="00EC1E98">
      <w:pPr>
        <w:rPr>
          <w:rFonts w:ascii="Baskerville" w:hAnsi="Baskerville"/>
        </w:rPr>
      </w:pPr>
    </w:p>
    <w:p w14:paraId="707BB581" w14:textId="77777777" w:rsidR="005C492E" w:rsidRDefault="005C492E" w:rsidP="00EC1E98">
      <w:pPr>
        <w:rPr>
          <w:rFonts w:ascii="Baskerville" w:hAnsi="Baskerville"/>
        </w:rPr>
      </w:pPr>
      <w:proofErr w:type="gramStart"/>
      <w:r>
        <w:rPr>
          <w:rFonts w:ascii="Baskerville" w:hAnsi="Baskerville"/>
        </w:rPr>
        <w:t>the</w:t>
      </w:r>
      <w:proofErr w:type="gramEnd"/>
      <w:r>
        <w:rPr>
          <w:rFonts w:ascii="Baskerville" w:hAnsi="Baskerville"/>
        </w:rPr>
        <w:t xml:space="preserve"> Benefits of Insurance</w:t>
      </w:r>
    </w:p>
    <w:p w14:paraId="54EEFEFD" w14:textId="77777777" w:rsidR="005C492E" w:rsidRDefault="00DE4380" w:rsidP="005C492E">
      <w:pPr>
        <w:pStyle w:val="ListParagraph"/>
        <w:numPr>
          <w:ilvl w:val="0"/>
          <w:numId w:val="11"/>
        </w:numPr>
        <w:ind w:left="540" w:hanging="270"/>
        <w:rPr>
          <w:rFonts w:ascii="Baskerville" w:hAnsi="Baskerville"/>
        </w:rPr>
      </w:pPr>
      <w:r>
        <w:rPr>
          <w:rFonts w:ascii="Baskerville" w:hAnsi="Baskerville"/>
        </w:rPr>
        <w:t>Insurance company charges a premium that covers both the claims costs and the loading costs</w:t>
      </w:r>
    </w:p>
    <w:p w14:paraId="6FB903C1" w14:textId="77777777" w:rsidR="00DE4380" w:rsidRDefault="00F1060C" w:rsidP="005C492E">
      <w:pPr>
        <w:pStyle w:val="ListParagraph"/>
        <w:numPr>
          <w:ilvl w:val="0"/>
          <w:numId w:val="11"/>
        </w:numPr>
        <w:ind w:left="540" w:hanging="270"/>
        <w:rPr>
          <w:rFonts w:ascii="Baskerville" w:hAnsi="Baskerville"/>
        </w:rPr>
      </w:pPr>
      <w:r>
        <w:rPr>
          <w:rFonts w:ascii="Baskerville" w:hAnsi="Baskerville"/>
        </w:rPr>
        <w:t>The greater a person’s risk aversion, the larger will be their welfare gain from insurance</w:t>
      </w:r>
    </w:p>
    <w:p w14:paraId="27D1E6C5" w14:textId="77777777" w:rsidR="00F1060C" w:rsidRDefault="00F1060C" w:rsidP="005C492E">
      <w:pPr>
        <w:pStyle w:val="ListParagraph"/>
        <w:numPr>
          <w:ilvl w:val="0"/>
          <w:numId w:val="11"/>
        </w:numPr>
        <w:ind w:left="540" w:hanging="270"/>
        <w:rPr>
          <w:rFonts w:ascii="Baskerville" w:hAnsi="Baskerville"/>
        </w:rPr>
      </w:pPr>
      <w:r>
        <w:rPr>
          <w:rFonts w:ascii="Baskerville" w:hAnsi="Baskerville"/>
        </w:rPr>
        <w:t xml:space="preserve">The greater the level of risk, the greater the welfare </w:t>
      </w:r>
      <w:r w:rsidR="006F3FF6">
        <w:rPr>
          <w:rFonts w:ascii="Baskerville" w:hAnsi="Baskerville"/>
        </w:rPr>
        <w:t>gains</w:t>
      </w:r>
      <w:r>
        <w:rPr>
          <w:rFonts w:ascii="Baskerville" w:hAnsi="Baskerville"/>
        </w:rPr>
        <w:t xml:space="preserve"> from insurance.</w:t>
      </w:r>
    </w:p>
    <w:p w14:paraId="3A8EDD85" w14:textId="77777777" w:rsidR="006F3FF6" w:rsidRDefault="006F3FF6" w:rsidP="006F3FF6">
      <w:pPr>
        <w:rPr>
          <w:rFonts w:ascii="Baskerville" w:hAnsi="Baskerville"/>
        </w:rPr>
      </w:pPr>
    </w:p>
    <w:p w14:paraId="15D51BE0" w14:textId="77777777" w:rsidR="006F3FF6" w:rsidRDefault="006F3FF6" w:rsidP="006F3FF6">
      <w:pPr>
        <w:rPr>
          <w:rFonts w:ascii="Baskerville" w:hAnsi="Baskerville"/>
        </w:rPr>
      </w:pPr>
      <w:r>
        <w:rPr>
          <w:rFonts w:ascii="Baskerville" w:hAnsi="Baskerville"/>
        </w:rPr>
        <w:t xml:space="preserve">9.3 </w:t>
      </w:r>
      <w:r w:rsidRPr="006F3FF6">
        <w:rPr>
          <w:rFonts w:ascii="Baskerville" w:hAnsi="Baskerville"/>
          <w:b/>
          <w:u w:val="single"/>
        </w:rPr>
        <w:t>The Nature of Insurance Contracts</w:t>
      </w:r>
    </w:p>
    <w:p w14:paraId="2B9B0AB6" w14:textId="77777777" w:rsidR="006F3FF6" w:rsidRDefault="004C269D" w:rsidP="006F3FF6">
      <w:pPr>
        <w:rPr>
          <w:rFonts w:ascii="Baskerville" w:hAnsi="Baskerville"/>
        </w:rPr>
      </w:pPr>
      <w:r>
        <w:rPr>
          <w:rFonts w:ascii="Baskerville" w:hAnsi="Baskerville"/>
        </w:rPr>
        <w:t>Coverage Limit – some insurance contracts specify that once the dollar amount of benefits paid to an individual by the insurer reaches a certain amount, no further coverage is provided</w:t>
      </w:r>
    </w:p>
    <w:p w14:paraId="75F6B3A4" w14:textId="77777777" w:rsidR="00036E55" w:rsidRDefault="00567F96" w:rsidP="006F3FF6">
      <w:pPr>
        <w:rPr>
          <w:rFonts w:ascii="Baskerville" w:hAnsi="Baskerville"/>
        </w:rPr>
      </w:pPr>
      <w:r>
        <w:rPr>
          <w:rFonts w:ascii="Baskerville" w:hAnsi="Baskerville"/>
        </w:rPr>
        <w:t>Cost-sharing – an insurance provision that requires an individual to pay part of the cost of an insured health care service</w:t>
      </w:r>
    </w:p>
    <w:p w14:paraId="14569E61" w14:textId="77777777" w:rsidR="004209D4" w:rsidRPr="00036E55" w:rsidRDefault="00036E55" w:rsidP="00036E55">
      <w:pPr>
        <w:pStyle w:val="ListParagraph"/>
        <w:numPr>
          <w:ilvl w:val="0"/>
          <w:numId w:val="12"/>
        </w:numPr>
        <w:rPr>
          <w:rFonts w:ascii="Baskerville" w:hAnsi="Baskerville"/>
        </w:rPr>
      </w:pPr>
      <w:r w:rsidRPr="00036E55">
        <w:rPr>
          <w:rFonts w:ascii="Baskerville" w:hAnsi="Baskerville"/>
        </w:rPr>
        <w:t>Deductible</w:t>
      </w:r>
    </w:p>
    <w:p w14:paraId="5A06B632" w14:textId="77777777" w:rsidR="004209D4" w:rsidRPr="00036E55" w:rsidRDefault="00036E55" w:rsidP="00036E55">
      <w:pPr>
        <w:pStyle w:val="ListParagraph"/>
        <w:numPr>
          <w:ilvl w:val="0"/>
          <w:numId w:val="12"/>
        </w:numPr>
        <w:rPr>
          <w:rFonts w:ascii="Baskerville" w:hAnsi="Baskerville"/>
        </w:rPr>
      </w:pPr>
      <w:r w:rsidRPr="00036E55">
        <w:rPr>
          <w:rFonts w:ascii="Baskerville" w:hAnsi="Baskerville"/>
        </w:rPr>
        <w:t>Co-insurance above the deductible</w:t>
      </w:r>
    </w:p>
    <w:p w14:paraId="4E887687" w14:textId="77777777" w:rsidR="00036E55" w:rsidRPr="00036E55" w:rsidRDefault="00036E55" w:rsidP="00036E55">
      <w:pPr>
        <w:pStyle w:val="ListParagraph"/>
        <w:numPr>
          <w:ilvl w:val="0"/>
          <w:numId w:val="12"/>
        </w:numPr>
        <w:rPr>
          <w:rFonts w:ascii="Baskerville" w:hAnsi="Baskerville"/>
        </w:rPr>
      </w:pPr>
      <w:r w:rsidRPr="00036E55">
        <w:rPr>
          <w:rFonts w:ascii="Baskerville" w:hAnsi="Baskerville"/>
        </w:rPr>
        <w:t>Co-payment</w:t>
      </w:r>
    </w:p>
    <w:p w14:paraId="6437F521" w14:textId="77777777" w:rsidR="00DB52B0" w:rsidRDefault="00DB52B0" w:rsidP="006F3FF6">
      <w:pPr>
        <w:rPr>
          <w:rFonts w:ascii="Baskerville" w:hAnsi="Baskerville"/>
        </w:rPr>
      </w:pPr>
      <w:r>
        <w:rPr>
          <w:rFonts w:ascii="Baskerville" w:hAnsi="Baskerville"/>
        </w:rPr>
        <w:t xml:space="preserve">Risk Adjustment – the process by which insures adjust premiums to reflect observable </w:t>
      </w:r>
      <w:r w:rsidR="000D01CD">
        <w:rPr>
          <w:rFonts w:ascii="Baskerville" w:hAnsi="Baskerville"/>
        </w:rPr>
        <w:t>characteristic of an individual that are associated with expected health care cost</w:t>
      </w:r>
    </w:p>
    <w:p w14:paraId="51C3D5E5" w14:textId="77777777" w:rsidR="00036E55" w:rsidRPr="00036E55" w:rsidRDefault="00036E55" w:rsidP="00036E55">
      <w:pPr>
        <w:pStyle w:val="ListParagraph"/>
        <w:numPr>
          <w:ilvl w:val="0"/>
          <w:numId w:val="14"/>
        </w:numPr>
        <w:rPr>
          <w:rFonts w:ascii="Baskerville" w:hAnsi="Baskerville"/>
        </w:rPr>
      </w:pPr>
      <w:proofErr w:type="gramStart"/>
      <w:r w:rsidRPr="00036E55">
        <w:rPr>
          <w:rFonts w:ascii="Baskerville" w:hAnsi="Baskerville"/>
        </w:rPr>
        <w:t>age</w:t>
      </w:r>
      <w:proofErr w:type="gramEnd"/>
      <w:r w:rsidRPr="00036E55">
        <w:rPr>
          <w:rFonts w:ascii="Baskerville" w:hAnsi="Baskerville"/>
        </w:rPr>
        <w:t>, sex, smoking, medical conditions</w:t>
      </w:r>
    </w:p>
    <w:p w14:paraId="60F1830A" w14:textId="77777777" w:rsidR="000D01CD" w:rsidRDefault="000D01CD" w:rsidP="006F3FF6">
      <w:pPr>
        <w:rPr>
          <w:rFonts w:ascii="Baskerville" w:hAnsi="Baskerville"/>
        </w:rPr>
      </w:pPr>
      <w:r>
        <w:rPr>
          <w:rFonts w:ascii="Baskerville" w:hAnsi="Baskerville"/>
        </w:rPr>
        <w:t>Community-rated Premium – insurance premiums for which</w:t>
      </w:r>
      <w:r>
        <w:rPr>
          <w:rFonts w:ascii="Baskerville" w:hAnsi="Baskerville" w:hint="eastAsia"/>
        </w:rPr>
        <w:t xml:space="preserve"> there</w:t>
      </w:r>
      <w:r>
        <w:rPr>
          <w:rFonts w:ascii="Baskerville" w:hAnsi="Baskerville"/>
        </w:rPr>
        <w:t xml:space="preserve"> is no risk adjustment; the premium is the same for everyone</w:t>
      </w:r>
    </w:p>
    <w:p w14:paraId="2C3CF019" w14:textId="77777777" w:rsidR="00036E55" w:rsidRPr="00036E55" w:rsidRDefault="00036E55" w:rsidP="00036E55">
      <w:pPr>
        <w:pStyle w:val="ListParagraph"/>
        <w:numPr>
          <w:ilvl w:val="0"/>
          <w:numId w:val="14"/>
        </w:numPr>
        <w:rPr>
          <w:rFonts w:ascii="Baskerville" w:hAnsi="Baskerville"/>
        </w:rPr>
      </w:pPr>
      <w:proofErr w:type="gramStart"/>
      <w:r w:rsidRPr="00036E55">
        <w:rPr>
          <w:rFonts w:ascii="Baskerville" w:hAnsi="Baskerville"/>
        </w:rPr>
        <w:t>no</w:t>
      </w:r>
      <w:proofErr w:type="gramEnd"/>
      <w:r w:rsidRPr="00036E55">
        <w:rPr>
          <w:rFonts w:ascii="Baskerville" w:hAnsi="Baskerville"/>
        </w:rPr>
        <w:t xml:space="preserve"> risk adjustment and same premium for everyone     </w:t>
      </w:r>
    </w:p>
    <w:p w14:paraId="38D3C447" w14:textId="77777777" w:rsidR="00036E55" w:rsidRDefault="00036E55" w:rsidP="00036E55">
      <w:pPr>
        <w:rPr>
          <w:rFonts w:ascii="Baskerville" w:hAnsi="Baskerville"/>
        </w:rPr>
      </w:pPr>
    </w:p>
    <w:p w14:paraId="74A1A8EB" w14:textId="77777777" w:rsidR="00AC6BD6" w:rsidRDefault="00AC6BD6" w:rsidP="00AC6BD6">
      <w:pPr>
        <w:rPr>
          <w:rFonts w:ascii="Baskerville" w:hAnsi="Baskerville"/>
        </w:rPr>
      </w:pPr>
    </w:p>
    <w:p w14:paraId="3E05F5E9" w14:textId="77777777" w:rsidR="00000000" w:rsidRPr="00AC6BD6" w:rsidRDefault="00AC6BD6" w:rsidP="00AC6BD6">
      <w:pPr>
        <w:rPr>
          <w:rFonts w:ascii="Baskerville" w:hAnsi="Baskerville"/>
        </w:rPr>
      </w:pPr>
      <w:bookmarkStart w:id="0" w:name="_GoBack"/>
      <w:bookmarkEnd w:id="0"/>
      <w:r w:rsidRPr="00AC6BD6">
        <w:rPr>
          <w:rFonts w:ascii="Baskerville" w:hAnsi="Baskerville"/>
        </w:rPr>
        <w:t xml:space="preserve">Nyman’s </w:t>
      </w:r>
      <w:r w:rsidRPr="00AC6BD6">
        <w:rPr>
          <w:rFonts w:ascii="Baskerville" w:hAnsi="Baskerville"/>
        </w:rPr>
        <w:t>work on access motives and income transfers as additional motives (beyond risk reduction) for demanding insurance</w:t>
      </w:r>
    </w:p>
    <w:p w14:paraId="343199A4" w14:textId="77777777" w:rsidR="00AC6BD6" w:rsidRPr="00036E55" w:rsidRDefault="00AC6BD6" w:rsidP="00036E55">
      <w:pPr>
        <w:rPr>
          <w:rFonts w:ascii="Baskerville" w:hAnsi="Baskerville"/>
        </w:rPr>
      </w:pPr>
    </w:p>
    <w:sectPr w:rsidR="00AC6BD6" w:rsidRPr="00036E55" w:rsidSect="001E192B">
      <w:pgSz w:w="11900" w:h="1682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iti SC Light">
    <w:panose1 w:val="02000000000000000000"/>
    <w:charset w:val="50"/>
    <w:family w:val="auto"/>
    <w:pitch w:val="variable"/>
    <w:sig w:usb0="8000002F" w:usb1="080E004A" w:usb2="00000010" w:usb3="00000000" w:csb0="00040000" w:csb1="00000000"/>
  </w:font>
  <w:font w:name="Baskerville">
    <w:panose1 w:val="02020502070401020303"/>
    <w:charset w:val="00"/>
    <w:family w:val="auto"/>
    <w:pitch w:val="variable"/>
    <w:sig w:usb0="80000067" w:usb1="00000000"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B1A"/>
    <w:multiLevelType w:val="hybridMultilevel"/>
    <w:tmpl w:val="30CC4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8F4E67"/>
    <w:multiLevelType w:val="hybridMultilevel"/>
    <w:tmpl w:val="28D61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0B67C7"/>
    <w:multiLevelType w:val="hybridMultilevel"/>
    <w:tmpl w:val="3424A5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1D6BA7"/>
    <w:multiLevelType w:val="hybridMultilevel"/>
    <w:tmpl w:val="824400A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C24711F"/>
    <w:multiLevelType w:val="hybridMultilevel"/>
    <w:tmpl w:val="EA18628A"/>
    <w:lvl w:ilvl="0" w:tplc="B3DA2D22">
      <w:start w:val="1"/>
      <w:numFmt w:val="bullet"/>
      <w:lvlText w:val="-"/>
      <w:lvlJc w:val="left"/>
      <w:pPr>
        <w:ind w:left="1170" w:hanging="360"/>
      </w:pPr>
      <w:rPr>
        <w:rFonts w:ascii="Verdana" w:hAnsi="Verdana"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42C24550"/>
    <w:multiLevelType w:val="hybridMultilevel"/>
    <w:tmpl w:val="9DB247E2"/>
    <w:lvl w:ilvl="0" w:tplc="B3DA2D22">
      <w:start w:val="1"/>
      <w:numFmt w:val="bullet"/>
      <w:lvlText w:val="-"/>
      <w:lvlJc w:val="left"/>
      <w:pPr>
        <w:ind w:left="1440" w:hanging="360"/>
      </w:pPr>
      <w:rPr>
        <w:rFonts w:ascii="Verdana" w:hAnsi="Verdan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33B6FFE"/>
    <w:multiLevelType w:val="hybridMultilevel"/>
    <w:tmpl w:val="C1102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C4436B"/>
    <w:multiLevelType w:val="hybridMultilevel"/>
    <w:tmpl w:val="590801F6"/>
    <w:lvl w:ilvl="0" w:tplc="B3DA2D22">
      <w:start w:val="1"/>
      <w:numFmt w:val="bullet"/>
      <w:lvlText w:val="-"/>
      <w:lvlJc w:val="left"/>
      <w:pPr>
        <w:ind w:left="1440" w:hanging="360"/>
      </w:pPr>
      <w:rPr>
        <w:rFonts w:ascii="Verdana" w:hAnsi="Verdana"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9C6751B"/>
    <w:multiLevelType w:val="hybridMultilevel"/>
    <w:tmpl w:val="D3560CEE"/>
    <w:lvl w:ilvl="0" w:tplc="79B8E884">
      <w:start w:val="1"/>
      <w:numFmt w:val="bullet"/>
      <w:lvlText w:val="•"/>
      <w:lvlJc w:val="left"/>
      <w:pPr>
        <w:tabs>
          <w:tab w:val="num" w:pos="720"/>
        </w:tabs>
        <w:ind w:left="720" w:hanging="360"/>
      </w:pPr>
      <w:rPr>
        <w:rFonts w:ascii="Arial" w:hAnsi="Arial" w:hint="default"/>
      </w:rPr>
    </w:lvl>
    <w:lvl w:ilvl="1" w:tplc="B46E70B0">
      <w:start w:val="1"/>
      <w:numFmt w:val="bullet"/>
      <w:lvlText w:val="•"/>
      <w:lvlJc w:val="left"/>
      <w:pPr>
        <w:tabs>
          <w:tab w:val="num" w:pos="1440"/>
        </w:tabs>
        <w:ind w:left="1440" w:hanging="360"/>
      </w:pPr>
      <w:rPr>
        <w:rFonts w:ascii="Arial" w:hAnsi="Arial" w:hint="default"/>
      </w:rPr>
    </w:lvl>
    <w:lvl w:ilvl="2" w:tplc="ACACD91E" w:tentative="1">
      <w:start w:val="1"/>
      <w:numFmt w:val="bullet"/>
      <w:lvlText w:val="•"/>
      <w:lvlJc w:val="left"/>
      <w:pPr>
        <w:tabs>
          <w:tab w:val="num" w:pos="2160"/>
        </w:tabs>
        <w:ind w:left="2160" w:hanging="360"/>
      </w:pPr>
      <w:rPr>
        <w:rFonts w:ascii="Arial" w:hAnsi="Arial" w:hint="default"/>
      </w:rPr>
    </w:lvl>
    <w:lvl w:ilvl="3" w:tplc="E36E9884" w:tentative="1">
      <w:start w:val="1"/>
      <w:numFmt w:val="bullet"/>
      <w:lvlText w:val="•"/>
      <w:lvlJc w:val="left"/>
      <w:pPr>
        <w:tabs>
          <w:tab w:val="num" w:pos="2880"/>
        </w:tabs>
        <w:ind w:left="2880" w:hanging="360"/>
      </w:pPr>
      <w:rPr>
        <w:rFonts w:ascii="Arial" w:hAnsi="Arial" w:hint="default"/>
      </w:rPr>
    </w:lvl>
    <w:lvl w:ilvl="4" w:tplc="AA10A71E" w:tentative="1">
      <w:start w:val="1"/>
      <w:numFmt w:val="bullet"/>
      <w:lvlText w:val="•"/>
      <w:lvlJc w:val="left"/>
      <w:pPr>
        <w:tabs>
          <w:tab w:val="num" w:pos="3600"/>
        </w:tabs>
        <w:ind w:left="3600" w:hanging="360"/>
      </w:pPr>
      <w:rPr>
        <w:rFonts w:ascii="Arial" w:hAnsi="Arial" w:hint="default"/>
      </w:rPr>
    </w:lvl>
    <w:lvl w:ilvl="5" w:tplc="B91CF60A" w:tentative="1">
      <w:start w:val="1"/>
      <w:numFmt w:val="bullet"/>
      <w:lvlText w:val="•"/>
      <w:lvlJc w:val="left"/>
      <w:pPr>
        <w:tabs>
          <w:tab w:val="num" w:pos="4320"/>
        </w:tabs>
        <w:ind w:left="4320" w:hanging="360"/>
      </w:pPr>
      <w:rPr>
        <w:rFonts w:ascii="Arial" w:hAnsi="Arial" w:hint="default"/>
      </w:rPr>
    </w:lvl>
    <w:lvl w:ilvl="6" w:tplc="6CFC6CFC" w:tentative="1">
      <w:start w:val="1"/>
      <w:numFmt w:val="bullet"/>
      <w:lvlText w:val="•"/>
      <w:lvlJc w:val="left"/>
      <w:pPr>
        <w:tabs>
          <w:tab w:val="num" w:pos="5040"/>
        </w:tabs>
        <w:ind w:left="5040" w:hanging="360"/>
      </w:pPr>
      <w:rPr>
        <w:rFonts w:ascii="Arial" w:hAnsi="Arial" w:hint="default"/>
      </w:rPr>
    </w:lvl>
    <w:lvl w:ilvl="7" w:tplc="6382EA04" w:tentative="1">
      <w:start w:val="1"/>
      <w:numFmt w:val="bullet"/>
      <w:lvlText w:val="•"/>
      <w:lvlJc w:val="left"/>
      <w:pPr>
        <w:tabs>
          <w:tab w:val="num" w:pos="5760"/>
        </w:tabs>
        <w:ind w:left="5760" w:hanging="360"/>
      </w:pPr>
      <w:rPr>
        <w:rFonts w:ascii="Arial" w:hAnsi="Arial" w:hint="default"/>
      </w:rPr>
    </w:lvl>
    <w:lvl w:ilvl="8" w:tplc="517C76C6" w:tentative="1">
      <w:start w:val="1"/>
      <w:numFmt w:val="bullet"/>
      <w:lvlText w:val="•"/>
      <w:lvlJc w:val="left"/>
      <w:pPr>
        <w:tabs>
          <w:tab w:val="num" w:pos="6480"/>
        </w:tabs>
        <w:ind w:left="6480" w:hanging="360"/>
      </w:pPr>
      <w:rPr>
        <w:rFonts w:ascii="Arial" w:hAnsi="Arial" w:hint="default"/>
      </w:rPr>
    </w:lvl>
  </w:abstractNum>
  <w:abstractNum w:abstractNumId="9">
    <w:nsid w:val="4EE616ED"/>
    <w:multiLevelType w:val="hybridMultilevel"/>
    <w:tmpl w:val="84FAE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EB14F3"/>
    <w:multiLevelType w:val="hybridMultilevel"/>
    <w:tmpl w:val="BE321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970C7B"/>
    <w:multiLevelType w:val="hybridMultilevel"/>
    <w:tmpl w:val="F5A2ECBC"/>
    <w:lvl w:ilvl="0" w:tplc="953A5AC0">
      <w:start w:val="1"/>
      <w:numFmt w:val="bullet"/>
      <w:lvlText w:val="•"/>
      <w:lvlJc w:val="left"/>
      <w:pPr>
        <w:tabs>
          <w:tab w:val="num" w:pos="720"/>
        </w:tabs>
        <w:ind w:left="720" w:hanging="360"/>
      </w:pPr>
      <w:rPr>
        <w:rFonts w:ascii="Arial" w:hAnsi="Arial" w:hint="default"/>
      </w:rPr>
    </w:lvl>
    <w:lvl w:ilvl="1" w:tplc="DD28F2DC" w:tentative="1">
      <w:start w:val="1"/>
      <w:numFmt w:val="bullet"/>
      <w:lvlText w:val="•"/>
      <w:lvlJc w:val="left"/>
      <w:pPr>
        <w:tabs>
          <w:tab w:val="num" w:pos="1440"/>
        </w:tabs>
        <w:ind w:left="1440" w:hanging="360"/>
      </w:pPr>
      <w:rPr>
        <w:rFonts w:ascii="Arial" w:hAnsi="Arial" w:hint="default"/>
      </w:rPr>
    </w:lvl>
    <w:lvl w:ilvl="2" w:tplc="8730C34A" w:tentative="1">
      <w:start w:val="1"/>
      <w:numFmt w:val="bullet"/>
      <w:lvlText w:val="•"/>
      <w:lvlJc w:val="left"/>
      <w:pPr>
        <w:tabs>
          <w:tab w:val="num" w:pos="2160"/>
        </w:tabs>
        <w:ind w:left="2160" w:hanging="360"/>
      </w:pPr>
      <w:rPr>
        <w:rFonts w:ascii="Arial" w:hAnsi="Arial" w:hint="default"/>
      </w:rPr>
    </w:lvl>
    <w:lvl w:ilvl="3" w:tplc="9F6EE428" w:tentative="1">
      <w:start w:val="1"/>
      <w:numFmt w:val="bullet"/>
      <w:lvlText w:val="•"/>
      <w:lvlJc w:val="left"/>
      <w:pPr>
        <w:tabs>
          <w:tab w:val="num" w:pos="2880"/>
        </w:tabs>
        <w:ind w:left="2880" w:hanging="360"/>
      </w:pPr>
      <w:rPr>
        <w:rFonts w:ascii="Arial" w:hAnsi="Arial" w:hint="default"/>
      </w:rPr>
    </w:lvl>
    <w:lvl w:ilvl="4" w:tplc="91B2E626" w:tentative="1">
      <w:start w:val="1"/>
      <w:numFmt w:val="bullet"/>
      <w:lvlText w:val="•"/>
      <w:lvlJc w:val="left"/>
      <w:pPr>
        <w:tabs>
          <w:tab w:val="num" w:pos="3600"/>
        </w:tabs>
        <w:ind w:left="3600" w:hanging="360"/>
      </w:pPr>
      <w:rPr>
        <w:rFonts w:ascii="Arial" w:hAnsi="Arial" w:hint="default"/>
      </w:rPr>
    </w:lvl>
    <w:lvl w:ilvl="5" w:tplc="F6FE0E26" w:tentative="1">
      <w:start w:val="1"/>
      <w:numFmt w:val="bullet"/>
      <w:lvlText w:val="•"/>
      <w:lvlJc w:val="left"/>
      <w:pPr>
        <w:tabs>
          <w:tab w:val="num" w:pos="4320"/>
        </w:tabs>
        <w:ind w:left="4320" w:hanging="360"/>
      </w:pPr>
      <w:rPr>
        <w:rFonts w:ascii="Arial" w:hAnsi="Arial" w:hint="default"/>
      </w:rPr>
    </w:lvl>
    <w:lvl w:ilvl="6" w:tplc="1032A6DE" w:tentative="1">
      <w:start w:val="1"/>
      <w:numFmt w:val="bullet"/>
      <w:lvlText w:val="•"/>
      <w:lvlJc w:val="left"/>
      <w:pPr>
        <w:tabs>
          <w:tab w:val="num" w:pos="5040"/>
        </w:tabs>
        <w:ind w:left="5040" w:hanging="360"/>
      </w:pPr>
      <w:rPr>
        <w:rFonts w:ascii="Arial" w:hAnsi="Arial" w:hint="default"/>
      </w:rPr>
    </w:lvl>
    <w:lvl w:ilvl="7" w:tplc="2AE61D6E" w:tentative="1">
      <w:start w:val="1"/>
      <w:numFmt w:val="bullet"/>
      <w:lvlText w:val="•"/>
      <w:lvlJc w:val="left"/>
      <w:pPr>
        <w:tabs>
          <w:tab w:val="num" w:pos="5760"/>
        </w:tabs>
        <w:ind w:left="5760" w:hanging="360"/>
      </w:pPr>
      <w:rPr>
        <w:rFonts w:ascii="Arial" w:hAnsi="Arial" w:hint="default"/>
      </w:rPr>
    </w:lvl>
    <w:lvl w:ilvl="8" w:tplc="6D3AE046" w:tentative="1">
      <w:start w:val="1"/>
      <w:numFmt w:val="bullet"/>
      <w:lvlText w:val="•"/>
      <w:lvlJc w:val="left"/>
      <w:pPr>
        <w:tabs>
          <w:tab w:val="num" w:pos="6480"/>
        </w:tabs>
        <w:ind w:left="6480" w:hanging="360"/>
      </w:pPr>
      <w:rPr>
        <w:rFonts w:ascii="Arial" w:hAnsi="Arial" w:hint="default"/>
      </w:rPr>
    </w:lvl>
  </w:abstractNum>
  <w:abstractNum w:abstractNumId="12">
    <w:nsid w:val="6DE71656"/>
    <w:multiLevelType w:val="hybridMultilevel"/>
    <w:tmpl w:val="425C3978"/>
    <w:lvl w:ilvl="0" w:tplc="B3DA2D22">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DE4B9E"/>
    <w:multiLevelType w:val="hybridMultilevel"/>
    <w:tmpl w:val="7DCA1E7E"/>
    <w:lvl w:ilvl="0" w:tplc="39BE9422">
      <w:start w:val="1"/>
      <w:numFmt w:val="bullet"/>
      <w:lvlText w:val="–"/>
      <w:lvlJc w:val="left"/>
      <w:pPr>
        <w:tabs>
          <w:tab w:val="num" w:pos="720"/>
        </w:tabs>
        <w:ind w:left="720" w:hanging="360"/>
      </w:pPr>
      <w:rPr>
        <w:rFonts w:ascii="Arial" w:hAnsi="Arial" w:hint="default"/>
      </w:rPr>
    </w:lvl>
    <w:lvl w:ilvl="1" w:tplc="70DE6DB2">
      <w:start w:val="1"/>
      <w:numFmt w:val="bullet"/>
      <w:lvlText w:val="–"/>
      <w:lvlJc w:val="left"/>
      <w:pPr>
        <w:tabs>
          <w:tab w:val="num" w:pos="1440"/>
        </w:tabs>
        <w:ind w:left="1440" w:hanging="360"/>
      </w:pPr>
      <w:rPr>
        <w:rFonts w:ascii="Arial" w:hAnsi="Arial" w:hint="default"/>
      </w:rPr>
    </w:lvl>
    <w:lvl w:ilvl="2" w:tplc="D8163BDA" w:tentative="1">
      <w:start w:val="1"/>
      <w:numFmt w:val="bullet"/>
      <w:lvlText w:val="–"/>
      <w:lvlJc w:val="left"/>
      <w:pPr>
        <w:tabs>
          <w:tab w:val="num" w:pos="2160"/>
        </w:tabs>
        <w:ind w:left="2160" w:hanging="360"/>
      </w:pPr>
      <w:rPr>
        <w:rFonts w:ascii="Arial" w:hAnsi="Arial" w:hint="default"/>
      </w:rPr>
    </w:lvl>
    <w:lvl w:ilvl="3" w:tplc="7A407320" w:tentative="1">
      <w:start w:val="1"/>
      <w:numFmt w:val="bullet"/>
      <w:lvlText w:val="–"/>
      <w:lvlJc w:val="left"/>
      <w:pPr>
        <w:tabs>
          <w:tab w:val="num" w:pos="2880"/>
        </w:tabs>
        <w:ind w:left="2880" w:hanging="360"/>
      </w:pPr>
      <w:rPr>
        <w:rFonts w:ascii="Arial" w:hAnsi="Arial" w:hint="default"/>
      </w:rPr>
    </w:lvl>
    <w:lvl w:ilvl="4" w:tplc="1FAEAD9A" w:tentative="1">
      <w:start w:val="1"/>
      <w:numFmt w:val="bullet"/>
      <w:lvlText w:val="–"/>
      <w:lvlJc w:val="left"/>
      <w:pPr>
        <w:tabs>
          <w:tab w:val="num" w:pos="3600"/>
        </w:tabs>
        <w:ind w:left="3600" w:hanging="360"/>
      </w:pPr>
      <w:rPr>
        <w:rFonts w:ascii="Arial" w:hAnsi="Arial" w:hint="default"/>
      </w:rPr>
    </w:lvl>
    <w:lvl w:ilvl="5" w:tplc="85B4E468" w:tentative="1">
      <w:start w:val="1"/>
      <w:numFmt w:val="bullet"/>
      <w:lvlText w:val="–"/>
      <w:lvlJc w:val="left"/>
      <w:pPr>
        <w:tabs>
          <w:tab w:val="num" w:pos="4320"/>
        </w:tabs>
        <w:ind w:left="4320" w:hanging="360"/>
      </w:pPr>
      <w:rPr>
        <w:rFonts w:ascii="Arial" w:hAnsi="Arial" w:hint="default"/>
      </w:rPr>
    </w:lvl>
    <w:lvl w:ilvl="6" w:tplc="EC505028" w:tentative="1">
      <w:start w:val="1"/>
      <w:numFmt w:val="bullet"/>
      <w:lvlText w:val="–"/>
      <w:lvlJc w:val="left"/>
      <w:pPr>
        <w:tabs>
          <w:tab w:val="num" w:pos="5040"/>
        </w:tabs>
        <w:ind w:left="5040" w:hanging="360"/>
      </w:pPr>
      <w:rPr>
        <w:rFonts w:ascii="Arial" w:hAnsi="Arial" w:hint="default"/>
      </w:rPr>
    </w:lvl>
    <w:lvl w:ilvl="7" w:tplc="A5FC32DC" w:tentative="1">
      <w:start w:val="1"/>
      <w:numFmt w:val="bullet"/>
      <w:lvlText w:val="–"/>
      <w:lvlJc w:val="left"/>
      <w:pPr>
        <w:tabs>
          <w:tab w:val="num" w:pos="5760"/>
        </w:tabs>
        <w:ind w:left="5760" w:hanging="360"/>
      </w:pPr>
      <w:rPr>
        <w:rFonts w:ascii="Arial" w:hAnsi="Arial" w:hint="default"/>
      </w:rPr>
    </w:lvl>
    <w:lvl w:ilvl="8" w:tplc="86E0C6BA" w:tentative="1">
      <w:start w:val="1"/>
      <w:numFmt w:val="bullet"/>
      <w:lvlText w:val="–"/>
      <w:lvlJc w:val="left"/>
      <w:pPr>
        <w:tabs>
          <w:tab w:val="num" w:pos="6480"/>
        </w:tabs>
        <w:ind w:left="6480" w:hanging="360"/>
      </w:pPr>
      <w:rPr>
        <w:rFonts w:ascii="Arial" w:hAnsi="Arial" w:hint="default"/>
      </w:rPr>
    </w:lvl>
  </w:abstractNum>
  <w:abstractNum w:abstractNumId="14">
    <w:nsid w:val="7E17000D"/>
    <w:multiLevelType w:val="hybridMultilevel"/>
    <w:tmpl w:val="49908362"/>
    <w:lvl w:ilvl="0" w:tplc="E2D49572">
      <w:start w:val="1"/>
      <w:numFmt w:val="bullet"/>
      <w:lvlText w:val="–"/>
      <w:lvlJc w:val="left"/>
      <w:pPr>
        <w:tabs>
          <w:tab w:val="num" w:pos="720"/>
        </w:tabs>
        <w:ind w:left="720" w:hanging="360"/>
      </w:pPr>
      <w:rPr>
        <w:rFonts w:ascii="Arial" w:hAnsi="Arial" w:hint="default"/>
      </w:rPr>
    </w:lvl>
    <w:lvl w:ilvl="1" w:tplc="E0C0C922">
      <w:start w:val="1"/>
      <w:numFmt w:val="bullet"/>
      <w:lvlText w:val="–"/>
      <w:lvlJc w:val="left"/>
      <w:pPr>
        <w:tabs>
          <w:tab w:val="num" w:pos="1440"/>
        </w:tabs>
        <w:ind w:left="1440" w:hanging="360"/>
      </w:pPr>
      <w:rPr>
        <w:rFonts w:ascii="Arial" w:hAnsi="Arial" w:hint="default"/>
      </w:rPr>
    </w:lvl>
    <w:lvl w:ilvl="2" w:tplc="B6E29456" w:tentative="1">
      <w:start w:val="1"/>
      <w:numFmt w:val="bullet"/>
      <w:lvlText w:val="–"/>
      <w:lvlJc w:val="left"/>
      <w:pPr>
        <w:tabs>
          <w:tab w:val="num" w:pos="2160"/>
        </w:tabs>
        <w:ind w:left="2160" w:hanging="360"/>
      </w:pPr>
      <w:rPr>
        <w:rFonts w:ascii="Arial" w:hAnsi="Arial" w:hint="default"/>
      </w:rPr>
    </w:lvl>
    <w:lvl w:ilvl="3" w:tplc="1032C6C0" w:tentative="1">
      <w:start w:val="1"/>
      <w:numFmt w:val="bullet"/>
      <w:lvlText w:val="–"/>
      <w:lvlJc w:val="left"/>
      <w:pPr>
        <w:tabs>
          <w:tab w:val="num" w:pos="2880"/>
        </w:tabs>
        <w:ind w:left="2880" w:hanging="360"/>
      </w:pPr>
      <w:rPr>
        <w:rFonts w:ascii="Arial" w:hAnsi="Arial" w:hint="default"/>
      </w:rPr>
    </w:lvl>
    <w:lvl w:ilvl="4" w:tplc="52781B7A" w:tentative="1">
      <w:start w:val="1"/>
      <w:numFmt w:val="bullet"/>
      <w:lvlText w:val="–"/>
      <w:lvlJc w:val="left"/>
      <w:pPr>
        <w:tabs>
          <w:tab w:val="num" w:pos="3600"/>
        </w:tabs>
        <w:ind w:left="3600" w:hanging="360"/>
      </w:pPr>
      <w:rPr>
        <w:rFonts w:ascii="Arial" w:hAnsi="Arial" w:hint="default"/>
      </w:rPr>
    </w:lvl>
    <w:lvl w:ilvl="5" w:tplc="7B08808E" w:tentative="1">
      <w:start w:val="1"/>
      <w:numFmt w:val="bullet"/>
      <w:lvlText w:val="–"/>
      <w:lvlJc w:val="left"/>
      <w:pPr>
        <w:tabs>
          <w:tab w:val="num" w:pos="4320"/>
        </w:tabs>
        <w:ind w:left="4320" w:hanging="360"/>
      </w:pPr>
      <w:rPr>
        <w:rFonts w:ascii="Arial" w:hAnsi="Arial" w:hint="default"/>
      </w:rPr>
    </w:lvl>
    <w:lvl w:ilvl="6" w:tplc="55EE2030" w:tentative="1">
      <w:start w:val="1"/>
      <w:numFmt w:val="bullet"/>
      <w:lvlText w:val="–"/>
      <w:lvlJc w:val="left"/>
      <w:pPr>
        <w:tabs>
          <w:tab w:val="num" w:pos="5040"/>
        </w:tabs>
        <w:ind w:left="5040" w:hanging="360"/>
      </w:pPr>
      <w:rPr>
        <w:rFonts w:ascii="Arial" w:hAnsi="Arial" w:hint="default"/>
      </w:rPr>
    </w:lvl>
    <w:lvl w:ilvl="7" w:tplc="23B40144" w:tentative="1">
      <w:start w:val="1"/>
      <w:numFmt w:val="bullet"/>
      <w:lvlText w:val="–"/>
      <w:lvlJc w:val="left"/>
      <w:pPr>
        <w:tabs>
          <w:tab w:val="num" w:pos="5760"/>
        </w:tabs>
        <w:ind w:left="5760" w:hanging="360"/>
      </w:pPr>
      <w:rPr>
        <w:rFonts w:ascii="Arial" w:hAnsi="Arial" w:hint="default"/>
      </w:rPr>
    </w:lvl>
    <w:lvl w:ilvl="8" w:tplc="EDCC3250"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10"/>
  </w:num>
  <w:num w:numId="3">
    <w:abstractNumId w:val="4"/>
  </w:num>
  <w:num w:numId="4">
    <w:abstractNumId w:val="9"/>
  </w:num>
  <w:num w:numId="5">
    <w:abstractNumId w:val="13"/>
  </w:num>
  <w:num w:numId="6">
    <w:abstractNumId w:val="5"/>
  </w:num>
  <w:num w:numId="7">
    <w:abstractNumId w:val="3"/>
  </w:num>
  <w:num w:numId="8">
    <w:abstractNumId w:val="2"/>
  </w:num>
  <w:num w:numId="9">
    <w:abstractNumId w:val="7"/>
  </w:num>
  <w:num w:numId="10">
    <w:abstractNumId w:val="14"/>
  </w:num>
  <w:num w:numId="11">
    <w:abstractNumId w:val="0"/>
  </w:num>
  <w:num w:numId="12">
    <w:abstractNumId w:val="1"/>
  </w:num>
  <w:num w:numId="13">
    <w:abstractNumId w:val="11"/>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ADD"/>
    <w:rsid w:val="00036E55"/>
    <w:rsid w:val="000D01CD"/>
    <w:rsid w:val="001E192B"/>
    <w:rsid w:val="002066A7"/>
    <w:rsid w:val="002B0B4A"/>
    <w:rsid w:val="003E44CF"/>
    <w:rsid w:val="003F4ADD"/>
    <w:rsid w:val="00406534"/>
    <w:rsid w:val="004209D4"/>
    <w:rsid w:val="004C189C"/>
    <w:rsid w:val="004C269D"/>
    <w:rsid w:val="00506BF3"/>
    <w:rsid w:val="00567F96"/>
    <w:rsid w:val="005B5A0B"/>
    <w:rsid w:val="005C492E"/>
    <w:rsid w:val="005E22F6"/>
    <w:rsid w:val="006F3FF6"/>
    <w:rsid w:val="007575EC"/>
    <w:rsid w:val="00852DCD"/>
    <w:rsid w:val="008E6288"/>
    <w:rsid w:val="00A1481C"/>
    <w:rsid w:val="00AC6BD6"/>
    <w:rsid w:val="00B14C61"/>
    <w:rsid w:val="00CD2232"/>
    <w:rsid w:val="00D4572B"/>
    <w:rsid w:val="00D5084E"/>
    <w:rsid w:val="00DB52B0"/>
    <w:rsid w:val="00DE4380"/>
    <w:rsid w:val="00EC1E98"/>
    <w:rsid w:val="00F1060C"/>
    <w:rsid w:val="00F84B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79E4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ADD"/>
    <w:pPr>
      <w:ind w:left="720"/>
      <w:contextualSpacing/>
    </w:pPr>
  </w:style>
  <w:style w:type="character" w:styleId="PlaceholderText">
    <w:name w:val="Placeholder Text"/>
    <w:basedOn w:val="DefaultParagraphFont"/>
    <w:uiPriority w:val="99"/>
    <w:semiHidden/>
    <w:rsid w:val="005B5A0B"/>
    <w:rPr>
      <w:color w:val="808080"/>
    </w:rPr>
  </w:style>
  <w:style w:type="paragraph" w:styleId="BalloonText">
    <w:name w:val="Balloon Text"/>
    <w:basedOn w:val="Normal"/>
    <w:link w:val="BalloonTextChar"/>
    <w:uiPriority w:val="99"/>
    <w:semiHidden/>
    <w:unhideWhenUsed/>
    <w:rsid w:val="005B5A0B"/>
    <w:rPr>
      <w:rFonts w:ascii="Heiti SC Light" w:hAnsi="Heiti SC Light"/>
      <w:sz w:val="18"/>
      <w:szCs w:val="18"/>
    </w:rPr>
  </w:style>
  <w:style w:type="character" w:customStyle="1" w:styleId="BalloonTextChar">
    <w:name w:val="Balloon Text Char"/>
    <w:basedOn w:val="DefaultParagraphFont"/>
    <w:link w:val="BalloonText"/>
    <w:uiPriority w:val="99"/>
    <w:semiHidden/>
    <w:rsid w:val="005B5A0B"/>
    <w:rPr>
      <w:rFonts w:ascii="Heiti SC Light" w:hAnsi="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ADD"/>
    <w:pPr>
      <w:ind w:left="720"/>
      <w:contextualSpacing/>
    </w:pPr>
  </w:style>
  <w:style w:type="character" w:styleId="PlaceholderText">
    <w:name w:val="Placeholder Text"/>
    <w:basedOn w:val="DefaultParagraphFont"/>
    <w:uiPriority w:val="99"/>
    <w:semiHidden/>
    <w:rsid w:val="005B5A0B"/>
    <w:rPr>
      <w:color w:val="808080"/>
    </w:rPr>
  </w:style>
  <w:style w:type="paragraph" w:styleId="BalloonText">
    <w:name w:val="Balloon Text"/>
    <w:basedOn w:val="Normal"/>
    <w:link w:val="BalloonTextChar"/>
    <w:uiPriority w:val="99"/>
    <w:semiHidden/>
    <w:unhideWhenUsed/>
    <w:rsid w:val="005B5A0B"/>
    <w:rPr>
      <w:rFonts w:ascii="Heiti SC Light" w:hAnsi="Heiti SC Light"/>
      <w:sz w:val="18"/>
      <w:szCs w:val="18"/>
    </w:rPr>
  </w:style>
  <w:style w:type="character" w:customStyle="1" w:styleId="BalloonTextChar">
    <w:name w:val="Balloon Text Char"/>
    <w:basedOn w:val="DefaultParagraphFont"/>
    <w:link w:val="BalloonText"/>
    <w:uiPriority w:val="99"/>
    <w:semiHidden/>
    <w:rsid w:val="005B5A0B"/>
    <w:rPr>
      <w:rFonts w:ascii="Heiti SC Light" w:hAnsi="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458833">
      <w:bodyDiv w:val="1"/>
      <w:marLeft w:val="0"/>
      <w:marRight w:val="0"/>
      <w:marTop w:val="0"/>
      <w:marBottom w:val="0"/>
      <w:divBdr>
        <w:top w:val="none" w:sz="0" w:space="0" w:color="auto"/>
        <w:left w:val="none" w:sz="0" w:space="0" w:color="auto"/>
        <w:bottom w:val="none" w:sz="0" w:space="0" w:color="auto"/>
        <w:right w:val="none" w:sz="0" w:space="0" w:color="auto"/>
      </w:divBdr>
      <w:divsChild>
        <w:div w:id="428621817">
          <w:marLeft w:val="547"/>
          <w:marRight w:val="0"/>
          <w:marTop w:val="115"/>
          <w:marBottom w:val="0"/>
          <w:divBdr>
            <w:top w:val="none" w:sz="0" w:space="0" w:color="auto"/>
            <w:left w:val="none" w:sz="0" w:space="0" w:color="auto"/>
            <w:bottom w:val="none" w:sz="0" w:space="0" w:color="auto"/>
            <w:right w:val="none" w:sz="0" w:space="0" w:color="auto"/>
          </w:divBdr>
        </w:div>
        <w:div w:id="1662810939">
          <w:marLeft w:val="547"/>
          <w:marRight w:val="0"/>
          <w:marTop w:val="115"/>
          <w:marBottom w:val="0"/>
          <w:divBdr>
            <w:top w:val="none" w:sz="0" w:space="0" w:color="auto"/>
            <w:left w:val="none" w:sz="0" w:space="0" w:color="auto"/>
            <w:bottom w:val="none" w:sz="0" w:space="0" w:color="auto"/>
            <w:right w:val="none" w:sz="0" w:space="0" w:color="auto"/>
          </w:divBdr>
        </w:div>
        <w:div w:id="2122801900">
          <w:marLeft w:val="547"/>
          <w:marRight w:val="0"/>
          <w:marTop w:val="115"/>
          <w:marBottom w:val="0"/>
          <w:divBdr>
            <w:top w:val="none" w:sz="0" w:space="0" w:color="auto"/>
            <w:left w:val="none" w:sz="0" w:space="0" w:color="auto"/>
            <w:bottom w:val="none" w:sz="0" w:space="0" w:color="auto"/>
            <w:right w:val="none" w:sz="0" w:space="0" w:color="auto"/>
          </w:divBdr>
        </w:div>
      </w:divsChild>
    </w:div>
    <w:div w:id="969671782">
      <w:bodyDiv w:val="1"/>
      <w:marLeft w:val="0"/>
      <w:marRight w:val="0"/>
      <w:marTop w:val="0"/>
      <w:marBottom w:val="0"/>
      <w:divBdr>
        <w:top w:val="none" w:sz="0" w:space="0" w:color="auto"/>
        <w:left w:val="none" w:sz="0" w:space="0" w:color="auto"/>
        <w:bottom w:val="none" w:sz="0" w:space="0" w:color="auto"/>
        <w:right w:val="none" w:sz="0" w:space="0" w:color="auto"/>
      </w:divBdr>
      <w:divsChild>
        <w:div w:id="1343313591">
          <w:marLeft w:val="1166"/>
          <w:marRight w:val="0"/>
          <w:marTop w:val="106"/>
          <w:marBottom w:val="0"/>
          <w:divBdr>
            <w:top w:val="none" w:sz="0" w:space="0" w:color="auto"/>
            <w:left w:val="none" w:sz="0" w:space="0" w:color="auto"/>
            <w:bottom w:val="none" w:sz="0" w:space="0" w:color="auto"/>
            <w:right w:val="none" w:sz="0" w:space="0" w:color="auto"/>
          </w:divBdr>
        </w:div>
      </w:divsChild>
    </w:div>
    <w:div w:id="1033773469">
      <w:bodyDiv w:val="1"/>
      <w:marLeft w:val="0"/>
      <w:marRight w:val="0"/>
      <w:marTop w:val="0"/>
      <w:marBottom w:val="0"/>
      <w:divBdr>
        <w:top w:val="none" w:sz="0" w:space="0" w:color="auto"/>
        <w:left w:val="none" w:sz="0" w:space="0" w:color="auto"/>
        <w:bottom w:val="none" w:sz="0" w:space="0" w:color="auto"/>
        <w:right w:val="none" w:sz="0" w:space="0" w:color="auto"/>
      </w:divBdr>
    </w:div>
    <w:div w:id="1466502823">
      <w:bodyDiv w:val="1"/>
      <w:marLeft w:val="0"/>
      <w:marRight w:val="0"/>
      <w:marTop w:val="0"/>
      <w:marBottom w:val="0"/>
      <w:divBdr>
        <w:top w:val="none" w:sz="0" w:space="0" w:color="auto"/>
        <w:left w:val="none" w:sz="0" w:space="0" w:color="auto"/>
        <w:bottom w:val="none" w:sz="0" w:space="0" w:color="auto"/>
        <w:right w:val="none" w:sz="0" w:space="0" w:color="auto"/>
      </w:divBdr>
      <w:divsChild>
        <w:div w:id="171145083">
          <w:marLeft w:val="547"/>
          <w:marRight w:val="0"/>
          <w:marTop w:val="134"/>
          <w:marBottom w:val="0"/>
          <w:divBdr>
            <w:top w:val="none" w:sz="0" w:space="0" w:color="auto"/>
            <w:left w:val="none" w:sz="0" w:space="0" w:color="auto"/>
            <w:bottom w:val="none" w:sz="0" w:space="0" w:color="auto"/>
            <w:right w:val="none" w:sz="0" w:space="0" w:color="auto"/>
          </w:divBdr>
        </w:div>
      </w:divsChild>
    </w:div>
    <w:div w:id="2083288004">
      <w:bodyDiv w:val="1"/>
      <w:marLeft w:val="0"/>
      <w:marRight w:val="0"/>
      <w:marTop w:val="0"/>
      <w:marBottom w:val="0"/>
      <w:divBdr>
        <w:top w:val="none" w:sz="0" w:space="0" w:color="auto"/>
        <w:left w:val="none" w:sz="0" w:space="0" w:color="auto"/>
        <w:bottom w:val="none" w:sz="0" w:space="0" w:color="auto"/>
        <w:right w:val="none" w:sz="0" w:space="0" w:color="auto"/>
      </w:divBdr>
      <w:divsChild>
        <w:div w:id="976450001">
          <w:marLeft w:val="72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923C9-BA10-A048-8F57-06F86D293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2</Pages>
  <Words>625</Words>
  <Characters>3565</Characters>
  <Application>Microsoft Macintosh Word</Application>
  <DocSecurity>0</DocSecurity>
  <Lines>29</Lines>
  <Paragraphs>8</Paragraphs>
  <ScaleCrop>false</ScaleCrop>
  <Company/>
  <LinksUpToDate>false</LinksUpToDate>
  <CharactersWithSpaces>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Zhang</dc:creator>
  <cp:keywords/>
  <dc:description/>
  <cp:lastModifiedBy>Wei Zhang</cp:lastModifiedBy>
  <cp:revision>3</cp:revision>
  <dcterms:created xsi:type="dcterms:W3CDTF">2013-12-10T04:36:00Z</dcterms:created>
  <dcterms:modified xsi:type="dcterms:W3CDTF">2013-12-11T01:06:00Z</dcterms:modified>
</cp:coreProperties>
</file>