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C61" w:rsidRDefault="00394459">
      <w:pPr>
        <w:rPr>
          <w:rFonts w:ascii="Baskerville" w:hAnsi="Baskerville"/>
        </w:rPr>
      </w:pPr>
      <w:r>
        <w:rPr>
          <w:rFonts w:ascii="Baskerville" w:hAnsi="Baskerville"/>
        </w:rPr>
        <w:t>Chapter 8 The Demand for Health Care</w:t>
      </w:r>
    </w:p>
    <w:p w:rsidR="00394459" w:rsidRDefault="00394459">
      <w:pPr>
        <w:rPr>
          <w:rFonts w:ascii="Baskerville" w:hAnsi="Baskerville"/>
        </w:rPr>
      </w:pPr>
    </w:p>
    <w:p w:rsidR="00394459" w:rsidRDefault="00394459">
      <w:pPr>
        <w:rPr>
          <w:rFonts w:ascii="Baskerville" w:hAnsi="Baskerville"/>
        </w:rPr>
      </w:pPr>
      <w:r>
        <w:rPr>
          <w:rFonts w:ascii="Baskerville" w:hAnsi="Baskerville"/>
        </w:rPr>
        <w:t>8.1 Need, Demand, and Utilization</w:t>
      </w:r>
    </w:p>
    <w:p w:rsidR="00394459" w:rsidRDefault="00394459">
      <w:pPr>
        <w:rPr>
          <w:rFonts w:ascii="Baskerville" w:hAnsi="Baskerville"/>
        </w:rPr>
      </w:pPr>
      <w:proofErr w:type="gramStart"/>
      <w:r>
        <w:rPr>
          <w:rFonts w:ascii="Baskerville" w:hAnsi="Baskerville"/>
        </w:rPr>
        <w:t>utilization</w:t>
      </w:r>
      <w:proofErr w:type="gramEnd"/>
      <w:r>
        <w:rPr>
          <w:rFonts w:ascii="Baskerville" w:hAnsi="Baskerville"/>
        </w:rPr>
        <w:t xml:space="preserve"> – the amount of health care that is consumed</w:t>
      </w:r>
    </w:p>
    <w:p w:rsidR="00394459" w:rsidRDefault="00394459">
      <w:pPr>
        <w:rPr>
          <w:rFonts w:ascii="Baskerville" w:hAnsi="Baskerville"/>
        </w:rPr>
      </w:pPr>
    </w:p>
    <w:p w:rsidR="00394459" w:rsidRPr="00394459" w:rsidRDefault="00394459" w:rsidP="00394459">
      <w:pPr>
        <w:numPr>
          <w:ilvl w:val="0"/>
          <w:numId w:val="2"/>
        </w:numPr>
        <w:tabs>
          <w:tab w:val="left" w:pos="900"/>
        </w:tabs>
        <w:ind w:left="360"/>
        <w:rPr>
          <w:rFonts w:ascii="Baskerville" w:hAnsi="Baskerville"/>
        </w:rPr>
      </w:pPr>
      <w:r w:rsidRPr="00394459">
        <w:rPr>
          <w:rFonts w:ascii="Baskerville" w:hAnsi="Baskerville"/>
        </w:rPr>
        <w:t>Health care need depends on individuals’ health status and availability of services, but does not depend on their preferences</w:t>
      </w:r>
    </w:p>
    <w:p w:rsidR="00394459" w:rsidRPr="00394459" w:rsidRDefault="00394459" w:rsidP="00394459">
      <w:pPr>
        <w:numPr>
          <w:ilvl w:val="0"/>
          <w:numId w:val="2"/>
        </w:numPr>
        <w:tabs>
          <w:tab w:val="left" w:pos="900"/>
        </w:tabs>
        <w:ind w:left="360"/>
        <w:rPr>
          <w:rFonts w:ascii="Baskerville" w:hAnsi="Baskerville"/>
        </w:rPr>
      </w:pPr>
      <w:r w:rsidRPr="00394459">
        <w:rPr>
          <w:rFonts w:ascii="Baskerville" w:hAnsi="Baskerville"/>
        </w:rPr>
        <w:t>Health care demand, the expression of a desire to obtain a health care good or service given its price, does depend on individual preferences and resources</w:t>
      </w:r>
    </w:p>
    <w:p w:rsidR="00394459" w:rsidRPr="00394459" w:rsidRDefault="00394459" w:rsidP="00394459">
      <w:pPr>
        <w:numPr>
          <w:ilvl w:val="0"/>
          <w:numId w:val="2"/>
        </w:numPr>
        <w:tabs>
          <w:tab w:val="left" w:pos="900"/>
        </w:tabs>
        <w:ind w:left="360"/>
        <w:rPr>
          <w:rFonts w:ascii="Baskerville" w:hAnsi="Baskerville"/>
        </w:rPr>
      </w:pPr>
      <w:r w:rsidRPr="00394459">
        <w:rPr>
          <w:rFonts w:ascii="Baskerville" w:hAnsi="Baskerville"/>
        </w:rPr>
        <w:t>Health care utilization is the amount of health care actually consumed</w:t>
      </w:r>
    </w:p>
    <w:p w:rsidR="00394459" w:rsidRDefault="00394459" w:rsidP="00394459">
      <w:pPr>
        <w:numPr>
          <w:ilvl w:val="0"/>
          <w:numId w:val="2"/>
        </w:numPr>
        <w:tabs>
          <w:tab w:val="left" w:pos="900"/>
        </w:tabs>
        <w:ind w:left="360"/>
        <w:rPr>
          <w:rFonts w:ascii="Baskerville" w:hAnsi="Baskerville"/>
        </w:rPr>
      </w:pPr>
      <w:r w:rsidRPr="00394459">
        <w:rPr>
          <w:rFonts w:ascii="Baskerville" w:hAnsi="Baskerville"/>
        </w:rPr>
        <w:t>Important to Distinguish Need, Demand and Utilization</w:t>
      </w:r>
    </w:p>
    <w:p w:rsidR="00394459" w:rsidRDefault="00394459" w:rsidP="00394459">
      <w:pPr>
        <w:tabs>
          <w:tab w:val="left" w:pos="900"/>
        </w:tabs>
        <w:ind w:left="360"/>
        <w:rPr>
          <w:rFonts w:ascii="Baskerville" w:hAnsi="Baskerville"/>
        </w:rPr>
      </w:pPr>
      <w:r w:rsidRPr="00394459">
        <w:rPr>
          <w:rFonts w:ascii="Baskerville" w:hAnsi="Baskerville"/>
        </w:rPr>
        <w:drawing>
          <wp:anchor distT="0" distB="0" distL="114300" distR="114300" simplePos="0" relativeHeight="251658240" behindDoc="0" locked="0" layoutInCell="1" allowOverlap="1" wp14:anchorId="201BEEC7" wp14:editId="6AA3FD91">
            <wp:simplePos x="0" y="0"/>
            <wp:positionH relativeFrom="column">
              <wp:posOffset>0</wp:posOffset>
            </wp:positionH>
            <wp:positionV relativeFrom="paragraph">
              <wp:posOffset>74295</wp:posOffset>
            </wp:positionV>
            <wp:extent cx="2472055" cy="1481455"/>
            <wp:effectExtent l="0" t="0" r="0" b="0"/>
            <wp:wrapSquare wrapText="bothSides"/>
            <wp:docPr id="4" name="Content Placeholder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/>
                    <pic:cNvPicPr>
                      <a:picLocks noGrp="1"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2055" cy="1481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4459" w:rsidRPr="00394459" w:rsidRDefault="00394459" w:rsidP="00394459">
      <w:pPr>
        <w:tabs>
          <w:tab w:val="left" w:pos="900"/>
        </w:tabs>
        <w:ind w:left="360"/>
        <w:rPr>
          <w:rFonts w:ascii="Baskerville" w:hAnsi="Baskerville"/>
        </w:rPr>
      </w:pPr>
    </w:p>
    <w:p w:rsidR="00394459" w:rsidRPr="00394459" w:rsidRDefault="00394459" w:rsidP="00394459">
      <w:pPr>
        <w:numPr>
          <w:ilvl w:val="1"/>
          <w:numId w:val="3"/>
        </w:numPr>
        <w:ind w:left="810"/>
        <w:rPr>
          <w:rFonts w:ascii="Baskerville" w:hAnsi="Baskerville"/>
        </w:rPr>
      </w:pPr>
      <w:r w:rsidRPr="00394459">
        <w:rPr>
          <w:rFonts w:ascii="Baskerville" w:hAnsi="Baskerville"/>
        </w:rPr>
        <w:t>The three are distinct but causally related</w:t>
      </w:r>
    </w:p>
    <w:p w:rsidR="00394459" w:rsidRPr="00394459" w:rsidRDefault="00394459" w:rsidP="00394459">
      <w:pPr>
        <w:numPr>
          <w:ilvl w:val="1"/>
          <w:numId w:val="3"/>
        </w:numPr>
        <w:ind w:left="810"/>
        <w:rPr>
          <w:rFonts w:ascii="Baskerville" w:hAnsi="Baskerville"/>
        </w:rPr>
      </w:pPr>
      <w:r w:rsidRPr="00394459">
        <w:rPr>
          <w:rFonts w:ascii="Baskerville" w:hAnsi="Baskerville"/>
          <w:lang w:val="en-CA"/>
        </w:rPr>
        <w:t>Utilization is the only one that is directly observable</w:t>
      </w:r>
    </w:p>
    <w:p w:rsidR="00394459" w:rsidRDefault="00394459">
      <w:pPr>
        <w:rPr>
          <w:rFonts w:ascii="Baskerville" w:hAnsi="Baskerville"/>
        </w:rPr>
      </w:pPr>
    </w:p>
    <w:p w:rsidR="00394459" w:rsidRDefault="008667CB">
      <w:pPr>
        <w:rPr>
          <w:rFonts w:ascii="Baskerville" w:hAnsi="Baskerville"/>
        </w:rPr>
      </w:pPr>
      <w:r w:rsidRPr="00394459">
        <w:rPr>
          <w:rFonts w:ascii="Baskerville" w:hAnsi="Baskerville"/>
          <w:b/>
        </w:rPr>
        <w:drawing>
          <wp:anchor distT="0" distB="0" distL="114300" distR="114300" simplePos="0" relativeHeight="251659264" behindDoc="0" locked="0" layoutInCell="1" allowOverlap="1" wp14:anchorId="15A9E764" wp14:editId="321EB002">
            <wp:simplePos x="0" y="0"/>
            <wp:positionH relativeFrom="column">
              <wp:posOffset>385445</wp:posOffset>
            </wp:positionH>
            <wp:positionV relativeFrom="paragraph">
              <wp:posOffset>78105</wp:posOffset>
            </wp:positionV>
            <wp:extent cx="2428240" cy="1816100"/>
            <wp:effectExtent l="0" t="0" r="10160" b="12700"/>
            <wp:wrapSquare wrapText="bothSides"/>
            <wp:docPr id="1" name="Picture 1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Grp="1"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240" cy="181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4459" w:rsidRDefault="00394459">
      <w:pPr>
        <w:rPr>
          <w:rFonts w:ascii="Baskerville" w:hAnsi="Baskerville"/>
        </w:rPr>
      </w:pPr>
    </w:p>
    <w:p w:rsidR="00394459" w:rsidRDefault="00394459">
      <w:pPr>
        <w:rPr>
          <w:rFonts w:ascii="Baskerville" w:hAnsi="Baskerville"/>
        </w:rPr>
      </w:pPr>
    </w:p>
    <w:p w:rsidR="008667CB" w:rsidRDefault="008667CB">
      <w:pPr>
        <w:rPr>
          <w:rFonts w:ascii="Baskerville" w:hAnsi="Baskerville"/>
        </w:rPr>
      </w:pPr>
    </w:p>
    <w:p w:rsidR="00394459" w:rsidRPr="00394459" w:rsidRDefault="00394459" w:rsidP="00394459">
      <w:pPr>
        <w:numPr>
          <w:ilvl w:val="0"/>
          <w:numId w:val="4"/>
        </w:numPr>
        <w:tabs>
          <w:tab w:val="clear" w:pos="720"/>
          <w:tab w:val="num" w:pos="810"/>
        </w:tabs>
        <w:ind w:left="360"/>
        <w:rPr>
          <w:rFonts w:ascii="Baskerville" w:hAnsi="Baskerville"/>
        </w:rPr>
      </w:pPr>
      <w:r w:rsidRPr="00394459">
        <w:rPr>
          <w:rFonts w:ascii="Baskerville" w:hAnsi="Baskerville"/>
        </w:rPr>
        <w:t>The objective for the system is for needs to be expressed as demands and met by the utilization of care</w:t>
      </w:r>
    </w:p>
    <w:p w:rsidR="00394459" w:rsidRPr="00394459" w:rsidRDefault="00394459" w:rsidP="00394459">
      <w:pPr>
        <w:numPr>
          <w:ilvl w:val="0"/>
          <w:numId w:val="4"/>
        </w:numPr>
        <w:tabs>
          <w:tab w:val="clear" w:pos="720"/>
          <w:tab w:val="num" w:pos="810"/>
        </w:tabs>
        <w:ind w:left="360"/>
        <w:rPr>
          <w:rFonts w:ascii="Baskerville" w:hAnsi="Baskerville"/>
        </w:rPr>
      </w:pPr>
      <w:r w:rsidRPr="00394459">
        <w:rPr>
          <w:rFonts w:ascii="Baskerville" w:hAnsi="Baskerville"/>
        </w:rPr>
        <w:t>Systematic departures from this represent some of the major challenges facing health care systems</w:t>
      </w:r>
    </w:p>
    <w:p w:rsidR="008667CB" w:rsidRDefault="008667CB">
      <w:pPr>
        <w:rPr>
          <w:rFonts w:ascii="Baskerville" w:hAnsi="Baskerville"/>
        </w:rPr>
      </w:pPr>
    </w:p>
    <w:p w:rsidR="00394459" w:rsidRDefault="00394459">
      <w:pPr>
        <w:rPr>
          <w:rFonts w:ascii="Baskerville" w:hAnsi="Baskerville"/>
        </w:rPr>
      </w:pPr>
      <w:r>
        <w:rPr>
          <w:rFonts w:ascii="Baskerville" w:hAnsi="Baskerville"/>
        </w:rPr>
        <w:t xml:space="preserve">Category 1 </w:t>
      </w:r>
      <w:r w:rsidR="008667CB">
        <w:rPr>
          <w:rFonts w:ascii="Baskerville" w:hAnsi="Baskerville"/>
        </w:rPr>
        <w:t xml:space="preserve">- </w:t>
      </w:r>
      <w:r>
        <w:rPr>
          <w:rFonts w:ascii="Baskerville" w:hAnsi="Baskerville"/>
        </w:rPr>
        <w:t>represents the health care bulls-eye</w:t>
      </w:r>
      <w:r w:rsidR="008667CB">
        <w:rPr>
          <w:rFonts w:ascii="Baskerville" w:hAnsi="Baskerville"/>
        </w:rPr>
        <w:t xml:space="preserve"> --- services that are needed, demanded, and utilized</w:t>
      </w:r>
    </w:p>
    <w:p w:rsidR="008667CB" w:rsidRDefault="008667CB">
      <w:pPr>
        <w:rPr>
          <w:rFonts w:ascii="Baskerville" w:hAnsi="Baskerville"/>
        </w:rPr>
      </w:pPr>
      <w:r>
        <w:rPr>
          <w:rFonts w:ascii="Baskerville" w:hAnsi="Baskerville"/>
        </w:rPr>
        <w:t>Category 2 – includes services that bedevil many public health care systems today: services that are needed and demanded but not utilized due to a supply or other constraint</w:t>
      </w:r>
    </w:p>
    <w:p w:rsidR="008667CB" w:rsidRDefault="008667CB">
      <w:pPr>
        <w:rPr>
          <w:rFonts w:ascii="Baskerville" w:hAnsi="Baskerville"/>
        </w:rPr>
      </w:pPr>
      <w:r>
        <w:rPr>
          <w:rFonts w:ascii="Baskerville" w:hAnsi="Baskerville"/>
        </w:rPr>
        <w:t>Category 3 – includes services that are demanded and utilized but not needed</w:t>
      </w:r>
    </w:p>
    <w:p w:rsidR="008667CB" w:rsidRDefault="008667CB">
      <w:pPr>
        <w:rPr>
          <w:rFonts w:ascii="Baskerville" w:hAnsi="Baskerville"/>
        </w:rPr>
      </w:pPr>
      <w:r>
        <w:rPr>
          <w:rFonts w:ascii="Baskerville" w:hAnsi="Baskerville"/>
        </w:rPr>
        <w:t>Category 4 – includes needed utilization that is not demanded</w:t>
      </w:r>
    </w:p>
    <w:p w:rsidR="008667CB" w:rsidRDefault="008667CB">
      <w:pPr>
        <w:rPr>
          <w:rFonts w:ascii="Baskerville" w:hAnsi="Baskerville"/>
        </w:rPr>
      </w:pPr>
      <w:r>
        <w:rPr>
          <w:rFonts w:ascii="Baskerville" w:hAnsi="Baskerville"/>
        </w:rPr>
        <w:t>Category 5 – includes needed care that is neither demanded nor utilized</w:t>
      </w:r>
    </w:p>
    <w:p w:rsidR="008667CB" w:rsidRDefault="008667CB">
      <w:pPr>
        <w:rPr>
          <w:rFonts w:ascii="Baskerville" w:hAnsi="Baskerville"/>
        </w:rPr>
      </w:pPr>
      <w:r>
        <w:rPr>
          <w:rFonts w:ascii="Baskerville" w:hAnsi="Baskerville"/>
        </w:rPr>
        <w:t>Category 6 – includes services that are demanded but neither needed nor utilized</w:t>
      </w:r>
    </w:p>
    <w:p w:rsidR="008667CB" w:rsidRDefault="008667CB">
      <w:pPr>
        <w:rPr>
          <w:rFonts w:ascii="Baskerville" w:hAnsi="Baskerville"/>
        </w:rPr>
      </w:pPr>
      <w:r>
        <w:rPr>
          <w:rFonts w:ascii="Baskerville" w:hAnsi="Baskerville"/>
        </w:rPr>
        <w:t>Category 7 – includes services that are utilized but neither needed nor demanded</w:t>
      </w:r>
    </w:p>
    <w:p w:rsidR="008667CB" w:rsidRDefault="008667CB">
      <w:pPr>
        <w:rPr>
          <w:rFonts w:ascii="Baskerville" w:hAnsi="Baskerville"/>
        </w:rPr>
      </w:pPr>
    </w:p>
    <w:p w:rsidR="008667CB" w:rsidRDefault="008667CB">
      <w:pPr>
        <w:rPr>
          <w:rFonts w:ascii="Baskerville" w:hAnsi="Baskerville"/>
        </w:rPr>
      </w:pPr>
      <w:r>
        <w:rPr>
          <w:rFonts w:ascii="Baskerville" w:hAnsi="Baskerville"/>
        </w:rPr>
        <w:t xml:space="preserve">8.2 </w:t>
      </w:r>
      <w:r w:rsidRPr="008667CB">
        <w:rPr>
          <w:rFonts w:ascii="Baskerville" w:hAnsi="Baskerville"/>
          <w:b/>
        </w:rPr>
        <w:t>Demands for Health Care within the Standard Economic Framework</w:t>
      </w:r>
    </w:p>
    <w:p w:rsidR="008667CB" w:rsidRPr="008667CB" w:rsidRDefault="008667CB" w:rsidP="008667CB">
      <w:pPr>
        <w:rPr>
          <w:rFonts w:ascii="Baskerville" w:hAnsi="Baskerville"/>
        </w:rPr>
      </w:pPr>
      <w:r w:rsidRPr="008667CB">
        <w:rPr>
          <w:rFonts w:ascii="Baskerville" w:hAnsi="Baskerville"/>
        </w:rPr>
        <w:t xml:space="preserve">Standard demand framework is the starting point for analyzing demand or health care  - in pursuit of </w:t>
      </w:r>
      <w:proofErr w:type="gramStart"/>
      <w:r w:rsidRPr="008667CB">
        <w:rPr>
          <w:rFonts w:ascii="Baskerville" w:hAnsi="Baskerville"/>
        </w:rPr>
        <w:t>well-being</w:t>
      </w:r>
      <w:proofErr w:type="gramEnd"/>
      <w:r w:rsidRPr="008667CB">
        <w:rPr>
          <w:rFonts w:ascii="Baskerville" w:hAnsi="Baskerville"/>
        </w:rPr>
        <w:t xml:space="preserve"> </w:t>
      </w:r>
    </w:p>
    <w:p w:rsidR="008667CB" w:rsidRDefault="008667CB">
      <w:pPr>
        <w:rPr>
          <w:rFonts w:ascii="Baskerville" w:hAnsi="Baskerville"/>
        </w:rPr>
      </w:pPr>
    </w:p>
    <w:p w:rsidR="008667CB" w:rsidRDefault="008667CB" w:rsidP="008667CB">
      <w:pPr>
        <w:rPr>
          <w:rFonts w:ascii="Baskerville" w:hAnsi="Baskerville"/>
        </w:rPr>
      </w:pPr>
      <w:proofErr w:type="spellStart"/>
      <w:r>
        <w:rPr>
          <w:rFonts w:ascii="Baskerville" w:hAnsi="Baskerville"/>
        </w:rPr>
        <w:t>Demand</w:t>
      </w:r>
      <w:r>
        <w:rPr>
          <w:rFonts w:ascii="Baskerville" w:hAnsi="Baskerville"/>
          <w:vertAlign w:val="subscript"/>
        </w:rPr>
        <w:t>HC</w:t>
      </w:r>
      <w:proofErr w:type="spellEnd"/>
      <w:r>
        <w:rPr>
          <w:rFonts w:ascii="Baskerville" w:hAnsi="Baskerville"/>
        </w:rPr>
        <w:t xml:space="preserve"> = </w:t>
      </w:r>
      <w:proofErr w:type="gramStart"/>
      <w:r>
        <w:rPr>
          <w:rFonts w:ascii="Baskerville" w:hAnsi="Baskerville"/>
        </w:rPr>
        <w:t>F</w:t>
      </w:r>
      <w:r w:rsidRPr="008667CB">
        <w:rPr>
          <w:rFonts w:ascii="Baskerville" w:hAnsi="Baskerville"/>
        </w:rPr>
        <w:t>(</w:t>
      </w:r>
      <w:proofErr w:type="gramEnd"/>
      <w:r w:rsidRPr="008667CB">
        <w:rPr>
          <w:rFonts w:ascii="Baskerville" w:hAnsi="Baskerville"/>
        </w:rPr>
        <w:t xml:space="preserve">preferences, </w:t>
      </w:r>
      <w:proofErr w:type="spellStart"/>
      <w:r w:rsidRPr="008667CB">
        <w:rPr>
          <w:rFonts w:ascii="Baskerville" w:hAnsi="Baskerville"/>
        </w:rPr>
        <w:t>price</w:t>
      </w:r>
      <w:r w:rsidRPr="008667CB">
        <w:rPr>
          <w:rFonts w:ascii="Baskerville" w:hAnsi="Baskerville"/>
          <w:vertAlign w:val="subscript"/>
        </w:rPr>
        <w:t>HC</w:t>
      </w:r>
      <w:proofErr w:type="spellEnd"/>
      <w:r w:rsidRPr="008667CB">
        <w:rPr>
          <w:rFonts w:ascii="Baskerville" w:hAnsi="Baskerville"/>
        </w:rPr>
        <w:t xml:space="preserve">, </w:t>
      </w:r>
      <w:proofErr w:type="spellStart"/>
      <w:r w:rsidRPr="008667CB">
        <w:rPr>
          <w:rFonts w:ascii="Baskerville" w:hAnsi="Baskerville"/>
        </w:rPr>
        <w:t>price</w:t>
      </w:r>
      <w:r w:rsidRPr="008667CB">
        <w:rPr>
          <w:rFonts w:ascii="Baskerville" w:hAnsi="Baskerville"/>
          <w:vertAlign w:val="subscript"/>
        </w:rPr>
        <w:t>sub</w:t>
      </w:r>
      <w:proofErr w:type="spellEnd"/>
      <w:r w:rsidRPr="008667CB">
        <w:rPr>
          <w:rFonts w:ascii="Baskerville" w:hAnsi="Baskerville"/>
        </w:rPr>
        <w:t xml:space="preserve">, </w:t>
      </w:r>
      <w:proofErr w:type="spellStart"/>
      <w:r w:rsidRPr="008667CB">
        <w:rPr>
          <w:rFonts w:ascii="Baskerville" w:hAnsi="Baskerville"/>
        </w:rPr>
        <w:t>price</w:t>
      </w:r>
      <w:r w:rsidRPr="008667CB">
        <w:rPr>
          <w:rFonts w:ascii="Baskerville" w:hAnsi="Baskerville"/>
          <w:vertAlign w:val="subscript"/>
        </w:rPr>
        <w:t>comp</w:t>
      </w:r>
      <w:proofErr w:type="spellEnd"/>
      <w:r w:rsidRPr="008667CB">
        <w:rPr>
          <w:rFonts w:ascii="Baskerville" w:hAnsi="Baskerville"/>
        </w:rPr>
        <w:t>, income, health status, provider)</w:t>
      </w:r>
    </w:p>
    <w:p w:rsidR="008667CB" w:rsidRDefault="008667CB" w:rsidP="008667CB">
      <w:pPr>
        <w:rPr>
          <w:rFonts w:ascii="Baskerville" w:hAnsi="Baskerville"/>
        </w:rPr>
      </w:pPr>
      <w:r>
        <w:rPr>
          <w:rFonts w:ascii="Baskerville" w:hAnsi="Baskerville"/>
        </w:rPr>
        <w:t>Where</w:t>
      </w:r>
    </w:p>
    <w:p w:rsidR="008667CB" w:rsidRDefault="008667CB" w:rsidP="008667CB">
      <w:pPr>
        <w:ind w:left="630"/>
        <w:rPr>
          <w:rFonts w:ascii="Baskerville" w:hAnsi="Baskerville"/>
        </w:rPr>
      </w:pPr>
      <w:proofErr w:type="spellStart"/>
      <w:r>
        <w:rPr>
          <w:rFonts w:ascii="Baskerville" w:hAnsi="Baskerville"/>
        </w:rPr>
        <w:t>Demand</w:t>
      </w:r>
      <w:r>
        <w:rPr>
          <w:rFonts w:ascii="Baskerville" w:hAnsi="Baskerville"/>
          <w:vertAlign w:val="subscript"/>
        </w:rPr>
        <w:t>HC</w:t>
      </w:r>
      <w:proofErr w:type="spellEnd"/>
      <w:r>
        <w:rPr>
          <w:rFonts w:ascii="Baskerville" w:hAnsi="Baskerville"/>
        </w:rPr>
        <w:t xml:space="preserve"> = demand for health care</w:t>
      </w:r>
    </w:p>
    <w:p w:rsidR="008667CB" w:rsidRDefault="008667CB" w:rsidP="008667CB">
      <w:pPr>
        <w:ind w:left="630"/>
        <w:rPr>
          <w:rFonts w:ascii="Baskerville" w:hAnsi="Baskerville"/>
        </w:rPr>
      </w:pPr>
      <w:r>
        <w:rPr>
          <w:rFonts w:ascii="Baskerville" w:hAnsi="Baskerville"/>
        </w:rPr>
        <w:t>Preferences = preferences over health, health care, and other goods and services</w:t>
      </w:r>
    </w:p>
    <w:p w:rsidR="008667CB" w:rsidRDefault="008667CB" w:rsidP="008667CB">
      <w:pPr>
        <w:ind w:left="630"/>
        <w:rPr>
          <w:rFonts w:ascii="Baskerville" w:hAnsi="Baskerville"/>
        </w:rPr>
      </w:pPr>
      <w:proofErr w:type="spellStart"/>
      <w:proofErr w:type="gramStart"/>
      <w:r w:rsidRPr="008667CB">
        <w:rPr>
          <w:rFonts w:ascii="Baskerville" w:hAnsi="Baskerville"/>
        </w:rPr>
        <w:t>price</w:t>
      </w:r>
      <w:r w:rsidRPr="008667CB">
        <w:rPr>
          <w:rFonts w:ascii="Baskerville" w:hAnsi="Baskerville"/>
          <w:vertAlign w:val="subscript"/>
        </w:rPr>
        <w:t>HC</w:t>
      </w:r>
      <w:proofErr w:type="spellEnd"/>
      <w:proofErr w:type="gramEnd"/>
      <w:r>
        <w:rPr>
          <w:rFonts w:ascii="Baskerville" w:hAnsi="Baskerville"/>
        </w:rPr>
        <w:t xml:space="preserve"> =</w:t>
      </w:r>
      <w:r w:rsidR="00823FD1">
        <w:rPr>
          <w:rFonts w:ascii="Baskerville" w:hAnsi="Baskerville"/>
        </w:rPr>
        <w:t>prices of health care</w:t>
      </w:r>
    </w:p>
    <w:p w:rsidR="00823FD1" w:rsidRDefault="00823FD1" w:rsidP="008667CB">
      <w:pPr>
        <w:ind w:left="630"/>
        <w:rPr>
          <w:rFonts w:ascii="Baskerville" w:hAnsi="Baskerville"/>
        </w:rPr>
      </w:pPr>
      <w:proofErr w:type="spellStart"/>
      <w:proofErr w:type="gramStart"/>
      <w:r w:rsidRPr="008667CB">
        <w:rPr>
          <w:rFonts w:ascii="Baskerville" w:hAnsi="Baskerville"/>
        </w:rPr>
        <w:t>price</w:t>
      </w:r>
      <w:r w:rsidRPr="008667CB">
        <w:rPr>
          <w:rFonts w:ascii="Baskerville" w:hAnsi="Baskerville"/>
          <w:vertAlign w:val="subscript"/>
        </w:rPr>
        <w:t>sub</w:t>
      </w:r>
      <w:proofErr w:type="spellEnd"/>
      <w:proofErr w:type="gramEnd"/>
      <w:r>
        <w:rPr>
          <w:rFonts w:ascii="Baskerville" w:hAnsi="Baskerville"/>
        </w:rPr>
        <w:t xml:space="preserve"> = prices of substitutes</w:t>
      </w:r>
    </w:p>
    <w:p w:rsidR="00823FD1" w:rsidRDefault="00823FD1" w:rsidP="008667CB">
      <w:pPr>
        <w:ind w:left="630"/>
        <w:rPr>
          <w:rFonts w:ascii="Baskerville" w:hAnsi="Baskerville"/>
        </w:rPr>
      </w:pPr>
      <w:proofErr w:type="spellStart"/>
      <w:proofErr w:type="gramStart"/>
      <w:r w:rsidRPr="008667CB">
        <w:rPr>
          <w:rFonts w:ascii="Baskerville" w:hAnsi="Baskerville"/>
        </w:rPr>
        <w:lastRenderedPageBreak/>
        <w:t>price</w:t>
      </w:r>
      <w:r w:rsidRPr="008667CB">
        <w:rPr>
          <w:rFonts w:ascii="Baskerville" w:hAnsi="Baskerville"/>
          <w:vertAlign w:val="subscript"/>
        </w:rPr>
        <w:t>comp</w:t>
      </w:r>
      <w:proofErr w:type="spellEnd"/>
      <w:proofErr w:type="gramEnd"/>
      <w:r>
        <w:rPr>
          <w:rFonts w:ascii="Baskerville" w:hAnsi="Baskerville"/>
          <w:vertAlign w:val="subscript"/>
        </w:rPr>
        <w:t xml:space="preserve"> </w:t>
      </w:r>
      <w:r>
        <w:rPr>
          <w:rFonts w:ascii="Baskerville" w:hAnsi="Baskerville"/>
        </w:rPr>
        <w:t>= prices of complements</w:t>
      </w:r>
    </w:p>
    <w:p w:rsidR="00823FD1" w:rsidRDefault="00823FD1" w:rsidP="008667CB">
      <w:pPr>
        <w:ind w:left="630"/>
        <w:rPr>
          <w:rFonts w:ascii="Baskerville" w:hAnsi="Baskerville"/>
        </w:rPr>
      </w:pPr>
      <w:proofErr w:type="gramStart"/>
      <w:r>
        <w:rPr>
          <w:rFonts w:ascii="Baskerville" w:hAnsi="Baskerville"/>
        </w:rPr>
        <w:t>income</w:t>
      </w:r>
      <w:proofErr w:type="gramEnd"/>
      <w:r>
        <w:rPr>
          <w:rFonts w:ascii="Baskerville" w:hAnsi="Baskerville"/>
        </w:rPr>
        <w:t xml:space="preserve">  = individual or household income</w:t>
      </w:r>
    </w:p>
    <w:p w:rsidR="00823FD1" w:rsidRDefault="00823FD1" w:rsidP="008667CB">
      <w:pPr>
        <w:ind w:left="630"/>
        <w:rPr>
          <w:rFonts w:ascii="Baskerville" w:hAnsi="Baskerville"/>
        </w:rPr>
      </w:pPr>
      <w:proofErr w:type="gramStart"/>
      <w:r>
        <w:rPr>
          <w:rFonts w:ascii="Baskerville" w:hAnsi="Baskerville"/>
        </w:rPr>
        <w:t>health</w:t>
      </w:r>
      <w:proofErr w:type="gramEnd"/>
      <w:r>
        <w:rPr>
          <w:rFonts w:ascii="Baskerville" w:hAnsi="Baskerville"/>
        </w:rPr>
        <w:t xml:space="preserve"> status = health status of the individual</w:t>
      </w:r>
    </w:p>
    <w:p w:rsidR="00823FD1" w:rsidRDefault="00823FD1" w:rsidP="008667CB">
      <w:pPr>
        <w:ind w:left="630"/>
        <w:rPr>
          <w:rFonts w:ascii="Baskerville" w:hAnsi="Baskerville"/>
        </w:rPr>
      </w:pPr>
      <w:proofErr w:type="gramStart"/>
      <w:r>
        <w:rPr>
          <w:rFonts w:ascii="Baskerville" w:hAnsi="Baskerville"/>
        </w:rPr>
        <w:t>provider</w:t>
      </w:r>
      <w:proofErr w:type="gramEnd"/>
      <w:r>
        <w:rPr>
          <w:rFonts w:ascii="Baskerville" w:hAnsi="Baskerville"/>
        </w:rPr>
        <w:t xml:space="preserve"> = the individual’s provider</w:t>
      </w:r>
    </w:p>
    <w:p w:rsidR="00823FD1" w:rsidRDefault="00823FD1" w:rsidP="008667CB">
      <w:pPr>
        <w:ind w:left="630"/>
        <w:rPr>
          <w:rFonts w:ascii="Baskerville" w:hAnsi="Baskerville"/>
        </w:rPr>
      </w:pPr>
    </w:p>
    <w:p w:rsidR="00823FD1" w:rsidRPr="00823FD1" w:rsidRDefault="00823FD1" w:rsidP="00823FD1">
      <w:pPr>
        <w:numPr>
          <w:ilvl w:val="2"/>
          <w:numId w:val="6"/>
        </w:numPr>
        <w:tabs>
          <w:tab w:val="clear" w:pos="2160"/>
          <w:tab w:val="num" w:pos="2250"/>
        </w:tabs>
        <w:ind w:left="360"/>
        <w:rPr>
          <w:rFonts w:ascii="Baskerville" w:hAnsi="Baskerville"/>
        </w:rPr>
      </w:pPr>
      <w:r w:rsidRPr="00823FD1">
        <w:rPr>
          <w:rFonts w:ascii="Baskerville" w:hAnsi="Baskerville"/>
        </w:rPr>
        <w:t>Preference, prices and income are all perfectly standard determinants</w:t>
      </w:r>
    </w:p>
    <w:p w:rsidR="00823FD1" w:rsidRPr="00823FD1" w:rsidRDefault="00823FD1" w:rsidP="00823FD1">
      <w:pPr>
        <w:numPr>
          <w:ilvl w:val="2"/>
          <w:numId w:val="6"/>
        </w:numPr>
        <w:tabs>
          <w:tab w:val="clear" w:pos="2160"/>
          <w:tab w:val="num" w:pos="2250"/>
        </w:tabs>
        <w:ind w:left="360"/>
        <w:rPr>
          <w:rFonts w:ascii="Baskerville" w:hAnsi="Baskerville"/>
        </w:rPr>
      </w:pPr>
      <w:r w:rsidRPr="00823FD1">
        <w:rPr>
          <w:rFonts w:ascii="Baskerville" w:hAnsi="Baskerville"/>
        </w:rPr>
        <w:t>The presence of health in the demand function reflect the derived nature of demand for health care</w:t>
      </w:r>
    </w:p>
    <w:p w:rsidR="00823FD1" w:rsidRPr="00823FD1" w:rsidRDefault="00823FD1" w:rsidP="00823FD1">
      <w:pPr>
        <w:numPr>
          <w:ilvl w:val="2"/>
          <w:numId w:val="6"/>
        </w:numPr>
        <w:tabs>
          <w:tab w:val="clear" w:pos="2160"/>
          <w:tab w:val="num" w:pos="2250"/>
        </w:tabs>
        <w:ind w:left="360"/>
        <w:rPr>
          <w:rFonts w:ascii="Baskerville" w:hAnsi="Baskerville"/>
        </w:rPr>
      </w:pPr>
      <w:r w:rsidRPr="00823FD1">
        <w:rPr>
          <w:rFonts w:ascii="Baskerville" w:hAnsi="Baskerville"/>
        </w:rPr>
        <w:t>The presence of “provider” reflect the potential for provider influence because of asymmetry of information</w:t>
      </w:r>
    </w:p>
    <w:p w:rsidR="00823FD1" w:rsidRDefault="00823FD1" w:rsidP="00823FD1">
      <w:pPr>
        <w:rPr>
          <w:rFonts w:ascii="Baskerville" w:hAnsi="Baskerville"/>
        </w:rPr>
      </w:pPr>
    </w:p>
    <w:p w:rsidR="00823FD1" w:rsidRDefault="00823FD1" w:rsidP="00823FD1">
      <w:pPr>
        <w:rPr>
          <w:rFonts w:ascii="Baskerville" w:hAnsi="Baskerville"/>
        </w:rPr>
      </w:pPr>
      <w:r>
        <w:rPr>
          <w:rFonts w:ascii="Baskerville" w:hAnsi="Baskerville"/>
        </w:rPr>
        <w:t xml:space="preserve">Preferences - </w:t>
      </w:r>
      <w:r w:rsidRPr="00823FD1">
        <w:rPr>
          <w:rFonts w:ascii="Baskerville" w:hAnsi="Baskerville"/>
        </w:rPr>
        <w:t>over health, over health care, other goods and services, and toward risk</w:t>
      </w:r>
    </w:p>
    <w:p w:rsidR="00823FD1" w:rsidRPr="00823FD1" w:rsidRDefault="00823FD1" w:rsidP="00823FD1">
      <w:pPr>
        <w:rPr>
          <w:rFonts w:ascii="Baskerville" w:hAnsi="Baskerville"/>
        </w:rPr>
      </w:pPr>
      <w:r>
        <w:rPr>
          <w:rFonts w:ascii="Baskerville" w:hAnsi="Baskerville"/>
        </w:rPr>
        <w:t>Risk attitude – the extent to which a person likes or dislikes risk. A person who likes to take risks is risk loving; a person who does not like to take risks is risk averse; a person who is indifferent is risk neutral</w:t>
      </w:r>
    </w:p>
    <w:p w:rsidR="00823FD1" w:rsidRDefault="00823FD1" w:rsidP="00823FD1">
      <w:pPr>
        <w:rPr>
          <w:rFonts w:ascii="Baskerville" w:hAnsi="Baskerville"/>
        </w:rPr>
      </w:pPr>
    </w:p>
    <w:p w:rsidR="00823FD1" w:rsidRPr="00823FD1" w:rsidRDefault="00823FD1" w:rsidP="00823FD1">
      <w:pPr>
        <w:rPr>
          <w:rFonts w:ascii="Baskerville" w:hAnsi="Baskerville"/>
        </w:rPr>
      </w:pPr>
      <w:r w:rsidRPr="00823FD1">
        <w:rPr>
          <w:rFonts w:ascii="Baskerville" w:hAnsi="Baskerville"/>
        </w:rPr>
        <w:t>Price of health c</w:t>
      </w:r>
      <w:r>
        <w:rPr>
          <w:rFonts w:ascii="Baskerville" w:hAnsi="Baskerville"/>
        </w:rPr>
        <w:t xml:space="preserve">are - </w:t>
      </w:r>
      <w:r w:rsidRPr="00823FD1">
        <w:rPr>
          <w:rFonts w:ascii="Baskerville" w:hAnsi="Baskerville"/>
        </w:rPr>
        <w:t>money price, non-monetary costs</w:t>
      </w:r>
    </w:p>
    <w:p w:rsidR="00823FD1" w:rsidRPr="00823FD1" w:rsidRDefault="00823FD1" w:rsidP="00823FD1">
      <w:pPr>
        <w:numPr>
          <w:ilvl w:val="2"/>
          <w:numId w:val="8"/>
        </w:numPr>
        <w:tabs>
          <w:tab w:val="clear" w:pos="2160"/>
          <w:tab w:val="num" w:pos="2250"/>
        </w:tabs>
        <w:ind w:left="720" w:hanging="180"/>
        <w:rPr>
          <w:rFonts w:ascii="Baskerville" w:hAnsi="Baskerville"/>
        </w:rPr>
      </w:pPr>
      <w:r w:rsidRPr="00823FD1">
        <w:rPr>
          <w:rFonts w:ascii="Baskerville" w:hAnsi="Baskerville"/>
        </w:rPr>
        <w:t>Challenge of empirically determining the impact of price on demand in the presence of insurance that makes price endogenous</w:t>
      </w:r>
    </w:p>
    <w:p w:rsidR="00823FD1" w:rsidRPr="00823FD1" w:rsidRDefault="00823FD1" w:rsidP="00823FD1">
      <w:pPr>
        <w:numPr>
          <w:ilvl w:val="2"/>
          <w:numId w:val="8"/>
        </w:numPr>
        <w:tabs>
          <w:tab w:val="clear" w:pos="2160"/>
          <w:tab w:val="num" w:pos="2250"/>
        </w:tabs>
        <w:ind w:left="720" w:hanging="180"/>
        <w:rPr>
          <w:rFonts w:ascii="Baskerville" w:hAnsi="Baskerville"/>
        </w:rPr>
      </w:pPr>
      <w:r w:rsidRPr="00823FD1">
        <w:rPr>
          <w:rFonts w:ascii="Baskerville" w:hAnsi="Baskerville"/>
        </w:rPr>
        <w:t xml:space="preserve">Important role of non-monetary costs, such as time, when money price is low  </w:t>
      </w:r>
    </w:p>
    <w:p w:rsidR="00823FD1" w:rsidRDefault="00823FD1" w:rsidP="00823FD1">
      <w:pPr>
        <w:tabs>
          <w:tab w:val="left" w:pos="720"/>
        </w:tabs>
        <w:rPr>
          <w:rFonts w:ascii="Baskerville" w:hAnsi="Baskerville"/>
        </w:rPr>
      </w:pPr>
    </w:p>
    <w:p w:rsidR="00823FD1" w:rsidRDefault="00823FD1" w:rsidP="00823FD1">
      <w:pPr>
        <w:tabs>
          <w:tab w:val="left" w:pos="720"/>
        </w:tabs>
        <w:rPr>
          <w:rFonts w:ascii="Baskerville" w:hAnsi="Baskerville"/>
        </w:rPr>
      </w:pPr>
      <w:r>
        <w:rPr>
          <w:rFonts w:ascii="Baskerville" w:hAnsi="Baskerville"/>
        </w:rPr>
        <w:t>Prices of substitutes and complements</w:t>
      </w:r>
    </w:p>
    <w:p w:rsidR="00823FD1" w:rsidRDefault="00823FD1" w:rsidP="00823FD1">
      <w:pPr>
        <w:pStyle w:val="ListParagraph"/>
        <w:numPr>
          <w:ilvl w:val="0"/>
          <w:numId w:val="12"/>
        </w:numPr>
        <w:tabs>
          <w:tab w:val="left" w:pos="810"/>
        </w:tabs>
        <w:ind w:left="540"/>
        <w:rPr>
          <w:rFonts w:ascii="Baskerville" w:hAnsi="Baskerville"/>
        </w:rPr>
      </w:pPr>
      <w:r>
        <w:rPr>
          <w:rFonts w:ascii="Baskerville" w:hAnsi="Baskerville"/>
        </w:rPr>
        <w:t>The lower the price for a substitute service, the smaller will be the demand for a particular health care service</w:t>
      </w:r>
    </w:p>
    <w:p w:rsidR="00823FD1" w:rsidRPr="00823FD1" w:rsidRDefault="00823FD1" w:rsidP="00823FD1">
      <w:pPr>
        <w:pStyle w:val="ListParagraph"/>
        <w:numPr>
          <w:ilvl w:val="0"/>
          <w:numId w:val="12"/>
        </w:numPr>
        <w:tabs>
          <w:tab w:val="left" w:pos="810"/>
        </w:tabs>
        <w:ind w:left="540"/>
        <w:rPr>
          <w:rFonts w:ascii="Baskerville" w:hAnsi="Baskerville"/>
        </w:rPr>
      </w:pPr>
      <w:r>
        <w:rPr>
          <w:rFonts w:ascii="Baskerville" w:hAnsi="Baskerville"/>
        </w:rPr>
        <w:t>Psychotherapy of comparable quality</w:t>
      </w:r>
    </w:p>
    <w:p w:rsidR="00DE151D" w:rsidRDefault="00DE151D" w:rsidP="00823FD1">
      <w:pPr>
        <w:tabs>
          <w:tab w:val="left" w:pos="720"/>
        </w:tabs>
        <w:rPr>
          <w:rFonts w:ascii="Baskerville" w:hAnsi="Baskerville"/>
        </w:rPr>
      </w:pPr>
    </w:p>
    <w:p w:rsidR="00823FD1" w:rsidRPr="00823FD1" w:rsidRDefault="00DE151D" w:rsidP="00823FD1">
      <w:pPr>
        <w:tabs>
          <w:tab w:val="left" w:pos="720"/>
        </w:tabs>
        <w:rPr>
          <w:rFonts w:ascii="Baskerville" w:hAnsi="Baskerville"/>
        </w:rPr>
      </w:pPr>
      <w:r>
        <w:rPr>
          <w:rFonts w:ascii="Baskerville" w:hAnsi="Baskerville"/>
        </w:rPr>
        <w:t>Income/Wealth</w:t>
      </w:r>
    </w:p>
    <w:p w:rsidR="00823FD1" w:rsidRPr="00823FD1" w:rsidRDefault="00823FD1" w:rsidP="00823FD1">
      <w:pPr>
        <w:pStyle w:val="ListParagraph"/>
        <w:numPr>
          <w:ilvl w:val="0"/>
          <w:numId w:val="10"/>
        </w:numPr>
        <w:ind w:left="540"/>
        <w:rPr>
          <w:rFonts w:ascii="Baskerville" w:hAnsi="Baskerville"/>
        </w:rPr>
      </w:pPr>
      <w:r w:rsidRPr="00823FD1">
        <w:rPr>
          <w:rFonts w:ascii="Baskerville" w:hAnsi="Baskerville"/>
        </w:rPr>
        <w:t>Primary determinant of the ability to pay for health care</w:t>
      </w:r>
    </w:p>
    <w:p w:rsidR="00823FD1" w:rsidRPr="00823FD1" w:rsidRDefault="00823FD1" w:rsidP="00823FD1">
      <w:pPr>
        <w:pStyle w:val="ListParagraph"/>
        <w:numPr>
          <w:ilvl w:val="0"/>
          <w:numId w:val="10"/>
        </w:numPr>
        <w:ind w:left="540"/>
        <w:rPr>
          <w:rFonts w:ascii="Baskerville" w:hAnsi="Baskerville"/>
        </w:rPr>
      </w:pPr>
      <w:r w:rsidRPr="00823FD1">
        <w:rPr>
          <w:rFonts w:ascii="Baskerville" w:hAnsi="Baskerville"/>
        </w:rPr>
        <w:t>The time cost of obtaining care increases with an individual’s income</w:t>
      </w:r>
    </w:p>
    <w:p w:rsidR="00823FD1" w:rsidRDefault="00823FD1" w:rsidP="00823FD1">
      <w:pPr>
        <w:pStyle w:val="ListParagraph"/>
        <w:numPr>
          <w:ilvl w:val="0"/>
          <w:numId w:val="10"/>
        </w:numPr>
        <w:ind w:left="540"/>
        <w:rPr>
          <w:rFonts w:ascii="Baskerville" w:hAnsi="Baskerville"/>
        </w:rPr>
      </w:pPr>
      <w:r w:rsidRPr="00823FD1">
        <w:rPr>
          <w:rFonts w:ascii="Baskerville" w:hAnsi="Baskerville"/>
        </w:rPr>
        <w:t xml:space="preserve">Low individual income-elasticity (0.2~0.6) </w:t>
      </w:r>
      <w:proofErr w:type="spellStart"/>
      <w:r w:rsidRPr="00823FD1">
        <w:rPr>
          <w:rFonts w:ascii="Baskerville" w:hAnsi="Baskerville"/>
        </w:rPr>
        <w:t>vs</w:t>
      </w:r>
      <w:proofErr w:type="spellEnd"/>
      <w:r w:rsidRPr="00823FD1">
        <w:rPr>
          <w:rFonts w:ascii="Baskerville" w:hAnsi="Baskerville"/>
        </w:rPr>
        <w:t xml:space="preserve"> relatively high aggregate elasticity (1.0)</w:t>
      </w:r>
    </w:p>
    <w:p w:rsidR="00823FD1" w:rsidRPr="00823FD1" w:rsidRDefault="00823FD1" w:rsidP="00823FD1">
      <w:pPr>
        <w:rPr>
          <w:rFonts w:ascii="Baskerville" w:hAnsi="Baskerville"/>
        </w:rPr>
      </w:pPr>
    </w:p>
    <w:p w:rsidR="00DE151D" w:rsidRDefault="00DE151D" w:rsidP="00DE151D">
      <w:pPr>
        <w:rPr>
          <w:rFonts w:ascii="Baskerville" w:hAnsi="Baskerville"/>
        </w:rPr>
      </w:pPr>
      <w:proofErr w:type="gramStart"/>
      <w:r>
        <w:rPr>
          <w:rFonts w:ascii="Baskerville" w:hAnsi="Baskerville"/>
        </w:rPr>
        <w:t xml:space="preserve">8.3 </w:t>
      </w:r>
      <w:r w:rsidRPr="00DE151D">
        <w:rPr>
          <w:rFonts w:ascii="Baskerville" w:hAnsi="Baskerville"/>
          <w:b/>
        </w:rPr>
        <w:t>Informational Asymmetry</w:t>
      </w:r>
      <w:proofErr w:type="gramEnd"/>
      <w:r w:rsidRPr="00DE151D">
        <w:rPr>
          <w:rFonts w:ascii="Baskerville" w:hAnsi="Baskerville"/>
          <w:b/>
        </w:rPr>
        <w:t xml:space="preserve"> and the Demand for Health Care</w:t>
      </w:r>
    </w:p>
    <w:p w:rsidR="00DE151D" w:rsidRPr="00DE151D" w:rsidRDefault="00DE151D" w:rsidP="00DE151D">
      <w:pPr>
        <w:numPr>
          <w:ilvl w:val="0"/>
          <w:numId w:val="14"/>
        </w:numPr>
        <w:tabs>
          <w:tab w:val="left" w:pos="720"/>
        </w:tabs>
        <w:ind w:left="450" w:hanging="450"/>
        <w:rPr>
          <w:rFonts w:ascii="Baskerville" w:hAnsi="Baskerville"/>
        </w:rPr>
      </w:pPr>
      <w:r w:rsidRPr="00DE151D">
        <w:rPr>
          <w:rFonts w:ascii="Baskerville" w:hAnsi="Baskerville"/>
        </w:rPr>
        <w:t xml:space="preserve">Information Asymmetry gives Physicians Market Power: Potential for Supplier-induced Demand  </w:t>
      </w:r>
    </w:p>
    <w:p w:rsidR="00DE151D" w:rsidRPr="00DE151D" w:rsidRDefault="00DE151D" w:rsidP="00DE151D">
      <w:pPr>
        <w:numPr>
          <w:ilvl w:val="1"/>
          <w:numId w:val="14"/>
        </w:numPr>
        <w:tabs>
          <w:tab w:val="clear" w:pos="1440"/>
          <w:tab w:val="num" w:pos="1530"/>
        </w:tabs>
        <w:ind w:left="810"/>
        <w:rPr>
          <w:rFonts w:ascii="Baskerville" w:hAnsi="Baskerville"/>
        </w:rPr>
      </w:pPr>
      <w:r w:rsidRPr="00DE151D">
        <w:rPr>
          <w:rFonts w:ascii="Baskerville" w:hAnsi="Baskerville"/>
        </w:rPr>
        <w:t>Definition of supplier-induced demand</w:t>
      </w:r>
    </w:p>
    <w:p w:rsidR="00DE151D" w:rsidRPr="00DE151D" w:rsidRDefault="00DE151D" w:rsidP="00DE151D">
      <w:pPr>
        <w:numPr>
          <w:ilvl w:val="2"/>
          <w:numId w:val="14"/>
        </w:numPr>
        <w:tabs>
          <w:tab w:val="clear" w:pos="2160"/>
          <w:tab w:val="num" w:pos="2340"/>
        </w:tabs>
        <w:ind w:left="1080"/>
        <w:rPr>
          <w:rFonts w:ascii="Baskerville" w:hAnsi="Baskerville"/>
        </w:rPr>
      </w:pPr>
      <w:r w:rsidRPr="00DE151D">
        <w:rPr>
          <w:rFonts w:ascii="Baskerville" w:hAnsi="Baskerville"/>
        </w:rPr>
        <w:t>The ability of physicians to shift the demand curve (for better or for worse)</w:t>
      </w:r>
    </w:p>
    <w:p w:rsidR="00DE151D" w:rsidRPr="00DE151D" w:rsidRDefault="00DE151D" w:rsidP="00DE151D">
      <w:pPr>
        <w:numPr>
          <w:ilvl w:val="2"/>
          <w:numId w:val="14"/>
        </w:numPr>
        <w:tabs>
          <w:tab w:val="clear" w:pos="2160"/>
          <w:tab w:val="num" w:pos="2340"/>
        </w:tabs>
        <w:ind w:left="1080"/>
        <w:rPr>
          <w:rFonts w:ascii="Baskerville" w:hAnsi="Baskerville"/>
        </w:rPr>
      </w:pPr>
      <w:r w:rsidRPr="00DE151D">
        <w:rPr>
          <w:rFonts w:ascii="Baskerville" w:hAnsi="Baskerville"/>
        </w:rPr>
        <w:t xml:space="preserve">Systematic exploitation of market power by physicians for their own financial interest in response to market conditions or health care policies </w:t>
      </w:r>
    </w:p>
    <w:p w:rsidR="00DE151D" w:rsidRPr="00DE151D" w:rsidRDefault="00DE151D" w:rsidP="00DE151D">
      <w:pPr>
        <w:numPr>
          <w:ilvl w:val="2"/>
          <w:numId w:val="14"/>
        </w:numPr>
        <w:tabs>
          <w:tab w:val="clear" w:pos="2160"/>
          <w:tab w:val="num" w:pos="2340"/>
        </w:tabs>
        <w:ind w:left="1080"/>
        <w:rPr>
          <w:rFonts w:ascii="Baskerville" w:hAnsi="Baskerville"/>
        </w:rPr>
      </w:pPr>
      <w:r w:rsidRPr="00DE151D">
        <w:rPr>
          <w:rFonts w:ascii="Baskerville" w:hAnsi="Baskerville"/>
        </w:rPr>
        <w:t xml:space="preserve">Welfare implication: Role of agency and the effectiveness of a service obtained </w:t>
      </w:r>
    </w:p>
    <w:p w:rsidR="00DE151D" w:rsidRPr="00DE151D" w:rsidRDefault="00DE151D" w:rsidP="00DE151D">
      <w:pPr>
        <w:rPr>
          <w:rFonts w:ascii="Baskerville" w:hAnsi="Baskerville"/>
        </w:rPr>
      </w:pPr>
      <w:r w:rsidRPr="00DE151D">
        <w:rPr>
          <w:rFonts w:ascii="Baskerville" w:hAnsi="Baskerville"/>
        </w:rPr>
        <w:t xml:space="preserve">– Would the patient have demanded the service if he or she had the same information as the physician? </w:t>
      </w:r>
    </w:p>
    <w:p w:rsidR="00DE151D" w:rsidRPr="00DE151D" w:rsidRDefault="00DE151D" w:rsidP="00DE151D">
      <w:pPr>
        <w:rPr>
          <w:rFonts w:ascii="Baskerville" w:hAnsi="Baskerville"/>
        </w:rPr>
      </w:pPr>
      <w:r w:rsidRPr="00DE151D">
        <w:rPr>
          <w:rFonts w:ascii="Baskerville" w:hAnsi="Baskerville"/>
        </w:rPr>
        <w:t>- Did the service contribute positively to the patient’s health status?</w:t>
      </w:r>
    </w:p>
    <w:p w:rsidR="00DE151D" w:rsidRPr="00DE151D" w:rsidRDefault="00DE151D" w:rsidP="00DE151D">
      <w:pPr>
        <w:numPr>
          <w:ilvl w:val="0"/>
          <w:numId w:val="15"/>
        </w:numPr>
        <w:tabs>
          <w:tab w:val="clear" w:pos="720"/>
          <w:tab w:val="left" w:pos="810"/>
        </w:tabs>
        <w:ind w:left="360"/>
        <w:rPr>
          <w:rFonts w:ascii="Baskerville" w:hAnsi="Baskerville"/>
        </w:rPr>
      </w:pPr>
      <w:r w:rsidRPr="00DE151D">
        <w:rPr>
          <w:rFonts w:ascii="Baskerville" w:hAnsi="Baskerville"/>
        </w:rPr>
        <w:t>The Challenges of empirically measuring supplier-induced demand</w:t>
      </w:r>
    </w:p>
    <w:p w:rsidR="00DE151D" w:rsidRPr="00DE151D" w:rsidRDefault="00DE151D" w:rsidP="00DE151D">
      <w:pPr>
        <w:numPr>
          <w:ilvl w:val="1"/>
          <w:numId w:val="15"/>
        </w:numPr>
        <w:ind w:left="810" w:hanging="450"/>
        <w:rPr>
          <w:rFonts w:ascii="Baskerville" w:hAnsi="Baskerville"/>
        </w:rPr>
      </w:pPr>
      <w:r w:rsidRPr="00DE151D">
        <w:rPr>
          <w:rFonts w:ascii="Baskerville" w:hAnsi="Baskerville"/>
        </w:rPr>
        <w:t>Definitions rest on unobservable phenomena, e.g., provider motive</w:t>
      </w:r>
    </w:p>
    <w:p w:rsidR="00DE151D" w:rsidRPr="00DE151D" w:rsidRDefault="00DE151D" w:rsidP="00DE151D">
      <w:pPr>
        <w:numPr>
          <w:ilvl w:val="1"/>
          <w:numId w:val="15"/>
        </w:numPr>
        <w:ind w:left="810" w:hanging="450"/>
        <w:rPr>
          <w:rFonts w:ascii="Baskerville" w:hAnsi="Baskerville"/>
        </w:rPr>
      </w:pPr>
      <w:r w:rsidRPr="00DE151D">
        <w:rPr>
          <w:rFonts w:ascii="Baskerville" w:hAnsi="Baskerville"/>
        </w:rPr>
        <w:t>Difficult to identify predictions consistent with supplier-induced demand but not consistent with the standard model</w:t>
      </w:r>
    </w:p>
    <w:p w:rsidR="00DE151D" w:rsidRPr="00DE151D" w:rsidRDefault="00DE151D" w:rsidP="00DE151D">
      <w:pPr>
        <w:numPr>
          <w:ilvl w:val="1"/>
          <w:numId w:val="15"/>
        </w:numPr>
        <w:ind w:left="810" w:hanging="450"/>
        <w:rPr>
          <w:rFonts w:ascii="Baskerville" w:hAnsi="Baskerville"/>
        </w:rPr>
      </w:pPr>
      <w:r w:rsidRPr="00DE151D">
        <w:rPr>
          <w:rFonts w:ascii="Baskerville" w:hAnsi="Baskerville"/>
        </w:rPr>
        <w:t>Challenges of capturing all phenomena of interest given data limitations</w:t>
      </w:r>
    </w:p>
    <w:p w:rsidR="00DE151D" w:rsidRDefault="00DE151D" w:rsidP="00DE151D">
      <w:pPr>
        <w:numPr>
          <w:ilvl w:val="0"/>
          <w:numId w:val="15"/>
        </w:numPr>
        <w:tabs>
          <w:tab w:val="clear" w:pos="720"/>
          <w:tab w:val="left" w:pos="810"/>
        </w:tabs>
        <w:ind w:left="360"/>
        <w:rPr>
          <w:rFonts w:ascii="Baskerville" w:hAnsi="Baskerville"/>
        </w:rPr>
      </w:pPr>
      <w:r>
        <w:rPr>
          <w:rFonts w:ascii="Baskerville" w:hAnsi="Baskerville"/>
        </w:rPr>
        <w:t xml:space="preserve">Roemer’s law - </w:t>
      </w:r>
      <w:r w:rsidRPr="00DE151D">
        <w:rPr>
          <w:rFonts w:ascii="Baskerville" w:hAnsi="Baskerville"/>
        </w:rPr>
        <w:t>A bed built is a bed filled, which reflects the fact that in the presence of full insurance, capacity often defines the level of utilization</w:t>
      </w:r>
    </w:p>
    <w:p w:rsidR="00DE151D" w:rsidRDefault="00DE151D" w:rsidP="00DE151D">
      <w:pPr>
        <w:tabs>
          <w:tab w:val="left" w:pos="810"/>
        </w:tabs>
        <w:rPr>
          <w:rFonts w:ascii="Baskerville" w:hAnsi="Baskerville"/>
        </w:rPr>
      </w:pPr>
    </w:p>
    <w:p w:rsidR="00DE151D" w:rsidRPr="00DE151D" w:rsidRDefault="00DE151D" w:rsidP="00DE151D">
      <w:pPr>
        <w:tabs>
          <w:tab w:val="left" w:pos="810"/>
        </w:tabs>
        <w:rPr>
          <w:rFonts w:ascii="Baskerville" w:hAnsi="Baskerville"/>
        </w:rPr>
      </w:pPr>
      <w:r w:rsidRPr="00DE151D">
        <w:rPr>
          <w:rFonts w:ascii="Baskerville" w:hAnsi="Baskerville"/>
        </w:rPr>
        <w:drawing>
          <wp:anchor distT="0" distB="0" distL="114300" distR="114300" simplePos="0" relativeHeight="251660288" behindDoc="0" locked="0" layoutInCell="1" allowOverlap="1" wp14:anchorId="21C70551" wp14:editId="6B23C19A">
            <wp:simplePos x="0" y="0"/>
            <wp:positionH relativeFrom="column">
              <wp:posOffset>0</wp:posOffset>
            </wp:positionH>
            <wp:positionV relativeFrom="paragraph">
              <wp:posOffset>162560</wp:posOffset>
            </wp:positionV>
            <wp:extent cx="3300095" cy="1760855"/>
            <wp:effectExtent l="0" t="0" r="1905" b="0"/>
            <wp:wrapSquare wrapText="bothSides"/>
            <wp:docPr id="2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0095" cy="1760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151D" w:rsidRDefault="00DE151D" w:rsidP="00DE151D">
      <w:pPr>
        <w:rPr>
          <w:rFonts w:ascii="Baskerville" w:hAnsi="Baskerville"/>
        </w:rPr>
      </w:pPr>
      <w:r>
        <w:rPr>
          <w:rFonts w:ascii="Baskerville" w:hAnsi="Baskerville"/>
        </w:rPr>
        <w:t>Different levels of health status cause demand for health care differ across three countries.</w:t>
      </w:r>
    </w:p>
    <w:p w:rsidR="00DE151D" w:rsidRDefault="00DE151D" w:rsidP="00DE151D">
      <w:pPr>
        <w:rPr>
          <w:rFonts w:ascii="Baskerville" w:hAnsi="Baskerville"/>
        </w:rPr>
      </w:pPr>
    </w:p>
    <w:p w:rsidR="00DE151D" w:rsidRDefault="00DE151D" w:rsidP="00DE151D">
      <w:pPr>
        <w:rPr>
          <w:rFonts w:ascii="Baskerville" w:hAnsi="Baskerville"/>
        </w:rPr>
      </w:pPr>
      <w:r>
        <w:rPr>
          <w:rFonts w:ascii="Baskerville" w:hAnsi="Baskerville"/>
        </w:rPr>
        <w:t>Generating the observed positive correlation between utilization per capita and physician supply (A, B, C)</w:t>
      </w:r>
    </w:p>
    <w:p w:rsidR="005A3B05" w:rsidRDefault="005A3B05" w:rsidP="00DE151D">
      <w:pPr>
        <w:rPr>
          <w:rFonts w:ascii="Baskerville" w:hAnsi="Baskerville"/>
        </w:rPr>
      </w:pPr>
    </w:p>
    <w:p w:rsidR="005A3B05" w:rsidRDefault="005A3B05" w:rsidP="00DE151D">
      <w:pPr>
        <w:rPr>
          <w:rFonts w:ascii="Baskerville" w:hAnsi="Baskerville"/>
        </w:rPr>
      </w:pPr>
    </w:p>
    <w:p w:rsidR="005A3B05" w:rsidRDefault="005A3B05" w:rsidP="00DE151D">
      <w:pPr>
        <w:rPr>
          <w:rFonts w:ascii="Baskerville" w:hAnsi="Baskerville"/>
        </w:rPr>
      </w:pPr>
      <w:r w:rsidRPr="005A3B05">
        <w:rPr>
          <w:rFonts w:ascii="Baskerville" w:hAnsi="Baskerville"/>
        </w:rPr>
        <w:drawing>
          <wp:anchor distT="0" distB="0" distL="114300" distR="114300" simplePos="0" relativeHeight="251661312" behindDoc="0" locked="0" layoutInCell="1" allowOverlap="1" wp14:anchorId="41A52D45" wp14:editId="78C687F4">
            <wp:simplePos x="0" y="0"/>
            <wp:positionH relativeFrom="column">
              <wp:posOffset>-901700</wp:posOffset>
            </wp:positionH>
            <wp:positionV relativeFrom="paragraph">
              <wp:posOffset>73660</wp:posOffset>
            </wp:positionV>
            <wp:extent cx="3200400" cy="1837055"/>
            <wp:effectExtent l="0" t="0" r="0" b="0"/>
            <wp:wrapSquare wrapText="bothSides"/>
            <wp:docPr id="3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837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3B05" w:rsidRDefault="005A3B05" w:rsidP="00DE151D">
      <w:pPr>
        <w:rPr>
          <w:rFonts w:ascii="Baskerville" w:hAnsi="Baskerville"/>
        </w:rPr>
      </w:pPr>
    </w:p>
    <w:p w:rsidR="005A3B05" w:rsidRDefault="005A3B05" w:rsidP="00DE151D">
      <w:pPr>
        <w:rPr>
          <w:rFonts w:ascii="Baskerville" w:hAnsi="Baskerville"/>
        </w:rPr>
      </w:pPr>
    </w:p>
    <w:p w:rsidR="005A3B05" w:rsidRDefault="005A3B05" w:rsidP="00DE151D">
      <w:pPr>
        <w:rPr>
          <w:rFonts w:ascii="Baskerville" w:hAnsi="Baskerville"/>
        </w:rPr>
      </w:pPr>
      <w:r>
        <w:rPr>
          <w:rFonts w:ascii="Baskerville" w:hAnsi="Baskerville"/>
        </w:rPr>
        <w:t>The “availability effect” would shift the demand curve outward, resulting in a positive correlation between physician supply and utilization per capita through a mechanism other than supplier-induced demand.</w:t>
      </w:r>
    </w:p>
    <w:p w:rsidR="005A3B05" w:rsidRDefault="005A3B05" w:rsidP="00DE151D">
      <w:pPr>
        <w:rPr>
          <w:rFonts w:ascii="Baskerville" w:hAnsi="Baskerville"/>
        </w:rPr>
      </w:pPr>
    </w:p>
    <w:p w:rsidR="005A3B05" w:rsidRDefault="005A3B05" w:rsidP="00DE151D">
      <w:pPr>
        <w:rPr>
          <w:rFonts w:ascii="Baskerville" w:hAnsi="Baskerville"/>
        </w:rPr>
      </w:pPr>
    </w:p>
    <w:p w:rsidR="005A3B05" w:rsidRDefault="005A3B05" w:rsidP="00DE151D">
      <w:pPr>
        <w:rPr>
          <w:rFonts w:ascii="Baskerville" w:hAnsi="Baskerville"/>
        </w:rPr>
      </w:pPr>
    </w:p>
    <w:p w:rsidR="005A3B05" w:rsidRDefault="005A3B05" w:rsidP="00DE151D">
      <w:pPr>
        <w:rPr>
          <w:rFonts w:ascii="Baskerville" w:hAnsi="Baskerville"/>
        </w:rPr>
      </w:pPr>
      <w:r>
        <w:rPr>
          <w:rFonts w:ascii="Baskerville" w:hAnsi="Baskerville"/>
        </w:rPr>
        <w:t>Implications of Supplier-Induced Demand</w:t>
      </w:r>
    </w:p>
    <w:p w:rsidR="00000000" w:rsidRPr="005A3B05" w:rsidRDefault="005A3B05" w:rsidP="005A3B05">
      <w:pPr>
        <w:numPr>
          <w:ilvl w:val="0"/>
          <w:numId w:val="16"/>
        </w:numPr>
        <w:tabs>
          <w:tab w:val="clear" w:pos="720"/>
          <w:tab w:val="left" w:pos="810"/>
        </w:tabs>
        <w:ind w:left="360"/>
        <w:rPr>
          <w:rFonts w:ascii="Baskerville" w:hAnsi="Baskerville"/>
        </w:rPr>
      </w:pPr>
      <w:r w:rsidRPr="005A3B05">
        <w:rPr>
          <w:rFonts w:ascii="Baskerville" w:hAnsi="Baskerville"/>
        </w:rPr>
        <w:t>Supplier-induced demand and positive economic analysis</w:t>
      </w:r>
    </w:p>
    <w:p w:rsidR="00000000" w:rsidRPr="005A3B05" w:rsidRDefault="005A3B05" w:rsidP="005A3B05">
      <w:pPr>
        <w:numPr>
          <w:ilvl w:val="1"/>
          <w:numId w:val="16"/>
        </w:numPr>
        <w:tabs>
          <w:tab w:val="clear" w:pos="1440"/>
          <w:tab w:val="num" w:pos="1530"/>
        </w:tabs>
        <w:ind w:left="630"/>
        <w:rPr>
          <w:rFonts w:ascii="Baskerville" w:hAnsi="Baskerville"/>
        </w:rPr>
      </w:pPr>
      <w:r w:rsidRPr="005A3B05">
        <w:rPr>
          <w:rFonts w:ascii="Baskerville" w:hAnsi="Baskerville"/>
        </w:rPr>
        <w:t xml:space="preserve">Predictions </w:t>
      </w:r>
      <w:r w:rsidRPr="005A3B05">
        <w:rPr>
          <w:rFonts w:ascii="Baskerville" w:hAnsi="Baskerville"/>
        </w:rPr>
        <w:t xml:space="preserve">of the impact of many types of policies, including physician supply policies, payment policies and patient cost-sharing, may be </w:t>
      </w:r>
      <w:proofErr w:type="spellStart"/>
      <w:r w:rsidRPr="005A3B05">
        <w:rPr>
          <w:rFonts w:ascii="Baskerville" w:hAnsi="Baskerville"/>
        </w:rPr>
        <w:t>mis</w:t>
      </w:r>
      <w:proofErr w:type="spellEnd"/>
      <w:r w:rsidRPr="005A3B05">
        <w:rPr>
          <w:rFonts w:ascii="Baskerville" w:hAnsi="Baskerville"/>
        </w:rPr>
        <w:t>-leading unless the possibility of supplier-induced demand is taken into account</w:t>
      </w:r>
    </w:p>
    <w:p w:rsidR="00000000" w:rsidRPr="005A3B05" w:rsidRDefault="005A3B05" w:rsidP="005A3B05">
      <w:pPr>
        <w:numPr>
          <w:ilvl w:val="0"/>
          <w:numId w:val="16"/>
        </w:numPr>
        <w:tabs>
          <w:tab w:val="clear" w:pos="720"/>
          <w:tab w:val="left" w:pos="810"/>
        </w:tabs>
        <w:ind w:left="360"/>
        <w:rPr>
          <w:rFonts w:ascii="Baskerville" w:hAnsi="Baskerville"/>
        </w:rPr>
      </w:pPr>
      <w:r w:rsidRPr="005A3B05">
        <w:rPr>
          <w:rFonts w:ascii="Baskerville" w:hAnsi="Baskerville"/>
        </w:rPr>
        <w:t>Asymmetry of Information and the Normative Interpretation of the Demand Curve</w:t>
      </w:r>
    </w:p>
    <w:p w:rsidR="00000000" w:rsidRPr="005A3B05" w:rsidRDefault="005A3B05" w:rsidP="005A3B05">
      <w:pPr>
        <w:numPr>
          <w:ilvl w:val="1"/>
          <w:numId w:val="16"/>
        </w:numPr>
        <w:tabs>
          <w:tab w:val="clear" w:pos="1440"/>
          <w:tab w:val="num" w:pos="1530"/>
        </w:tabs>
        <w:ind w:left="630"/>
        <w:rPr>
          <w:rFonts w:ascii="Baskerville" w:hAnsi="Baskerville"/>
        </w:rPr>
      </w:pPr>
      <w:r w:rsidRPr="005A3B05">
        <w:rPr>
          <w:rFonts w:ascii="Baskerville" w:hAnsi="Baskerville"/>
        </w:rPr>
        <w:t>Asymmetry of information undermines consumer sovereignty and the normative interpretation of</w:t>
      </w:r>
      <w:r w:rsidRPr="005A3B05">
        <w:rPr>
          <w:rFonts w:ascii="Baskerville" w:hAnsi="Baskerville"/>
        </w:rPr>
        <w:t xml:space="preserve"> the demand curve, even if one accepts in principle willingness-to-pay as a measure of value</w:t>
      </w:r>
    </w:p>
    <w:p w:rsidR="00000000" w:rsidRPr="005A3B05" w:rsidRDefault="005A3B05" w:rsidP="005A3B05">
      <w:pPr>
        <w:numPr>
          <w:ilvl w:val="1"/>
          <w:numId w:val="16"/>
        </w:numPr>
        <w:tabs>
          <w:tab w:val="clear" w:pos="1440"/>
          <w:tab w:val="num" w:pos="1530"/>
        </w:tabs>
        <w:ind w:left="630"/>
        <w:rPr>
          <w:rFonts w:ascii="Baskerville" w:hAnsi="Baskerville"/>
        </w:rPr>
      </w:pPr>
      <w:r w:rsidRPr="005A3B05">
        <w:rPr>
          <w:rFonts w:ascii="Baskerville" w:hAnsi="Baskerville"/>
        </w:rPr>
        <w:t xml:space="preserve">Undermines standard approach to assessing insurance-induced changes in health care consumption in </w:t>
      </w:r>
      <w:r w:rsidRPr="005A3B05">
        <w:rPr>
          <w:rFonts w:ascii="Baskerville" w:hAnsi="Baskerville"/>
        </w:rPr>
        <w:t xml:space="preserve">response to price changes </w:t>
      </w:r>
    </w:p>
    <w:p w:rsidR="005A3B05" w:rsidRPr="00DE151D" w:rsidRDefault="005A3B05" w:rsidP="00DE151D">
      <w:pPr>
        <w:rPr>
          <w:rFonts w:ascii="Baskerville" w:hAnsi="Baskerville"/>
        </w:rPr>
      </w:pPr>
      <w:bookmarkStart w:id="0" w:name="_GoBack"/>
      <w:bookmarkEnd w:id="0"/>
    </w:p>
    <w:sectPr w:rsidR="005A3B05" w:rsidRPr="00DE151D" w:rsidSect="008667CB">
      <w:pgSz w:w="11900" w:h="16820"/>
      <w:pgMar w:top="1440" w:right="164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Heiti SC Light">
    <w:panose1 w:val="02000000000000000000"/>
    <w:charset w:val="50"/>
    <w:family w:val="auto"/>
    <w:pitch w:val="variable"/>
    <w:sig w:usb0="8000002F" w:usb1="080E004A" w:usb2="00000010" w:usb3="00000000" w:csb0="00040000" w:csb1="00000000"/>
  </w:font>
  <w:font w:name="Baskerville">
    <w:panose1 w:val="02020502070401020303"/>
    <w:charset w:val="00"/>
    <w:family w:val="auto"/>
    <w:pitch w:val="variable"/>
    <w:sig w:usb0="80000067" w:usb1="00000000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68E0"/>
    <w:multiLevelType w:val="hybridMultilevel"/>
    <w:tmpl w:val="3A7615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60EC1F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3CE6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84412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A8E0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08651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8A2D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B221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D16C2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21EF07FC"/>
    <w:multiLevelType w:val="hybridMultilevel"/>
    <w:tmpl w:val="DA68541A"/>
    <w:lvl w:ilvl="0" w:tplc="D598D63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B6CE80C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18A3174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plc="8DB855DE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92D8FD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6E2316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8BDACCC2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CA92CB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92294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230922"/>
    <w:multiLevelType w:val="hybridMultilevel"/>
    <w:tmpl w:val="2BFCEBC0"/>
    <w:lvl w:ilvl="0" w:tplc="D3F86ED6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plc="9814BC4E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plc="B6160EEC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plc="BCD4A466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plc="72A6C01E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plc="F878C9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plc="76E6F0CA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plc="12B29F24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plc="9FD404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>
    <w:nsid w:val="2A4B3B28"/>
    <w:multiLevelType w:val="hybridMultilevel"/>
    <w:tmpl w:val="4E86D366"/>
    <w:lvl w:ilvl="0" w:tplc="A35802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60EC1F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3CE6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84412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A8E0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08651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8A2D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B221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D16C2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69D5F2E"/>
    <w:multiLevelType w:val="hybridMultilevel"/>
    <w:tmpl w:val="79EE27C2"/>
    <w:lvl w:ilvl="0" w:tplc="C4C8C98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A9297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8F2E06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23883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82403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624CD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E5E90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66F38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D9A77C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C810E29"/>
    <w:multiLevelType w:val="hybridMultilevel"/>
    <w:tmpl w:val="B4DA967E"/>
    <w:lvl w:ilvl="0" w:tplc="FB1ADF7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AAF06E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723D9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87901640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F02EAA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D0E35A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7A00AFB2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CE5404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321EA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FC25BD4"/>
    <w:multiLevelType w:val="hybridMultilevel"/>
    <w:tmpl w:val="30185A84"/>
    <w:lvl w:ilvl="0" w:tplc="D26ABDA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A1EE0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5FA556C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8A289256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8F1488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CCAB120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B316CEE4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B608DA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0E2774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05025C1"/>
    <w:multiLevelType w:val="hybridMultilevel"/>
    <w:tmpl w:val="433CE85E"/>
    <w:lvl w:ilvl="0" w:tplc="B3DA2D22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8792EEF"/>
    <w:multiLevelType w:val="hybridMultilevel"/>
    <w:tmpl w:val="9E1AC75A"/>
    <w:lvl w:ilvl="0" w:tplc="A35802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3DA2D22">
      <w:start w:val="1"/>
      <w:numFmt w:val="bullet"/>
      <w:lvlText w:val="-"/>
      <w:lvlJc w:val="left"/>
      <w:pPr>
        <w:ind w:left="1440" w:hanging="360"/>
      </w:pPr>
      <w:rPr>
        <w:rFonts w:ascii="Verdana" w:hAnsi="Verdana" w:hint="default"/>
      </w:rPr>
    </w:lvl>
    <w:lvl w:ilvl="2" w:tplc="383CE6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84412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A8E0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08651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8A2D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B221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D16C2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6A7E415B"/>
    <w:multiLevelType w:val="hybridMultilevel"/>
    <w:tmpl w:val="2250B5BE"/>
    <w:lvl w:ilvl="0" w:tplc="B3DA2D22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C441F5"/>
    <w:multiLevelType w:val="hybridMultilevel"/>
    <w:tmpl w:val="3B023DA2"/>
    <w:lvl w:ilvl="0" w:tplc="FA2021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1676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660D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3A878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D3AB9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CFE60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526E5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96AC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C09A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6CB41235"/>
    <w:multiLevelType w:val="hybridMultilevel"/>
    <w:tmpl w:val="48EE24DC"/>
    <w:lvl w:ilvl="0" w:tplc="B3DA2D22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623FA9"/>
    <w:multiLevelType w:val="hybridMultilevel"/>
    <w:tmpl w:val="DEFAB286"/>
    <w:lvl w:ilvl="0" w:tplc="34A0516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7E24A70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527118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326A781A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11B4A7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5DC7370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1EB69E6E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6336A8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9A63AC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6961EE7"/>
    <w:multiLevelType w:val="hybridMultilevel"/>
    <w:tmpl w:val="E058491C"/>
    <w:lvl w:ilvl="0" w:tplc="73D04F0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565749"/>
    <w:multiLevelType w:val="hybridMultilevel"/>
    <w:tmpl w:val="BF2C7908"/>
    <w:lvl w:ilvl="0" w:tplc="A07EAE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46AFE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82202F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1A886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F8A5B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8D651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7726D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DE15D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9368C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E821933"/>
    <w:multiLevelType w:val="hybridMultilevel"/>
    <w:tmpl w:val="C4C2FFAA"/>
    <w:lvl w:ilvl="0" w:tplc="B0A412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0FC8A4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2014F4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plc="146A80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08755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8FA8D1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BCA59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C87A0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3A778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10"/>
  </w:num>
  <w:num w:numId="5">
    <w:abstractNumId w:val="12"/>
  </w:num>
  <w:num w:numId="6">
    <w:abstractNumId w:val="2"/>
  </w:num>
  <w:num w:numId="7">
    <w:abstractNumId w:val="5"/>
  </w:num>
  <w:num w:numId="8">
    <w:abstractNumId w:val="1"/>
  </w:num>
  <w:num w:numId="9">
    <w:abstractNumId w:val="6"/>
  </w:num>
  <w:num w:numId="10">
    <w:abstractNumId w:val="9"/>
  </w:num>
  <w:num w:numId="11">
    <w:abstractNumId w:val="13"/>
  </w:num>
  <w:num w:numId="12">
    <w:abstractNumId w:val="7"/>
  </w:num>
  <w:num w:numId="13">
    <w:abstractNumId w:val="11"/>
  </w:num>
  <w:num w:numId="14">
    <w:abstractNumId w:val="15"/>
  </w:num>
  <w:num w:numId="15">
    <w:abstractNumId w:val="4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459"/>
    <w:rsid w:val="001E192B"/>
    <w:rsid w:val="00394459"/>
    <w:rsid w:val="005A3B05"/>
    <w:rsid w:val="00823FD1"/>
    <w:rsid w:val="008667CB"/>
    <w:rsid w:val="00B14C61"/>
    <w:rsid w:val="00D4572B"/>
    <w:rsid w:val="00DE1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50DC51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4459"/>
    <w:rPr>
      <w:rFonts w:ascii="Heiti SC Light" w:eastAsia="Heiti SC Light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4459"/>
    <w:rPr>
      <w:rFonts w:ascii="Heiti SC Light" w:eastAsia="Heiti SC Light"/>
      <w:sz w:val="18"/>
      <w:szCs w:val="18"/>
    </w:rPr>
  </w:style>
  <w:style w:type="paragraph" w:styleId="ListParagraph">
    <w:name w:val="List Paragraph"/>
    <w:basedOn w:val="Normal"/>
    <w:uiPriority w:val="34"/>
    <w:qFormat/>
    <w:rsid w:val="00823F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4459"/>
    <w:rPr>
      <w:rFonts w:ascii="Heiti SC Light" w:eastAsia="Heiti SC Light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4459"/>
    <w:rPr>
      <w:rFonts w:ascii="Heiti SC Light" w:eastAsia="Heiti SC Light"/>
      <w:sz w:val="18"/>
      <w:szCs w:val="18"/>
    </w:rPr>
  </w:style>
  <w:style w:type="paragraph" w:styleId="ListParagraph">
    <w:name w:val="List Paragraph"/>
    <w:basedOn w:val="Normal"/>
    <w:uiPriority w:val="34"/>
    <w:qFormat/>
    <w:rsid w:val="00823F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76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756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70254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1449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95198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8345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5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897056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2313">
          <w:marLeft w:val="180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15770">
          <w:marLeft w:val="180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30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5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417600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4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39043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886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663428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201151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7595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18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561174">
          <w:marLeft w:val="180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98888">
          <w:marLeft w:val="180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4410">
          <w:marLeft w:val="180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0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4699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09710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02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347927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68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83643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7651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8083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7977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722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097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3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393889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359311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5052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283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3864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492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844</Words>
  <Characters>4811</Characters>
  <Application>Microsoft Macintosh Word</Application>
  <DocSecurity>0</DocSecurity>
  <Lines>40</Lines>
  <Paragraphs>11</Paragraphs>
  <ScaleCrop>false</ScaleCrop>
  <Company/>
  <LinksUpToDate>false</LinksUpToDate>
  <CharactersWithSpaces>5644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Wei Zhang</dc:creator>
  <cp:keywords/>
  <dc:description/>
  <cp:lastModifiedBy>Wei Zhang</cp:lastModifiedBy>
  <cp:revision>1</cp:revision>
  <dcterms:created xsi:type="dcterms:W3CDTF">2013-12-12T06:16:00Z</dcterms:created>
  <dcterms:modified xsi:type="dcterms:W3CDTF">2013-12-12T07:04:00Z</dcterms:modified>
</cp:coreProperties>
</file>