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6ADA" w:rsidRPr="009B3F81" w:rsidRDefault="00D26ADA">
      <w:pPr>
        <w:rPr>
          <w:rFonts w:ascii="Pristina" w:hAnsi="Pristina" w:cs="Aldhabi"/>
          <w:b/>
          <w:sz w:val="72"/>
          <w:szCs w:val="72"/>
        </w:rPr>
      </w:pPr>
      <w:r w:rsidRPr="009B3F81">
        <w:rPr>
          <w:rFonts w:ascii="Pristina" w:hAnsi="Pristina" w:cs="Aldhabi"/>
          <w:b/>
          <w:sz w:val="72"/>
          <w:szCs w:val="72"/>
        </w:rPr>
        <w:t>A</w:t>
      </w:r>
      <w:r w:rsidR="00300C1E">
        <w:rPr>
          <w:rFonts w:ascii="Pristina" w:hAnsi="Pristina" w:cs="Aldhabi"/>
          <w:b/>
          <w:sz w:val="72"/>
          <w:szCs w:val="72"/>
        </w:rPr>
        <w:t xml:space="preserve">nthropology </w:t>
      </w:r>
      <w:r w:rsidRPr="009B3F81">
        <w:rPr>
          <w:rFonts w:ascii="Pristina" w:hAnsi="Pristina" w:cs="Aldhabi"/>
          <w:b/>
          <w:sz w:val="72"/>
          <w:szCs w:val="72"/>
        </w:rPr>
        <w:t>1AA3</w:t>
      </w:r>
    </w:p>
    <w:p w:rsidR="00161010" w:rsidRPr="00CA1BC5" w:rsidRDefault="00161010">
      <w:pPr>
        <w:rPr>
          <w:b/>
          <w:sz w:val="28"/>
          <w:szCs w:val="28"/>
        </w:rPr>
      </w:pPr>
      <w:r w:rsidRPr="00CA1BC5">
        <w:rPr>
          <w:b/>
          <w:sz w:val="28"/>
          <w:szCs w:val="28"/>
        </w:rPr>
        <w:t xml:space="preserve">Domesticating the French </w:t>
      </w:r>
      <w:r w:rsidR="00054F58" w:rsidRPr="00CA1BC5">
        <w:rPr>
          <w:b/>
          <w:sz w:val="28"/>
          <w:szCs w:val="28"/>
        </w:rPr>
        <w:t>fry</w:t>
      </w:r>
      <w:r w:rsidRPr="00CA1BC5">
        <w:rPr>
          <w:b/>
          <w:sz w:val="28"/>
          <w:szCs w:val="28"/>
        </w:rPr>
        <w:t>: McDonald’s and Consumerism in Moscow</w:t>
      </w:r>
    </w:p>
    <w:p w:rsidR="00161010" w:rsidRDefault="00161010">
      <w:r>
        <w:t xml:space="preserve">Concerned with the ways in which Russian consumers’ experiences with McDonald’s depart from local/global paradigms that juxtapose the global with an authentic and unquestionably indigenous local. </w:t>
      </w:r>
    </w:p>
    <w:p w:rsidR="00161010" w:rsidRDefault="00161010">
      <w:r>
        <w:t>Russian consumers are blurring the boundaries between the global and the local, the new and he original, through a set of domesticating tactics grounded in flexible ideologies of trust, comfort and intimacy</w:t>
      </w:r>
    </w:p>
    <w:p w:rsidR="00161010" w:rsidRDefault="00161010">
      <w:r>
        <w:t>Through the application of these principles, Russian consumers render McDonald’s restaurants and food as locally constituted, and locally meaningful phenomena and not simply as transnational entities with local features or as local entities enmeshed in transnational forces</w:t>
      </w:r>
    </w:p>
    <w:p w:rsidR="00161010" w:rsidRDefault="00161010">
      <w:r>
        <w:t>Explore how the local itself is reinvented through the processes of domestication</w:t>
      </w:r>
    </w:p>
    <w:p w:rsidR="00161010" w:rsidRDefault="00D26ADA">
      <w:r>
        <w:t>Cu</w:t>
      </w:r>
      <w:r w:rsidR="00161010">
        <w:t>ltural heritage and ethnic background of producers and their products</w:t>
      </w:r>
    </w:p>
    <w:p w:rsidR="00161010" w:rsidRDefault="00FE7553">
      <w:r>
        <w:t>Themes of origins, home, and homeland have been important in examinations of the intersection of food practices and global systems</w:t>
      </w:r>
    </w:p>
    <w:p w:rsidR="00FE7553" w:rsidRDefault="00FE7553">
      <w:r>
        <w:t>National origins have attracted particular attention as foreign products ha</w:t>
      </w:r>
      <w:r w:rsidR="00CA1BC5">
        <w:t>ve been alternately accepted and</w:t>
      </w:r>
      <w:r>
        <w:t xml:space="preserve"> rejected by local consumers precisely because of the national traits and tastes that are associated with those products</w:t>
      </w:r>
    </w:p>
    <w:p w:rsidR="00FE7553" w:rsidRDefault="00FE7553">
      <w:r>
        <w:t>In some cases, social actors refashion imported elements to fit pre-existing community standards and practices, such as Watson describes for the assimilation of McDonald’s in Hong Kong</w:t>
      </w:r>
    </w:p>
    <w:p w:rsidR="00FE7553" w:rsidRDefault="00FE7553">
      <w:r>
        <w:t>Localization involves processes of familiarization, domestication, and shared belonging</w:t>
      </w:r>
    </w:p>
    <w:p w:rsidR="00FE7553" w:rsidRDefault="00FE7553">
      <w:r>
        <w:t>McDonalds -&gt; ultimate symbol of cultural imperialism</w:t>
      </w:r>
    </w:p>
    <w:p w:rsidR="00FE7553" w:rsidRDefault="00287D07">
      <w:r>
        <w:t xml:space="preserve">To attract new customers, the company quickly immersed itself in Russian daily life by highlighting not only its novelty and foreignness but its very ordinariness </w:t>
      </w:r>
    </w:p>
    <w:p w:rsidR="00287D07" w:rsidRDefault="00287D07">
      <w:r>
        <w:t>The company crafted itself as a place where ordinary people work and visit</w:t>
      </w:r>
    </w:p>
    <w:p w:rsidR="00287D07" w:rsidRDefault="00287D07">
      <w:r>
        <w:t>McDonalds directly facilitates connections among consumers</w:t>
      </w:r>
    </w:p>
    <w:p w:rsidR="00287D07" w:rsidRDefault="00287D07">
      <w:r>
        <w:t>McDonalds has become so ordinary that it no longer culturally marked</w:t>
      </w:r>
    </w:p>
    <w:p w:rsidR="00161010" w:rsidRPr="002552A2" w:rsidRDefault="00287D07">
      <w:r>
        <w:t>In Moscow, it is impossible to distinguish between Russian and foreign foods because they are so mixed, e.g. milkshakes</w:t>
      </w:r>
    </w:p>
    <w:p w:rsidR="00CA1BC5" w:rsidRDefault="00CA1BC5">
      <w:pPr>
        <w:rPr>
          <w:b/>
        </w:rPr>
      </w:pPr>
    </w:p>
    <w:p w:rsidR="00CA1BC5" w:rsidRDefault="000F3D40">
      <w:pPr>
        <w:rPr>
          <w:b/>
          <w:sz w:val="28"/>
          <w:szCs w:val="28"/>
        </w:rPr>
      </w:pPr>
      <w:r w:rsidRPr="00CA1BC5">
        <w:rPr>
          <w:b/>
          <w:sz w:val="28"/>
          <w:szCs w:val="28"/>
        </w:rPr>
        <w:t>How Sushi Went Global</w:t>
      </w:r>
    </w:p>
    <w:p w:rsidR="000F3D40" w:rsidRPr="00CA1BC5" w:rsidRDefault="000F3D40">
      <w:pPr>
        <w:rPr>
          <w:b/>
          <w:sz w:val="28"/>
          <w:szCs w:val="28"/>
        </w:rPr>
      </w:pPr>
      <w:r>
        <w:lastRenderedPageBreak/>
        <w:t>Bluefin tuna may seem at first an unlikely case study in globalization. But as the world rearranges itself, around silicon chips, Starbucks coffee, or sashimi-grade tuna, new channels for global flows of capital and commodities link far flung individuals and communities in unexpected new relationships. The tuna trade is a prime example of the globalization of a regional industry with intense international competition and thorny environmental regulations; centuries-old practices combined with high technology; realignments of labour and capital in response to international regulation; shifting markets; and the diffusion of culinary culture as tastes for sushi, and Bluefin tuna, spread worldwide.</w:t>
      </w:r>
    </w:p>
    <w:p w:rsidR="000F3D40" w:rsidRDefault="000F3D40">
      <w:r>
        <w:t>In 1929 – Introduction of Japanese cooking to North American women, but discreetly skirted the subject of raw fish. Little mention of any Japanese food appeared in US media until well after World War II.</w:t>
      </w:r>
    </w:p>
    <w:p w:rsidR="000F3D40" w:rsidRDefault="000F3D40">
      <w:r>
        <w:t>Sushi was growing into a sign of class and educational standing throughout North America.</w:t>
      </w:r>
    </w:p>
    <w:p w:rsidR="00FC394B" w:rsidRDefault="00FC394B">
      <w:r>
        <w:t>Sushi has even become the stuff of fashion from sushi lip gloss, colored the deep red of raw tuna, to wasabi nail polish, a soft avocado green.</w:t>
      </w:r>
    </w:p>
    <w:p w:rsidR="00FC394B" w:rsidRDefault="00FC394B">
      <w:r>
        <w:t>Japan remains the world’s primary market for fresh tuna for sushi and sashimi; demand in other countries is a product of Japanese influence and the creation of new markets by domestic producers looking to expand their reach.</w:t>
      </w:r>
    </w:p>
    <w:p w:rsidR="00FC394B" w:rsidRDefault="00FC394B">
      <w:r>
        <w:t>Sushi’s global popularity – an emblem of a sophisticated cosmopolitan consumer class more or less coincided with a profound transformation in the international role of the Japanese fishing industry</w:t>
      </w:r>
    </w:p>
    <w:p w:rsidR="00FC394B" w:rsidRDefault="00FC394B">
      <w:r>
        <w:t>Fishing communities often think of themselves as close knit and proudly parochial but the sudden globalization of this industry has brought fishers into contact – and in conflict, with customers, governments, regulators, and environmentalists around the world.</w:t>
      </w:r>
    </w:p>
    <w:p w:rsidR="00FC394B" w:rsidRDefault="00FC394B">
      <w:proofErr w:type="spellStart"/>
      <w:r w:rsidRPr="00E528D2">
        <w:rPr>
          <w:b/>
        </w:rPr>
        <w:t>Almadraba</w:t>
      </w:r>
      <w:proofErr w:type="spellEnd"/>
      <w:r>
        <w:t xml:space="preserve"> – miles of nets anchored to the channel floor suspended from thousands of buoys, all laid out to cut across the migration routes of Bluefin tuna leaving the trait – remains in place for 6 seeks in June and July to intercept tuna leaving the Mediterranean after their spawning season is over – tuna lose themselves in the maze ending up in a huge pen roughly the size of a football field.</w:t>
      </w:r>
    </w:p>
    <w:p w:rsidR="00FC394B" w:rsidRDefault="00FC394B">
      <w:proofErr w:type="spellStart"/>
      <w:r w:rsidRPr="00E528D2">
        <w:rPr>
          <w:b/>
        </w:rPr>
        <w:t>Tsukiji</w:t>
      </w:r>
      <w:proofErr w:type="spellEnd"/>
      <w:r w:rsidRPr="00E528D2">
        <w:rPr>
          <w:b/>
        </w:rPr>
        <w:t xml:space="preserve"> </w:t>
      </w:r>
      <w:r>
        <w:t>– Tokyo’s massive wholesale seafood market – center of the global trade in Tuna</w:t>
      </w:r>
    </w:p>
    <w:p w:rsidR="00FC394B" w:rsidRDefault="00FC394B">
      <w:r>
        <w:t xml:space="preserve">New York City’s Fulton market Fish Market – the largest market in North America, only handles about 1 billion worth – 13 percent of </w:t>
      </w:r>
      <w:proofErr w:type="spellStart"/>
      <w:r>
        <w:t>Tsukiji’s</w:t>
      </w:r>
      <w:proofErr w:type="spellEnd"/>
      <w:r>
        <w:t xml:space="preserve"> catch.</w:t>
      </w:r>
    </w:p>
    <w:p w:rsidR="00D26ADA" w:rsidRDefault="00C16204">
      <w:r>
        <w:t xml:space="preserve">As an undisputed hub of the fishing world, </w:t>
      </w:r>
      <w:proofErr w:type="spellStart"/>
      <w:r>
        <w:t>Tsukiji</w:t>
      </w:r>
      <w:proofErr w:type="spellEnd"/>
      <w:r>
        <w:t xml:space="preserve"> creates and deploys enormous amounts of Japanese cultural capital around the world. Its control of information – enormous role in orchestrating and responding to Japanese culinary tastes, and its almost hegemonic definitions of supply and demand allow it the unassailable privilege of imposing its own standards of quality – standards that producers worldwide must heed.</w:t>
      </w:r>
    </w:p>
    <w:p w:rsidR="00FC394B" w:rsidRDefault="00C16204">
      <w:r>
        <w:t>In the global economy of consumption, the brand equity of sushi as Japanese cultural property add</w:t>
      </w:r>
      <w:r w:rsidR="00895187">
        <w:t>s to the cachet of both the country and the cuisine.</w:t>
      </w:r>
    </w:p>
    <w:p w:rsidR="00895187" w:rsidRDefault="00895187">
      <w:r>
        <w:t>Fishing is rooted in local communities and local economies.</w:t>
      </w:r>
    </w:p>
    <w:p w:rsidR="00895187" w:rsidRDefault="00895187">
      <w:r>
        <w:lastRenderedPageBreak/>
        <w:t xml:space="preserve">Japan is plugged into the popular North American imagination as the sometimes inscrutable superpower, precise and delicate in its culinary tastes, feudal in its cultural symbolism and insatiable in its appetites. </w:t>
      </w:r>
    </w:p>
    <w:p w:rsidR="00895187" w:rsidRDefault="00895187"/>
    <w:p w:rsidR="00895187" w:rsidRPr="00CA1BC5" w:rsidRDefault="00895187">
      <w:pPr>
        <w:rPr>
          <w:b/>
          <w:sz w:val="28"/>
          <w:szCs w:val="28"/>
        </w:rPr>
      </w:pPr>
      <w:r w:rsidRPr="00CA1BC5">
        <w:rPr>
          <w:b/>
          <w:sz w:val="28"/>
          <w:szCs w:val="28"/>
        </w:rPr>
        <w:t>Illness and Death</w:t>
      </w:r>
    </w:p>
    <w:p w:rsidR="00895187" w:rsidRDefault="00895187">
      <w:proofErr w:type="spellStart"/>
      <w:r w:rsidRPr="00D26ADA">
        <w:rPr>
          <w:b/>
        </w:rPr>
        <w:t>Ethnomedicine</w:t>
      </w:r>
      <w:proofErr w:type="spellEnd"/>
      <w:r>
        <w:t xml:space="preserve"> – the study of cross cultural health systems</w:t>
      </w:r>
    </w:p>
    <w:p w:rsidR="00895187" w:rsidRDefault="00895187">
      <w:r w:rsidRPr="00D26ADA">
        <w:rPr>
          <w:b/>
        </w:rPr>
        <w:t xml:space="preserve">Health system </w:t>
      </w:r>
      <w:r>
        <w:t>– perceptions and classifications of health problems, prevention measures, diagnosis, healing (magical, religious, scientific, healing substances) and healers.</w:t>
      </w:r>
    </w:p>
    <w:p w:rsidR="00895187" w:rsidRDefault="00895187">
      <w:r>
        <w:t xml:space="preserve">Synonymous with primitive medicine when </w:t>
      </w:r>
      <w:proofErr w:type="spellStart"/>
      <w:r>
        <w:t>ethnomedicine</w:t>
      </w:r>
      <w:proofErr w:type="spellEnd"/>
      <w:r>
        <w:t xml:space="preserve"> first came into use</w:t>
      </w:r>
    </w:p>
    <w:p w:rsidR="00895187" w:rsidRDefault="00895187">
      <w:r w:rsidRPr="00D26ADA">
        <w:rPr>
          <w:b/>
        </w:rPr>
        <w:t>Contemporary Western biomedicine</w:t>
      </w:r>
      <w:r>
        <w:t xml:space="preserve"> (WBM) – healing approach based on modern Western science that emphasizes technology in diagnosing and treating health problems related to the human body</w:t>
      </w:r>
    </w:p>
    <w:p w:rsidR="00895187" w:rsidRDefault="00895187">
      <w:r>
        <w:t xml:space="preserve">Current meaning of </w:t>
      </w:r>
      <w:proofErr w:type="spellStart"/>
      <w:r>
        <w:t>ethnomedicine</w:t>
      </w:r>
      <w:proofErr w:type="spellEnd"/>
      <w:r>
        <w:t xml:space="preserve"> encompasses health systems everywhere</w:t>
      </w:r>
    </w:p>
    <w:p w:rsidR="00895187" w:rsidRDefault="00895187"/>
    <w:p w:rsidR="00895187" w:rsidRPr="00CA1BC5" w:rsidRDefault="00895187">
      <w:pPr>
        <w:rPr>
          <w:b/>
          <w:sz w:val="28"/>
          <w:szCs w:val="28"/>
        </w:rPr>
      </w:pPr>
      <w:r w:rsidRPr="00CA1BC5">
        <w:rPr>
          <w:b/>
          <w:sz w:val="28"/>
          <w:szCs w:val="28"/>
        </w:rPr>
        <w:t>Defining and Classifying Health Problems</w:t>
      </w:r>
    </w:p>
    <w:p w:rsidR="00895187" w:rsidRDefault="00895187">
      <w:r w:rsidRPr="00D26ADA">
        <w:rPr>
          <w:b/>
        </w:rPr>
        <w:t>Disease</w:t>
      </w:r>
      <w:r>
        <w:t xml:space="preserve"> – biological health problem, objective and universal</w:t>
      </w:r>
    </w:p>
    <w:p w:rsidR="00895187" w:rsidRDefault="00895187">
      <w:r w:rsidRPr="00D26ADA">
        <w:rPr>
          <w:b/>
        </w:rPr>
        <w:t>Illness</w:t>
      </w:r>
      <w:r>
        <w:t xml:space="preserve"> – culturally specific perceptions and experiences of a health problem</w:t>
      </w:r>
    </w:p>
    <w:p w:rsidR="00895187" w:rsidRDefault="00895187">
      <w:r>
        <w:t>Medical anthropologists study both disease and illness – show how both must be understood within their cultural contexts</w:t>
      </w:r>
    </w:p>
    <w:p w:rsidR="00895187" w:rsidRDefault="00895187">
      <w:r>
        <w:t>First step; learn how people label, categorize, and classify health problems</w:t>
      </w:r>
    </w:p>
    <w:p w:rsidR="00895187" w:rsidRDefault="00895187">
      <w:r>
        <w:t>Following may be the bases for labeling and classifying health problems -&gt; class, vector (means of transmission), affected body part, symptoms or combinations of these</w:t>
      </w:r>
    </w:p>
    <w:p w:rsidR="00895187" w:rsidRDefault="00895187">
      <w:r w:rsidRPr="00D26ADA">
        <w:rPr>
          <w:b/>
        </w:rPr>
        <w:t>Culture specific syndrome</w:t>
      </w:r>
      <w:r>
        <w:t xml:space="preserve"> – health problem with a set of symptoms associated with a particular culture (Social factors such as stress, fear or shock are often the underlying causes of culture specific syndromes) Biophysical may be involved and culture-specific syndromes can be fatal</w:t>
      </w:r>
    </w:p>
    <w:p w:rsidR="00895187" w:rsidRDefault="00895187">
      <w:proofErr w:type="spellStart"/>
      <w:r w:rsidRPr="00D26ADA">
        <w:rPr>
          <w:b/>
        </w:rPr>
        <w:t>Somatizaion</w:t>
      </w:r>
      <w:proofErr w:type="spellEnd"/>
      <w:r w:rsidRPr="00D26ADA">
        <w:rPr>
          <w:b/>
        </w:rPr>
        <w:t xml:space="preserve"> </w:t>
      </w:r>
      <w:r>
        <w:t>(embodiment) – process through which the body absorbs social stress and manifests symptoms of suffering</w:t>
      </w:r>
    </w:p>
    <w:p w:rsidR="00895187" w:rsidRDefault="00895187">
      <w:proofErr w:type="spellStart"/>
      <w:r w:rsidRPr="00D26ADA">
        <w:rPr>
          <w:b/>
        </w:rPr>
        <w:t>Susto</w:t>
      </w:r>
      <w:proofErr w:type="spellEnd"/>
      <w:r>
        <w:t xml:space="preserve"> (fright/shock disease) – found in </w:t>
      </w:r>
      <w:proofErr w:type="spellStart"/>
      <w:r>
        <w:t>spain</w:t>
      </w:r>
      <w:proofErr w:type="spellEnd"/>
      <w:r>
        <w:t xml:space="preserve"> and </w:t>
      </w:r>
      <w:proofErr w:type="spellStart"/>
      <w:r>
        <w:t>portgual</w:t>
      </w:r>
      <w:proofErr w:type="spellEnd"/>
      <w:r>
        <w:t xml:space="preserve">, among the </w:t>
      </w:r>
      <w:proofErr w:type="spellStart"/>
      <w:r>
        <w:t>latinos</w:t>
      </w:r>
      <w:proofErr w:type="spellEnd"/>
      <w:r>
        <w:t>, those afflicted attribute it to events such as losing a loved one or having a terrible accident. Symptoms include loss of appetite, lack of motivation, breathing problems, generalized pain, and nightmares. Those most likely to be afflicted were those who were socially marginal or experiencing a sense of role failure – can place one with a higher risk of dying</w:t>
      </w:r>
    </w:p>
    <w:p w:rsidR="00895187" w:rsidRDefault="00895187">
      <w:r>
        <w:t>Anthropologists recognize that Western cultures also have culture-specific syndromes, Anorexia nervosa and bulimia. Symptoms include self-perception of fatness, aversion to food, hyperactivity, and continued wasting of the body (often death)</w:t>
      </w:r>
    </w:p>
    <w:p w:rsidR="00895187" w:rsidRDefault="00895187">
      <w:r>
        <w:lastRenderedPageBreak/>
        <w:t>No found of a clear biological cause for anorexia nervosa, some researchers claim that it has a genetic basis – cultural anthropologists say much evidence suggests a strong role for cultural construction</w:t>
      </w:r>
    </w:p>
    <w:p w:rsidR="006E195B" w:rsidRDefault="006E195B">
      <w:r w:rsidRPr="00D26ADA">
        <w:rPr>
          <w:b/>
        </w:rPr>
        <w:t>Ethno-etiology</w:t>
      </w:r>
      <w:r>
        <w:t xml:space="preserve"> – cross culturally specific causal explanation for health problems and suffering</w:t>
      </w:r>
    </w:p>
    <w:p w:rsidR="006E195B" w:rsidRDefault="006E195B">
      <w:r w:rsidRPr="00D26ADA">
        <w:rPr>
          <w:i/>
        </w:rPr>
        <w:t>Feira de Santana</w:t>
      </w:r>
      <w:r>
        <w:t xml:space="preserve"> – ethno-</w:t>
      </w:r>
      <w:proofErr w:type="spellStart"/>
      <w:r>
        <w:t>etiologies</w:t>
      </w:r>
      <w:proofErr w:type="spellEnd"/>
      <w:r>
        <w:t xml:space="preserve"> can be natural, socioeconomic, psychological, or supernatural. Natural causes include exposure to the environment - people say humidity and rain cause rheumatism – excessive heat causes dehydration – and some types of winds cause migraines</w:t>
      </w:r>
    </w:p>
    <w:p w:rsidR="006E195B" w:rsidRDefault="006E195B">
      <w:r>
        <w:t>Other natural explanations for illness take into account the effects of aging, heredity, personality, and gender.</w:t>
      </w:r>
    </w:p>
    <w:p w:rsidR="006E195B" w:rsidRDefault="006E195B">
      <w:r w:rsidRPr="00D26ADA">
        <w:rPr>
          <w:i/>
        </w:rPr>
        <w:t>Contagion</w:t>
      </w:r>
      <w:r>
        <w:t xml:space="preserve"> – another natural explanation – effects of certain food and eating habits</w:t>
      </w:r>
    </w:p>
    <w:p w:rsidR="006E195B" w:rsidRDefault="006E195B"/>
    <w:p w:rsidR="006E195B" w:rsidRDefault="006E195B">
      <w:r w:rsidRPr="00D26ADA">
        <w:rPr>
          <w:b/>
        </w:rPr>
        <w:t>Psychological domain</w:t>
      </w:r>
      <w:r>
        <w:t xml:space="preserve"> – emotions (anger and hostility) cause certain health problems.</w:t>
      </w:r>
    </w:p>
    <w:p w:rsidR="006E195B" w:rsidRDefault="006E195B">
      <w:r w:rsidRPr="00D26ADA">
        <w:rPr>
          <w:b/>
        </w:rPr>
        <w:t>Supernatural domain</w:t>
      </w:r>
      <w:r>
        <w:t xml:space="preserve"> – spirits and magic can cause health problems (Bahia region encompass many spirits who can inflict illness, include spirits of unhappy dead and devil-like spirits. Some spirits cause specific illnesses; other bring general misfortune. In addition, envious people with the evil eye cast spells on people and cause much illness)</w:t>
      </w:r>
    </w:p>
    <w:p w:rsidR="006E195B" w:rsidRDefault="006E195B">
      <w:r>
        <w:t>Lack of economic resources, proper sanitation and health services as structural causes of health problems</w:t>
      </w:r>
    </w:p>
    <w:p w:rsidR="006E195B" w:rsidRDefault="006E195B">
      <w:r>
        <w:t xml:space="preserve">People of </w:t>
      </w:r>
      <w:r w:rsidRPr="00E528D2">
        <w:rPr>
          <w:i/>
        </w:rPr>
        <w:t>Feira de Santana</w:t>
      </w:r>
      <w:r>
        <w:t xml:space="preserve"> – recognize several levels of causality, in case of stomach ache, might blame a quarrel (underlying cause), prompted the aggrieved party to seek the intervention of a sorcerer (intermediate cause), who cause a spell (immediate cause) -&gt; led to resulting illness.</w:t>
      </w:r>
    </w:p>
    <w:p w:rsidR="006E195B" w:rsidRDefault="006E195B">
      <w:r w:rsidRPr="00D26ADA">
        <w:rPr>
          <w:b/>
        </w:rPr>
        <w:t>Structural suffering</w:t>
      </w:r>
      <w:r>
        <w:t xml:space="preserve"> (social suffering) – refer to health problems caused by powerful forces such as poverty, war, famine, and forced migration. Effects range from anxiety – depression – death</w:t>
      </w:r>
    </w:p>
    <w:p w:rsidR="005933B4" w:rsidRDefault="006E195B">
      <w:r>
        <w:t xml:space="preserve">Example of culture specific syndrome – </w:t>
      </w:r>
      <w:proofErr w:type="spellStart"/>
      <w:r w:rsidRPr="00E528D2">
        <w:rPr>
          <w:i/>
        </w:rPr>
        <w:t>sufreindo</w:t>
      </w:r>
      <w:proofErr w:type="spellEnd"/>
      <w:r w:rsidRPr="00E528D2">
        <w:rPr>
          <w:i/>
        </w:rPr>
        <w:t xml:space="preserve"> </w:t>
      </w:r>
      <w:proofErr w:type="gramStart"/>
      <w:r w:rsidRPr="00E528D2">
        <w:rPr>
          <w:i/>
        </w:rPr>
        <w:t>del</w:t>
      </w:r>
      <w:proofErr w:type="gramEnd"/>
      <w:r w:rsidRPr="00E528D2">
        <w:rPr>
          <w:i/>
        </w:rPr>
        <w:t xml:space="preserve"> </w:t>
      </w:r>
      <w:proofErr w:type="spellStart"/>
      <w:r w:rsidRPr="00E528D2">
        <w:rPr>
          <w:i/>
        </w:rPr>
        <w:t>agua</w:t>
      </w:r>
      <w:proofErr w:type="spellEnd"/>
      <w:r>
        <w:t xml:space="preserve"> “suffering from water” – common health problem especially among women. Immediate cause is the lack of water for drinking, cooking, and washing – insecurity; women feel anxious and constantly in a state of nervous tension. Lack of access to water also means that people are at a higher risk of cholera, skin and eye infections, and other biophysical problems. </w:t>
      </w:r>
    </w:p>
    <w:p w:rsidR="00CA1BC5" w:rsidRDefault="00CA1BC5"/>
    <w:p w:rsidR="005933B4" w:rsidRPr="00CA1BC5" w:rsidRDefault="00D26ADA">
      <w:pPr>
        <w:rPr>
          <w:b/>
          <w:sz w:val="28"/>
          <w:szCs w:val="28"/>
        </w:rPr>
      </w:pPr>
      <w:r w:rsidRPr="00CA1BC5">
        <w:rPr>
          <w:b/>
          <w:sz w:val="28"/>
          <w:szCs w:val="28"/>
        </w:rPr>
        <w:t>Multi-Cultural</w:t>
      </w:r>
      <w:r w:rsidR="005933B4" w:rsidRPr="00CA1BC5">
        <w:rPr>
          <w:b/>
          <w:sz w:val="28"/>
          <w:szCs w:val="28"/>
        </w:rPr>
        <w:t xml:space="preserve"> Worlds</w:t>
      </w:r>
    </w:p>
    <w:p w:rsidR="005933B4" w:rsidRPr="00D26ADA" w:rsidRDefault="005933B4">
      <w:pPr>
        <w:rPr>
          <w:b/>
          <w:u w:val="single"/>
        </w:rPr>
      </w:pPr>
      <w:r w:rsidRPr="00D26ADA">
        <w:rPr>
          <w:b/>
          <w:u w:val="single"/>
        </w:rPr>
        <w:t>Selected Culture-specific Syndromes</w:t>
      </w:r>
    </w:p>
    <w:p w:rsidR="00CA1BC5" w:rsidRDefault="005933B4">
      <w:r w:rsidRPr="005933B4">
        <w:rPr>
          <w:b/>
        </w:rPr>
        <w:t>Old Hag</w:t>
      </w:r>
      <w:r>
        <w:t xml:space="preserve"> (Newfoundland and Labrador) – sleep paralysis and hallucinations accompanied by the feeling that a great weight is pressing on the chest – not considered manifestations of mental illness but rather normal occurrences possibly caused by occupationally deprived sleeplessness related to demands of family fishing</w:t>
      </w:r>
    </w:p>
    <w:p w:rsidR="00901B09" w:rsidRDefault="005933B4">
      <w:proofErr w:type="spellStart"/>
      <w:r w:rsidRPr="005933B4">
        <w:rPr>
          <w:b/>
        </w:rPr>
        <w:lastRenderedPageBreak/>
        <w:t>Anfechtung</w:t>
      </w:r>
      <w:proofErr w:type="spellEnd"/>
      <w:r>
        <w:t xml:space="preserve"> (</w:t>
      </w:r>
      <w:proofErr w:type="spellStart"/>
      <w:r>
        <w:t>Hutterites</w:t>
      </w:r>
      <w:proofErr w:type="spellEnd"/>
      <w:r>
        <w:t xml:space="preserve"> in Manitoba) – culture-bound syndrome characterized by a withdrawal from social contact, a feeling of having sinned and concerns with religious unworthiness.</w:t>
      </w:r>
      <w:r w:rsidR="00901B09">
        <w:t xml:space="preserve"> Through baptism of blood, disciples experience the suffering of Christ as an inner suffering of doubt and despair – stereotypes of </w:t>
      </w:r>
      <w:proofErr w:type="spellStart"/>
      <w:r w:rsidR="00901B09">
        <w:t>Hutterites</w:t>
      </w:r>
      <w:proofErr w:type="spellEnd"/>
      <w:r w:rsidR="00901B09">
        <w:t xml:space="preserve"> as dour, sober-faced authoritarians struggling under religious oppression influence the way illnesses are interpreted by health professionals</w:t>
      </w:r>
    </w:p>
    <w:p w:rsidR="00901B09" w:rsidRDefault="00901B09">
      <w:proofErr w:type="spellStart"/>
      <w:r w:rsidRPr="00392BF4">
        <w:rPr>
          <w:b/>
        </w:rPr>
        <w:t>Pibloktoq</w:t>
      </w:r>
      <w:proofErr w:type="spellEnd"/>
      <w:r>
        <w:t xml:space="preserve"> (Arctic hysteria – Inuit) – culture-bound syndrome characterized by brooding, depressive silences followed by convulsive hysterical seizures, followed by collapse and recovery with amnesia for the experience. Possible explanations include ecology of long, dark cold days; crowded conditions in confined houses; shamanistic beliefs, and dietary conditions (calcium and vitamin D deficiency, </w:t>
      </w:r>
      <w:proofErr w:type="spellStart"/>
      <w:r>
        <w:t>hyervitaminosis</w:t>
      </w:r>
      <w:proofErr w:type="spellEnd"/>
      <w:r>
        <w:t xml:space="preserve"> A) Marine animals contain high toxic concentrations of vitamin A in their livers, kidneys, and fat, which are then consumed in large quantities by the Inuit – Biological and cultural factors are inseparable, taken together, may offer a </w:t>
      </w:r>
      <w:proofErr w:type="spellStart"/>
      <w:r>
        <w:t>biocultural</w:t>
      </w:r>
      <w:proofErr w:type="spellEnd"/>
      <w:r>
        <w:t xml:space="preserve"> approach of explaining emotional disturbances</w:t>
      </w:r>
    </w:p>
    <w:p w:rsidR="00901B09" w:rsidRDefault="00901B09">
      <w:proofErr w:type="spellStart"/>
      <w:r w:rsidRPr="00901B09">
        <w:rPr>
          <w:b/>
        </w:rPr>
        <w:t>Windigo</w:t>
      </w:r>
      <w:proofErr w:type="spellEnd"/>
      <w:r>
        <w:t xml:space="preserve"> (Cree and Ojibwa) – described as a condition characterized by depression, nausea, and distaste for usual foods, and feelings of being possessed by a cannibalistic sprit. Hypothesized that the condition developed as a result of the diminishing or uncertain food supply. </w:t>
      </w:r>
    </w:p>
    <w:p w:rsidR="00901B09" w:rsidRDefault="00901B09">
      <w:r w:rsidRPr="00901B09">
        <w:rPr>
          <w:b/>
        </w:rPr>
        <w:t>Evil Eye</w:t>
      </w:r>
      <w:r>
        <w:t xml:space="preserve"> (Mediterranean and Latin American Hispanic groups) – fitful sleep, crying without apparent cause, diarrhea, vomiting, and fever in a child or infant may be attributed to a fixed stare from an adult – usually female, may also be harmed by the evil and envious eye of another. </w:t>
      </w:r>
      <w:proofErr w:type="spellStart"/>
      <w:r>
        <w:t>Migliore</w:t>
      </w:r>
      <w:proofErr w:type="spellEnd"/>
      <w:r>
        <w:t xml:space="preserve"> looked at evil eye beliefs among Sicilian immigrants in Ontario - term may refer to causes of general misfortune or specific illness. </w:t>
      </w:r>
    </w:p>
    <w:p w:rsidR="00C477A9" w:rsidRDefault="00901B09" w:rsidP="00472EDB">
      <w:r w:rsidRPr="00901B09">
        <w:rPr>
          <w:b/>
        </w:rPr>
        <w:t>Nerves</w:t>
      </w:r>
      <w:r>
        <w:t xml:space="preserve"> (</w:t>
      </w:r>
      <w:proofErr w:type="spellStart"/>
      <w:r>
        <w:t>Nervios</w:t>
      </w:r>
      <w:proofErr w:type="spellEnd"/>
      <w:r>
        <w:t xml:space="preserve">, </w:t>
      </w:r>
      <w:proofErr w:type="spellStart"/>
      <w:r>
        <w:t>Nevra</w:t>
      </w:r>
      <w:proofErr w:type="spellEnd"/>
      <w:r>
        <w:t xml:space="preserve">) (Euro-American contexts) – general term, refers to describing psychosocial distress to family and health professionals – Symptoms include headaches, dizziness, chest pain, trembling, disorientation, fatigue, lack of appetite, and feelings of melancholy and despair – reported cases of middle-aged women from the </w:t>
      </w:r>
      <w:proofErr w:type="spellStart"/>
      <w:r>
        <w:t>outports</w:t>
      </w:r>
      <w:proofErr w:type="spellEnd"/>
      <w:r>
        <w:t xml:space="preserve"> of Newfoundland complaining of bad nerves to their doctors and being given prescriptions for tranquilizers. Nerves may be thought of as a form of communication about living with stress, poverty and deprivation.</w:t>
      </w:r>
    </w:p>
    <w:p w:rsidR="00901B09" w:rsidRDefault="00901B09" w:rsidP="00901B09">
      <w:pPr>
        <w:tabs>
          <w:tab w:val="left" w:pos="2822"/>
        </w:tabs>
      </w:pPr>
    </w:p>
    <w:p w:rsidR="002552A2" w:rsidRPr="00CA1BC5" w:rsidRDefault="002552A2" w:rsidP="00901B09">
      <w:pPr>
        <w:tabs>
          <w:tab w:val="left" w:pos="2822"/>
        </w:tabs>
        <w:rPr>
          <w:b/>
          <w:sz w:val="28"/>
          <w:szCs w:val="28"/>
        </w:rPr>
      </w:pPr>
      <w:r w:rsidRPr="00CA1BC5">
        <w:rPr>
          <w:b/>
          <w:sz w:val="28"/>
          <w:szCs w:val="28"/>
        </w:rPr>
        <w:t>Mother’s Love: Death without Weeping</w:t>
      </w:r>
    </w:p>
    <w:p w:rsidR="002552A2" w:rsidRDefault="006850C6" w:rsidP="00901B09">
      <w:pPr>
        <w:tabs>
          <w:tab w:val="left" w:pos="2822"/>
        </w:tabs>
      </w:pPr>
      <w:r>
        <w:t xml:space="preserve">For the women and children of the Alto do </w:t>
      </w:r>
      <w:proofErr w:type="spellStart"/>
      <w:r>
        <w:t>Cruzeiro</w:t>
      </w:r>
      <w:proofErr w:type="spellEnd"/>
      <w:r>
        <w:t xml:space="preserve"> the only miracle is that some of them have managed to stay alive at all</w:t>
      </w:r>
    </w:p>
    <w:p w:rsidR="006850C6" w:rsidRDefault="006850C6" w:rsidP="00901B09">
      <w:pPr>
        <w:tabs>
          <w:tab w:val="left" w:pos="2822"/>
        </w:tabs>
      </w:pPr>
      <w:r>
        <w:t>Life expectancy in the Northeast is only forty years, largely because of the appallingly high rate of infant and child mortality</w:t>
      </w:r>
    </w:p>
    <w:p w:rsidR="006850C6" w:rsidRDefault="006850C6" w:rsidP="00901B09">
      <w:pPr>
        <w:tabs>
          <w:tab w:val="left" w:pos="2822"/>
        </w:tabs>
      </w:pPr>
      <w:r>
        <w:t>Approx. one million children in Brazil under the age of five die each year</w:t>
      </w:r>
    </w:p>
    <w:p w:rsidR="006850C6" w:rsidRDefault="006850C6" w:rsidP="00901B09">
      <w:pPr>
        <w:tabs>
          <w:tab w:val="left" w:pos="2822"/>
        </w:tabs>
      </w:pPr>
      <w:r>
        <w:t>Children are born without the traditional protection of breast-feeding, subsistence gardens, stable marriages, and multiple adult caretakers that exists in the interior</w:t>
      </w:r>
    </w:p>
    <w:p w:rsidR="00D71FF6" w:rsidRDefault="00D71FF6" w:rsidP="00901B09">
      <w:pPr>
        <w:tabs>
          <w:tab w:val="left" w:pos="2822"/>
        </w:tabs>
      </w:pPr>
      <w:r>
        <w:t>The trappings are modern, but the hunger, sickness, and death that they conceal are traditional, deeply rooted in a history of feudalism, exploitation, and institutionalized dependency</w:t>
      </w:r>
    </w:p>
    <w:p w:rsidR="00D71FF6" w:rsidRDefault="00D71FF6" w:rsidP="00901B09">
      <w:pPr>
        <w:tabs>
          <w:tab w:val="left" w:pos="2822"/>
        </w:tabs>
      </w:pPr>
      <w:r>
        <w:lastRenderedPageBreak/>
        <w:t>Indifference of Alto women to the death of their infants, and their willingness to attribute to their own offspring an aversion to life that made their death seem wholly natural, indeed all but anticipated</w:t>
      </w:r>
    </w:p>
    <w:p w:rsidR="00D71FF6" w:rsidRDefault="00D71FF6" w:rsidP="00901B09">
      <w:pPr>
        <w:tabs>
          <w:tab w:val="left" w:pos="2822"/>
        </w:tabs>
      </w:pPr>
      <w:r>
        <w:t xml:space="preserve">Survivors were nurtured while stigmatized, doomed infants were left to die, as mothers say, a </w:t>
      </w:r>
      <w:proofErr w:type="spellStart"/>
      <w:r>
        <w:t>mingua</w:t>
      </w:r>
      <w:proofErr w:type="spellEnd"/>
      <w:r>
        <w:t xml:space="preserve"> “of neglect”</w:t>
      </w:r>
    </w:p>
    <w:p w:rsidR="00D71FF6" w:rsidRDefault="00D71FF6" w:rsidP="00901B09">
      <w:pPr>
        <w:tabs>
          <w:tab w:val="left" w:pos="2822"/>
        </w:tabs>
      </w:pPr>
      <w:r>
        <w:t xml:space="preserve">Mortal selective neglect is called passive infanticide </w:t>
      </w:r>
    </w:p>
    <w:p w:rsidR="00D71FF6" w:rsidRDefault="00D71FF6" w:rsidP="00901B09">
      <w:pPr>
        <w:tabs>
          <w:tab w:val="left" w:pos="2822"/>
        </w:tabs>
      </w:pPr>
      <w:r>
        <w:t>Not unique to Third World shantytown communities and may have its correlates in our own impoverished urban communities in some cases of failure to thrive infants</w:t>
      </w:r>
    </w:p>
    <w:p w:rsidR="00D71FF6" w:rsidRDefault="00D71FF6" w:rsidP="00901B09">
      <w:pPr>
        <w:tabs>
          <w:tab w:val="left" w:pos="2822"/>
        </w:tabs>
      </w:pPr>
      <w:r>
        <w:t>70 percent of child deaths in Alto occur in the first six months of life</w:t>
      </w:r>
    </w:p>
    <w:p w:rsidR="00D71FF6" w:rsidRDefault="00D71FF6" w:rsidP="00901B09">
      <w:pPr>
        <w:tabs>
          <w:tab w:val="left" w:pos="2822"/>
        </w:tabs>
      </w:pPr>
      <w:r>
        <w:t>82 percent by the end of the first year</w:t>
      </w:r>
    </w:p>
    <w:p w:rsidR="00D71FF6" w:rsidRDefault="00D71FF6" w:rsidP="00901B09">
      <w:pPr>
        <w:tabs>
          <w:tab w:val="left" w:pos="2822"/>
        </w:tabs>
      </w:pPr>
      <w:r>
        <w:t>Of all deaths in the community each year, about 45 percent are of children under the age of five</w:t>
      </w:r>
    </w:p>
    <w:p w:rsidR="00D71FF6" w:rsidRDefault="00D71FF6" w:rsidP="00901B09">
      <w:pPr>
        <w:tabs>
          <w:tab w:val="left" w:pos="2822"/>
        </w:tabs>
      </w:pPr>
      <w:r>
        <w:t>Women distinguish between child deaths understood as natural, and those resulting from sorcery, the evil eye or other magical or supernatural afflictions – also recognize a large category of infant deaths seen as fated and inevitable</w:t>
      </w:r>
    </w:p>
    <w:p w:rsidR="00D71FF6" w:rsidRDefault="00D71FF6" w:rsidP="00901B09">
      <w:pPr>
        <w:tabs>
          <w:tab w:val="left" w:pos="2822"/>
        </w:tabs>
      </w:pPr>
      <w:r>
        <w:t>They say there are at least fourteen different types of hopeless child sickness, but most can be subsumed under two categories – chronic and acute</w:t>
      </w:r>
    </w:p>
    <w:p w:rsidR="00D71FF6" w:rsidRDefault="00D71FF6" w:rsidP="00901B09">
      <w:pPr>
        <w:tabs>
          <w:tab w:val="left" w:pos="2822"/>
        </w:tabs>
      </w:pPr>
      <w:r>
        <w:t>Chronic – tiny, wasted famine victims</w:t>
      </w:r>
    </w:p>
    <w:p w:rsidR="00D71FF6" w:rsidRDefault="00D71FF6" w:rsidP="00901B09">
      <w:pPr>
        <w:tabs>
          <w:tab w:val="left" w:pos="2822"/>
        </w:tabs>
      </w:pPr>
      <w:r>
        <w:t>Acute – infants suffering from the deliriums of high fever or the convulsions that can accompany electrolyte imbalance in dehydrated babies</w:t>
      </w:r>
    </w:p>
    <w:p w:rsidR="00D71FF6" w:rsidRDefault="00D71FF6" w:rsidP="00901B09">
      <w:pPr>
        <w:tabs>
          <w:tab w:val="left" w:pos="2822"/>
        </w:tabs>
      </w:pPr>
      <w:r>
        <w:t>Consciousness is always shifting between allowed and disallowed levels of awareness</w:t>
      </w:r>
    </w:p>
    <w:p w:rsidR="00D71FF6" w:rsidRDefault="009767FC" w:rsidP="00901B09">
      <w:pPr>
        <w:tabs>
          <w:tab w:val="left" w:pos="2822"/>
        </w:tabs>
      </w:pPr>
      <w:r>
        <w:t>Patterns of selective neglect and passive infanticide may be seen as active survival strategies within the impoverished Third World</w:t>
      </w:r>
    </w:p>
    <w:p w:rsidR="009767FC" w:rsidRDefault="009767FC" w:rsidP="00901B09">
      <w:pPr>
        <w:tabs>
          <w:tab w:val="left" w:pos="2822"/>
        </w:tabs>
      </w:pPr>
      <w:r>
        <w:t>Childcare tend to be organized primarily around survival goals – pragmatic recognition that not all of one’s children can be expected to live</w:t>
      </w:r>
    </w:p>
    <w:p w:rsidR="009767FC" w:rsidRDefault="009767FC" w:rsidP="00901B09">
      <w:pPr>
        <w:tabs>
          <w:tab w:val="left" w:pos="2822"/>
        </w:tabs>
      </w:pPr>
      <w:r>
        <w:t>If an infant child died suddenly, it was due to a particular saint claiming that child</w:t>
      </w:r>
    </w:p>
    <w:p w:rsidR="009767FC" w:rsidRDefault="009767FC" w:rsidP="00901B09">
      <w:pPr>
        <w:tabs>
          <w:tab w:val="left" w:pos="2822"/>
        </w:tabs>
      </w:pPr>
      <w:r>
        <w:t>It would be wrong, a sign of lack of faith – to weep for a child with such good fortune</w:t>
      </w:r>
    </w:p>
    <w:p w:rsidR="009767FC" w:rsidRDefault="009767FC" w:rsidP="00901B09">
      <w:pPr>
        <w:tabs>
          <w:tab w:val="left" w:pos="2822"/>
        </w:tabs>
      </w:pPr>
      <w:r>
        <w:t>The infant funeral within the past, an event celebrated with joy. Today, however, the parish church no longer peal for the death of Alto babies and no priest accompanies the procession of angels to the cemetery where their bodies are disposed of casually and w/o ceremony</w:t>
      </w:r>
    </w:p>
    <w:p w:rsidR="009767FC" w:rsidRDefault="009767FC" w:rsidP="00901B09">
      <w:pPr>
        <w:tabs>
          <w:tab w:val="left" w:pos="2822"/>
        </w:tabs>
      </w:pPr>
      <w:r>
        <w:t>New church has changed its baptismal customs, often refusing to baptize dying babies brought to the back door of a church or rectory – mothers are scolded by the church attendants and told to go home and take care of their sick babies</w:t>
      </w:r>
    </w:p>
    <w:p w:rsidR="009767FC" w:rsidRDefault="009767FC" w:rsidP="00901B09">
      <w:pPr>
        <w:tabs>
          <w:tab w:val="left" w:pos="2822"/>
        </w:tabs>
      </w:pPr>
      <w:r>
        <w:t>Baptism is for the living</w:t>
      </w:r>
    </w:p>
    <w:p w:rsidR="009767FC" w:rsidRDefault="009767FC" w:rsidP="00901B09">
      <w:pPr>
        <w:tabs>
          <w:tab w:val="left" w:pos="2822"/>
        </w:tabs>
      </w:pPr>
      <w:r>
        <w:t xml:space="preserve">Many factors produced this reproductive transition, the modernization of catholic beliefs about infant death; the under-the-counter availability of </w:t>
      </w:r>
      <w:proofErr w:type="spellStart"/>
      <w:r>
        <w:t>Cytotec</w:t>
      </w:r>
      <w:proofErr w:type="spellEnd"/>
      <w:r>
        <w:t xml:space="preserve">, a risky morning after pill, the implementation </w:t>
      </w:r>
      <w:r>
        <w:lastRenderedPageBreak/>
        <w:t>under the national health care system of local health agents who went door to door in poor communities, identifying and rescuing infants, toddlers, and old people</w:t>
      </w:r>
    </w:p>
    <w:p w:rsidR="009767FC" w:rsidRDefault="009719FC" w:rsidP="00901B09">
      <w:pPr>
        <w:tabs>
          <w:tab w:val="left" w:pos="2822"/>
        </w:tabs>
      </w:pPr>
      <w:r>
        <w:t>Water = life</w:t>
      </w:r>
    </w:p>
    <w:p w:rsidR="009719FC" w:rsidRDefault="009719FC" w:rsidP="00901B09">
      <w:pPr>
        <w:tabs>
          <w:tab w:val="left" w:pos="2822"/>
        </w:tabs>
      </w:pPr>
      <w:r>
        <w:t>Motherhood is not only a social and cultural construction, but a constellation of embodied practices responding to the requirements and limitations of the political and economic conditions that determine the resilience or vulnerability of infants and their mothers</w:t>
      </w:r>
    </w:p>
    <w:p w:rsidR="009719FC" w:rsidRDefault="009719FC" w:rsidP="00901B09">
      <w:pPr>
        <w:tabs>
          <w:tab w:val="left" w:pos="2822"/>
        </w:tabs>
      </w:pPr>
    </w:p>
    <w:p w:rsidR="00472EDB" w:rsidRPr="00CA1BC5" w:rsidRDefault="00472EDB" w:rsidP="00472EDB">
      <w:pPr>
        <w:rPr>
          <w:b/>
          <w:sz w:val="28"/>
          <w:szCs w:val="28"/>
        </w:rPr>
      </w:pPr>
      <w:r w:rsidRPr="00CA1BC5">
        <w:rPr>
          <w:b/>
          <w:sz w:val="28"/>
          <w:szCs w:val="28"/>
        </w:rPr>
        <w:t>Healing Ways</w:t>
      </w:r>
    </w:p>
    <w:p w:rsidR="00472EDB" w:rsidRDefault="00472EDB" w:rsidP="00472EDB">
      <w:pPr>
        <w:tabs>
          <w:tab w:val="left" w:pos="2822"/>
        </w:tabs>
      </w:pPr>
      <w:r w:rsidRPr="00392BF4">
        <w:rPr>
          <w:b/>
        </w:rPr>
        <w:t>Community Healing</w:t>
      </w:r>
      <w:r>
        <w:t xml:space="preserve"> – encompasses the social context as crucial to healing – compared with Western biomedicine, many non-Western systems use community healing. People’s solidarity and group sessions may support mental and physical health, acting as a health protection system. When people fall ill, the drama and energy of the all-night dances may strengthen the afflicted in ways that Western science would have difficulty measuring. In small close knight group – dances support members who may ill or grieving. Import aspect -&gt; openness – everyone has access. The role of healer is open; no special class of healers with special privileges – more than half of all adult men and about 10 percent of adult women are healers within </w:t>
      </w:r>
      <w:proofErr w:type="spellStart"/>
      <w:r>
        <w:t>Ju</w:t>
      </w:r>
      <w:proofErr w:type="spellEnd"/>
      <w:r>
        <w:t>/’</w:t>
      </w:r>
      <w:proofErr w:type="spellStart"/>
      <w:r>
        <w:t>hoansi</w:t>
      </w:r>
      <w:proofErr w:type="spellEnd"/>
      <w:r>
        <w:t xml:space="preserve"> healing system.</w:t>
      </w:r>
    </w:p>
    <w:p w:rsidR="00472EDB" w:rsidRDefault="00472EDB" w:rsidP="00472EDB">
      <w:pPr>
        <w:tabs>
          <w:tab w:val="left" w:pos="2822"/>
        </w:tabs>
      </w:pPr>
    </w:p>
    <w:p w:rsidR="00472EDB" w:rsidRDefault="00472EDB" w:rsidP="00472EDB">
      <w:pPr>
        <w:tabs>
          <w:tab w:val="left" w:pos="2822"/>
        </w:tabs>
      </w:pPr>
      <w:proofErr w:type="spellStart"/>
      <w:r w:rsidRPr="002552A2">
        <w:rPr>
          <w:b/>
        </w:rPr>
        <w:t>Humoral</w:t>
      </w:r>
      <w:proofErr w:type="spellEnd"/>
      <w:r w:rsidRPr="002552A2">
        <w:rPr>
          <w:b/>
        </w:rPr>
        <w:t xml:space="preserve"> Healing</w:t>
      </w:r>
      <w:r>
        <w:t xml:space="preserve"> – based on a philosophy of balance among certain elements within the body and within the person’s environment – within this system, food and drugs have different effects on the body and are classified as “heating” or “cooling” – indication that these properties are not the same as thermal measurements. Diseases are the result of bodily imbalances – too much heat or coolness – that must be counteracted through dietary and behavioural changes or medicines that restore balance.</w:t>
      </w:r>
    </w:p>
    <w:p w:rsidR="00472EDB" w:rsidRDefault="00472EDB" w:rsidP="00472EDB">
      <w:pPr>
        <w:tabs>
          <w:tab w:val="left" w:pos="2822"/>
        </w:tabs>
      </w:pPr>
      <w:proofErr w:type="spellStart"/>
      <w:r>
        <w:t>Humoralism</w:t>
      </w:r>
      <w:proofErr w:type="spellEnd"/>
      <w:r>
        <w:t xml:space="preserve"> has shown substantial resilience in the face of Western biomedicine as a source of healing for many people. Local people also reframe Western biomedicine in classifying biomedical treatments as either heating or cooling</w:t>
      </w:r>
    </w:p>
    <w:p w:rsidR="00472EDB" w:rsidRDefault="00472EDB" w:rsidP="00472EDB">
      <w:pPr>
        <w:tabs>
          <w:tab w:val="left" w:pos="2822"/>
        </w:tabs>
      </w:pPr>
      <w:r>
        <w:t xml:space="preserve">A conceptual system of hot-cold opposition dominates Orang </w:t>
      </w:r>
      <w:proofErr w:type="spellStart"/>
      <w:r>
        <w:t>Asli</w:t>
      </w:r>
      <w:proofErr w:type="spellEnd"/>
      <w:r>
        <w:t xml:space="preserve"> cosmological, medical and social theories. The properties and meanings of heat and coolness differ from their counterparts in Islamic, Indian, and Chinese systems for example: death is the result of </w:t>
      </w:r>
      <w:r w:rsidRPr="00E528D2">
        <w:rPr>
          <w:i/>
        </w:rPr>
        <w:t>too much coolness</w:t>
      </w:r>
      <w:r>
        <w:t>.</w:t>
      </w:r>
    </w:p>
    <w:p w:rsidR="00472EDB" w:rsidRDefault="00E528D2" w:rsidP="00472EDB">
      <w:pPr>
        <w:tabs>
          <w:tab w:val="left" w:pos="2822"/>
        </w:tabs>
      </w:pPr>
      <w:r>
        <w:rPr>
          <w:b/>
        </w:rPr>
        <w:t xml:space="preserve">Excessive heat </w:t>
      </w:r>
      <w:r w:rsidRPr="00E528D2">
        <w:t xml:space="preserve">- </w:t>
      </w:r>
      <w:r w:rsidR="00472EDB">
        <w:t>primary cause of mortality</w:t>
      </w:r>
    </w:p>
    <w:p w:rsidR="00472EDB" w:rsidRDefault="00472EDB" w:rsidP="00472EDB">
      <w:pPr>
        <w:tabs>
          <w:tab w:val="left" w:pos="2822"/>
        </w:tabs>
      </w:pPr>
      <w:r>
        <w:t>In their view, heat emanates from the sun and is associated with excrement, blood, misfortune, and death. Humanity’s hot blood makes people mortal – their consumption of meat speeds the process</w:t>
      </w:r>
    </w:p>
    <w:p w:rsidR="00472EDB" w:rsidRPr="00E528D2" w:rsidRDefault="00472EDB" w:rsidP="00472EDB">
      <w:pPr>
        <w:tabs>
          <w:tab w:val="left" w:pos="2822"/>
        </w:tabs>
        <w:rPr>
          <w:i/>
        </w:rPr>
      </w:pPr>
      <w:r w:rsidRPr="00E528D2">
        <w:rPr>
          <w:i/>
        </w:rPr>
        <w:t>Heat causes menstruation, violent emotions, aggression, and drunkenness</w:t>
      </w:r>
    </w:p>
    <w:p w:rsidR="00472EDB" w:rsidRDefault="00472EDB" w:rsidP="00472EDB">
      <w:pPr>
        <w:tabs>
          <w:tab w:val="left" w:pos="2822"/>
        </w:tabs>
      </w:pPr>
      <w:r w:rsidRPr="00E528D2">
        <w:rPr>
          <w:b/>
        </w:rPr>
        <w:t xml:space="preserve">Coolness </w:t>
      </w:r>
      <w:r>
        <w:t xml:space="preserve">– in contrast – vital </w:t>
      </w:r>
      <w:r w:rsidR="00E528D2">
        <w:t xml:space="preserve">for health among the Orang </w:t>
      </w:r>
      <w:proofErr w:type="spellStart"/>
      <w:r w:rsidR="00E528D2">
        <w:t>Asli</w:t>
      </w:r>
      <w:proofErr w:type="spellEnd"/>
    </w:p>
    <w:p w:rsidR="00472EDB" w:rsidRDefault="00472EDB" w:rsidP="00472EDB">
      <w:pPr>
        <w:tabs>
          <w:tab w:val="left" w:pos="2822"/>
        </w:tabs>
      </w:pPr>
      <w:r>
        <w:t>Staying in the forests protects against harmful effects of the sun</w:t>
      </w:r>
    </w:p>
    <w:p w:rsidR="00472EDB" w:rsidRDefault="00472EDB" w:rsidP="00472EDB">
      <w:pPr>
        <w:tabs>
          <w:tab w:val="left" w:pos="2822"/>
        </w:tabs>
      </w:pPr>
      <w:r>
        <w:t>Treatment of illness aims to reduce or remove heat</w:t>
      </w:r>
    </w:p>
    <w:p w:rsidR="00472EDB" w:rsidRDefault="00472EDB" w:rsidP="00472EDB">
      <w:pPr>
        <w:tabs>
          <w:tab w:val="left" w:pos="2822"/>
        </w:tabs>
      </w:pPr>
      <w:r>
        <w:lastRenderedPageBreak/>
        <w:t>Healers are cool and retain their coolness by bathing in cold water and sleeping far from the fire</w:t>
      </w:r>
    </w:p>
    <w:p w:rsidR="00472EDB" w:rsidRDefault="00472EDB" w:rsidP="00472EDB">
      <w:pPr>
        <w:tabs>
          <w:tab w:val="left" w:pos="2822"/>
        </w:tabs>
      </w:pPr>
      <w:r w:rsidRPr="00034F98">
        <w:rPr>
          <w:b/>
        </w:rPr>
        <w:t>Healers</w:t>
      </w:r>
      <w:r>
        <w:t xml:space="preserve"> – In all cultures, some people become recognized as having special abilities to diagnose and treat health problems. Specialists include midwives, bonesetters, shamans, herbalists, general practitioners, psychiatrists, nurses, acupuncturists, chiropractors, dentists, and hospice care providers. </w:t>
      </w:r>
    </w:p>
    <w:p w:rsidR="00472EDB" w:rsidRDefault="00472EDB" w:rsidP="00472EDB">
      <w:pPr>
        <w:tabs>
          <w:tab w:val="left" w:pos="2822"/>
        </w:tabs>
      </w:pPr>
      <w:proofErr w:type="spellStart"/>
      <w:r w:rsidRPr="00E528D2">
        <w:rPr>
          <w:b/>
        </w:rPr>
        <w:t>Midwivery</w:t>
      </w:r>
      <w:proofErr w:type="spellEnd"/>
      <w:r>
        <w:t xml:space="preserve"> – endangered in many parts of the world because birth has become increasingly </w:t>
      </w:r>
      <w:proofErr w:type="spellStart"/>
      <w:r>
        <w:t>medicalized</w:t>
      </w:r>
      <w:proofErr w:type="spellEnd"/>
      <w:r>
        <w:t xml:space="preserve"> and brought into the institutional realm thus are abandoning their profession</w:t>
      </w:r>
    </w:p>
    <w:p w:rsidR="00472EDB" w:rsidRDefault="00472EDB" w:rsidP="00472EDB">
      <w:pPr>
        <w:tabs>
          <w:tab w:val="left" w:pos="2822"/>
        </w:tabs>
      </w:pPr>
      <w:r>
        <w:t>The promotion of hospital births has destroyed the positive elements of community based midwifery and its provision of social support and techniques such as massage for the mother-to-be</w:t>
      </w:r>
    </w:p>
    <w:p w:rsidR="00472EDB" w:rsidRDefault="00472EDB" w:rsidP="00472EDB">
      <w:pPr>
        <w:tabs>
          <w:tab w:val="left" w:pos="2822"/>
        </w:tabs>
      </w:pPr>
    </w:p>
    <w:p w:rsidR="00472EDB" w:rsidRPr="00CA1BC5" w:rsidRDefault="00472EDB" w:rsidP="00472EDB">
      <w:pPr>
        <w:tabs>
          <w:tab w:val="left" w:pos="2822"/>
        </w:tabs>
        <w:rPr>
          <w:b/>
          <w:sz w:val="28"/>
          <w:szCs w:val="28"/>
        </w:rPr>
      </w:pPr>
      <w:r w:rsidRPr="00CA1BC5">
        <w:rPr>
          <w:b/>
          <w:sz w:val="28"/>
          <w:szCs w:val="28"/>
        </w:rPr>
        <w:t>Healing Substances</w:t>
      </w:r>
    </w:p>
    <w:p w:rsidR="00472EDB" w:rsidRDefault="00472EDB" w:rsidP="00472EDB">
      <w:pPr>
        <w:tabs>
          <w:tab w:val="left" w:pos="2822"/>
        </w:tabs>
      </w:pPr>
      <w:proofErr w:type="spellStart"/>
      <w:r w:rsidRPr="00CA1BC5">
        <w:rPr>
          <w:b/>
        </w:rPr>
        <w:t>Phytotherapy</w:t>
      </w:r>
      <w:proofErr w:type="spellEnd"/>
      <w:r>
        <w:t xml:space="preserve"> - healing through the use of plants. Increasing awareness of the range of potentially useful plants worldwide provides a strong incentive for protecting the world’s cultural diversity as it is people, especially indigenous, who know about botanical resources – use many different plants for a wide range of health problems i.e. gastrointestinal disorders, skin problems, wounds and sores, pain relief, infertility, fatigue, altitude sickness</w:t>
      </w:r>
    </w:p>
    <w:p w:rsidR="00472EDB" w:rsidRDefault="00472EDB" w:rsidP="00472EDB">
      <w:pPr>
        <w:tabs>
          <w:tab w:val="left" w:pos="2822"/>
        </w:tabs>
      </w:pPr>
      <w:r>
        <w:t xml:space="preserve">Coca is important in rituals, in making hunger pains, and in combating the cold. </w:t>
      </w:r>
    </w:p>
    <w:p w:rsidR="00472EDB" w:rsidRDefault="00472EDB" w:rsidP="00472EDB">
      <w:pPr>
        <w:tabs>
          <w:tab w:val="left" w:pos="2822"/>
        </w:tabs>
      </w:pPr>
      <w:r>
        <w:t>The leaf may be chewed or combined with herbs or roots and water to make mate (</w:t>
      </w:r>
      <w:proofErr w:type="spellStart"/>
      <w:r>
        <w:t>mah-tay</w:t>
      </w:r>
      <w:proofErr w:type="spellEnd"/>
      <w:r>
        <w:t xml:space="preserve">) – medical beverage </w:t>
      </w:r>
    </w:p>
    <w:p w:rsidR="00472EDB" w:rsidRDefault="00472EDB" w:rsidP="00472EDB">
      <w:pPr>
        <w:tabs>
          <w:tab w:val="left" w:pos="2822"/>
        </w:tabs>
      </w:pPr>
      <w:r w:rsidRPr="00E528D2">
        <w:rPr>
          <w:b/>
        </w:rPr>
        <w:t>Minerals</w:t>
      </w:r>
      <w:r>
        <w:t xml:space="preserve"> – widely used for prevention and healing. For example: bathing in water that contain high levels of sulfur or other minerals promotes health and cures ailments such as arthritis and rheumatism. Thousands of people every year go to the Dead Sea for treating skin diseases. </w:t>
      </w:r>
    </w:p>
    <w:p w:rsidR="00472EDB" w:rsidRDefault="00472EDB" w:rsidP="00901B09">
      <w:pPr>
        <w:tabs>
          <w:tab w:val="left" w:pos="2822"/>
        </w:tabs>
      </w:pPr>
    </w:p>
    <w:p w:rsidR="00D23E20" w:rsidRPr="00943C54" w:rsidRDefault="00D23E20" w:rsidP="00901B09">
      <w:pPr>
        <w:tabs>
          <w:tab w:val="left" w:pos="2822"/>
        </w:tabs>
        <w:rPr>
          <w:b/>
          <w:sz w:val="28"/>
          <w:szCs w:val="28"/>
        </w:rPr>
      </w:pPr>
      <w:r w:rsidRPr="00943C54">
        <w:rPr>
          <w:b/>
          <w:sz w:val="28"/>
          <w:szCs w:val="28"/>
        </w:rPr>
        <w:t>Approaches to Understanding Health Systems</w:t>
      </w:r>
    </w:p>
    <w:p w:rsidR="00D23E20" w:rsidRPr="00B22D1C" w:rsidRDefault="00D23E20" w:rsidP="00901B09">
      <w:pPr>
        <w:tabs>
          <w:tab w:val="left" w:pos="2822"/>
        </w:tabs>
        <w:rPr>
          <w:b/>
          <w:i/>
        </w:rPr>
      </w:pPr>
      <w:r w:rsidRPr="00B22D1C">
        <w:rPr>
          <w:b/>
          <w:i/>
        </w:rPr>
        <w:t>Three Theoretical Approaches</w:t>
      </w:r>
    </w:p>
    <w:p w:rsidR="00D23E20" w:rsidRDefault="00D23E20" w:rsidP="00901B09">
      <w:pPr>
        <w:tabs>
          <w:tab w:val="left" w:pos="2822"/>
        </w:tabs>
      </w:pPr>
      <w:r w:rsidRPr="00B22D1C">
        <w:rPr>
          <w:i/>
        </w:rPr>
        <w:t xml:space="preserve">First </w:t>
      </w:r>
      <w:r>
        <w:t>– emphasizes the importance of the environment in shaping health problems and how they spread</w:t>
      </w:r>
    </w:p>
    <w:p w:rsidR="00D23E20" w:rsidRDefault="00D23E20" w:rsidP="00901B09">
      <w:pPr>
        <w:tabs>
          <w:tab w:val="left" w:pos="2822"/>
        </w:tabs>
      </w:pPr>
      <w:r w:rsidRPr="00B22D1C">
        <w:rPr>
          <w:i/>
        </w:rPr>
        <w:t xml:space="preserve">Second </w:t>
      </w:r>
      <w:r>
        <w:t>– highlights symbols and meaning in people’s expression of suffering and healing practices</w:t>
      </w:r>
    </w:p>
    <w:p w:rsidR="00D23E20" w:rsidRDefault="00D23E20" w:rsidP="00901B09">
      <w:pPr>
        <w:tabs>
          <w:tab w:val="left" w:pos="2822"/>
        </w:tabs>
      </w:pPr>
      <w:r w:rsidRPr="00B22D1C">
        <w:rPr>
          <w:i/>
        </w:rPr>
        <w:t>Third</w:t>
      </w:r>
      <w:r>
        <w:t xml:space="preserve"> – need to look at structural factors as the underlying causes of health problems and examines Western biomedicine as a cultural institution</w:t>
      </w:r>
    </w:p>
    <w:p w:rsidR="00E528D2" w:rsidRDefault="00E528D2" w:rsidP="00901B09">
      <w:pPr>
        <w:tabs>
          <w:tab w:val="left" w:pos="2822"/>
        </w:tabs>
      </w:pPr>
    </w:p>
    <w:p w:rsidR="00D23E20" w:rsidRPr="00943C54" w:rsidRDefault="00D23E20" w:rsidP="00901B09">
      <w:pPr>
        <w:tabs>
          <w:tab w:val="left" w:pos="2822"/>
        </w:tabs>
        <w:rPr>
          <w:b/>
          <w:u w:val="single"/>
        </w:rPr>
      </w:pPr>
      <w:r w:rsidRPr="00943C54">
        <w:rPr>
          <w:b/>
          <w:u w:val="single"/>
        </w:rPr>
        <w:t>The Ecological/Epidemiological Approach</w:t>
      </w:r>
    </w:p>
    <w:p w:rsidR="00D23E20" w:rsidRDefault="00D23E20" w:rsidP="00901B09">
      <w:pPr>
        <w:tabs>
          <w:tab w:val="left" w:pos="2822"/>
        </w:tabs>
      </w:pPr>
      <w:r>
        <w:t>Examines how aspects of the natural environment interact with culture to cause health problems and to influence their spread throughout the population</w:t>
      </w:r>
    </w:p>
    <w:p w:rsidR="00D23E20" w:rsidRDefault="00D23E20" w:rsidP="00901B09">
      <w:pPr>
        <w:tabs>
          <w:tab w:val="left" w:pos="2822"/>
        </w:tabs>
      </w:pPr>
      <w:r>
        <w:lastRenderedPageBreak/>
        <w:t>Research should focus on gathering information about the environmental context and social patterns that affect health, such as food distribution within the family, sexual practices, hygiene, and degree of contact with outsiders</w:t>
      </w:r>
    </w:p>
    <w:p w:rsidR="00D23E20" w:rsidRDefault="00D23E20" w:rsidP="00901B09">
      <w:pPr>
        <w:tabs>
          <w:tab w:val="left" w:pos="2822"/>
        </w:tabs>
      </w:pPr>
      <w:r>
        <w:t>Seeks to yield findings relevant to public health programs</w:t>
      </w:r>
    </w:p>
    <w:p w:rsidR="00D23E20" w:rsidRDefault="00D23E20" w:rsidP="00901B09">
      <w:pPr>
        <w:tabs>
          <w:tab w:val="left" w:pos="2822"/>
        </w:tabs>
      </w:pPr>
      <w:r>
        <w:t>Another significant environmental factor that has important effects on health is urbanization</w:t>
      </w:r>
    </w:p>
    <w:p w:rsidR="00D23E20" w:rsidRDefault="00FD0DA0" w:rsidP="00901B09">
      <w:pPr>
        <w:tabs>
          <w:tab w:val="left" w:pos="2822"/>
        </w:tabs>
      </w:pPr>
      <w:r>
        <w:t>Settled populations living in dense clusters are more likely than mobile populations to experience a range of health problems, including infectious diseases and malnutrition</w:t>
      </w:r>
    </w:p>
    <w:p w:rsidR="00FD0DA0" w:rsidRDefault="00FD0DA0" w:rsidP="00901B09">
      <w:pPr>
        <w:tabs>
          <w:tab w:val="left" w:pos="2822"/>
        </w:tabs>
      </w:pPr>
      <w:r>
        <w:t>Cities present many stressors to human health as well as opportunities for improved health through greater access to health care</w:t>
      </w:r>
    </w:p>
    <w:p w:rsidR="00FD0DA0" w:rsidRDefault="00FD0DA0" w:rsidP="00901B09">
      <w:pPr>
        <w:tabs>
          <w:tab w:val="left" w:pos="2822"/>
        </w:tabs>
      </w:pPr>
      <w:r>
        <w:t>Typically, cities comprise diverse social categories, varying by class and ethnicity</w:t>
      </w:r>
    </w:p>
    <w:p w:rsidR="00FD0DA0" w:rsidRDefault="00FD0DA0" w:rsidP="00901B09">
      <w:pPr>
        <w:tabs>
          <w:tab w:val="left" w:pos="2822"/>
        </w:tabs>
      </w:pPr>
      <w:r>
        <w:t>Anthropologists have applied the ecological/epidemiological approach to the study of the impaired health and survival of indigenous peoples resulting from colonial contact</w:t>
      </w:r>
    </w:p>
    <w:p w:rsidR="00FD0DA0" w:rsidRDefault="00FD0DA0" w:rsidP="00901B09">
      <w:pPr>
        <w:tabs>
          <w:tab w:val="left" w:pos="2822"/>
        </w:tabs>
      </w:pPr>
      <w:r>
        <w:t>Show that effects of colonial contact are devastatingly detrimental, ranging from the quick and outright extermination of indigenous peoples to resilient adjustment among other groups to drastically changed conditions</w:t>
      </w:r>
    </w:p>
    <w:p w:rsidR="00FD0DA0" w:rsidRDefault="00FD0DA0" w:rsidP="00901B09">
      <w:pPr>
        <w:tabs>
          <w:tab w:val="left" w:pos="2822"/>
        </w:tabs>
      </w:pPr>
      <w:r>
        <w:t>Importance of the three major disease in New World colonial history: smallpox, measles, and malaria</w:t>
      </w:r>
    </w:p>
    <w:p w:rsidR="00FD0DA0" w:rsidRDefault="00FD0DA0" w:rsidP="00901B09">
      <w:pPr>
        <w:tabs>
          <w:tab w:val="left" w:pos="2822"/>
        </w:tabs>
      </w:pPr>
      <w:r>
        <w:t>A later arrival, cholera, also had severe effects due to its transmission through contaminated water and food, enhanced in areas of poor sanitation</w:t>
      </w:r>
    </w:p>
    <w:p w:rsidR="00FD0DA0" w:rsidRDefault="00FD0DA0" w:rsidP="00901B09">
      <w:pPr>
        <w:tabs>
          <w:tab w:val="left" w:pos="2822"/>
        </w:tabs>
      </w:pPr>
      <w:r>
        <w:t>Historical trauma – refers to the intergenerational transfer of the emotional and psychological effects of colonialism from parents to children</w:t>
      </w:r>
    </w:p>
    <w:p w:rsidR="00FD0DA0" w:rsidRDefault="00FD0DA0" w:rsidP="00901B09">
      <w:pPr>
        <w:tabs>
          <w:tab w:val="left" w:pos="2822"/>
        </w:tabs>
      </w:pPr>
      <w:r>
        <w:t>Closely associated with substance abuse as a way of attempting to cover the continued pain it induces</w:t>
      </w:r>
    </w:p>
    <w:p w:rsidR="00FD0DA0" w:rsidRDefault="00FD0DA0" w:rsidP="00901B09">
      <w:pPr>
        <w:tabs>
          <w:tab w:val="left" w:pos="2822"/>
        </w:tabs>
      </w:pPr>
      <w:r>
        <w:t>The concept of historical trauma helps to expand the scope of traditional epidemiological studies by drawing on factors from the past to explain the social and spatial distribution of contemporary health problems</w:t>
      </w:r>
    </w:p>
    <w:p w:rsidR="00FD0DA0" w:rsidRDefault="00FD0DA0" w:rsidP="00901B09">
      <w:pPr>
        <w:tabs>
          <w:tab w:val="left" w:pos="2822"/>
        </w:tabs>
      </w:pPr>
      <w:r>
        <w:t>May prove more effective than a biomedical one in devising culturally appropriate ways to alleviate health problems</w:t>
      </w:r>
    </w:p>
    <w:p w:rsidR="00E528D2" w:rsidRDefault="00E528D2" w:rsidP="00901B09">
      <w:pPr>
        <w:tabs>
          <w:tab w:val="left" w:pos="2822"/>
        </w:tabs>
      </w:pPr>
    </w:p>
    <w:p w:rsidR="00FD0DA0" w:rsidRPr="00943C54" w:rsidRDefault="00FD0DA0" w:rsidP="00901B09">
      <w:pPr>
        <w:tabs>
          <w:tab w:val="left" w:pos="2822"/>
        </w:tabs>
        <w:rPr>
          <w:b/>
          <w:u w:val="single"/>
        </w:rPr>
      </w:pPr>
      <w:r w:rsidRPr="00943C54">
        <w:rPr>
          <w:b/>
          <w:u w:val="single"/>
        </w:rPr>
        <w:t xml:space="preserve">The </w:t>
      </w:r>
      <w:proofErr w:type="spellStart"/>
      <w:r w:rsidRPr="00943C54">
        <w:rPr>
          <w:b/>
          <w:u w:val="single"/>
        </w:rPr>
        <w:t>Interpretivist</w:t>
      </w:r>
      <w:proofErr w:type="spellEnd"/>
      <w:r w:rsidRPr="00943C54">
        <w:rPr>
          <w:b/>
          <w:u w:val="single"/>
        </w:rPr>
        <w:t xml:space="preserve"> Approach</w:t>
      </w:r>
    </w:p>
    <w:p w:rsidR="00FD0DA0" w:rsidRDefault="00FD0DA0" w:rsidP="00901B09">
      <w:pPr>
        <w:tabs>
          <w:tab w:val="left" w:pos="2822"/>
        </w:tabs>
      </w:pPr>
      <w:r>
        <w:t>Examine health systems as systems of meaning – study how people in different cultures label, describe, and experience illness and how healing systems offer meaningful responses to individual and communal distress</w:t>
      </w:r>
    </w:p>
    <w:p w:rsidR="00FD0DA0" w:rsidRDefault="00FD0DA0" w:rsidP="00901B09">
      <w:pPr>
        <w:tabs>
          <w:tab w:val="left" w:pos="2822"/>
        </w:tabs>
      </w:pPr>
      <w:r>
        <w:t xml:space="preserve">Examined aspects of healing such as ritual trance as symbolic performances </w:t>
      </w:r>
    </w:p>
    <w:p w:rsidR="00F72E07" w:rsidRDefault="00F72E07" w:rsidP="00901B09">
      <w:pPr>
        <w:tabs>
          <w:tab w:val="left" w:pos="2822"/>
        </w:tabs>
      </w:pPr>
      <w:r>
        <w:t>The main point is that healing systems provide meaning to people who are experiencing seemingly meaningless forms of suffering</w:t>
      </w:r>
    </w:p>
    <w:p w:rsidR="00F72E07" w:rsidRDefault="00F72E07" w:rsidP="00901B09">
      <w:pPr>
        <w:tabs>
          <w:tab w:val="left" w:pos="2822"/>
        </w:tabs>
      </w:pPr>
      <w:r>
        <w:lastRenderedPageBreak/>
        <w:t>The provision of meaning offers support to the afflicted and may enhance healing through what Western science calls the ‘placebo’ effect – a positive result from a healing method due to a symbolic or otherwise nonmaterial factor</w:t>
      </w:r>
    </w:p>
    <w:p w:rsidR="00F72E07" w:rsidRDefault="00F72E07" w:rsidP="00901B09">
      <w:pPr>
        <w:tabs>
          <w:tab w:val="left" w:pos="2822"/>
        </w:tabs>
      </w:pPr>
      <w:r>
        <w:t>Between 10-90 percent of the efficacy of medical prescriptions lies in the placebo effect</w:t>
      </w:r>
    </w:p>
    <w:p w:rsidR="00F72E07" w:rsidRDefault="00F72E07" w:rsidP="00901B09">
      <w:pPr>
        <w:tabs>
          <w:tab w:val="left" w:pos="2822"/>
        </w:tabs>
      </w:pPr>
      <w:r>
        <w:t>Several explanatory factors may be involved in the meaning effect – the confidence of the specialist prescribing a treatment; the act of prescription itself; and concrete details about the prescription, such as colour and shape of a pill</w:t>
      </w:r>
    </w:p>
    <w:p w:rsidR="00E528D2" w:rsidRDefault="00E528D2" w:rsidP="00901B09">
      <w:pPr>
        <w:tabs>
          <w:tab w:val="left" w:pos="2822"/>
        </w:tabs>
      </w:pPr>
    </w:p>
    <w:p w:rsidR="00F72E07" w:rsidRPr="00943C54" w:rsidRDefault="00F72E07" w:rsidP="00901B09">
      <w:pPr>
        <w:tabs>
          <w:tab w:val="left" w:pos="2822"/>
        </w:tabs>
        <w:rPr>
          <w:b/>
          <w:u w:val="single"/>
        </w:rPr>
      </w:pPr>
      <w:r w:rsidRPr="00943C54">
        <w:rPr>
          <w:b/>
          <w:u w:val="single"/>
        </w:rPr>
        <w:t>Critical Medical Anthropology</w:t>
      </w:r>
    </w:p>
    <w:p w:rsidR="00F72E07" w:rsidRDefault="00F72E07" w:rsidP="00901B09">
      <w:pPr>
        <w:tabs>
          <w:tab w:val="left" w:pos="2822"/>
        </w:tabs>
      </w:pPr>
      <w:r>
        <w:t>Focuses on analyzing how structural factors such as the global political economy, global media, and social inequality, affect the prevailing health system – including types of afflictions, people’s health status, and their access to health care.</w:t>
      </w:r>
    </w:p>
    <w:p w:rsidR="00F72E07" w:rsidRDefault="00F72E07" w:rsidP="00901B09">
      <w:pPr>
        <w:tabs>
          <w:tab w:val="left" w:pos="2822"/>
        </w:tabs>
      </w:pPr>
      <w:r>
        <w:t>Show how Western biomedicine itself often serves to bolster the institution of medicine to the detriment of helping the poor and powerless</w:t>
      </w:r>
    </w:p>
    <w:p w:rsidR="00F72E07" w:rsidRDefault="00F72E07" w:rsidP="00901B09">
      <w:pPr>
        <w:tabs>
          <w:tab w:val="left" w:pos="2822"/>
        </w:tabs>
      </w:pPr>
      <w:r>
        <w:t>Point to the process of medicalization, or labeling a particular issue or problem as medical and requiring medical treatment when in fact, its cause is structural</w:t>
      </w:r>
    </w:p>
    <w:p w:rsidR="00E528D2" w:rsidRDefault="00E528D2" w:rsidP="00901B09">
      <w:pPr>
        <w:tabs>
          <w:tab w:val="left" w:pos="2822"/>
        </w:tabs>
      </w:pPr>
    </w:p>
    <w:p w:rsidR="00F72E07" w:rsidRPr="00E528D2" w:rsidRDefault="00F72E07" w:rsidP="00901B09">
      <w:pPr>
        <w:tabs>
          <w:tab w:val="left" w:pos="2822"/>
        </w:tabs>
        <w:rPr>
          <w:b/>
        </w:rPr>
      </w:pPr>
      <w:r w:rsidRPr="00E528D2">
        <w:rPr>
          <w:b/>
        </w:rPr>
        <w:t>Social Inequality and Poverty</w:t>
      </w:r>
    </w:p>
    <w:p w:rsidR="00F72E07" w:rsidRDefault="00F72E07" w:rsidP="00901B09">
      <w:pPr>
        <w:tabs>
          <w:tab w:val="left" w:pos="2822"/>
        </w:tabs>
      </w:pPr>
      <w:r>
        <w:t>Poverty is the primary cause of morbidity and mortality in both industrialized and developing countries</w:t>
      </w:r>
    </w:p>
    <w:p w:rsidR="00F72E07" w:rsidRDefault="00F72E07" w:rsidP="00901B09">
      <w:pPr>
        <w:tabs>
          <w:tab w:val="left" w:pos="2822"/>
        </w:tabs>
      </w:pPr>
      <w:r>
        <w:t>May be manifested in different ways – In child malnutrition or through street violence among the urban poor</w:t>
      </w:r>
    </w:p>
    <w:p w:rsidR="00F72E07" w:rsidRDefault="00F72E07" w:rsidP="00901B09">
      <w:pPr>
        <w:tabs>
          <w:tab w:val="left" w:pos="2822"/>
        </w:tabs>
      </w:pPr>
      <w:r>
        <w:t>Distinctions exist between the most common health problems of rich, industrial countries and those of poor, less industrial countries. In the former, major causes of death are circulatory diseases –</w:t>
      </w:r>
      <w:r w:rsidR="00E528D2" w:rsidRPr="00E528D2">
        <w:rPr>
          <w:i/>
        </w:rPr>
        <w:t xml:space="preserve"> </w:t>
      </w:r>
      <w:r w:rsidRPr="00E528D2">
        <w:rPr>
          <w:i/>
        </w:rPr>
        <w:t>malignant cancers, HIV/AIDS, excess alcohol consumption and the smoking of tobacco</w:t>
      </w:r>
    </w:p>
    <w:p w:rsidR="00F72E07" w:rsidRDefault="00F72E07" w:rsidP="00901B09">
      <w:pPr>
        <w:tabs>
          <w:tab w:val="left" w:pos="2822"/>
        </w:tabs>
      </w:pPr>
      <w:r>
        <w:t>In poor countries, tuberculosis, malaria, and HIV/AIDS are the three leading causes of death</w:t>
      </w:r>
    </w:p>
    <w:p w:rsidR="00F72E07" w:rsidRDefault="00F72E07" w:rsidP="00901B09">
      <w:pPr>
        <w:tabs>
          <w:tab w:val="left" w:pos="2822"/>
        </w:tabs>
      </w:pPr>
      <w:r>
        <w:t>Rates of childhood malnutrition are inversely related to income within the developing world</w:t>
      </w:r>
    </w:p>
    <w:p w:rsidR="00F72E07" w:rsidRDefault="00F72E07" w:rsidP="00901B09">
      <w:pPr>
        <w:tabs>
          <w:tab w:val="left" w:pos="2822"/>
        </w:tabs>
      </w:pPr>
      <w:r>
        <w:t>As income increases, so does calorie intake</w:t>
      </w:r>
    </w:p>
    <w:p w:rsidR="00F72E07" w:rsidRDefault="00F72E07" w:rsidP="00901B09">
      <w:pPr>
        <w:tabs>
          <w:tab w:val="left" w:pos="2822"/>
        </w:tabs>
      </w:pPr>
      <w:r>
        <w:t>Most health and nutrition programs around the world focus on treating the health results of poverty rather than its causes</w:t>
      </w:r>
    </w:p>
    <w:p w:rsidR="0034522E" w:rsidRDefault="00F72E07" w:rsidP="00901B09">
      <w:pPr>
        <w:tabs>
          <w:tab w:val="left" w:pos="2822"/>
        </w:tabs>
      </w:pPr>
      <w:r>
        <w:t>Describe the widespread practice of medicalization, or treating health problems caused by poverty with pills or other medical options in developing countries</w:t>
      </w:r>
    </w:p>
    <w:p w:rsidR="00E528D2" w:rsidRDefault="00E528D2" w:rsidP="00901B09">
      <w:pPr>
        <w:tabs>
          <w:tab w:val="left" w:pos="2822"/>
        </w:tabs>
      </w:pPr>
    </w:p>
    <w:p w:rsidR="0034522E" w:rsidRDefault="0034522E" w:rsidP="00901B09">
      <w:pPr>
        <w:tabs>
          <w:tab w:val="left" w:pos="2822"/>
        </w:tabs>
        <w:rPr>
          <w:b/>
        </w:rPr>
      </w:pPr>
      <w:r w:rsidRPr="0034522E">
        <w:rPr>
          <w:b/>
        </w:rPr>
        <w:t>Cultural Critique of Western Biomedical Training</w:t>
      </w:r>
    </w:p>
    <w:p w:rsidR="0034522E" w:rsidRDefault="002C71F9" w:rsidP="00901B09">
      <w:pPr>
        <w:tabs>
          <w:tab w:val="left" w:pos="2822"/>
        </w:tabs>
      </w:pPr>
      <w:r>
        <w:lastRenderedPageBreak/>
        <w:t>Studied Western biomedicine as a cultural system</w:t>
      </w:r>
    </w:p>
    <w:p w:rsidR="002C71F9" w:rsidRDefault="002C71F9" w:rsidP="00901B09">
      <w:pPr>
        <w:tabs>
          <w:tab w:val="left" w:pos="2822"/>
        </w:tabs>
      </w:pPr>
      <w:r>
        <w:t xml:space="preserve">Through recognizing many of its benefits, they point to ways in which WBM could be improved </w:t>
      </w:r>
    </w:p>
    <w:p w:rsidR="002C71F9" w:rsidRDefault="002C71F9" w:rsidP="00901B09">
      <w:pPr>
        <w:tabs>
          <w:tab w:val="left" w:pos="2822"/>
        </w:tabs>
      </w:pPr>
      <w:r>
        <w:t xml:space="preserve">For example: reducing reliance on technology, broadening an understanding of health problems as they relate to structural conditions and not just biological conditions such as diversifying healing through alternative methods (massage, acupuncture, </w:t>
      </w:r>
      <w:proofErr w:type="spellStart"/>
      <w:r>
        <w:t>chiropracty</w:t>
      </w:r>
      <w:proofErr w:type="spellEnd"/>
      <w:r>
        <w:t>)</w:t>
      </w:r>
    </w:p>
    <w:p w:rsidR="002C71F9" w:rsidRDefault="002C71F9" w:rsidP="00901B09">
      <w:pPr>
        <w:tabs>
          <w:tab w:val="left" w:pos="2822"/>
        </w:tabs>
      </w:pPr>
      <w:r>
        <w:t>Conducted research on Western medical school training -&gt; the goal is</w:t>
      </w:r>
      <w:r w:rsidR="00B22D1C">
        <w:t xml:space="preserve"> the ‘production’ of a healthy </w:t>
      </w:r>
      <w:r>
        <w:t>baby; the doctor is a technical expert in charge of achieving this goal, and the mother takes second place. The quality of the mother’s experience rarely thought about as everything done was to get that ‘perfect’ baby.</w:t>
      </w:r>
    </w:p>
    <w:p w:rsidR="002C71F9" w:rsidRDefault="002C71F9" w:rsidP="00901B09">
      <w:pPr>
        <w:tabs>
          <w:tab w:val="left" w:pos="2822"/>
        </w:tabs>
      </w:pPr>
      <w:r>
        <w:t>How do Medical students learn to accept the technological model?</w:t>
      </w:r>
    </w:p>
    <w:p w:rsidR="002C71F9" w:rsidRDefault="002C71F9" w:rsidP="002C71F9">
      <w:pPr>
        <w:pStyle w:val="ListParagraph"/>
        <w:numPr>
          <w:ilvl w:val="0"/>
          <w:numId w:val="1"/>
        </w:numPr>
        <w:tabs>
          <w:tab w:val="left" w:pos="2822"/>
        </w:tabs>
      </w:pPr>
      <w:r>
        <w:t>Physical having – a harsh rite of passage involving stress caused by sleep deprivation. Hazing extends throughout medical school and residency period</w:t>
      </w:r>
    </w:p>
    <w:p w:rsidR="002C71F9" w:rsidRDefault="002C71F9" w:rsidP="002C71F9">
      <w:pPr>
        <w:pStyle w:val="ListParagraph"/>
        <w:numPr>
          <w:ilvl w:val="0"/>
          <w:numId w:val="1"/>
        </w:numPr>
        <w:tabs>
          <w:tab w:val="left" w:pos="2822"/>
        </w:tabs>
      </w:pPr>
      <w:r>
        <w:t>Cognitive retrogression – students relinquish critical thinking and thoughtful ways of learning. During the first two years of medical school, most courses are basic science and students must memorize vast quantities of material. The sheer bulk of memorization forces students to adopt an uncritical approach – mental overload socializes students into a uniform pattern, giving them tunnel vision in which the knowledge of medicine assumes supreme importance</w:t>
      </w:r>
    </w:p>
    <w:p w:rsidR="002C71F9" w:rsidRDefault="002C71F9" w:rsidP="002C71F9">
      <w:pPr>
        <w:pStyle w:val="ListParagraph"/>
        <w:numPr>
          <w:ilvl w:val="0"/>
          <w:numId w:val="1"/>
        </w:numPr>
        <w:tabs>
          <w:tab w:val="left" w:pos="2822"/>
        </w:tabs>
      </w:pPr>
      <w:r>
        <w:t xml:space="preserve">Dehumanization – training works to erase humanitarian ideals through an emphasis on technology and objectification of the patient. </w:t>
      </w:r>
    </w:p>
    <w:p w:rsidR="00461413" w:rsidRDefault="00461413" w:rsidP="00461413">
      <w:pPr>
        <w:tabs>
          <w:tab w:val="left" w:pos="2822"/>
        </w:tabs>
      </w:pPr>
    </w:p>
    <w:p w:rsidR="00DE67A1" w:rsidRPr="00461413" w:rsidRDefault="00DE67A1" w:rsidP="002C71F9">
      <w:pPr>
        <w:tabs>
          <w:tab w:val="left" w:pos="2822"/>
        </w:tabs>
        <w:rPr>
          <w:b/>
          <w:sz w:val="28"/>
          <w:szCs w:val="28"/>
        </w:rPr>
      </w:pPr>
      <w:r w:rsidRPr="00461413">
        <w:rPr>
          <w:b/>
          <w:sz w:val="28"/>
          <w:szCs w:val="28"/>
        </w:rPr>
        <w:t>Globalization and Change</w:t>
      </w:r>
    </w:p>
    <w:p w:rsidR="00DE67A1" w:rsidRDefault="00DE67A1" w:rsidP="002C71F9">
      <w:pPr>
        <w:tabs>
          <w:tab w:val="left" w:pos="2822"/>
        </w:tabs>
      </w:pPr>
      <w:r>
        <w:t>Many people in North America and Europe are turning to forms of non-Western and non-biomedical healing such as acupuncture and massage therapy. Considers new and emerging health challenges, changes in healing, and examples of the relevance of applies medical anthropology.</w:t>
      </w:r>
    </w:p>
    <w:p w:rsidR="00DE67A1" w:rsidRDefault="00DE67A1" w:rsidP="002C71F9">
      <w:pPr>
        <w:tabs>
          <w:tab w:val="left" w:pos="2822"/>
        </w:tabs>
        <w:rPr>
          <w:b/>
        </w:rPr>
      </w:pPr>
      <w:r w:rsidRPr="00DE67A1">
        <w:rPr>
          <w:b/>
        </w:rPr>
        <w:t>Diseases of Development</w:t>
      </w:r>
    </w:p>
    <w:p w:rsidR="00DE67A1" w:rsidRDefault="00DE67A1" w:rsidP="002C71F9">
      <w:pPr>
        <w:tabs>
          <w:tab w:val="left" w:pos="2822"/>
        </w:tabs>
      </w:pPr>
      <w:r>
        <w:t>Health problem causes or increased by economic development projects.</w:t>
      </w:r>
    </w:p>
    <w:p w:rsidR="00DE67A1" w:rsidRDefault="002F7AFA" w:rsidP="002C71F9">
      <w:pPr>
        <w:tabs>
          <w:tab w:val="left" w:pos="2822"/>
        </w:tabs>
      </w:pPr>
      <w:r>
        <w:t xml:space="preserve">For example: construction of dams and irrigation systems throughout the tropical world has brought dramatically increased rates of </w:t>
      </w:r>
      <w:proofErr w:type="spellStart"/>
      <w:r>
        <w:t>schistosomiasis</w:t>
      </w:r>
      <w:proofErr w:type="spellEnd"/>
      <w:r>
        <w:t xml:space="preserve"> – caused the presence of a pa</w:t>
      </w:r>
      <w:r w:rsidR="00C11F8F">
        <w:t xml:space="preserve">rasitic worm in the blood system – the larvae hatch from eggs and mature in slow moving water – when mature, can penetrate human skin </w:t>
      </w:r>
    </w:p>
    <w:p w:rsidR="00C11F8F" w:rsidRDefault="00B22D1C" w:rsidP="002C71F9">
      <w:pPr>
        <w:tabs>
          <w:tab w:val="left" w:pos="2822"/>
        </w:tabs>
      </w:pPr>
      <w:r>
        <w:t>Rese</w:t>
      </w:r>
      <w:r w:rsidR="00C11F8F">
        <w:t xml:space="preserve">arch has documented steep increases in the rates of </w:t>
      </w:r>
      <w:proofErr w:type="spellStart"/>
      <w:r w:rsidR="00C11F8F">
        <w:t>schistosomiasis</w:t>
      </w:r>
      <w:proofErr w:type="spellEnd"/>
      <w:r w:rsidR="00C11F8F">
        <w:t xml:space="preserve"> at large dam sites in developing countries – increased risk is caused by the dams slowing the rate of water flow</w:t>
      </w:r>
    </w:p>
    <w:p w:rsidR="00C11F8F" w:rsidRDefault="00C11F8F" w:rsidP="002C71F9">
      <w:pPr>
        <w:tabs>
          <w:tab w:val="left" w:pos="2822"/>
        </w:tabs>
      </w:pPr>
      <w:r>
        <w:t>Stagnant water systems offer an ideal environment for development of the larvae</w:t>
      </w:r>
    </w:p>
    <w:p w:rsidR="0039036B" w:rsidRDefault="00C11F8F" w:rsidP="002C71F9">
      <w:pPr>
        <w:tabs>
          <w:tab w:val="left" w:pos="2822"/>
        </w:tabs>
      </w:pPr>
      <w:r>
        <w:t>Increased obesity can also be viewed as a disease of development, in developed countries around the world, rising rates of childhood obesity have generated concern about the children’s health and the toll they will take on public health systems as they age.</w:t>
      </w:r>
    </w:p>
    <w:p w:rsidR="0039036B" w:rsidRPr="0039036B" w:rsidRDefault="0039036B" w:rsidP="002C71F9">
      <w:pPr>
        <w:tabs>
          <w:tab w:val="left" w:pos="2822"/>
        </w:tabs>
        <w:rPr>
          <w:b/>
        </w:rPr>
      </w:pPr>
      <w:r w:rsidRPr="0039036B">
        <w:rPr>
          <w:b/>
        </w:rPr>
        <w:lastRenderedPageBreak/>
        <w:t xml:space="preserve">Medical Pluralism </w:t>
      </w:r>
    </w:p>
    <w:p w:rsidR="0039036B" w:rsidRDefault="0039036B" w:rsidP="002C71F9">
      <w:pPr>
        <w:tabs>
          <w:tab w:val="left" w:pos="2822"/>
        </w:tabs>
      </w:pPr>
      <w:r>
        <w:t>Refers to the presence of multiple health systems within a society</w:t>
      </w:r>
    </w:p>
    <w:p w:rsidR="0039036B" w:rsidRDefault="0039036B" w:rsidP="002C71F9">
      <w:pPr>
        <w:tabs>
          <w:tab w:val="left" w:pos="2822"/>
        </w:tabs>
      </w:pPr>
      <w:r>
        <w:t>Coexistence of many forms of healing provides clients a range of choices and enhances the quality of health</w:t>
      </w:r>
    </w:p>
    <w:p w:rsidR="0039036B" w:rsidRDefault="0039036B" w:rsidP="002C71F9">
      <w:pPr>
        <w:tabs>
          <w:tab w:val="left" w:pos="2822"/>
        </w:tabs>
      </w:pPr>
    </w:p>
    <w:p w:rsidR="00943C54" w:rsidRDefault="0039036B" w:rsidP="002C71F9">
      <w:pPr>
        <w:tabs>
          <w:tab w:val="left" w:pos="2822"/>
        </w:tabs>
        <w:rPr>
          <w:b/>
          <w:sz w:val="28"/>
          <w:szCs w:val="28"/>
        </w:rPr>
      </w:pPr>
      <w:r w:rsidRPr="00943C54">
        <w:rPr>
          <w:b/>
          <w:sz w:val="28"/>
          <w:szCs w:val="28"/>
        </w:rPr>
        <w:t>Selective Pluralism: The Case of the Sherpa</w:t>
      </w:r>
    </w:p>
    <w:p w:rsidR="0039036B" w:rsidRPr="00943C54" w:rsidRDefault="0039036B" w:rsidP="002C71F9">
      <w:pPr>
        <w:tabs>
          <w:tab w:val="left" w:pos="2822"/>
        </w:tabs>
        <w:rPr>
          <w:b/>
          <w:sz w:val="28"/>
          <w:szCs w:val="28"/>
        </w:rPr>
      </w:pPr>
      <w:r>
        <w:t xml:space="preserve">Sherpa of Nepal are an unusual example of a culture in which the preference for traditional healing systems remains strong and is combined with the selective use of Western biomedicine. </w:t>
      </w:r>
    </w:p>
    <w:p w:rsidR="0039036B" w:rsidRDefault="0039036B" w:rsidP="002C71F9">
      <w:pPr>
        <w:tabs>
          <w:tab w:val="left" w:pos="2822"/>
        </w:tabs>
      </w:pPr>
      <w:r>
        <w:t xml:space="preserve">Healing therapists available in the Upper </w:t>
      </w:r>
      <w:proofErr w:type="spellStart"/>
      <w:r>
        <w:t>Khumbu</w:t>
      </w:r>
      <w:proofErr w:type="spellEnd"/>
      <w:r>
        <w:t xml:space="preserve"> region in northeastern Nepal fit into three categories: </w:t>
      </w:r>
    </w:p>
    <w:p w:rsidR="0039036B" w:rsidRDefault="0039036B" w:rsidP="0039036B">
      <w:pPr>
        <w:pStyle w:val="ListParagraph"/>
        <w:numPr>
          <w:ilvl w:val="0"/>
          <w:numId w:val="2"/>
        </w:numPr>
        <w:tabs>
          <w:tab w:val="left" w:pos="2822"/>
        </w:tabs>
      </w:pPr>
      <w:r>
        <w:t xml:space="preserve">Orthodox Buddhist practitioners – </w:t>
      </w:r>
      <w:proofErr w:type="spellStart"/>
      <w:r>
        <w:t>Khumbu</w:t>
      </w:r>
      <w:proofErr w:type="spellEnd"/>
      <w:r>
        <w:t xml:space="preserve"> people consult for prevention and cure through their blessings and </w:t>
      </w:r>
      <w:proofErr w:type="spellStart"/>
      <w:r>
        <w:t>amchis</w:t>
      </w:r>
      <w:proofErr w:type="spellEnd"/>
      <w:r>
        <w:t xml:space="preserve">, who practice Tibetan medicine, a </w:t>
      </w:r>
      <w:proofErr w:type="spellStart"/>
      <w:r>
        <w:t>humoral</w:t>
      </w:r>
      <w:proofErr w:type="spellEnd"/>
      <w:r>
        <w:t xml:space="preserve"> healing system.</w:t>
      </w:r>
    </w:p>
    <w:p w:rsidR="0039036B" w:rsidRDefault="0039036B" w:rsidP="0039036B">
      <w:pPr>
        <w:pStyle w:val="ListParagraph"/>
        <w:numPr>
          <w:ilvl w:val="0"/>
          <w:numId w:val="2"/>
        </w:numPr>
        <w:tabs>
          <w:tab w:val="left" w:pos="2822"/>
        </w:tabs>
      </w:pPr>
      <w:r>
        <w:t>Unorthodox religious or shamanic practitioners, who perform divination ceremonies for diagnosis</w:t>
      </w:r>
    </w:p>
    <w:p w:rsidR="0039036B" w:rsidRDefault="0039036B" w:rsidP="0039036B">
      <w:pPr>
        <w:pStyle w:val="ListParagraph"/>
        <w:numPr>
          <w:ilvl w:val="0"/>
          <w:numId w:val="2"/>
        </w:numPr>
        <w:tabs>
          <w:tab w:val="left" w:pos="2822"/>
        </w:tabs>
      </w:pPr>
      <w:r>
        <w:t xml:space="preserve">Biomedical practitioners who work in a clinic that was first established to serve tourists. </w:t>
      </w:r>
    </w:p>
    <w:p w:rsidR="0039036B" w:rsidRDefault="0039036B" w:rsidP="0039036B">
      <w:pPr>
        <w:tabs>
          <w:tab w:val="left" w:pos="2822"/>
        </w:tabs>
      </w:pPr>
      <w:r>
        <w:t>Traditional healers are thriving, unthreatened by the tourist trade, the influx of new wealth, and notions of modernity.</w:t>
      </w:r>
    </w:p>
    <w:p w:rsidR="0039036B" w:rsidRDefault="0039036B" w:rsidP="0039036B">
      <w:pPr>
        <w:tabs>
          <w:tab w:val="left" w:pos="2822"/>
        </w:tabs>
      </w:pPr>
      <w:r>
        <w:t>High-mountain tourism does not deeply affect local production and social relations</w:t>
      </w:r>
    </w:p>
    <w:p w:rsidR="0039036B" w:rsidRDefault="0039036B" w:rsidP="0039036B">
      <w:pPr>
        <w:tabs>
          <w:tab w:val="left" w:pos="2822"/>
        </w:tabs>
      </w:pPr>
      <w:r>
        <w:t>Does not require large-scale capital investment from outside</w:t>
      </w:r>
    </w:p>
    <w:p w:rsidR="00BD21E4" w:rsidRDefault="0039036B" w:rsidP="0039036B">
      <w:pPr>
        <w:tabs>
          <w:tab w:val="left" w:pos="2822"/>
        </w:tabs>
      </w:pPr>
      <w:r>
        <w:t xml:space="preserve">Sherpa maintain control of their productive resources (knowledge and skill) </w:t>
      </w:r>
    </w:p>
    <w:p w:rsidR="00337CE0" w:rsidRDefault="00BD21E4" w:rsidP="0039036B">
      <w:pPr>
        <w:tabs>
          <w:tab w:val="left" w:pos="2822"/>
        </w:tabs>
        <w:rPr>
          <w:b/>
        </w:rPr>
      </w:pPr>
      <w:r w:rsidRPr="00BD21E4">
        <w:rPr>
          <w:b/>
        </w:rPr>
        <w:t>Conflicting Explanatory Models</w:t>
      </w:r>
    </w:p>
    <w:p w:rsidR="00337CE0" w:rsidRDefault="00337CE0" w:rsidP="0039036B">
      <w:pPr>
        <w:tabs>
          <w:tab w:val="left" w:pos="2822"/>
        </w:tabs>
      </w:pPr>
      <w:r>
        <w:t>Documented conflicts and misunderstandings between Western biomedicine and local health systems</w:t>
      </w:r>
    </w:p>
    <w:p w:rsidR="00337CE0" w:rsidRDefault="00337CE0" w:rsidP="0039036B">
      <w:pPr>
        <w:tabs>
          <w:tab w:val="left" w:pos="2822"/>
        </w:tabs>
      </w:pPr>
      <w:r>
        <w:t>Miscommunication often occurs between biomedical doctors and patients in matters seemingly as simple as a prescription that should be taken with every meal. Example -&gt; The F family and Mary. Cultural misunderstanding was the ultimate cause of Mary’s death.</w:t>
      </w:r>
    </w:p>
    <w:p w:rsidR="00337CE0" w:rsidRPr="00461413" w:rsidRDefault="00337CE0" w:rsidP="0039036B">
      <w:pPr>
        <w:tabs>
          <w:tab w:val="left" w:pos="2822"/>
        </w:tabs>
        <w:rPr>
          <w:sz w:val="28"/>
          <w:szCs w:val="28"/>
        </w:rPr>
      </w:pPr>
    </w:p>
    <w:p w:rsidR="00337CE0" w:rsidRPr="00461413" w:rsidRDefault="00337CE0" w:rsidP="0039036B">
      <w:pPr>
        <w:tabs>
          <w:tab w:val="left" w:pos="2822"/>
        </w:tabs>
        <w:rPr>
          <w:b/>
          <w:sz w:val="28"/>
          <w:szCs w:val="28"/>
        </w:rPr>
      </w:pPr>
      <w:r w:rsidRPr="00461413">
        <w:rPr>
          <w:b/>
          <w:sz w:val="28"/>
          <w:szCs w:val="28"/>
        </w:rPr>
        <w:t>Applied Medical Anthropology</w:t>
      </w:r>
    </w:p>
    <w:p w:rsidR="00337CE0" w:rsidRDefault="00337CE0" w:rsidP="0039036B">
      <w:pPr>
        <w:tabs>
          <w:tab w:val="left" w:pos="2822"/>
        </w:tabs>
      </w:pPr>
      <w:r>
        <w:t>Application of anthropological knowledge to further the goals of health care providers</w:t>
      </w:r>
    </w:p>
    <w:p w:rsidR="00337CE0" w:rsidRDefault="00337CE0" w:rsidP="0039036B">
      <w:pPr>
        <w:tabs>
          <w:tab w:val="left" w:pos="2822"/>
        </w:tabs>
      </w:pPr>
      <w:r>
        <w:t>May involve improving doctor-patient communication in multicultural settings, making recommendations about culturally appropriate health intervention programs, or providing insights about factors related to disease that medical practitioners do not usually take into account.</w:t>
      </w:r>
    </w:p>
    <w:p w:rsidR="00337CE0" w:rsidRDefault="00337CE0" w:rsidP="0039036B">
      <w:pPr>
        <w:tabs>
          <w:tab w:val="left" w:pos="2822"/>
        </w:tabs>
      </w:pPr>
      <w:r>
        <w:t xml:space="preserve">Draw on </w:t>
      </w:r>
      <w:proofErr w:type="spellStart"/>
      <w:r>
        <w:t>ethnomedical</w:t>
      </w:r>
      <w:proofErr w:type="spellEnd"/>
      <w:r>
        <w:t xml:space="preserve"> knowledge and on any of three theoretical approaches or a combination:</w:t>
      </w:r>
    </w:p>
    <w:p w:rsidR="00337CE0" w:rsidRDefault="00337CE0" w:rsidP="0039036B">
      <w:pPr>
        <w:tabs>
          <w:tab w:val="left" w:pos="2822"/>
        </w:tabs>
      </w:pPr>
      <w:r>
        <w:t>Reducing Lead Poisoning among Mexican American Children</w:t>
      </w:r>
    </w:p>
    <w:p w:rsidR="00337CE0" w:rsidRDefault="00337CE0" w:rsidP="0039036B">
      <w:pPr>
        <w:tabs>
          <w:tab w:val="left" w:pos="2822"/>
        </w:tabs>
      </w:pPr>
      <w:r>
        <w:lastRenderedPageBreak/>
        <w:t>Three common sources of lead poisoning of children in the United States:</w:t>
      </w:r>
    </w:p>
    <w:p w:rsidR="00337CE0" w:rsidRDefault="00337CE0" w:rsidP="00337CE0">
      <w:pPr>
        <w:pStyle w:val="ListParagraph"/>
        <w:numPr>
          <w:ilvl w:val="0"/>
          <w:numId w:val="3"/>
        </w:numPr>
        <w:tabs>
          <w:tab w:val="left" w:pos="2822"/>
        </w:tabs>
      </w:pPr>
      <w:r>
        <w:t>Eating lead-based paint chips</w:t>
      </w:r>
    </w:p>
    <w:p w:rsidR="00337CE0" w:rsidRDefault="00337CE0" w:rsidP="00337CE0">
      <w:pPr>
        <w:pStyle w:val="ListParagraph"/>
        <w:numPr>
          <w:ilvl w:val="0"/>
          <w:numId w:val="3"/>
        </w:numPr>
        <w:tabs>
          <w:tab w:val="left" w:pos="2822"/>
        </w:tabs>
      </w:pPr>
      <w:r>
        <w:t>Living near a smelter where the dust has high lead content</w:t>
      </w:r>
    </w:p>
    <w:p w:rsidR="00337CE0" w:rsidRDefault="00337CE0" w:rsidP="00337CE0">
      <w:pPr>
        <w:pStyle w:val="ListParagraph"/>
        <w:numPr>
          <w:ilvl w:val="0"/>
          <w:numId w:val="3"/>
        </w:numPr>
        <w:tabs>
          <w:tab w:val="left" w:pos="2822"/>
        </w:tabs>
      </w:pPr>
      <w:r>
        <w:t>Eating or drinking from pottery made with an improperly treated lead gaze</w:t>
      </w:r>
    </w:p>
    <w:p w:rsidR="00337CE0" w:rsidRDefault="00337CE0" w:rsidP="00337CE0">
      <w:pPr>
        <w:tabs>
          <w:tab w:val="left" w:pos="2822"/>
        </w:tabs>
      </w:pPr>
      <w:r>
        <w:t xml:space="preserve">Four cause: the use of many Mexican Americans of a traditional healing remedy, </w:t>
      </w:r>
      <w:proofErr w:type="spellStart"/>
      <w:r w:rsidRPr="00870BD7">
        <w:rPr>
          <w:i/>
        </w:rPr>
        <w:t>azarcon</w:t>
      </w:r>
      <w:proofErr w:type="spellEnd"/>
      <w:r>
        <w:t xml:space="preserve">, which contains lead, to treat a culture-specific syndrome called </w:t>
      </w:r>
      <w:proofErr w:type="spellStart"/>
      <w:r w:rsidRPr="00870BD7">
        <w:rPr>
          <w:i/>
        </w:rPr>
        <w:t>empacho</w:t>
      </w:r>
      <w:proofErr w:type="spellEnd"/>
      <w:r>
        <w:t xml:space="preserve">. </w:t>
      </w:r>
    </w:p>
    <w:p w:rsidR="00337CE0" w:rsidRDefault="00337CE0" w:rsidP="00337CE0">
      <w:pPr>
        <w:tabs>
          <w:tab w:val="left" w:pos="2822"/>
        </w:tabs>
      </w:pPr>
      <w:proofErr w:type="spellStart"/>
      <w:r w:rsidRPr="00E528D2">
        <w:rPr>
          <w:i/>
        </w:rPr>
        <w:t>Empacho</w:t>
      </w:r>
      <w:proofErr w:type="spellEnd"/>
      <w:r w:rsidRPr="00E528D2">
        <w:rPr>
          <w:i/>
        </w:rPr>
        <w:t xml:space="preserve"> </w:t>
      </w:r>
      <w:r>
        <w:t>– combination of indigestion and constipation believed to be caused by food</w:t>
      </w:r>
      <w:r w:rsidR="00E528D2">
        <w:t xml:space="preserve"> sticking to the abdominal wall</w:t>
      </w:r>
    </w:p>
    <w:p w:rsidR="00337CE0" w:rsidRDefault="00337CE0" w:rsidP="00337CE0">
      <w:pPr>
        <w:tabs>
          <w:tab w:val="left" w:pos="2822"/>
        </w:tabs>
      </w:pPr>
    </w:p>
    <w:p w:rsidR="00DB27C1" w:rsidRPr="00DB27C1" w:rsidRDefault="00DB27C1" w:rsidP="00337CE0">
      <w:pPr>
        <w:tabs>
          <w:tab w:val="left" w:pos="2822"/>
        </w:tabs>
        <w:rPr>
          <w:b/>
        </w:rPr>
      </w:pPr>
      <w:r w:rsidRPr="00DB27C1">
        <w:rPr>
          <w:b/>
        </w:rPr>
        <w:t>Public Health Communication</w:t>
      </w:r>
    </w:p>
    <w:p w:rsidR="00DB27C1" w:rsidRDefault="00DB27C1" w:rsidP="00337CE0">
      <w:pPr>
        <w:tabs>
          <w:tab w:val="left" w:pos="2822"/>
        </w:tabs>
      </w:pPr>
      <w:r>
        <w:t>Can health educators in the development of more meaningful messages through</w:t>
      </w:r>
    </w:p>
    <w:p w:rsidR="00DB27C1" w:rsidRDefault="00DB27C1" w:rsidP="00DB27C1">
      <w:pPr>
        <w:pStyle w:val="ListParagraph"/>
        <w:numPr>
          <w:ilvl w:val="0"/>
          <w:numId w:val="4"/>
        </w:numPr>
        <w:tabs>
          <w:tab w:val="left" w:pos="2822"/>
        </w:tabs>
      </w:pPr>
      <w:r>
        <w:t>Addressing local health beliefs and health concerns</w:t>
      </w:r>
    </w:p>
    <w:p w:rsidR="00DB27C1" w:rsidRDefault="00DB27C1" w:rsidP="00DB27C1">
      <w:pPr>
        <w:pStyle w:val="ListParagraph"/>
        <w:numPr>
          <w:ilvl w:val="0"/>
          <w:numId w:val="4"/>
        </w:numPr>
        <w:tabs>
          <w:tab w:val="left" w:pos="2822"/>
        </w:tabs>
      </w:pPr>
      <w:r>
        <w:t>Taking seriously all local illness terms and conventions</w:t>
      </w:r>
    </w:p>
    <w:p w:rsidR="00DB27C1" w:rsidRDefault="00DB27C1" w:rsidP="00DB27C1">
      <w:pPr>
        <w:pStyle w:val="ListParagraph"/>
        <w:numPr>
          <w:ilvl w:val="0"/>
          <w:numId w:val="4"/>
        </w:numPr>
        <w:tabs>
          <w:tab w:val="left" w:pos="2822"/>
        </w:tabs>
      </w:pPr>
      <w:r>
        <w:t>Adopting local styles of communication</w:t>
      </w:r>
    </w:p>
    <w:p w:rsidR="00DB27C1" w:rsidRDefault="00DB27C1" w:rsidP="00DB27C1">
      <w:pPr>
        <w:pStyle w:val="ListParagraph"/>
        <w:numPr>
          <w:ilvl w:val="0"/>
          <w:numId w:val="4"/>
        </w:numPr>
        <w:tabs>
          <w:tab w:val="left" w:pos="2822"/>
        </w:tabs>
      </w:pPr>
      <w:r>
        <w:t>Identifying subgroups within the population that may be responsive to different types of messages and incentives</w:t>
      </w:r>
    </w:p>
    <w:p w:rsidR="00DB27C1" w:rsidRDefault="00DB27C1" w:rsidP="00DB27C1">
      <w:pPr>
        <w:pStyle w:val="ListParagraph"/>
        <w:numPr>
          <w:ilvl w:val="0"/>
          <w:numId w:val="4"/>
        </w:numPr>
        <w:tabs>
          <w:tab w:val="left" w:pos="2822"/>
        </w:tabs>
      </w:pPr>
      <w:r>
        <w:t>Monitoring the response of communities to health messages over time and facilitating corrections in communication when needed</w:t>
      </w:r>
    </w:p>
    <w:p w:rsidR="00DB27C1" w:rsidRDefault="00DB27C1" w:rsidP="00DB27C1">
      <w:pPr>
        <w:pStyle w:val="ListParagraph"/>
        <w:numPr>
          <w:ilvl w:val="0"/>
          <w:numId w:val="4"/>
        </w:numPr>
        <w:tabs>
          <w:tab w:val="left" w:pos="2822"/>
        </w:tabs>
      </w:pPr>
      <w:r>
        <w:t>Exposing and removing possible ‘blaming the victim’ in health messages</w:t>
      </w:r>
    </w:p>
    <w:p w:rsidR="00DB27C1" w:rsidRDefault="00DB27C1" w:rsidP="00DB27C1">
      <w:pPr>
        <w:tabs>
          <w:tab w:val="left" w:pos="2822"/>
        </w:tabs>
        <w:ind w:left="360"/>
      </w:pPr>
      <w:r>
        <w:t>Cultural broker – someone who is familiar with two cultures and can promote communication and understanding across them</w:t>
      </w:r>
    </w:p>
    <w:p w:rsidR="00DB27C1" w:rsidRDefault="00DB27C1" w:rsidP="00DB27C1">
      <w:pPr>
        <w:tabs>
          <w:tab w:val="left" w:pos="2822"/>
        </w:tabs>
        <w:ind w:left="360"/>
      </w:pPr>
    </w:p>
    <w:p w:rsidR="00DB27C1" w:rsidRPr="00B22D1C" w:rsidRDefault="00DB27C1" w:rsidP="00DB27C1">
      <w:pPr>
        <w:tabs>
          <w:tab w:val="left" w:pos="2822"/>
        </w:tabs>
        <w:ind w:left="360"/>
        <w:rPr>
          <w:b/>
        </w:rPr>
      </w:pPr>
      <w:r w:rsidRPr="00B22D1C">
        <w:rPr>
          <w:b/>
        </w:rPr>
        <w:t>Promoting Vaccination Programs in Developing Countries</w:t>
      </w:r>
    </w:p>
    <w:p w:rsidR="00DB27C1" w:rsidRDefault="00DB27C1" w:rsidP="00DB27C1">
      <w:pPr>
        <w:tabs>
          <w:tab w:val="left" w:pos="2822"/>
        </w:tabs>
        <w:ind w:left="360"/>
      </w:pPr>
      <w:r>
        <w:t>Introduced with much fanfare but are sometimes met with little enthusiasm by the target population.</w:t>
      </w:r>
    </w:p>
    <w:p w:rsidR="00DB27C1" w:rsidRDefault="00DB27C1" w:rsidP="00DB27C1">
      <w:pPr>
        <w:tabs>
          <w:tab w:val="left" w:pos="2822"/>
        </w:tabs>
        <w:ind w:left="360"/>
      </w:pPr>
      <w:r>
        <w:t>Many people are suspicious that vaccination programs are clandestine family planning programs</w:t>
      </w:r>
    </w:p>
    <w:p w:rsidR="00DB27C1" w:rsidRDefault="00DB27C1" w:rsidP="00DB27C1">
      <w:pPr>
        <w:tabs>
          <w:tab w:val="left" w:pos="2822"/>
        </w:tabs>
        <w:ind w:left="360"/>
      </w:pPr>
      <w:r>
        <w:t>In other instances, fear of foreign vaccines prompts people to reject inoculations</w:t>
      </w:r>
    </w:p>
    <w:p w:rsidR="00DB27C1" w:rsidRDefault="00DB27C1" w:rsidP="00DB27C1">
      <w:pPr>
        <w:tabs>
          <w:tab w:val="left" w:pos="2822"/>
        </w:tabs>
        <w:ind w:left="360"/>
      </w:pPr>
      <w:r>
        <w:t>Acceptance rates of vaccination are lower than Western public health planners expected</w:t>
      </w:r>
    </w:p>
    <w:p w:rsidR="00DB27C1" w:rsidRDefault="00DB27C1" w:rsidP="00DB27C1">
      <w:pPr>
        <w:tabs>
          <w:tab w:val="left" w:pos="2822"/>
        </w:tabs>
        <w:ind w:left="360"/>
      </w:pPr>
    </w:p>
    <w:p w:rsidR="00DB27C1" w:rsidRDefault="00DB27C1" w:rsidP="00DB27C1">
      <w:pPr>
        <w:tabs>
          <w:tab w:val="left" w:pos="2822"/>
        </w:tabs>
      </w:pPr>
      <w:r>
        <w:t>Many parents have a partial or inaccurate understanding of what the vaccines protect against. Some people did not understand the importance of multiple vaccinations. Public health promoters incorporated findings in two ways:</w:t>
      </w:r>
    </w:p>
    <w:p w:rsidR="00DB27C1" w:rsidRDefault="00DB27C1" w:rsidP="00DB27C1">
      <w:pPr>
        <w:pStyle w:val="ListParagraph"/>
        <w:numPr>
          <w:ilvl w:val="0"/>
          <w:numId w:val="6"/>
        </w:numPr>
        <w:tabs>
          <w:tab w:val="left" w:pos="2822"/>
        </w:tabs>
      </w:pPr>
      <w:r>
        <w:t>Educational campaigns for the public that addressed its concerns</w:t>
      </w:r>
    </w:p>
    <w:p w:rsidR="00DB27C1" w:rsidRDefault="00DB27C1" w:rsidP="00DB27C1">
      <w:pPr>
        <w:pStyle w:val="ListParagraph"/>
        <w:numPr>
          <w:ilvl w:val="0"/>
          <w:numId w:val="6"/>
        </w:numPr>
        <w:tabs>
          <w:tab w:val="left" w:pos="2822"/>
        </w:tabs>
      </w:pPr>
      <w:r>
        <w:t>Education for the public health specialists about the importance of understanding and paying attention to local cultural practices and beliefs</w:t>
      </w:r>
    </w:p>
    <w:p w:rsidR="00DB27C1" w:rsidRDefault="00DB27C1" w:rsidP="00DB27C1">
      <w:pPr>
        <w:tabs>
          <w:tab w:val="left" w:pos="2822"/>
        </w:tabs>
      </w:pPr>
    </w:p>
    <w:p w:rsidR="00DB27C1" w:rsidRPr="00B22D1C" w:rsidRDefault="00DB27C1" w:rsidP="00DB27C1">
      <w:pPr>
        <w:tabs>
          <w:tab w:val="left" w:pos="2822"/>
        </w:tabs>
        <w:rPr>
          <w:b/>
        </w:rPr>
      </w:pPr>
      <w:r w:rsidRPr="00B22D1C">
        <w:rPr>
          <w:b/>
        </w:rPr>
        <w:t>Working Togeth</w:t>
      </w:r>
      <w:r w:rsidR="00B22D1C">
        <w:rPr>
          <w:b/>
        </w:rPr>
        <w:t>er: Western Biomedicine and Non-B</w:t>
      </w:r>
      <w:r w:rsidRPr="00B22D1C">
        <w:rPr>
          <w:b/>
        </w:rPr>
        <w:t>iomedical Systems</w:t>
      </w:r>
    </w:p>
    <w:p w:rsidR="00DB27C1" w:rsidRDefault="00DB27C1" w:rsidP="00DB27C1">
      <w:pPr>
        <w:tabs>
          <w:tab w:val="left" w:pos="2822"/>
        </w:tabs>
      </w:pPr>
      <w:r>
        <w:t>The World Health Organization has endorsed the incorporation of traditional healing practices into national health systems</w:t>
      </w:r>
    </w:p>
    <w:p w:rsidR="00DB27C1" w:rsidRDefault="00DB27C1" w:rsidP="00DB27C1">
      <w:pPr>
        <w:tabs>
          <w:tab w:val="left" w:pos="2822"/>
        </w:tabs>
      </w:pPr>
      <w:r>
        <w:t>Policy emerged in response to several factors</w:t>
      </w:r>
    </w:p>
    <w:p w:rsidR="00DB27C1" w:rsidRDefault="00DB27C1" w:rsidP="00DB27C1">
      <w:pPr>
        <w:pStyle w:val="ListParagraph"/>
        <w:numPr>
          <w:ilvl w:val="0"/>
          <w:numId w:val="7"/>
        </w:numPr>
        <w:tabs>
          <w:tab w:val="left" w:pos="2822"/>
        </w:tabs>
      </w:pPr>
      <w:r>
        <w:t>Increasing appreciation of the value of many non-Western healing traditions.</w:t>
      </w:r>
    </w:p>
    <w:p w:rsidR="00DB27C1" w:rsidRDefault="00DB27C1" w:rsidP="00DB27C1">
      <w:pPr>
        <w:pStyle w:val="ListParagraph"/>
        <w:numPr>
          <w:ilvl w:val="0"/>
          <w:numId w:val="7"/>
        </w:numPr>
        <w:tabs>
          <w:tab w:val="left" w:pos="2822"/>
        </w:tabs>
      </w:pPr>
      <w:r>
        <w:t>Shortage of trained biomedical personnel</w:t>
      </w:r>
    </w:p>
    <w:p w:rsidR="00DB27C1" w:rsidRDefault="00DB27C1" w:rsidP="00DB27C1">
      <w:pPr>
        <w:pStyle w:val="ListParagraph"/>
        <w:numPr>
          <w:ilvl w:val="0"/>
          <w:numId w:val="7"/>
        </w:numPr>
        <w:tabs>
          <w:tab w:val="left" w:pos="2822"/>
        </w:tabs>
      </w:pPr>
      <w:r>
        <w:t>Growing awareness of the deficiencies of Western biomedicine in addressing a person’s psychosocial context</w:t>
      </w:r>
    </w:p>
    <w:p w:rsidR="00DB27C1" w:rsidRDefault="00DB27C1" w:rsidP="00DB27C1">
      <w:pPr>
        <w:tabs>
          <w:tab w:val="left" w:pos="2822"/>
        </w:tabs>
      </w:pPr>
      <w:r>
        <w:t xml:space="preserve">Opponents of the promotion of traditional medicine claim that it has no effect on such infectious diseases as </w:t>
      </w:r>
      <w:r w:rsidRPr="00870BD7">
        <w:rPr>
          <w:i/>
        </w:rPr>
        <w:t xml:space="preserve">cholera, malaria, tuberculosis, </w:t>
      </w:r>
      <w:proofErr w:type="spellStart"/>
      <w:r w:rsidRPr="00870BD7">
        <w:rPr>
          <w:i/>
        </w:rPr>
        <w:t>schistosomiasis</w:t>
      </w:r>
      <w:proofErr w:type="spellEnd"/>
      <w:r w:rsidRPr="00870BD7">
        <w:rPr>
          <w:i/>
        </w:rPr>
        <w:t>, leprosy,</w:t>
      </w:r>
      <w:r w:rsidRPr="00870BD7">
        <w:t xml:space="preserve"> and others</w:t>
      </w:r>
      <w:r>
        <w:t>.</w:t>
      </w:r>
    </w:p>
    <w:p w:rsidR="00DB27C1" w:rsidRDefault="00DB27C1" w:rsidP="00DB27C1">
      <w:pPr>
        <w:tabs>
          <w:tab w:val="left" w:pos="2822"/>
        </w:tabs>
      </w:pPr>
      <w:r>
        <w:t>Insist that it makes no sense to allow for or encourage ritual practices against cholera</w:t>
      </w:r>
    </w:p>
    <w:p w:rsidR="00DB27C1" w:rsidRDefault="00DB27C1" w:rsidP="00DB27C1">
      <w:pPr>
        <w:tabs>
          <w:tab w:val="left" w:pos="2822"/>
        </w:tabs>
      </w:pPr>
      <w:r>
        <w:t>Supporters of traditional medicine as one component of a pluralistic health system point out that biomedicine neglects a person’s mind, soul, and social setting. Traditional healing practices fill that gap.</w:t>
      </w:r>
    </w:p>
    <w:p w:rsidR="00DB27C1" w:rsidRDefault="00DB27C1" w:rsidP="00ED39E5">
      <w:pPr>
        <w:tabs>
          <w:tab w:val="left" w:pos="2822"/>
        </w:tabs>
      </w:pPr>
    </w:p>
    <w:p w:rsidR="00ED39E5" w:rsidRPr="00461413" w:rsidRDefault="00ED39E5" w:rsidP="00ED39E5">
      <w:pPr>
        <w:tabs>
          <w:tab w:val="left" w:pos="2822"/>
        </w:tabs>
        <w:rPr>
          <w:b/>
          <w:sz w:val="28"/>
          <w:szCs w:val="28"/>
        </w:rPr>
      </w:pPr>
      <w:r w:rsidRPr="00461413">
        <w:rPr>
          <w:b/>
          <w:sz w:val="28"/>
          <w:szCs w:val="28"/>
        </w:rPr>
        <w:t>Human Osteology and Skeletal Biology</w:t>
      </w:r>
    </w:p>
    <w:p w:rsidR="00ED39E5" w:rsidRDefault="00ED39E5" w:rsidP="00ED39E5">
      <w:pPr>
        <w:tabs>
          <w:tab w:val="left" w:pos="2822"/>
        </w:tabs>
      </w:pPr>
      <w:r>
        <w:t>Study osteology, the branch of anatomy that deals with the structure and function of bones.</w:t>
      </w:r>
    </w:p>
    <w:p w:rsidR="00DB27C1" w:rsidRDefault="00ED39E5" w:rsidP="00ED39E5">
      <w:pPr>
        <w:tabs>
          <w:tab w:val="left" w:pos="2822"/>
        </w:tabs>
      </w:pPr>
      <w:r>
        <w:t xml:space="preserve">Able to construct a biological profile, or </w:t>
      </w:r>
      <w:proofErr w:type="spellStart"/>
      <w:r>
        <w:t>osteobiography</w:t>
      </w:r>
      <w:proofErr w:type="spellEnd"/>
      <w:r>
        <w:t>, of aspects of a person’s life history that are recorded in the individual’s skeleton. When applied in a medico-legal context, this branch of skeletal biology is called forensic anthropology.</w:t>
      </w:r>
    </w:p>
    <w:p w:rsidR="00ED39E5" w:rsidRDefault="00ED39E5" w:rsidP="00ED39E5">
      <w:pPr>
        <w:tabs>
          <w:tab w:val="left" w:pos="2822"/>
        </w:tabs>
      </w:pPr>
    </w:p>
    <w:p w:rsidR="00ED39E5" w:rsidRPr="0007225F" w:rsidRDefault="00ED39E5" w:rsidP="00ED39E5">
      <w:pPr>
        <w:tabs>
          <w:tab w:val="left" w:pos="2822"/>
        </w:tabs>
        <w:rPr>
          <w:b/>
        </w:rPr>
      </w:pPr>
      <w:r w:rsidRPr="0007225F">
        <w:rPr>
          <w:b/>
        </w:rPr>
        <w:t>Biological Profiles</w:t>
      </w:r>
    </w:p>
    <w:p w:rsidR="00ED39E5" w:rsidRDefault="00ED39E5" w:rsidP="00ED39E5">
      <w:pPr>
        <w:tabs>
          <w:tab w:val="left" w:pos="2822"/>
        </w:tabs>
      </w:pPr>
      <w:r>
        <w:t>Life history data that are used to construct a biological profile include age at death, sex, indicators of biological ancestry, and estimation of living stature, as a well as individualizing features such as evidence of injury or illness, indicators of diet, markers of habitual activities, and cultural modifications to the body</w:t>
      </w:r>
    </w:p>
    <w:p w:rsidR="00ED39E5" w:rsidRDefault="00ED39E5" w:rsidP="00ED39E5">
      <w:pPr>
        <w:tabs>
          <w:tab w:val="left" w:pos="2822"/>
        </w:tabs>
      </w:pPr>
      <w:r>
        <w:t>Objective is to shed some light on the person’s way of life and what happened over the course of his or her life</w:t>
      </w:r>
    </w:p>
    <w:p w:rsidR="00ED39E5" w:rsidRDefault="00ED39E5" w:rsidP="00ED39E5">
      <w:pPr>
        <w:tabs>
          <w:tab w:val="left" w:pos="2822"/>
        </w:tabs>
      </w:pPr>
      <w:r>
        <w:t>Data obtained are of interest in themselves, but when retrieved from a number of skeletons that represent a past population, the information can be applied to questions of archaeological or culture-historical interest (such as size and age structure of a past population, the biological relatedness of ancient populations, or the impact on health of subsistence change)</w:t>
      </w:r>
    </w:p>
    <w:p w:rsidR="00ED39E5" w:rsidRDefault="00ED39E5" w:rsidP="00ED39E5">
      <w:pPr>
        <w:tabs>
          <w:tab w:val="left" w:pos="2822"/>
        </w:tabs>
      </w:pPr>
      <w:r>
        <w:t xml:space="preserve">Biological and medical historical applications are also the subject of much </w:t>
      </w:r>
      <w:proofErr w:type="spellStart"/>
      <w:r>
        <w:t>osteoarchaeological</w:t>
      </w:r>
      <w:proofErr w:type="spellEnd"/>
      <w:r>
        <w:t xml:space="preserve"> study, including estimation of life expectancy in the past, the geographic and sociocultural correlates of disease, and the problem of infant mortality</w:t>
      </w:r>
    </w:p>
    <w:p w:rsidR="00461413" w:rsidRDefault="00461413" w:rsidP="00ED39E5">
      <w:pPr>
        <w:tabs>
          <w:tab w:val="left" w:pos="2822"/>
        </w:tabs>
      </w:pPr>
    </w:p>
    <w:p w:rsidR="00ED39E5" w:rsidRDefault="00ED39E5" w:rsidP="00ED39E5">
      <w:pPr>
        <w:tabs>
          <w:tab w:val="left" w:pos="2822"/>
        </w:tabs>
        <w:rPr>
          <w:b/>
        </w:rPr>
      </w:pPr>
      <w:r w:rsidRPr="00ED39E5">
        <w:rPr>
          <w:b/>
        </w:rPr>
        <w:t>Age</w:t>
      </w:r>
    </w:p>
    <w:p w:rsidR="00ED39E5" w:rsidRDefault="00ED39E5" w:rsidP="00ED39E5">
      <w:pPr>
        <w:tabs>
          <w:tab w:val="left" w:pos="2822"/>
        </w:tabs>
      </w:pPr>
      <w:r>
        <w:t>Dramatic changes occur in the skeleton and teeth as the human body develops from foetus to old age</w:t>
      </w:r>
    </w:p>
    <w:p w:rsidR="00ED39E5" w:rsidRDefault="00ED39E5" w:rsidP="00ED39E5">
      <w:pPr>
        <w:tabs>
          <w:tab w:val="left" w:pos="2822"/>
        </w:tabs>
      </w:pPr>
      <w:r>
        <w:t>Humans have two sets of teeth of different shapes and sizes that erupt at fairly predictable ages, so teeth that are visible in the jaws can help distinguish between children of different ages and between older juveniles and adults of the same size.</w:t>
      </w:r>
    </w:p>
    <w:p w:rsidR="00ED39E5" w:rsidRDefault="00ED39E5" w:rsidP="00ED39E5">
      <w:pPr>
        <w:tabs>
          <w:tab w:val="left" w:pos="2822"/>
        </w:tabs>
      </w:pPr>
      <w:r>
        <w:t>Long bones of the arms and legs acquire characteristic bony growths at their ends – composed of cartilage at birth and which become bone during the years between birth and puberty. Lengths and proportions of bones change in predictable ways as children grow, and in small children the degree of closure of the cranial bones also changes with age.</w:t>
      </w:r>
    </w:p>
    <w:p w:rsidR="00ED39E5" w:rsidRDefault="00ED39E5" w:rsidP="00ED39E5">
      <w:pPr>
        <w:tabs>
          <w:tab w:val="left" w:pos="2822"/>
        </w:tabs>
      </w:pPr>
      <w:r>
        <w:t>Number of features can be used to assess the age of a person before his or her skeleton reaches maturity</w:t>
      </w:r>
    </w:p>
    <w:p w:rsidR="00ED39E5" w:rsidRDefault="00ED39E5" w:rsidP="00ED39E5">
      <w:pPr>
        <w:tabs>
          <w:tab w:val="left" w:pos="2822"/>
        </w:tabs>
      </w:pPr>
      <w:r>
        <w:t>Age is harder to determine in adults as the growth and maturation of bones and teeth is essentially complete</w:t>
      </w:r>
      <w:r w:rsidR="00CB0517">
        <w:t xml:space="preserve">. </w:t>
      </w:r>
    </w:p>
    <w:p w:rsidR="00CB0517" w:rsidRDefault="00CB0517" w:rsidP="00ED39E5">
      <w:pPr>
        <w:tabs>
          <w:tab w:val="left" w:pos="2822"/>
        </w:tabs>
      </w:pPr>
      <w:r>
        <w:t xml:space="preserve">When </w:t>
      </w:r>
      <w:proofErr w:type="spellStart"/>
      <w:r>
        <w:t>osteologists</w:t>
      </w:r>
      <w:proofErr w:type="spellEnd"/>
      <w:r>
        <w:t xml:space="preserve"> determine age, they report it as a range as opposed to a single number.</w:t>
      </w:r>
    </w:p>
    <w:p w:rsidR="00CB0517" w:rsidRDefault="00CB0517" w:rsidP="00ED39E5">
      <w:pPr>
        <w:tabs>
          <w:tab w:val="left" w:pos="2822"/>
        </w:tabs>
      </w:pPr>
      <w:r>
        <w:t>Children age estimate may be fairly precise, such as within a few months</w:t>
      </w:r>
    </w:p>
    <w:p w:rsidR="00CB0517" w:rsidRDefault="00CB0517" w:rsidP="00ED39E5">
      <w:pPr>
        <w:tabs>
          <w:tab w:val="left" w:pos="2822"/>
        </w:tabs>
      </w:pPr>
      <w:r>
        <w:t>Adult age estimates are less precise, reflecting a range of plus or minus several years</w:t>
      </w:r>
    </w:p>
    <w:p w:rsidR="00CB0517" w:rsidRDefault="00CB0517" w:rsidP="00ED39E5">
      <w:pPr>
        <w:tabs>
          <w:tab w:val="left" w:pos="2822"/>
        </w:tabs>
      </w:pPr>
      <w:r>
        <w:t xml:space="preserve">Range reflects the variation in growth and aging in the human population and denotes the person’s biological age, which should encompass the person’s chronological age at the time of his or her age. </w:t>
      </w:r>
    </w:p>
    <w:p w:rsidR="00461413" w:rsidRDefault="00461413" w:rsidP="00ED39E5">
      <w:pPr>
        <w:tabs>
          <w:tab w:val="left" w:pos="2822"/>
        </w:tabs>
      </w:pPr>
    </w:p>
    <w:p w:rsidR="00CB0517" w:rsidRDefault="00CB0517" w:rsidP="00ED39E5">
      <w:pPr>
        <w:tabs>
          <w:tab w:val="left" w:pos="2822"/>
        </w:tabs>
        <w:rPr>
          <w:b/>
        </w:rPr>
      </w:pPr>
      <w:r w:rsidRPr="00CB0517">
        <w:rPr>
          <w:b/>
        </w:rPr>
        <w:t>Sex</w:t>
      </w:r>
    </w:p>
    <w:p w:rsidR="00CB0517" w:rsidRDefault="00CB0517" w:rsidP="00ED39E5">
      <w:pPr>
        <w:tabs>
          <w:tab w:val="left" w:pos="2822"/>
        </w:tabs>
      </w:pPr>
      <w:r>
        <w:t>Sex of a living person can also be determined from the skeleton</w:t>
      </w:r>
    </w:p>
    <w:p w:rsidR="00CB0517" w:rsidRDefault="00CB0517" w:rsidP="00ED39E5">
      <w:pPr>
        <w:tabs>
          <w:tab w:val="left" w:pos="2822"/>
        </w:tabs>
      </w:pPr>
      <w:r>
        <w:t>Sex characteristics are more prominent in an adult skeleton than in a child’s skeleton, as they are influenced by hormonal activity during puberty</w:t>
      </w:r>
    </w:p>
    <w:p w:rsidR="00CB0517" w:rsidRDefault="00CB0517" w:rsidP="00ED39E5">
      <w:pPr>
        <w:tabs>
          <w:tab w:val="left" w:pos="2822"/>
        </w:tabs>
      </w:pPr>
      <w:r>
        <w:t>The two parts of the skeleton that most readily reveal sex are the pelvis and the skull</w:t>
      </w:r>
    </w:p>
    <w:p w:rsidR="00CB0517" w:rsidRDefault="00CB0517" w:rsidP="00ED39E5">
      <w:pPr>
        <w:tabs>
          <w:tab w:val="left" w:pos="2822"/>
        </w:tabs>
      </w:pPr>
      <w:r>
        <w:t xml:space="preserve">Because of the selective pressures for </w:t>
      </w:r>
      <w:proofErr w:type="spellStart"/>
      <w:r>
        <w:t>bipedality</w:t>
      </w:r>
      <w:proofErr w:type="spellEnd"/>
      <w:r>
        <w:t xml:space="preserve"> and childbirth, human females have evolved a pelvis that provides a large birth canal – affects the shape of the innominate and sacrum.</w:t>
      </w:r>
    </w:p>
    <w:p w:rsidR="00CB0517" w:rsidRDefault="00CB0517" w:rsidP="00ED39E5">
      <w:pPr>
        <w:tabs>
          <w:tab w:val="left" w:pos="2822"/>
        </w:tabs>
      </w:pPr>
      <w:r>
        <w:t>Skull is useful (at least within adults) as male skulls and teeth are usually larger and more robust than female skulls of the same population. However, these differences are relative and population dependent – some human populations are more fine-boned than others.</w:t>
      </w:r>
    </w:p>
    <w:p w:rsidR="00461413" w:rsidRDefault="00CB0517" w:rsidP="00ED39E5">
      <w:pPr>
        <w:tabs>
          <w:tab w:val="left" w:pos="2822"/>
        </w:tabs>
      </w:pPr>
      <w:r>
        <w:t>Typical features scored in sex estimation are the mastoid process of the occipital bone, larger in males; the shape and size of the brow ridge and orbital rim, less developed and sharper in females.</w:t>
      </w:r>
    </w:p>
    <w:p w:rsidR="00461413" w:rsidRDefault="00461413" w:rsidP="00ED39E5">
      <w:pPr>
        <w:tabs>
          <w:tab w:val="left" w:pos="2822"/>
        </w:tabs>
      </w:pPr>
    </w:p>
    <w:p w:rsidR="00CB0517" w:rsidRPr="0007225F" w:rsidRDefault="00CB0517" w:rsidP="00ED39E5">
      <w:pPr>
        <w:tabs>
          <w:tab w:val="left" w:pos="2822"/>
        </w:tabs>
        <w:rPr>
          <w:b/>
        </w:rPr>
      </w:pPr>
      <w:r w:rsidRPr="0007225F">
        <w:rPr>
          <w:b/>
        </w:rPr>
        <w:lastRenderedPageBreak/>
        <w:t>Stature</w:t>
      </w:r>
    </w:p>
    <w:p w:rsidR="00CB0517" w:rsidRDefault="00CB0517" w:rsidP="00ED39E5">
      <w:pPr>
        <w:tabs>
          <w:tab w:val="left" w:pos="2822"/>
        </w:tabs>
      </w:pPr>
      <w:r>
        <w:t xml:space="preserve">Physical stature is reflected in the length of the bones that contribute to a person’s health. </w:t>
      </w:r>
    </w:p>
    <w:p w:rsidR="00CB0517" w:rsidRDefault="00CB0517" w:rsidP="00ED39E5">
      <w:pPr>
        <w:tabs>
          <w:tab w:val="left" w:pos="2822"/>
        </w:tabs>
      </w:pPr>
      <w:r>
        <w:t>Have developed formulas for estimating stature based on leg bone lengths, using skeletal remains of individual’s known stature</w:t>
      </w:r>
    </w:p>
    <w:p w:rsidR="00CB0517" w:rsidRDefault="00CB0517" w:rsidP="00ED39E5">
      <w:pPr>
        <w:tabs>
          <w:tab w:val="left" w:pos="2822"/>
        </w:tabs>
      </w:pPr>
      <w:r>
        <w:t xml:space="preserve">Also allow an estimate of the height of a victim based on partially preserved bones </w:t>
      </w:r>
    </w:p>
    <w:p w:rsidR="00CB0517" w:rsidRDefault="00CB0517" w:rsidP="00ED39E5">
      <w:pPr>
        <w:tabs>
          <w:tab w:val="left" w:pos="2822"/>
        </w:tabs>
      </w:pPr>
      <w:r>
        <w:t>Different body shapes result from ecological rules such as Bergmann’s and Allen’s rules</w:t>
      </w:r>
    </w:p>
    <w:p w:rsidR="00CB0517" w:rsidRDefault="00CB0517" w:rsidP="00ED39E5">
      <w:pPr>
        <w:tabs>
          <w:tab w:val="left" w:pos="2822"/>
        </w:tabs>
      </w:pPr>
    </w:p>
    <w:p w:rsidR="00CB0517" w:rsidRPr="00E528D2" w:rsidRDefault="00CB0517" w:rsidP="00ED39E5">
      <w:pPr>
        <w:tabs>
          <w:tab w:val="left" w:pos="2822"/>
        </w:tabs>
        <w:rPr>
          <w:b/>
          <w:u w:val="single"/>
        </w:rPr>
      </w:pPr>
      <w:r w:rsidRPr="00E528D2">
        <w:rPr>
          <w:b/>
          <w:u w:val="single"/>
        </w:rPr>
        <w:t>Biological Patterns in Archaeological Populations</w:t>
      </w:r>
    </w:p>
    <w:p w:rsidR="00CB0517" w:rsidRDefault="00CB0517" w:rsidP="00ED39E5">
      <w:pPr>
        <w:tabs>
          <w:tab w:val="left" w:pos="2822"/>
        </w:tabs>
      </w:pPr>
      <w:proofErr w:type="spellStart"/>
      <w:r w:rsidRPr="0007225F">
        <w:rPr>
          <w:b/>
        </w:rPr>
        <w:t>Bioarchaeology</w:t>
      </w:r>
      <w:proofErr w:type="spellEnd"/>
      <w:r>
        <w:t xml:space="preserve"> – field of study that deals with the excavation and analysis of human skeletal remains from archaeological</w:t>
      </w:r>
      <w:r w:rsidR="002C25D3">
        <w:t xml:space="preserve"> contexts. </w:t>
      </w:r>
    </w:p>
    <w:p w:rsidR="002C25D3" w:rsidRDefault="002C25D3" w:rsidP="00ED39E5">
      <w:pPr>
        <w:tabs>
          <w:tab w:val="left" w:pos="2822"/>
        </w:tabs>
      </w:pPr>
      <w:proofErr w:type="spellStart"/>
      <w:r w:rsidRPr="0007225F">
        <w:rPr>
          <w:b/>
        </w:rPr>
        <w:t>Palaeodemography</w:t>
      </w:r>
      <w:proofErr w:type="spellEnd"/>
      <w:r>
        <w:t xml:space="preserve"> – takes </w:t>
      </w:r>
      <w:proofErr w:type="spellStart"/>
      <w:r>
        <w:t>osteobiographical</w:t>
      </w:r>
      <w:proofErr w:type="spellEnd"/>
      <w:r>
        <w:t xml:space="preserve"> data for all of the individuals in an archaeological sample and analyzes those data to learn something about a past population.</w:t>
      </w:r>
    </w:p>
    <w:p w:rsidR="002C25D3" w:rsidRDefault="002C25D3" w:rsidP="00ED39E5">
      <w:pPr>
        <w:tabs>
          <w:tab w:val="left" w:pos="2822"/>
        </w:tabs>
      </w:pPr>
      <w:r>
        <w:t>Key features of reconstruction include</w:t>
      </w:r>
      <w:r w:rsidR="00461413">
        <w:t>:</w:t>
      </w:r>
    </w:p>
    <w:p w:rsidR="002C25D3" w:rsidRDefault="002C25D3" w:rsidP="002C25D3">
      <w:pPr>
        <w:pStyle w:val="ListParagraph"/>
        <w:numPr>
          <w:ilvl w:val="0"/>
          <w:numId w:val="8"/>
        </w:numPr>
        <w:tabs>
          <w:tab w:val="left" w:pos="2822"/>
        </w:tabs>
      </w:pPr>
      <w:r>
        <w:t>Determination of age</w:t>
      </w:r>
    </w:p>
    <w:p w:rsidR="002C25D3" w:rsidRDefault="002C25D3" w:rsidP="002C25D3">
      <w:pPr>
        <w:pStyle w:val="ListParagraph"/>
        <w:numPr>
          <w:ilvl w:val="0"/>
          <w:numId w:val="8"/>
        </w:numPr>
        <w:tabs>
          <w:tab w:val="left" w:pos="2822"/>
        </w:tabs>
      </w:pPr>
      <w:r>
        <w:t>Sex structure of the population</w:t>
      </w:r>
    </w:p>
    <w:p w:rsidR="002C25D3" w:rsidRDefault="002C25D3" w:rsidP="002C25D3">
      <w:pPr>
        <w:pStyle w:val="ListParagraph"/>
        <w:numPr>
          <w:ilvl w:val="0"/>
          <w:numId w:val="8"/>
        </w:numPr>
        <w:tabs>
          <w:tab w:val="left" w:pos="2822"/>
        </w:tabs>
      </w:pPr>
      <w:r>
        <w:t>Examination of the rate of infant</w:t>
      </w:r>
    </w:p>
    <w:p w:rsidR="002C25D3" w:rsidRDefault="002C25D3" w:rsidP="002C25D3">
      <w:pPr>
        <w:pStyle w:val="ListParagraph"/>
        <w:numPr>
          <w:ilvl w:val="0"/>
          <w:numId w:val="8"/>
        </w:numPr>
        <w:tabs>
          <w:tab w:val="left" w:pos="2822"/>
        </w:tabs>
      </w:pPr>
      <w:r>
        <w:t>Childhood mortality</w:t>
      </w:r>
    </w:p>
    <w:p w:rsidR="002C25D3" w:rsidRDefault="002C25D3" w:rsidP="002C25D3">
      <w:pPr>
        <w:pStyle w:val="ListParagraph"/>
        <w:numPr>
          <w:ilvl w:val="0"/>
          <w:numId w:val="8"/>
        </w:numPr>
        <w:tabs>
          <w:tab w:val="left" w:pos="2822"/>
        </w:tabs>
      </w:pPr>
      <w:r>
        <w:t>Detection of unusual peaks in mortality</w:t>
      </w:r>
    </w:p>
    <w:p w:rsidR="002C25D3" w:rsidRDefault="002C25D3" w:rsidP="002C25D3">
      <w:pPr>
        <w:tabs>
          <w:tab w:val="left" w:pos="2822"/>
        </w:tabs>
      </w:pPr>
      <w:r>
        <w:t xml:space="preserve">Principle aims of </w:t>
      </w:r>
      <w:proofErr w:type="spellStart"/>
      <w:r w:rsidRPr="00461413">
        <w:rPr>
          <w:i/>
        </w:rPr>
        <w:t>palaeodemographic</w:t>
      </w:r>
      <w:proofErr w:type="spellEnd"/>
      <w:r>
        <w:t xml:space="preserve"> investigations include</w:t>
      </w:r>
      <w:r w:rsidR="00461413">
        <w:t>:</w:t>
      </w:r>
    </w:p>
    <w:p w:rsidR="002C25D3" w:rsidRDefault="002C25D3" w:rsidP="002C25D3">
      <w:pPr>
        <w:pStyle w:val="ListParagraph"/>
        <w:numPr>
          <w:ilvl w:val="0"/>
          <w:numId w:val="9"/>
        </w:numPr>
        <w:tabs>
          <w:tab w:val="left" w:pos="2822"/>
        </w:tabs>
      </w:pPr>
      <w:r>
        <w:t>The determination of trends in human life span</w:t>
      </w:r>
    </w:p>
    <w:p w:rsidR="002C25D3" w:rsidRDefault="002C25D3" w:rsidP="002C25D3">
      <w:pPr>
        <w:pStyle w:val="ListParagraph"/>
        <w:numPr>
          <w:ilvl w:val="0"/>
          <w:numId w:val="9"/>
        </w:numPr>
        <w:tabs>
          <w:tab w:val="left" w:pos="2822"/>
        </w:tabs>
      </w:pPr>
      <w:r>
        <w:t>Mortality</w:t>
      </w:r>
    </w:p>
    <w:p w:rsidR="002C25D3" w:rsidRDefault="002C25D3" w:rsidP="002C25D3">
      <w:pPr>
        <w:pStyle w:val="ListParagraph"/>
        <w:numPr>
          <w:ilvl w:val="0"/>
          <w:numId w:val="9"/>
        </w:numPr>
        <w:tabs>
          <w:tab w:val="left" w:pos="2822"/>
        </w:tabs>
      </w:pPr>
      <w:r>
        <w:t>The size and structure of past populations (particularly those that left no written records)</w:t>
      </w:r>
    </w:p>
    <w:p w:rsidR="002C25D3" w:rsidRDefault="002C25D3" w:rsidP="002C25D3">
      <w:pPr>
        <w:tabs>
          <w:tab w:val="left" w:pos="2822"/>
        </w:tabs>
      </w:pPr>
    </w:p>
    <w:p w:rsidR="002C25D3" w:rsidRPr="00461413" w:rsidRDefault="002C25D3" w:rsidP="002C25D3">
      <w:pPr>
        <w:tabs>
          <w:tab w:val="left" w:pos="2822"/>
        </w:tabs>
        <w:rPr>
          <w:b/>
          <w:sz w:val="28"/>
          <w:szCs w:val="28"/>
        </w:rPr>
      </w:pPr>
      <w:r w:rsidRPr="00461413">
        <w:rPr>
          <w:b/>
          <w:sz w:val="28"/>
          <w:szCs w:val="28"/>
        </w:rPr>
        <w:t>Health</w:t>
      </w:r>
    </w:p>
    <w:p w:rsidR="002C25D3" w:rsidRDefault="002C25D3" w:rsidP="002C25D3">
      <w:pPr>
        <w:tabs>
          <w:tab w:val="left" w:pos="2822"/>
        </w:tabs>
      </w:pPr>
      <w:r w:rsidRPr="00461413">
        <w:rPr>
          <w:b/>
        </w:rPr>
        <w:t>Paleopathology</w:t>
      </w:r>
      <w:r>
        <w:t xml:space="preserve"> – underlying principle is that many kinds of illness and injury leave their mark on bone.</w:t>
      </w:r>
    </w:p>
    <w:p w:rsidR="002C25D3" w:rsidRDefault="002C25D3" w:rsidP="002C25D3">
      <w:pPr>
        <w:tabs>
          <w:tab w:val="left" w:pos="2822"/>
        </w:tabs>
      </w:pPr>
      <w:r>
        <w:t>Objectives include the reconstruction of the history and geography of certain diseases and a better understanding of the interaction of disease and cultural processes, of how diseases have evolved over time, and of how disease processes affect bone growth and development.</w:t>
      </w:r>
    </w:p>
    <w:p w:rsidR="002C25D3" w:rsidRDefault="002C25D3" w:rsidP="002C25D3">
      <w:pPr>
        <w:tabs>
          <w:tab w:val="left" w:pos="2822"/>
        </w:tabs>
      </w:pPr>
      <w:r>
        <w:t xml:space="preserve">Skeletal evidence of healed fractures, chronic infectious disease, and malnutrition provide important details of an </w:t>
      </w:r>
      <w:proofErr w:type="spellStart"/>
      <w:r>
        <w:t>osteobiography</w:t>
      </w:r>
      <w:proofErr w:type="spellEnd"/>
      <w:r>
        <w:t xml:space="preserve"> and can be examined in terms of similarities and differences within and among sexes, age groups, status groups, and subsistence practices, and across space and time.</w:t>
      </w:r>
    </w:p>
    <w:p w:rsidR="002C25D3" w:rsidRDefault="002C25D3" w:rsidP="002C25D3">
      <w:pPr>
        <w:tabs>
          <w:tab w:val="left" w:pos="2822"/>
        </w:tabs>
      </w:pPr>
      <w:r>
        <w:t>Trauma, arthritis and dental disease are the most commonly seen.</w:t>
      </w:r>
    </w:p>
    <w:p w:rsidR="002C25D3" w:rsidRDefault="00350B4E" w:rsidP="002C25D3">
      <w:pPr>
        <w:tabs>
          <w:tab w:val="left" w:pos="2822"/>
        </w:tabs>
      </w:pPr>
      <w:r>
        <w:t xml:space="preserve">Evidence of fractures and arthritis in dinosaurs as well as of injury and illness in fossilized plants is a reminder that trauma and disease are not solely afflictions of contemporary human society. </w:t>
      </w:r>
    </w:p>
    <w:p w:rsidR="001E34A1" w:rsidRDefault="001E34A1" w:rsidP="002C25D3">
      <w:pPr>
        <w:tabs>
          <w:tab w:val="left" w:pos="2822"/>
        </w:tabs>
      </w:pPr>
      <w:r>
        <w:lastRenderedPageBreak/>
        <w:t>In the study of archaeological human skeletons, paleopathology is particularly important in prehistoric contexts from which no written records of health or medical practices remain</w:t>
      </w:r>
    </w:p>
    <w:p w:rsidR="001E34A1" w:rsidRDefault="001E34A1" w:rsidP="002C25D3">
      <w:pPr>
        <w:tabs>
          <w:tab w:val="left" w:pos="2822"/>
        </w:tabs>
      </w:pPr>
      <w:r>
        <w:t>Heart attacks and acute gastrointestinal and respiratory infections do not leave evidence on the skeleton</w:t>
      </w:r>
    </w:p>
    <w:p w:rsidR="001E34A1" w:rsidRDefault="001E34A1" w:rsidP="002C25D3">
      <w:pPr>
        <w:tabs>
          <w:tab w:val="left" w:pos="2822"/>
        </w:tabs>
      </w:pPr>
      <w:proofErr w:type="spellStart"/>
      <w:r>
        <w:t>Palaeoapathological</w:t>
      </w:r>
      <w:proofErr w:type="spellEnd"/>
      <w:r>
        <w:t xml:space="preserve"> investigation is generally confined to trauma and chronic conditions</w:t>
      </w:r>
    </w:p>
    <w:p w:rsidR="001E34A1" w:rsidRDefault="001E34A1" w:rsidP="002C25D3">
      <w:pPr>
        <w:tabs>
          <w:tab w:val="left" w:pos="2822"/>
        </w:tabs>
      </w:pPr>
      <w:r>
        <w:t>Pathological lesions in the skeleton may tell us much about morbidity but tend to tell us little about mortality patterns in the past</w:t>
      </w:r>
    </w:p>
    <w:p w:rsidR="001E34A1" w:rsidRDefault="001E34A1" w:rsidP="002C25D3">
      <w:pPr>
        <w:tabs>
          <w:tab w:val="left" w:pos="2822"/>
        </w:tabs>
      </w:pPr>
      <w:proofErr w:type="spellStart"/>
      <w:r>
        <w:t>Palaeopathological</w:t>
      </w:r>
      <w:proofErr w:type="spellEnd"/>
      <w:r>
        <w:t xml:space="preserve"> investigation has obvious </w:t>
      </w:r>
      <w:proofErr w:type="spellStart"/>
      <w:r>
        <w:t>osteobiographic</w:t>
      </w:r>
      <w:proofErr w:type="spellEnd"/>
      <w:r>
        <w:t xml:space="preserve"> value but is also of importance in establishing </w:t>
      </w:r>
      <w:proofErr w:type="spellStart"/>
      <w:r>
        <w:t>populational</w:t>
      </w:r>
      <w:proofErr w:type="spellEnd"/>
      <w:r>
        <w:t xml:space="preserve"> patterns of illness and injury, in what is called the </w:t>
      </w:r>
      <w:proofErr w:type="spellStart"/>
      <w:r>
        <w:t>palaeoepidemiological</w:t>
      </w:r>
      <w:proofErr w:type="spellEnd"/>
      <w:r>
        <w:t xml:space="preserve"> approach</w:t>
      </w:r>
    </w:p>
    <w:p w:rsidR="001E34A1" w:rsidRDefault="001E34A1" w:rsidP="002C25D3">
      <w:pPr>
        <w:tabs>
          <w:tab w:val="left" w:pos="2822"/>
        </w:tabs>
      </w:pPr>
      <w:r>
        <w:t xml:space="preserve">Research questions in anthropologically based </w:t>
      </w:r>
      <w:proofErr w:type="spellStart"/>
      <w:r>
        <w:t>palaeopathology</w:t>
      </w:r>
      <w:proofErr w:type="spellEnd"/>
      <w:r>
        <w:t xml:space="preserve"> are usually related to socio-cultural contexts and are population specific</w:t>
      </w:r>
    </w:p>
    <w:p w:rsidR="001E34A1" w:rsidRDefault="001E34A1" w:rsidP="002C25D3">
      <w:pPr>
        <w:tabs>
          <w:tab w:val="left" w:pos="2822"/>
        </w:tabs>
      </w:pPr>
      <w:r>
        <w:t xml:space="preserve">Decline occurred due to an overreliance on one or two staple crops meant that crop failure could easily lead to malnutrition, and because a diet primarily based on grain-based carbohydrates didn’t provide adequate nutrition, especially in form of protein, and tended to increase the frequency </w:t>
      </w:r>
      <w:r w:rsidR="006F7C0E">
        <w:t>of dental diseases (cavities)</w:t>
      </w:r>
    </w:p>
    <w:p w:rsidR="006F7C0E" w:rsidRDefault="006F7C0E" w:rsidP="002C25D3">
      <w:pPr>
        <w:tabs>
          <w:tab w:val="left" w:pos="2822"/>
        </w:tabs>
      </w:pPr>
      <w:r>
        <w:t>Besides the obvious risk of violence between conqueror and conquered, interpersonal violence within communities has also been documented and is linked to likely increases in psychological stress and socio-cultural tensions wrought by competition over access to resources, environmental deterioration, or social change.</w:t>
      </w:r>
    </w:p>
    <w:p w:rsidR="006F7C0E" w:rsidRPr="006F7C0E" w:rsidRDefault="006F7C0E" w:rsidP="002C25D3">
      <w:pPr>
        <w:tabs>
          <w:tab w:val="left" w:pos="2822"/>
        </w:tabs>
        <w:rPr>
          <w:b/>
        </w:rPr>
      </w:pPr>
    </w:p>
    <w:p w:rsidR="006F7C0E" w:rsidRDefault="006F7C0E" w:rsidP="002C25D3">
      <w:pPr>
        <w:tabs>
          <w:tab w:val="left" w:pos="2822"/>
        </w:tabs>
        <w:rPr>
          <w:b/>
        </w:rPr>
      </w:pPr>
      <w:r w:rsidRPr="006F7C0E">
        <w:rPr>
          <w:b/>
        </w:rPr>
        <w:t>Ancestry</w:t>
      </w:r>
    </w:p>
    <w:p w:rsidR="006F7C0E" w:rsidRDefault="006F7C0E" w:rsidP="002C25D3">
      <w:pPr>
        <w:tabs>
          <w:tab w:val="left" w:pos="2822"/>
        </w:tabs>
      </w:pPr>
      <w:r>
        <w:t>Throughout most of human history the movement of genes throughout different populations and the sharing of genes through interbreeding ensures that different populations around the world have been becoming more alike, and thus distinctive types do not adequately describe human diversity</w:t>
      </w:r>
    </w:p>
    <w:p w:rsidR="006F7C0E" w:rsidRDefault="006F7C0E" w:rsidP="002C25D3">
      <w:pPr>
        <w:tabs>
          <w:tab w:val="left" w:pos="2822"/>
        </w:tabs>
      </w:pPr>
      <w:r>
        <w:t xml:space="preserve">In general agreements that fixed morphological types or races of people are incompatible with the biological diversity that has been documented for the human species, the concept of race has widely held social and historical applications and may be a useful guide in forensic assessment of ancestry by narrowing the range of potential identifications </w:t>
      </w:r>
    </w:p>
    <w:p w:rsidR="006F7C0E" w:rsidRDefault="009F4698" w:rsidP="002C25D3">
      <w:pPr>
        <w:tabs>
          <w:tab w:val="left" w:pos="2822"/>
        </w:tabs>
      </w:pPr>
      <w:r>
        <w:t>Except for applications in forensic anthropology, it is neither valid nor meaningful to assign a typological racial designation to an individual</w:t>
      </w:r>
    </w:p>
    <w:p w:rsidR="009F4698" w:rsidRDefault="009F4698" w:rsidP="002C25D3">
      <w:pPr>
        <w:tabs>
          <w:tab w:val="left" w:pos="2822"/>
        </w:tabs>
      </w:pPr>
      <w:r>
        <w:t xml:space="preserve">Racial typological approach has been replaced by the </w:t>
      </w:r>
      <w:proofErr w:type="spellStart"/>
      <w:r>
        <w:t>populational</w:t>
      </w:r>
      <w:proofErr w:type="spellEnd"/>
      <w:r>
        <w:t xml:space="preserve"> approach in contemporary biological anthropology</w:t>
      </w:r>
    </w:p>
    <w:p w:rsidR="009F4698" w:rsidRDefault="009F4698" w:rsidP="002C25D3">
      <w:pPr>
        <w:tabs>
          <w:tab w:val="left" w:pos="2822"/>
        </w:tabs>
      </w:pPr>
      <w:proofErr w:type="spellStart"/>
      <w:r>
        <w:t>Populational</w:t>
      </w:r>
      <w:proofErr w:type="spellEnd"/>
      <w:r>
        <w:t xml:space="preserve"> approach recognizes that all levels of biological difference incorporate a normal range of variation, and no single individual or set of individuals can be identified by a specified trait or traits</w:t>
      </w:r>
    </w:p>
    <w:p w:rsidR="009F4698" w:rsidRDefault="009F4698" w:rsidP="002C25D3">
      <w:pPr>
        <w:tabs>
          <w:tab w:val="left" w:pos="2822"/>
        </w:tabs>
      </w:pPr>
      <w:r>
        <w:lastRenderedPageBreak/>
        <w:t xml:space="preserve">Significant differences in frequency among populations of East and Southeast Asia and North America that Turner has proposed that the dental patterns </w:t>
      </w:r>
      <w:proofErr w:type="spellStart"/>
      <w:r>
        <w:t>sinodonty</w:t>
      </w:r>
      <w:proofErr w:type="spellEnd"/>
      <w:r>
        <w:t xml:space="preserve"> and </w:t>
      </w:r>
      <w:proofErr w:type="spellStart"/>
      <w:r>
        <w:t>sundadonty</w:t>
      </w:r>
      <w:proofErr w:type="spellEnd"/>
      <w:r>
        <w:t xml:space="preserve"> reflect </w:t>
      </w:r>
      <w:proofErr w:type="spellStart"/>
      <w:r>
        <w:t>migrational</w:t>
      </w:r>
      <w:proofErr w:type="spellEnd"/>
      <w:r>
        <w:t xml:space="preserve"> links and gene flow -&gt; a model that is consistent with historical, archaeological and other genetic data</w:t>
      </w:r>
    </w:p>
    <w:p w:rsidR="009F4698" w:rsidRDefault="00A66798" w:rsidP="002C25D3">
      <w:pPr>
        <w:tabs>
          <w:tab w:val="left" w:pos="2822"/>
        </w:tabs>
      </w:pPr>
      <w:r>
        <w:t>Degrees of biological affinity, or relatedness are expressed as patterns of similarity or difference among skeletal samples that believed to be representative of ancient populations</w:t>
      </w:r>
    </w:p>
    <w:p w:rsidR="00A66798" w:rsidRDefault="00A66798" w:rsidP="002C25D3">
      <w:pPr>
        <w:tabs>
          <w:tab w:val="left" w:pos="2822"/>
        </w:tabs>
      </w:pPr>
      <w:r>
        <w:t>The degree of similarity in a set of biological characteristics, such as morphological variants of the teeth, is proportional to the degree of genetic relatedness</w:t>
      </w:r>
    </w:p>
    <w:p w:rsidR="00A66798" w:rsidRDefault="00A66798" w:rsidP="002C25D3">
      <w:pPr>
        <w:tabs>
          <w:tab w:val="left" w:pos="2822"/>
        </w:tabs>
      </w:pPr>
      <w:r>
        <w:t>Similarity may also be due to evolutionary convergence, parallelism or chance, however, and thus the selection of comparisons must be informed by archaeological, linguistic, documentary, or other biological data</w:t>
      </w:r>
    </w:p>
    <w:p w:rsidR="00A66798" w:rsidRDefault="00A66798" w:rsidP="002C25D3">
      <w:pPr>
        <w:tabs>
          <w:tab w:val="left" w:pos="2822"/>
        </w:tabs>
      </w:pPr>
      <w:r>
        <w:t>Biological affinity is a continuum that reflects genetic mixing from a different local and regional areas in antiquity in addition to the influences of other evolutionary factors, such as natural selection and genetic drift.</w:t>
      </w:r>
    </w:p>
    <w:p w:rsidR="00A66798" w:rsidRDefault="00A66798" w:rsidP="002C25D3">
      <w:pPr>
        <w:tabs>
          <w:tab w:val="left" w:pos="2822"/>
        </w:tabs>
      </w:pPr>
      <w:r>
        <w:t>Ancient DNA preserved in bones and teeth is increasingly used to investigate questions of biological relationships</w:t>
      </w:r>
    </w:p>
    <w:p w:rsidR="00A66798" w:rsidRDefault="00A66798" w:rsidP="002C25D3">
      <w:pPr>
        <w:tabs>
          <w:tab w:val="left" w:pos="2822"/>
        </w:tabs>
      </w:pPr>
    </w:p>
    <w:p w:rsidR="00A66798" w:rsidRPr="0007225F" w:rsidRDefault="00A66798" w:rsidP="002C25D3">
      <w:pPr>
        <w:tabs>
          <w:tab w:val="left" w:pos="2822"/>
        </w:tabs>
        <w:rPr>
          <w:b/>
        </w:rPr>
      </w:pPr>
      <w:r w:rsidRPr="0007225F">
        <w:rPr>
          <w:b/>
        </w:rPr>
        <w:t>Ancient Diets</w:t>
      </w:r>
    </w:p>
    <w:p w:rsidR="00A66798" w:rsidRDefault="00A66798" w:rsidP="002C25D3">
      <w:pPr>
        <w:tabs>
          <w:tab w:val="left" w:pos="2822"/>
        </w:tabs>
      </w:pPr>
      <w:r>
        <w:t xml:space="preserve">An important aspect of </w:t>
      </w:r>
      <w:proofErr w:type="spellStart"/>
      <w:r>
        <w:t>bioarchaeology</w:t>
      </w:r>
      <w:proofErr w:type="spellEnd"/>
      <w:r>
        <w:t xml:space="preserve"> is the reconstruction of what people ate in the past. Plant and animal remains recovered from archaeological sites provide information about the food items, but because these remains have been discarded rather than ingested, they are only indirect indicators of food consumption</w:t>
      </w:r>
    </w:p>
    <w:p w:rsidR="00A66798" w:rsidRDefault="007D43CF" w:rsidP="002C25D3">
      <w:pPr>
        <w:tabs>
          <w:tab w:val="left" w:pos="2822"/>
        </w:tabs>
      </w:pPr>
      <w:r>
        <w:t>Dietary questions of archaeological interest often concern subsistence transitions and choices such as the origins and intensification of agriculture, the consumption of marine versus terrestrial foods and the differential access to some foods by age, sex, and/or status.</w:t>
      </w:r>
    </w:p>
    <w:p w:rsidR="007D43CF" w:rsidRDefault="007D43CF" w:rsidP="002C25D3">
      <w:pPr>
        <w:tabs>
          <w:tab w:val="left" w:pos="2822"/>
        </w:tabs>
      </w:pPr>
      <w:r>
        <w:t>Data obtained from bones and teeth can’t identify every individual food item in the diet but have been used to identify the relative contributions of different food groups to human diets</w:t>
      </w:r>
    </w:p>
    <w:p w:rsidR="007D43CF" w:rsidRDefault="007D43CF" w:rsidP="002C25D3">
      <w:pPr>
        <w:tabs>
          <w:tab w:val="left" w:pos="2822"/>
        </w:tabs>
      </w:pPr>
      <w:r>
        <w:t>Two dental features, enamel wear and cavities, have proven to be the most informative</w:t>
      </w:r>
    </w:p>
    <w:p w:rsidR="007D43CF" w:rsidRDefault="007D43CF" w:rsidP="002C25D3">
      <w:pPr>
        <w:tabs>
          <w:tab w:val="left" w:pos="2822"/>
        </w:tabs>
      </w:pPr>
      <w:r>
        <w:t xml:space="preserve">Degree of tooth wear is generally considered to be a function of the coarseness of the diet, although </w:t>
      </w:r>
      <w:proofErr w:type="spellStart"/>
      <w:r>
        <w:t>nondietary</w:t>
      </w:r>
      <w:proofErr w:type="spellEnd"/>
      <w:r>
        <w:t xml:space="preserve"> factors such as the age of the individual, the use of teeth as tools, and tooth-grinding due to stress may confound interpretations of diet based on wear</w:t>
      </w:r>
    </w:p>
    <w:p w:rsidR="007D43CF" w:rsidRDefault="007D43CF" w:rsidP="002C25D3">
      <w:pPr>
        <w:tabs>
          <w:tab w:val="left" w:pos="2822"/>
        </w:tabs>
      </w:pPr>
      <w:r>
        <w:t xml:space="preserve">Tooth wear is </w:t>
      </w:r>
      <w:r w:rsidR="00D7106C">
        <w:t>correlated</w:t>
      </w:r>
      <w:r>
        <w:t xml:space="preserve"> with abrasives in food but the source of the abrasives is not always clear</w:t>
      </w:r>
    </w:p>
    <w:p w:rsidR="007D43CF" w:rsidRDefault="007D43CF" w:rsidP="002C25D3">
      <w:pPr>
        <w:tabs>
          <w:tab w:val="left" w:pos="2822"/>
        </w:tabs>
      </w:pPr>
      <w:r>
        <w:t>Cavities in teeth are the result of dental caries – disease process in which the tooth is progressively demineralized by acids produced by the fermentation of food sugars in the mouth</w:t>
      </w:r>
    </w:p>
    <w:p w:rsidR="007D43CF" w:rsidRDefault="007D43CF" w:rsidP="002C25D3">
      <w:pPr>
        <w:tabs>
          <w:tab w:val="left" w:pos="2822"/>
        </w:tabs>
      </w:pPr>
      <w:r>
        <w:t>Bacteria in plague – an invisible film that coats tooth surfaces, cause this fermentation</w:t>
      </w:r>
    </w:p>
    <w:p w:rsidR="007D43CF" w:rsidRDefault="00D7106C" w:rsidP="002C25D3">
      <w:pPr>
        <w:tabs>
          <w:tab w:val="left" w:pos="2822"/>
        </w:tabs>
      </w:pPr>
      <w:r>
        <w:lastRenderedPageBreak/>
        <w:t>Soft and sticky food such as potato, rice, corn, and fruits (figs, dates, raisins) are implicated and most likely the causes of cavities in pre-modern populations</w:t>
      </w:r>
    </w:p>
    <w:p w:rsidR="00D7106C" w:rsidRDefault="00D7106C" w:rsidP="002C25D3">
      <w:pPr>
        <w:tabs>
          <w:tab w:val="left" w:pos="2822"/>
        </w:tabs>
      </w:pPr>
      <w:r>
        <w:t>High frequencies of cavities are linked to the consumption of processed carbohydrates</w:t>
      </w:r>
    </w:p>
    <w:p w:rsidR="00D7106C" w:rsidRDefault="00D7106C" w:rsidP="002C25D3">
      <w:pPr>
        <w:tabs>
          <w:tab w:val="left" w:pos="2822"/>
        </w:tabs>
      </w:pPr>
      <w:r>
        <w:t>Researchers can measure the presence of carbon and nitrogen in collagen (organic fraction of the bone) and of carbonate in the inorganic fraction of the bone.</w:t>
      </w:r>
    </w:p>
    <w:p w:rsidR="00D7106C" w:rsidRDefault="00D7106C" w:rsidP="002C25D3">
      <w:pPr>
        <w:tabs>
          <w:tab w:val="left" w:pos="2822"/>
        </w:tabs>
      </w:pPr>
      <w:r>
        <w:t>Using these measurements, researchers can identify components of ancient diets as the elements serve as biochemical tracers for the movement of isotopes and elements through food webs</w:t>
      </w:r>
    </w:p>
    <w:p w:rsidR="00D7106C" w:rsidRDefault="00D7106C" w:rsidP="002C25D3">
      <w:pPr>
        <w:tabs>
          <w:tab w:val="left" w:pos="2822"/>
        </w:tabs>
      </w:pPr>
      <w:r>
        <w:t>More recently, differences in isotopic ratios patterned within a population by age or sex have been found to indicate status differences in diet, sex-based residence patterns linked to exogamous marriage rules and shifts in food consumption at the time of weaning</w:t>
      </w:r>
    </w:p>
    <w:p w:rsidR="00D7106C" w:rsidRDefault="00D7106C" w:rsidP="002C25D3">
      <w:pPr>
        <w:tabs>
          <w:tab w:val="left" w:pos="2822"/>
        </w:tabs>
      </w:pPr>
      <w:r>
        <w:t>Weaning – physiological process in which semi-solid and eventually solid foods replace mother’s milk in an infant’s diet</w:t>
      </w:r>
    </w:p>
    <w:p w:rsidR="00D7106C" w:rsidRDefault="00D7106C" w:rsidP="002C25D3">
      <w:pPr>
        <w:tabs>
          <w:tab w:val="left" w:pos="2822"/>
        </w:tabs>
      </w:pPr>
      <w:r>
        <w:t xml:space="preserve">Is of interest in </w:t>
      </w:r>
      <w:proofErr w:type="spellStart"/>
      <w:r>
        <w:t>bioarchaeological</w:t>
      </w:r>
      <w:proofErr w:type="spellEnd"/>
      <w:r>
        <w:t xml:space="preserve"> studies for two reasons:</w:t>
      </w:r>
    </w:p>
    <w:p w:rsidR="00D7106C" w:rsidRDefault="00D7106C" w:rsidP="00D7106C">
      <w:pPr>
        <w:pStyle w:val="ListParagraph"/>
        <w:numPr>
          <w:ilvl w:val="0"/>
          <w:numId w:val="10"/>
        </w:numPr>
        <w:tabs>
          <w:tab w:val="left" w:pos="2822"/>
        </w:tabs>
      </w:pPr>
      <w:r>
        <w:t>Possible links between weaning and the risk of sickness and death when the child no longer receives passive immunity to disease from its mother</w:t>
      </w:r>
    </w:p>
    <w:p w:rsidR="00D7106C" w:rsidRDefault="00D7106C" w:rsidP="00D7106C">
      <w:pPr>
        <w:pStyle w:val="ListParagraph"/>
        <w:numPr>
          <w:ilvl w:val="0"/>
          <w:numId w:val="10"/>
        </w:numPr>
        <w:tabs>
          <w:tab w:val="left" w:pos="2822"/>
        </w:tabs>
      </w:pPr>
      <w:r>
        <w:t xml:space="preserve">Alleged contraceptive effects of nursing which has an influence on birth spacing and population growth </w:t>
      </w:r>
    </w:p>
    <w:p w:rsidR="004A16D5" w:rsidRDefault="004A16D5" w:rsidP="00D7106C">
      <w:pPr>
        <w:tabs>
          <w:tab w:val="left" w:pos="2822"/>
        </w:tabs>
      </w:pPr>
      <w:r>
        <w:t>Collagen from teeth, skin and hair can also be sampled for stable isotope analysis</w:t>
      </w:r>
    </w:p>
    <w:p w:rsidR="004A16D5" w:rsidRDefault="004A16D5" w:rsidP="00D7106C">
      <w:pPr>
        <w:tabs>
          <w:tab w:val="left" w:pos="2822"/>
        </w:tabs>
      </w:pPr>
      <w:r>
        <w:t xml:space="preserve">Soft tissue analysis provides evidence on diet that is complementary to, and independent of, that obtained from bone collagen and carbonate, since the carbon turnover rate for soft tissues is much faster than for bone </w:t>
      </w:r>
    </w:p>
    <w:p w:rsidR="004A16D5" w:rsidRDefault="004A16D5" w:rsidP="00D7106C">
      <w:pPr>
        <w:tabs>
          <w:tab w:val="left" w:pos="2822"/>
        </w:tabs>
      </w:pPr>
    </w:p>
    <w:p w:rsidR="004A16D5" w:rsidRPr="0007225F" w:rsidRDefault="004A16D5" w:rsidP="00D7106C">
      <w:pPr>
        <w:tabs>
          <w:tab w:val="left" w:pos="2822"/>
        </w:tabs>
        <w:rPr>
          <w:b/>
        </w:rPr>
      </w:pPr>
      <w:r w:rsidRPr="0007225F">
        <w:rPr>
          <w:b/>
        </w:rPr>
        <w:t>Residence and Mobility Studies</w:t>
      </w:r>
    </w:p>
    <w:p w:rsidR="004A16D5" w:rsidRDefault="007E7FD4" w:rsidP="00D7106C">
      <w:pPr>
        <w:tabs>
          <w:tab w:val="left" w:pos="2822"/>
        </w:tabs>
      </w:pPr>
      <w:r>
        <w:t>Focused on chemical signatures that derive from the geology of the place of habitation and enter the diet through water and nutrients in foodstuffs – allowing researchers to trace the place of birth, residence, and mobility of individuals and populations in the past</w:t>
      </w:r>
    </w:p>
    <w:p w:rsidR="007E7FD4" w:rsidRDefault="007E7FD4" w:rsidP="00D7106C">
      <w:pPr>
        <w:tabs>
          <w:tab w:val="left" w:pos="2822"/>
        </w:tabs>
      </w:pPr>
      <w:r>
        <w:t xml:space="preserve">Using oxygen and strontium isotopes in bones and teeth have illustrated that locals can be differentiated from nonlocals in communities in ancient Mesoamerica, the Nile Valley and elsewhere – </w:t>
      </w:r>
      <w:r w:rsidR="0007225F">
        <w:t>I</w:t>
      </w:r>
      <w:r>
        <w:t>mplications for our understanding of who wields power in ancient empires and who populates the local labour force</w:t>
      </w:r>
    </w:p>
    <w:p w:rsidR="007E7FD4" w:rsidRDefault="007E7FD4" w:rsidP="00D7106C">
      <w:pPr>
        <w:tabs>
          <w:tab w:val="left" w:pos="2822"/>
        </w:tabs>
      </w:pPr>
      <w:r>
        <w:t>Shown that population movements in ancient empires often involved families with children, contrary to the assumption that single men were the typical immigrants</w:t>
      </w:r>
    </w:p>
    <w:p w:rsidR="007E7FD4" w:rsidRDefault="007E7FD4" w:rsidP="00D7106C">
      <w:pPr>
        <w:tabs>
          <w:tab w:val="left" w:pos="2822"/>
        </w:tabs>
      </w:pPr>
    </w:p>
    <w:p w:rsidR="007E7FD4" w:rsidRPr="0007225F" w:rsidRDefault="007E7FD4" w:rsidP="00D7106C">
      <w:pPr>
        <w:tabs>
          <w:tab w:val="left" w:pos="2822"/>
        </w:tabs>
        <w:rPr>
          <w:b/>
        </w:rPr>
      </w:pPr>
      <w:r w:rsidRPr="0007225F">
        <w:rPr>
          <w:b/>
        </w:rPr>
        <w:t>Cultural Modification of Bones and Teeth</w:t>
      </w:r>
    </w:p>
    <w:p w:rsidR="007E7FD4" w:rsidRDefault="007E7FD4" w:rsidP="00D7106C">
      <w:pPr>
        <w:tabs>
          <w:tab w:val="left" w:pos="2822"/>
        </w:tabs>
      </w:pPr>
      <w:r>
        <w:t>Archaeological human remains often exhibit evidence of cultural modification</w:t>
      </w:r>
    </w:p>
    <w:p w:rsidR="007E7FD4" w:rsidRDefault="007E7FD4" w:rsidP="00D7106C">
      <w:pPr>
        <w:tabs>
          <w:tab w:val="left" w:pos="2822"/>
        </w:tabs>
      </w:pPr>
      <w:r>
        <w:lastRenderedPageBreak/>
        <w:t>Intentional modification of the body may occur either before or after death</w:t>
      </w:r>
    </w:p>
    <w:p w:rsidR="007E7FD4" w:rsidRDefault="007E7FD4" w:rsidP="00D7106C">
      <w:pPr>
        <w:tabs>
          <w:tab w:val="left" w:pos="2822"/>
        </w:tabs>
      </w:pPr>
      <w:r>
        <w:t>Include skeletal or dental alternation for status or aesthetic purposes, such as by head or foot-binding, or the filing or inlaying of teeth</w:t>
      </w:r>
    </w:p>
    <w:p w:rsidR="007E7FD4" w:rsidRDefault="007E7FD4" w:rsidP="00D7106C">
      <w:pPr>
        <w:tabs>
          <w:tab w:val="left" w:pos="2822"/>
        </w:tabs>
      </w:pPr>
      <w:r>
        <w:t>Practices of tattooing and piercings are examples of such modifications in contemporary Canadian society</w:t>
      </w:r>
    </w:p>
    <w:p w:rsidR="007E7FD4" w:rsidRDefault="007E7FD4" w:rsidP="00D7106C">
      <w:pPr>
        <w:tabs>
          <w:tab w:val="left" w:pos="2822"/>
        </w:tabs>
      </w:pPr>
      <w:r>
        <w:t>Alternation of the skeleton may also result from medical practices such as surgery or from punishment or ritual practices (amputation and scalping)</w:t>
      </w:r>
    </w:p>
    <w:p w:rsidR="007E7FD4" w:rsidRDefault="007E7FD4" w:rsidP="00D7106C">
      <w:pPr>
        <w:tabs>
          <w:tab w:val="left" w:pos="2822"/>
        </w:tabs>
      </w:pPr>
      <w:proofErr w:type="spellStart"/>
      <w:r>
        <w:t>Postmortem</w:t>
      </w:r>
      <w:proofErr w:type="spellEnd"/>
      <w:r>
        <w:t xml:space="preserve"> modifications -&gt; cremation, </w:t>
      </w:r>
      <w:proofErr w:type="spellStart"/>
      <w:r>
        <w:t>defleshing</w:t>
      </w:r>
      <w:proofErr w:type="spellEnd"/>
      <w:r>
        <w:t xml:space="preserve"> or disarticulation activities, may be due to mortuary practices or warfare and ceremonial alternation (decorating or mounting on poles of ancestral or trophy skulls)</w:t>
      </w:r>
    </w:p>
    <w:p w:rsidR="007E7FD4" w:rsidRDefault="007E7FD4" w:rsidP="00D7106C">
      <w:pPr>
        <w:tabs>
          <w:tab w:val="left" w:pos="2822"/>
        </w:tabs>
      </w:pPr>
      <w:r>
        <w:t>Earliest known medical practices is trephination -&gt; the surgical removal of a portion of the cranial</w:t>
      </w:r>
      <w:r w:rsidR="008051AC">
        <w:t xml:space="preserve"> vault without damage to the underlying soft tissues</w:t>
      </w:r>
    </w:p>
    <w:p w:rsidR="008051AC" w:rsidRDefault="008051AC" w:rsidP="00D7106C">
      <w:pPr>
        <w:tabs>
          <w:tab w:val="left" w:pos="2822"/>
        </w:tabs>
      </w:pPr>
      <w:r>
        <w:t>Four methods of trepanation appear to have been developed in prehistory:</w:t>
      </w:r>
    </w:p>
    <w:p w:rsidR="008051AC" w:rsidRDefault="008051AC" w:rsidP="008051AC">
      <w:pPr>
        <w:pStyle w:val="ListParagraph"/>
        <w:numPr>
          <w:ilvl w:val="0"/>
          <w:numId w:val="11"/>
        </w:numPr>
        <w:tabs>
          <w:tab w:val="left" w:pos="2822"/>
        </w:tabs>
      </w:pPr>
      <w:r>
        <w:t>Drilling</w:t>
      </w:r>
    </w:p>
    <w:p w:rsidR="008051AC" w:rsidRDefault="008051AC" w:rsidP="008051AC">
      <w:pPr>
        <w:pStyle w:val="ListParagraph"/>
        <w:numPr>
          <w:ilvl w:val="0"/>
          <w:numId w:val="11"/>
        </w:numPr>
        <w:tabs>
          <w:tab w:val="left" w:pos="2822"/>
        </w:tabs>
      </w:pPr>
      <w:r>
        <w:t>Rectangular cutting</w:t>
      </w:r>
    </w:p>
    <w:p w:rsidR="008051AC" w:rsidRDefault="008051AC" w:rsidP="008051AC">
      <w:pPr>
        <w:pStyle w:val="ListParagraph"/>
        <w:numPr>
          <w:ilvl w:val="0"/>
          <w:numId w:val="11"/>
        </w:numPr>
        <w:tabs>
          <w:tab w:val="left" w:pos="2822"/>
        </w:tabs>
      </w:pPr>
      <w:r>
        <w:t>Circular grooving</w:t>
      </w:r>
    </w:p>
    <w:p w:rsidR="008051AC" w:rsidRDefault="008051AC" w:rsidP="008051AC">
      <w:pPr>
        <w:pStyle w:val="ListParagraph"/>
        <w:numPr>
          <w:ilvl w:val="0"/>
          <w:numId w:val="11"/>
        </w:numPr>
        <w:tabs>
          <w:tab w:val="left" w:pos="2822"/>
        </w:tabs>
      </w:pPr>
      <w:r>
        <w:t>Scraping</w:t>
      </w:r>
      <w:r>
        <w:tab/>
      </w:r>
    </w:p>
    <w:p w:rsidR="008051AC" w:rsidRDefault="008051AC" w:rsidP="008051AC">
      <w:pPr>
        <w:tabs>
          <w:tab w:val="left" w:pos="2822"/>
        </w:tabs>
      </w:pPr>
      <w:r>
        <w:t>Surgical burr or trepanning instrument, developed in medieval times and still common today</w:t>
      </w:r>
    </w:p>
    <w:p w:rsidR="008051AC" w:rsidRDefault="008051AC" w:rsidP="008051AC">
      <w:pPr>
        <w:tabs>
          <w:tab w:val="left" w:pos="2822"/>
        </w:tabs>
      </w:pPr>
      <w:r>
        <w:t>Modern ethnographic accounts of trepanation in conjunction with ancient literary accounts suggest that prehistoric trepanations were likely performed to relieve pressure or bone fragmentation after head injury; to cure headaches, epilepsy, or mental illness, or for magical or ritual purposes</w:t>
      </w:r>
    </w:p>
    <w:p w:rsidR="008051AC" w:rsidRDefault="008051AC" w:rsidP="008051AC">
      <w:pPr>
        <w:tabs>
          <w:tab w:val="left" w:pos="2822"/>
        </w:tabs>
      </w:pPr>
      <w:r>
        <w:t>Amputations can be readily classified into four categories</w:t>
      </w:r>
    </w:p>
    <w:p w:rsidR="008051AC" w:rsidRDefault="008051AC" w:rsidP="008051AC">
      <w:pPr>
        <w:pStyle w:val="ListParagraph"/>
        <w:numPr>
          <w:ilvl w:val="0"/>
          <w:numId w:val="13"/>
        </w:numPr>
        <w:tabs>
          <w:tab w:val="left" w:pos="2822"/>
        </w:tabs>
      </w:pPr>
      <w:r>
        <w:t>Surgical removal</w:t>
      </w:r>
    </w:p>
    <w:p w:rsidR="008051AC" w:rsidRDefault="008051AC" w:rsidP="008051AC">
      <w:pPr>
        <w:pStyle w:val="ListParagraph"/>
        <w:numPr>
          <w:ilvl w:val="0"/>
          <w:numId w:val="13"/>
        </w:numPr>
        <w:tabs>
          <w:tab w:val="left" w:pos="2822"/>
        </w:tabs>
      </w:pPr>
      <w:r>
        <w:t>Blade injuries</w:t>
      </w:r>
    </w:p>
    <w:p w:rsidR="008051AC" w:rsidRDefault="008051AC" w:rsidP="008051AC">
      <w:pPr>
        <w:pStyle w:val="ListParagraph"/>
        <w:numPr>
          <w:ilvl w:val="0"/>
          <w:numId w:val="13"/>
        </w:numPr>
        <w:tabs>
          <w:tab w:val="left" w:pos="2822"/>
        </w:tabs>
      </w:pPr>
      <w:r>
        <w:t>Punishment</w:t>
      </w:r>
    </w:p>
    <w:p w:rsidR="008051AC" w:rsidRDefault="008051AC" w:rsidP="008051AC">
      <w:pPr>
        <w:pStyle w:val="ListParagraph"/>
        <w:numPr>
          <w:ilvl w:val="0"/>
          <w:numId w:val="13"/>
        </w:numPr>
        <w:tabs>
          <w:tab w:val="left" w:pos="2822"/>
        </w:tabs>
      </w:pPr>
      <w:r>
        <w:t>Ritual</w:t>
      </w:r>
    </w:p>
    <w:p w:rsidR="008051AC" w:rsidRDefault="008051AC" w:rsidP="008051AC">
      <w:pPr>
        <w:tabs>
          <w:tab w:val="left" w:pos="2822"/>
        </w:tabs>
      </w:pPr>
      <w:r>
        <w:t>Finger amputation appears to be commonly associated with ritual: some First Nations peoples were observed historically to amputate a finger or a part of a finger during initiation rites and in many cultures the amputation of a finger is a symbol of mourning</w:t>
      </w:r>
    </w:p>
    <w:p w:rsidR="00C22AF7" w:rsidRDefault="00C22AF7" w:rsidP="008051AC">
      <w:pPr>
        <w:tabs>
          <w:tab w:val="left" w:pos="2822"/>
        </w:tabs>
      </w:pPr>
      <w:r>
        <w:t>Hands may be removed after battle as trophies or as a means of recording the number killed</w:t>
      </w:r>
    </w:p>
    <w:p w:rsidR="0007225F" w:rsidRDefault="0007225F" w:rsidP="008051AC">
      <w:pPr>
        <w:tabs>
          <w:tab w:val="left" w:pos="2822"/>
        </w:tabs>
      </w:pPr>
    </w:p>
    <w:p w:rsidR="00C22AF7" w:rsidRDefault="00C22AF7" w:rsidP="008051AC">
      <w:pPr>
        <w:tabs>
          <w:tab w:val="left" w:pos="2822"/>
        </w:tabs>
        <w:rPr>
          <w:b/>
        </w:rPr>
      </w:pPr>
      <w:r w:rsidRPr="00922723">
        <w:rPr>
          <w:b/>
        </w:rPr>
        <w:t>Habitual Activity Indicators</w:t>
      </w:r>
    </w:p>
    <w:p w:rsidR="00922723" w:rsidRDefault="00B801C9" w:rsidP="008051AC">
      <w:pPr>
        <w:tabs>
          <w:tab w:val="left" w:pos="2822"/>
        </w:tabs>
      </w:pPr>
      <w:r>
        <w:t>Activity related features of the skeleton range from exaggerated developments of bony features in the arms of baseball pitchers to arthritic knees in runners</w:t>
      </w:r>
    </w:p>
    <w:p w:rsidR="00B801C9" w:rsidRDefault="00B801C9" w:rsidP="008051AC">
      <w:pPr>
        <w:tabs>
          <w:tab w:val="left" w:pos="2822"/>
        </w:tabs>
      </w:pPr>
      <w:r>
        <w:t>Indicators are also referred to as musculoskeletal stress markers and markers of occupational stress</w:t>
      </w:r>
    </w:p>
    <w:p w:rsidR="00FE4343" w:rsidRDefault="00FE4343" w:rsidP="008051AC">
      <w:pPr>
        <w:tabs>
          <w:tab w:val="left" w:pos="2822"/>
        </w:tabs>
      </w:pPr>
      <w:r>
        <w:lastRenderedPageBreak/>
        <w:t xml:space="preserve">Some skeletal biologists have examined </w:t>
      </w:r>
      <w:proofErr w:type="spellStart"/>
      <w:r>
        <w:t>populational</w:t>
      </w:r>
      <w:proofErr w:type="spellEnd"/>
      <w:r>
        <w:t xml:space="preserve"> and group patterns of habitual activity indicators in an attempt to reconstruct past behaviours related to subsistence or occupation, such as spear-throwing, archery, and kayak paddling.</w:t>
      </w:r>
    </w:p>
    <w:p w:rsidR="00FE4343" w:rsidRDefault="006C232D" w:rsidP="008051AC">
      <w:pPr>
        <w:tabs>
          <w:tab w:val="left" w:pos="2822"/>
        </w:tabs>
      </w:pPr>
      <w:r>
        <w:t xml:space="preserve">Some </w:t>
      </w:r>
      <w:proofErr w:type="spellStart"/>
      <w:r>
        <w:t>osteologists</w:t>
      </w:r>
      <w:proofErr w:type="spellEnd"/>
      <w:r>
        <w:t xml:space="preserve"> have studied activity indicators in the context of adaptation and evolution</w:t>
      </w:r>
    </w:p>
    <w:p w:rsidR="006C232D" w:rsidRDefault="006C232D" w:rsidP="008051AC">
      <w:pPr>
        <w:tabs>
          <w:tab w:val="left" w:pos="2822"/>
        </w:tabs>
      </w:pPr>
      <w:r>
        <w:t>Handedness may be related to the development of language, since fine motor control and speech function both gradually evolved in the left side of the brain</w:t>
      </w:r>
    </w:p>
    <w:p w:rsidR="006C232D" w:rsidRDefault="006C232D" w:rsidP="008051AC">
      <w:pPr>
        <w:tabs>
          <w:tab w:val="left" w:pos="2822"/>
        </w:tabs>
      </w:pPr>
      <w:r>
        <w:t>Handedness appears to be identifiable in the skeleton by virtue of asymmetry in the size of hand bones as well as in the volume of bone of per unit of mass</w:t>
      </w:r>
    </w:p>
    <w:p w:rsidR="006C232D" w:rsidRDefault="006C232D" w:rsidP="008051AC">
      <w:pPr>
        <w:tabs>
          <w:tab w:val="left" w:pos="2822"/>
        </w:tabs>
      </w:pPr>
    </w:p>
    <w:p w:rsidR="006C232D" w:rsidRPr="0007225F" w:rsidRDefault="006C232D" w:rsidP="008051AC">
      <w:pPr>
        <w:tabs>
          <w:tab w:val="left" w:pos="2822"/>
        </w:tabs>
        <w:rPr>
          <w:b/>
        </w:rPr>
      </w:pPr>
      <w:r w:rsidRPr="0007225F">
        <w:rPr>
          <w:b/>
        </w:rPr>
        <w:t xml:space="preserve">Ethical Issues in </w:t>
      </w:r>
      <w:proofErr w:type="spellStart"/>
      <w:r w:rsidRPr="0007225F">
        <w:rPr>
          <w:b/>
        </w:rPr>
        <w:t>Bioarchaeology</w:t>
      </w:r>
      <w:proofErr w:type="spellEnd"/>
    </w:p>
    <w:p w:rsidR="006C232D" w:rsidRDefault="006C232D" w:rsidP="008051AC">
      <w:pPr>
        <w:tabs>
          <w:tab w:val="left" w:pos="2822"/>
        </w:tabs>
      </w:pPr>
      <w:r>
        <w:t>Revolve around treatment of and respect for the dead</w:t>
      </w:r>
    </w:p>
    <w:p w:rsidR="0007225F" w:rsidRDefault="0007225F" w:rsidP="008051AC">
      <w:pPr>
        <w:tabs>
          <w:tab w:val="left" w:pos="2822"/>
        </w:tabs>
      </w:pPr>
    </w:p>
    <w:p w:rsidR="006C232D" w:rsidRPr="00461413" w:rsidRDefault="006C232D" w:rsidP="008051AC">
      <w:pPr>
        <w:tabs>
          <w:tab w:val="left" w:pos="2822"/>
        </w:tabs>
        <w:rPr>
          <w:b/>
          <w:sz w:val="28"/>
          <w:szCs w:val="28"/>
        </w:rPr>
      </w:pPr>
      <w:r w:rsidRPr="00461413">
        <w:rPr>
          <w:b/>
          <w:sz w:val="28"/>
          <w:szCs w:val="28"/>
        </w:rPr>
        <w:t>Forensic Anthropology</w:t>
      </w:r>
    </w:p>
    <w:p w:rsidR="006C232D" w:rsidRDefault="006C232D" w:rsidP="008051AC">
      <w:pPr>
        <w:tabs>
          <w:tab w:val="left" w:pos="2822"/>
        </w:tabs>
      </w:pPr>
      <w:r>
        <w:t xml:space="preserve">Human </w:t>
      </w:r>
      <w:proofErr w:type="spellStart"/>
      <w:r>
        <w:t>osteologists</w:t>
      </w:r>
      <w:proofErr w:type="spellEnd"/>
      <w:r>
        <w:t xml:space="preserve"> and </w:t>
      </w:r>
      <w:proofErr w:type="spellStart"/>
      <w:r>
        <w:t>bioarchaeologists</w:t>
      </w:r>
      <w:proofErr w:type="spellEnd"/>
      <w:r>
        <w:t xml:space="preserve"> are well prepared to contribute to forensic anthropology – an applied branch of human skeletal biology in which the principles of skeletal analysis are used in legal or criminal investigations</w:t>
      </w:r>
    </w:p>
    <w:p w:rsidR="006C232D" w:rsidRDefault="006C232D" w:rsidP="008051AC">
      <w:pPr>
        <w:tabs>
          <w:tab w:val="left" w:pos="2822"/>
        </w:tabs>
      </w:pPr>
      <w:r>
        <w:t>Forensic anthropologists bring a broad perspective of human variation and natural selection in their work as well as a focus on hard tissue</w:t>
      </w:r>
    </w:p>
    <w:p w:rsidR="006C232D" w:rsidRDefault="006C232D" w:rsidP="008051AC">
      <w:pPr>
        <w:tabs>
          <w:tab w:val="left" w:pos="2822"/>
        </w:tabs>
      </w:pPr>
      <w:r>
        <w:t>Is involved when the body is badly or completely decomposed or burned and cannot be identified by the more usual methods of documentary identification on the body, intact facial features, or fingerprints</w:t>
      </w:r>
    </w:p>
    <w:p w:rsidR="006C232D" w:rsidRDefault="006C232D" w:rsidP="008051AC">
      <w:pPr>
        <w:tabs>
          <w:tab w:val="left" w:pos="2822"/>
        </w:tabs>
      </w:pPr>
      <w:r>
        <w:t>Deal with improving our understanding of the skeleton and its adaptations during life and reactions after death</w:t>
      </w:r>
    </w:p>
    <w:p w:rsidR="006C232D" w:rsidRDefault="006C232D" w:rsidP="008051AC">
      <w:pPr>
        <w:tabs>
          <w:tab w:val="left" w:pos="2822"/>
        </w:tabs>
      </w:pPr>
      <w:r>
        <w:t>Crucial to identification is the determination of the age, sex, stature, and ancestry of the person but individualizing characteristics such as evidence of healed fractures can make identification easier</w:t>
      </w:r>
    </w:p>
    <w:p w:rsidR="006C232D" w:rsidRDefault="006C232D" w:rsidP="008051AC">
      <w:pPr>
        <w:tabs>
          <w:tab w:val="left" w:pos="2822"/>
        </w:tabs>
      </w:pPr>
      <w:r>
        <w:t>Almost all forensic anthropologists in Canada teach at universities and colleges; others work in museums</w:t>
      </w:r>
    </w:p>
    <w:p w:rsidR="006C232D" w:rsidRDefault="006C232D" w:rsidP="008051AC">
      <w:pPr>
        <w:tabs>
          <w:tab w:val="left" w:pos="2822"/>
        </w:tabs>
      </w:pPr>
      <w:r>
        <w:t>Must work in accordance with the rules not only of science but also of the courts</w:t>
      </w:r>
    </w:p>
    <w:p w:rsidR="006C232D" w:rsidRDefault="009C3526" w:rsidP="008051AC">
      <w:pPr>
        <w:tabs>
          <w:tab w:val="left" w:pos="2822"/>
        </w:tabs>
      </w:pPr>
      <w:r>
        <w:t xml:space="preserve">Often, a long-deceased and hidden body consists of no more than a few fragments therefore forensic anthropologists must be skilled </w:t>
      </w:r>
      <w:proofErr w:type="spellStart"/>
      <w:r>
        <w:t>osteologists</w:t>
      </w:r>
      <w:proofErr w:type="spellEnd"/>
      <w:r>
        <w:t xml:space="preserve"> very familiar with patterns of </w:t>
      </w:r>
      <w:proofErr w:type="spellStart"/>
      <w:r>
        <w:t>interpopulational</w:t>
      </w:r>
      <w:proofErr w:type="spellEnd"/>
      <w:r>
        <w:t xml:space="preserve"> and </w:t>
      </w:r>
      <w:proofErr w:type="spellStart"/>
      <w:r>
        <w:t>intrapopulational</w:t>
      </w:r>
      <w:proofErr w:type="spellEnd"/>
      <w:r>
        <w:t xml:space="preserve"> human variation</w:t>
      </w:r>
    </w:p>
    <w:p w:rsidR="003C5AEE" w:rsidRDefault="003C5AEE" w:rsidP="008051AC">
      <w:pPr>
        <w:tabs>
          <w:tab w:val="left" w:pos="2822"/>
        </w:tabs>
      </w:pPr>
    </w:p>
    <w:p w:rsidR="009C3526" w:rsidRPr="003C5AEE" w:rsidRDefault="009C3526" w:rsidP="008051AC">
      <w:pPr>
        <w:tabs>
          <w:tab w:val="left" w:pos="2822"/>
        </w:tabs>
        <w:rPr>
          <w:b/>
        </w:rPr>
      </w:pPr>
      <w:r w:rsidRPr="003C5AEE">
        <w:rPr>
          <w:b/>
        </w:rPr>
        <w:t>How Biological Profiles Can Work</w:t>
      </w:r>
    </w:p>
    <w:p w:rsidR="009C3526" w:rsidRDefault="009C3526" w:rsidP="008051AC">
      <w:pPr>
        <w:tabs>
          <w:tab w:val="left" w:pos="2822"/>
        </w:tabs>
      </w:pPr>
      <w:r>
        <w:t xml:space="preserve">Once inventory has been completed, the </w:t>
      </w:r>
      <w:proofErr w:type="spellStart"/>
      <w:r>
        <w:t>osteologist</w:t>
      </w:r>
      <w:proofErr w:type="spellEnd"/>
      <w:r>
        <w:t xml:space="preserve"> determines age, sex, and ancestry</w:t>
      </w:r>
    </w:p>
    <w:p w:rsidR="009C3526" w:rsidRDefault="009C3526" w:rsidP="008051AC">
      <w:pPr>
        <w:tabs>
          <w:tab w:val="left" w:pos="2822"/>
        </w:tabs>
      </w:pPr>
      <w:r>
        <w:lastRenderedPageBreak/>
        <w:t xml:space="preserve">Examines the skeleton for signs of </w:t>
      </w:r>
      <w:proofErr w:type="spellStart"/>
      <w:r>
        <w:t>premortem</w:t>
      </w:r>
      <w:proofErr w:type="spellEnd"/>
      <w:r>
        <w:t xml:space="preserve"> disease or trauma which occurred while the person was alive; </w:t>
      </w:r>
      <w:proofErr w:type="spellStart"/>
      <w:r>
        <w:t>perimortem</w:t>
      </w:r>
      <w:proofErr w:type="spellEnd"/>
      <w:r>
        <w:t xml:space="preserve"> changes, which occurred around the time of death; and post-mortem changes, which occurred after death.</w:t>
      </w:r>
    </w:p>
    <w:p w:rsidR="009C3526" w:rsidRDefault="009C3526" w:rsidP="008051AC">
      <w:pPr>
        <w:tabs>
          <w:tab w:val="left" w:pos="2822"/>
        </w:tabs>
      </w:pPr>
      <w:r>
        <w:t>Also notes any other potential identifying features such as clothing or soft tissue that remained on the corpse</w:t>
      </w:r>
    </w:p>
    <w:p w:rsidR="009C3526" w:rsidRDefault="009C3526" w:rsidP="008051AC">
      <w:pPr>
        <w:tabs>
          <w:tab w:val="left" w:pos="2822"/>
        </w:tabs>
      </w:pPr>
      <w:r>
        <w:t>To use DNA for identification, the scientist needs to find living relatives to whom DNA can be matched and thus must have some idea of the identity of the victim</w:t>
      </w:r>
    </w:p>
    <w:p w:rsidR="009C3526" w:rsidRDefault="009C3526" w:rsidP="008051AC">
      <w:pPr>
        <w:tabs>
          <w:tab w:val="left" w:pos="2822"/>
        </w:tabs>
      </w:pPr>
      <w:r>
        <w:t>An isolated skull can be measured and compared using multivariate statistics from the University of Tennessee Forensic Data Bank of measurements from crania of known ancestry – provides a likely assignment of ancestry and a range of possible error</w:t>
      </w:r>
    </w:p>
    <w:p w:rsidR="009C3526" w:rsidRDefault="009C3526" w:rsidP="008051AC">
      <w:pPr>
        <w:tabs>
          <w:tab w:val="left" w:pos="2822"/>
        </w:tabs>
      </w:pPr>
      <w:r>
        <w:t xml:space="preserve">Forensic anthropologists are still working to identify the remains of soldiers killed in the Vietnam War, 30 years after that conflict ended. </w:t>
      </w:r>
    </w:p>
    <w:p w:rsidR="009C3526" w:rsidRDefault="009C3526" w:rsidP="008051AC">
      <w:pPr>
        <w:tabs>
          <w:tab w:val="left" w:pos="2822"/>
        </w:tabs>
      </w:pPr>
      <w:r>
        <w:t>Injuries and sickness suffered by a victim in life can leave lasting marks on the skeleton that serve as key identifiers for forensic anthropologists</w:t>
      </w:r>
    </w:p>
    <w:p w:rsidR="009C3526" w:rsidRDefault="009C3526" w:rsidP="008051AC">
      <w:pPr>
        <w:tabs>
          <w:tab w:val="left" w:pos="2822"/>
        </w:tabs>
      </w:pPr>
      <w:r>
        <w:t>Old injuries and dental work can be matched to X-rays taken when the victim was living</w:t>
      </w:r>
    </w:p>
    <w:p w:rsidR="009C3526" w:rsidRDefault="009C3526" w:rsidP="008051AC">
      <w:pPr>
        <w:tabs>
          <w:tab w:val="left" w:pos="2822"/>
        </w:tabs>
      </w:pPr>
      <w:r>
        <w:t>Orthopaedic implants and pins often resolve issues of identity</w:t>
      </w:r>
    </w:p>
    <w:p w:rsidR="009C3526" w:rsidRDefault="009C3526" w:rsidP="008051AC">
      <w:pPr>
        <w:tabs>
          <w:tab w:val="left" w:pos="2822"/>
        </w:tabs>
      </w:pPr>
      <w:r>
        <w:t>Lifestyle may leave an indelible mark on the skeleton</w:t>
      </w:r>
    </w:p>
    <w:p w:rsidR="009C3526" w:rsidRDefault="009C3526" w:rsidP="008051AC">
      <w:pPr>
        <w:tabs>
          <w:tab w:val="left" w:pos="2822"/>
        </w:tabs>
      </w:pPr>
    </w:p>
    <w:p w:rsidR="009C3526" w:rsidRPr="0007225F" w:rsidRDefault="009C3526" w:rsidP="008051AC">
      <w:pPr>
        <w:tabs>
          <w:tab w:val="left" w:pos="2822"/>
        </w:tabs>
        <w:rPr>
          <w:b/>
        </w:rPr>
      </w:pPr>
      <w:r w:rsidRPr="0007225F">
        <w:rPr>
          <w:b/>
        </w:rPr>
        <w:t>Examining the Circumstances of Death</w:t>
      </w:r>
    </w:p>
    <w:p w:rsidR="009C3526" w:rsidRDefault="009C3526" w:rsidP="008051AC">
      <w:pPr>
        <w:tabs>
          <w:tab w:val="left" w:pos="2822"/>
        </w:tabs>
      </w:pPr>
      <w:r>
        <w:t xml:space="preserve">Features that may indicate activities associated with death include unhealed fractures, </w:t>
      </w:r>
      <w:proofErr w:type="spellStart"/>
      <w:r>
        <w:t>premortem</w:t>
      </w:r>
      <w:proofErr w:type="spellEnd"/>
      <w:r>
        <w:t xml:space="preserve"> fractures in different stages of healing, burning, and projectiles found embedded in a bone or within a body cavity</w:t>
      </w:r>
    </w:p>
    <w:p w:rsidR="009C3526" w:rsidRDefault="009C3526" w:rsidP="008051AC">
      <w:pPr>
        <w:tabs>
          <w:tab w:val="left" w:pos="2822"/>
        </w:tabs>
      </w:pPr>
      <w:proofErr w:type="spellStart"/>
      <w:r w:rsidRPr="00E528D2">
        <w:rPr>
          <w:b/>
        </w:rPr>
        <w:t>Perimortem</w:t>
      </w:r>
      <w:proofErr w:type="spellEnd"/>
      <w:r w:rsidRPr="00E528D2">
        <w:rPr>
          <w:b/>
        </w:rPr>
        <w:t xml:space="preserve"> trauma</w:t>
      </w:r>
      <w:r>
        <w:t xml:space="preserve"> – may also indicate a perpetrator’s intent to hide or dispose of a body</w:t>
      </w:r>
    </w:p>
    <w:p w:rsidR="009C3526" w:rsidRDefault="009C3526" w:rsidP="008051AC">
      <w:pPr>
        <w:tabs>
          <w:tab w:val="left" w:pos="2822"/>
        </w:tabs>
      </w:pPr>
      <w:r w:rsidRPr="00E528D2">
        <w:rPr>
          <w:b/>
        </w:rPr>
        <w:t>Coroner</w:t>
      </w:r>
      <w:r>
        <w:t xml:space="preserve"> – responsible for overseeing the investigation of deaths, particularly those occurring unexpectedly, violently</w:t>
      </w:r>
      <w:r w:rsidR="006079A7">
        <w:t>, or under unusual circumstances</w:t>
      </w:r>
    </w:p>
    <w:p w:rsidR="006079A7" w:rsidRDefault="006079A7" w:rsidP="008051AC">
      <w:pPr>
        <w:tabs>
          <w:tab w:val="left" w:pos="2822"/>
        </w:tabs>
      </w:pPr>
      <w:r w:rsidRPr="00E528D2">
        <w:rPr>
          <w:b/>
        </w:rPr>
        <w:t>Medical examiner</w:t>
      </w:r>
      <w:r>
        <w:t xml:space="preserve"> – must be a licensed pathologist, a specialist in disease, who is usually the specialist that performs autopsies</w:t>
      </w:r>
    </w:p>
    <w:p w:rsidR="006079A7" w:rsidRDefault="006079A7" w:rsidP="008051AC">
      <w:pPr>
        <w:tabs>
          <w:tab w:val="left" w:pos="2822"/>
        </w:tabs>
      </w:pPr>
      <w:r w:rsidRPr="00E528D2">
        <w:rPr>
          <w:b/>
        </w:rPr>
        <w:t>Forensic anthropologists</w:t>
      </w:r>
      <w:r>
        <w:t xml:space="preserve"> – determine how long the victim has been dead and the assessment is complicated, one of their more difficult tasks</w:t>
      </w:r>
    </w:p>
    <w:p w:rsidR="006079A7" w:rsidRDefault="006079A7" w:rsidP="008051AC">
      <w:pPr>
        <w:tabs>
          <w:tab w:val="left" w:pos="2822"/>
        </w:tabs>
      </w:pPr>
      <w:r>
        <w:t>In general, bodies left on the surface of the ground decompose most quickly and those buried in the ground most slowly; however, temperature and humidity are the primary factors affecting decay rate because they, in turn, influence insect activity and other physiological rates of decay</w:t>
      </w:r>
    </w:p>
    <w:p w:rsidR="006079A7" w:rsidRDefault="006079A7" w:rsidP="008051AC">
      <w:pPr>
        <w:tabs>
          <w:tab w:val="left" w:pos="2822"/>
        </w:tabs>
      </w:pPr>
      <w:r>
        <w:t>Insect evidence is the most accurate method for determining elapsed time since death when death has occurred days or weeks previously</w:t>
      </w:r>
    </w:p>
    <w:p w:rsidR="006079A7" w:rsidRDefault="006079A7" w:rsidP="008051AC">
      <w:pPr>
        <w:tabs>
          <w:tab w:val="left" w:pos="2822"/>
        </w:tabs>
      </w:pPr>
      <w:proofErr w:type="spellStart"/>
      <w:r w:rsidRPr="00E528D2">
        <w:rPr>
          <w:b/>
        </w:rPr>
        <w:lastRenderedPageBreak/>
        <w:t>Taphonomists</w:t>
      </w:r>
      <w:proofErr w:type="spellEnd"/>
      <w:r w:rsidRPr="00E528D2">
        <w:rPr>
          <w:b/>
        </w:rPr>
        <w:t xml:space="preserve"> </w:t>
      </w:r>
      <w:r>
        <w:t>– study the ways in which natural processes affect the body from death to decomposition and discovery</w:t>
      </w:r>
    </w:p>
    <w:p w:rsidR="006079A7" w:rsidRDefault="006079A7" w:rsidP="008051AC">
      <w:pPr>
        <w:tabs>
          <w:tab w:val="left" w:pos="2822"/>
        </w:tabs>
      </w:pPr>
      <w:r>
        <w:t xml:space="preserve">Attempt to distinguish naturally caused bone changes from those that appear to be human created </w:t>
      </w:r>
    </w:p>
    <w:p w:rsidR="006079A7" w:rsidRDefault="006079A7" w:rsidP="008051AC">
      <w:pPr>
        <w:tabs>
          <w:tab w:val="left" w:pos="2822"/>
        </w:tabs>
      </w:pPr>
      <w:r>
        <w:t xml:space="preserve">Help determine the length of time the victim was dead and the nature of </w:t>
      </w:r>
      <w:proofErr w:type="spellStart"/>
      <w:r w:rsidRPr="00E528D2">
        <w:rPr>
          <w:i/>
        </w:rPr>
        <w:t>perimortem</w:t>
      </w:r>
      <w:proofErr w:type="spellEnd"/>
      <w:r w:rsidRPr="00E528D2">
        <w:rPr>
          <w:i/>
        </w:rPr>
        <w:t xml:space="preserve"> </w:t>
      </w:r>
      <w:r>
        <w:t>trauma</w:t>
      </w:r>
    </w:p>
    <w:p w:rsidR="006079A7" w:rsidRDefault="006079A7" w:rsidP="008051AC">
      <w:pPr>
        <w:tabs>
          <w:tab w:val="left" w:pos="2822"/>
        </w:tabs>
      </w:pPr>
      <w:proofErr w:type="spellStart"/>
      <w:r w:rsidRPr="00E528D2">
        <w:rPr>
          <w:i/>
        </w:rPr>
        <w:t>Postmortem</w:t>
      </w:r>
      <w:proofErr w:type="spellEnd"/>
      <w:r>
        <w:t xml:space="preserve"> events do not suggest cause or matter of death</w:t>
      </w:r>
    </w:p>
    <w:p w:rsidR="006079A7" w:rsidRDefault="006079A7" w:rsidP="008051AC">
      <w:pPr>
        <w:tabs>
          <w:tab w:val="left" w:pos="2822"/>
        </w:tabs>
      </w:pPr>
      <w:r>
        <w:t xml:space="preserve">Although neither </w:t>
      </w:r>
      <w:proofErr w:type="spellStart"/>
      <w:r w:rsidRPr="00E528D2">
        <w:rPr>
          <w:i/>
        </w:rPr>
        <w:t>perimortem</w:t>
      </w:r>
      <w:proofErr w:type="spellEnd"/>
      <w:r>
        <w:t xml:space="preserve"> nor post-mortem trauma shows healing, they can be differentiated from each other because bones broken in the </w:t>
      </w:r>
      <w:proofErr w:type="spellStart"/>
      <w:r w:rsidRPr="00E528D2">
        <w:rPr>
          <w:i/>
        </w:rPr>
        <w:t>perimortem</w:t>
      </w:r>
      <w:proofErr w:type="spellEnd"/>
      <w:r>
        <w:t xml:space="preserve"> interval retain an organic component and therefore break differently from those that dry out after death</w:t>
      </w:r>
    </w:p>
    <w:p w:rsidR="006079A7" w:rsidRDefault="006079A7" w:rsidP="008051AC">
      <w:pPr>
        <w:tabs>
          <w:tab w:val="left" w:pos="2822"/>
        </w:tabs>
      </w:pPr>
      <w:proofErr w:type="spellStart"/>
      <w:r w:rsidRPr="00E528D2">
        <w:rPr>
          <w:i/>
        </w:rPr>
        <w:t>Postmortem</w:t>
      </w:r>
      <w:proofErr w:type="spellEnd"/>
      <w:r w:rsidRPr="00E528D2">
        <w:rPr>
          <w:i/>
        </w:rPr>
        <w:t xml:space="preserve"> </w:t>
      </w:r>
      <w:r>
        <w:t>events may also rule out a crime if they suggest that marks on bone are made by natural causes</w:t>
      </w:r>
    </w:p>
    <w:p w:rsidR="006079A7" w:rsidRDefault="006079A7" w:rsidP="008051AC">
      <w:pPr>
        <w:tabs>
          <w:tab w:val="left" w:pos="2822"/>
        </w:tabs>
      </w:pPr>
    </w:p>
    <w:p w:rsidR="004213F2" w:rsidRPr="0007225F" w:rsidRDefault="004213F2" w:rsidP="008051AC">
      <w:pPr>
        <w:tabs>
          <w:tab w:val="left" w:pos="2822"/>
        </w:tabs>
        <w:rPr>
          <w:b/>
        </w:rPr>
      </w:pPr>
      <w:r w:rsidRPr="0007225F">
        <w:rPr>
          <w:b/>
        </w:rPr>
        <w:t>Mass Fatalities</w:t>
      </w:r>
    </w:p>
    <w:p w:rsidR="004213F2" w:rsidRDefault="000D2F89" w:rsidP="008051AC">
      <w:pPr>
        <w:tabs>
          <w:tab w:val="left" w:pos="2822"/>
        </w:tabs>
      </w:pPr>
      <w:r>
        <w:t>In addition to standard forensic anthropological techniques, forensic DNA techniques are used to reach a positive identification so that remains may be returned to the next of kin</w:t>
      </w:r>
    </w:p>
    <w:p w:rsidR="000D2F89" w:rsidRDefault="000D2F89" w:rsidP="008051AC">
      <w:pPr>
        <w:tabs>
          <w:tab w:val="left" w:pos="2822"/>
        </w:tabs>
      </w:pPr>
      <w:r>
        <w:t>Some of the most important forensic anthropological research – such as methods for determining stature – which were developed from the skeletal remains of soldiers who died in the Korean Wear, has been conducted at the CIL (Central Identification Laboratory)</w:t>
      </w:r>
    </w:p>
    <w:p w:rsidR="000D2F89" w:rsidRDefault="000D2F89" w:rsidP="008051AC">
      <w:pPr>
        <w:tabs>
          <w:tab w:val="left" w:pos="2822"/>
        </w:tabs>
      </w:pPr>
      <w:r>
        <w:t>The most important contributions made by Canadian forensic anthropologists have been in the area of human rights investigations</w:t>
      </w:r>
    </w:p>
    <w:p w:rsidR="000D2F89" w:rsidRDefault="000D2F89" w:rsidP="008051AC">
      <w:pPr>
        <w:tabs>
          <w:tab w:val="left" w:pos="2822"/>
        </w:tabs>
      </w:pPr>
      <w:r w:rsidRPr="00E528D2">
        <w:rPr>
          <w:b/>
        </w:rPr>
        <w:t>Genocide</w:t>
      </w:r>
      <w:r>
        <w:t xml:space="preserve"> – the deliberate and systematic killing of members of a particular religious, political, or cultural group</w:t>
      </w:r>
    </w:p>
    <w:p w:rsidR="000D2F89" w:rsidRDefault="000D2F89" w:rsidP="008051AC">
      <w:pPr>
        <w:tabs>
          <w:tab w:val="left" w:pos="2822"/>
        </w:tabs>
      </w:pPr>
      <w:r>
        <w:t>Forensic anthropologists help to identify the victims for the sake of surviving family members and may provide key evidence in documenting atrocities in an effort to bring those responsible to justice</w:t>
      </w:r>
    </w:p>
    <w:p w:rsidR="000D2F89" w:rsidRDefault="000D2F89" w:rsidP="008051AC">
      <w:pPr>
        <w:tabs>
          <w:tab w:val="left" w:pos="2822"/>
        </w:tabs>
      </w:pPr>
      <w:r>
        <w:t>Work for both government and private groups such as Physicians for Human Rights, the International Commission for Missing Persons, and the United Nations</w:t>
      </w:r>
    </w:p>
    <w:p w:rsidR="000D2F89" w:rsidRDefault="0029471F" w:rsidP="008051AC">
      <w:pPr>
        <w:tabs>
          <w:tab w:val="left" w:pos="2822"/>
        </w:tabs>
      </w:pPr>
      <w:r>
        <w:t>Biological profiles were compared with the medical and dental records of missing people and lists of identifying characteristics provided by family members of missing people – half of the 200 were positively identified</w:t>
      </w:r>
    </w:p>
    <w:p w:rsidR="0029471F" w:rsidRDefault="0029471F" w:rsidP="008051AC">
      <w:pPr>
        <w:tabs>
          <w:tab w:val="left" w:pos="2822"/>
        </w:tabs>
      </w:pPr>
      <w:r>
        <w:t xml:space="preserve">Study of skeletal remains of modern humans is one that incorporates the principles of biological anthropology </w:t>
      </w:r>
    </w:p>
    <w:p w:rsidR="0029471F" w:rsidRDefault="0029471F" w:rsidP="008051AC">
      <w:pPr>
        <w:tabs>
          <w:tab w:val="left" w:pos="2822"/>
        </w:tabs>
      </w:pPr>
      <w:r>
        <w:t>The modern human skeleton reveals evidence of evolutionary processes, adaptation to physical and social-cultural environments, and the expression of biological variation that is at the heart of our species</w:t>
      </w:r>
    </w:p>
    <w:p w:rsidR="0029471F" w:rsidRDefault="0029471F" w:rsidP="008051AC">
      <w:pPr>
        <w:tabs>
          <w:tab w:val="left" w:pos="2822"/>
        </w:tabs>
      </w:pPr>
      <w:r>
        <w:t>Generates new knowledge that contributes to our understanding of human biology and behaviour, and brings the results of research to applications that have a profound impact on the human condition</w:t>
      </w:r>
    </w:p>
    <w:p w:rsidR="0029471F" w:rsidRDefault="0029471F" w:rsidP="008051AC">
      <w:pPr>
        <w:tabs>
          <w:tab w:val="left" w:pos="2822"/>
        </w:tabs>
      </w:pPr>
    </w:p>
    <w:p w:rsidR="0029471F" w:rsidRPr="0007225F" w:rsidRDefault="0029471F" w:rsidP="008051AC">
      <w:pPr>
        <w:tabs>
          <w:tab w:val="left" w:pos="2822"/>
        </w:tabs>
        <w:rPr>
          <w:b/>
        </w:rPr>
      </w:pPr>
      <w:r w:rsidRPr="0007225F">
        <w:rPr>
          <w:b/>
        </w:rPr>
        <w:t>Burials and Cemeteries</w:t>
      </w:r>
    </w:p>
    <w:p w:rsidR="0029471F" w:rsidRDefault="0029471F" w:rsidP="008051AC">
      <w:pPr>
        <w:tabs>
          <w:tab w:val="left" w:pos="2822"/>
        </w:tabs>
      </w:pPr>
      <w:r>
        <w:t>Human burials are the stereotypic finds of archaeology, reflecting humanity’s abiding concern with the afterlife</w:t>
      </w:r>
    </w:p>
    <w:p w:rsidR="0029471F" w:rsidRDefault="0029471F" w:rsidP="008051AC">
      <w:pPr>
        <w:tabs>
          <w:tab w:val="left" w:pos="2822"/>
        </w:tabs>
      </w:pPr>
      <w:r>
        <w:t>Earliest human burials were left by the Neanderthal peoples more than 70,000 years ago</w:t>
      </w:r>
    </w:p>
    <w:p w:rsidR="0029471F" w:rsidRDefault="0029471F" w:rsidP="008051AC">
      <w:pPr>
        <w:tabs>
          <w:tab w:val="left" w:pos="2822"/>
        </w:tabs>
      </w:pPr>
      <w:r>
        <w:t>Burials have been deposited with simple or elaborate grave furniture designed to accompany the owner to the afterlife, people have buried their dead isolated, shallow graves within their settlement, under hut floors, in special cemeteries, in caves, etc.</w:t>
      </w:r>
    </w:p>
    <w:p w:rsidR="0029471F" w:rsidRDefault="0029471F" w:rsidP="008051AC">
      <w:pPr>
        <w:tabs>
          <w:tab w:val="left" w:pos="2822"/>
        </w:tabs>
      </w:pPr>
      <w:r>
        <w:t>Royal personages were often buried in all their glory: Shang dynasty king sin China with their chariots; the rulers of early UR, Mesopotamia with their entire court; Maya nobles with their prize treasures, etc.</w:t>
      </w:r>
    </w:p>
    <w:p w:rsidR="0029471F" w:rsidRDefault="0029471F" w:rsidP="008051AC">
      <w:pPr>
        <w:tabs>
          <w:tab w:val="left" w:pos="2822"/>
        </w:tabs>
      </w:pPr>
      <w:r>
        <w:t>By studying a group of burials from one cemetery, it may be possible to distinguish different social classes by the grave furniture buried with the remains</w:t>
      </w:r>
    </w:p>
    <w:p w:rsidR="0029471F" w:rsidRDefault="0029471F" w:rsidP="008051AC">
      <w:pPr>
        <w:tabs>
          <w:tab w:val="left" w:pos="2822"/>
        </w:tabs>
      </w:pPr>
      <w:r>
        <w:t>Common people take nothing with them</w:t>
      </w:r>
    </w:p>
    <w:p w:rsidR="0029471F" w:rsidRDefault="0029471F" w:rsidP="008051AC">
      <w:pPr>
        <w:tabs>
          <w:tab w:val="left" w:pos="2822"/>
        </w:tabs>
      </w:pPr>
      <w:r>
        <w:t>Merchants or priests may be buried with distinctive artifacts associated with their status within society</w:t>
      </w:r>
    </w:p>
    <w:p w:rsidR="0029471F" w:rsidRDefault="0029471F" w:rsidP="008051AC">
      <w:pPr>
        <w:tabs>
          <w:tab w:val="left" w:pos="2822"/>
        </w:tabs>
      </w:pPr>
      <w:r>
        <w:t>Burials are a fruitful source of information on person ornamentation and appearance as people are often buried in the clothes and ornaments they wore within life</w:t>
      </w:r>
    </w:p>
    <w:p w:rsidR="0029471F" w:rsidRDefault="0029471F" w:rsidP="008051AC">
      <w:pPr>
        <w:tabs>
          <w:tab w:val="left" w:pos="2822"/>
        </w:tabs>
      </w:pPr>
      <w:r>
        <w:t>Physical characteristics of the skeletons themselves can provide valuable data on age, nutrition, sex, disease, and medicine</w:t>
      </w:r>
    </w:p>
    <w:p w:rsidR="0029471F" w:rsidRDefault="0029471F" w:rsidP="008051AC">
      <w:pPr>
        <w:tabs>
          <w:tab w:val="left" w:pos="2822"/>
        </w:tabs>
      </w:pPr>
      <w:r>
        <w:t>Human skeletons and mummies are the dispassionate medical records of the past that reveal the consequences of years of inadequate diet and backbreaking work</w:t>
      </w:r>
    </w:p>
    <w:p w:rsidR="0029471F" w:rsidRPr="00E528D2" w:rsidRDefault="00E528D2" w:rsidP="008051AC">
      <w:pPr>
        <w:tabs>
          <w:tab w:val="left" w:pos="2822"/>
        </w:tabs>
      </w:pPr>
      <w:r>
        <w:rPr>
          <w:i/>
        </w:rPr>
        <w:t>How to excavate a burial</w:t>
      </w:r>
      <w:r>
        <w:t>:</w:t>
      </w:r>
    </w:p>
    <w:p w:rsidR="00A741C6" w:rsidRDefault="00A741C6" w:rsidP="00A741C6">
      <w:pPr>
        <w:pStyle w:val="ListParagraph"/>
        <w:numPr>
          <w:ilvl w:val="0"/>
          <w:numId w:val="14"/>
        </w:numPr>
        <w:tabs>
          <w:tab w:val="left" w:pos="2822"/>
        </w:tabs>
      </w:pPr>
      <w:r>
        <w:t>Identify the grave, either by locating a gravestone or a pile of stones, or from the grave outlines, which may appear as a discoloration in the surrounding soil</w:t>
      </w:r>
    </w:p>
    <w:p w:rsidR="00A741C6" w:rsidRDefault="00A741C6" w:rsidP="00A741C6">
      <w:pPr>
        <w:pStyle w:val="ListParagraph"/>
        <w:numPr>
          <w:ilvl w:val="0"/>
          <w:numId w:val="14"/>
        </w:numPr>
        <w:tabs>
          <w:tab w:val="left" w:pos="2822"/>
        </w:tabs>
      </w:pPr>
      <w:r>
        <w:t>Once grave outlines have been found, individual bones are exposed. Uncover the fingers, toes, and other small bones and leave the bones in place – Take care not to displace any ornaments or grave furniture associated</w:t>
      </w:r>
    </w:p>
    <w:p w:rsidR="00A741C6" w:rsidRDefault="00A741C6" w:rsidP="00A741C6">
      <w:pPr>
        <w:pStyle w:val="ListParagraph"/>
        <w:numPr>
          <w:ilvl w:val="0"/>
          <w:numId w:val="14"/>
        </w:numPr>
        <w:tabs>
          <w:tab w:val="left" w:pos="2822"/>
        </w:tabs>
      </w:pPr>
      <w:r>
        <w:t>Once the skeleton is exposed and fully cleaned where it lies, the layout of the burial and grave furniture is recorded by drawings and photographs before the skeleton is lifted bone by bone or encased</w:t>
      </w:r>
    </w:p>
    <w:p w:rsidR="00A741C6" w:rsidRPr="0007225F" w:rsidRDefault="00A741C6" w:rsidP="00A741C6">
      <w:pPr>
        <w:tabs>
          <w:tab w:val="left" w:pos="2822"/>
        </w:tabs>
        <w:rPr>
          <w:b/>
        </w:rPr>
      </w:pPr>
    </w:p>
    <w:p w:rsidR="00A741C6" w:rsidRPr="0007225F" w:rsidRDefault="00A741C6" w:rsidP="00A741C6">
      <w:pPr>
        <w:tabs>
          <w:tab w:val="left" w:pos="2822"/>
        </w:tabs>
        <w:rPr>
          <w:b/>
        </w:rPr>
      </w:pPr>
      <w:r w:rsidRPr="0007225F">
        <w:rPr>
          <w:b/>
        </w:rPr>
        <w:t>Reburial and Repatriation</w:t>
      </w:r>
    </w:p>
    <w:p w:rsidR="00A741C6" w:rsidRDefault="00A741C6" w:rsidP="00A741C6">
      <w:pPr>
        <w:tabs>
          <w:tab w:val="left" w:pos="2822"/>
        </w:tabs>
      </w:pPr>
      <w:r>
        <w:t>Many surviving communities retain strong emotional and religious ties with their ancestors and excavation of their remains flies in the face of their religious beliefs</w:t>
      </w:r>
    </w:p>
    <w:p w:rsidR="00A741C6" w:rsidRDefault="00AB40B1" w:rsidP="00A741C6">
      <w:pPr>
        <w:tabs>
          <w:tab w:val="left" w:pos="2822"/>
        </w:tabs>
      </w:pPr>
      <w:r w:rsidRPr="00E528D2">
        <w:rPr>
          <w:i/>
        </w:rPr>
        <w:t>Native American Grave Protection and Repatriation established two main requirements</w:t>
      </w:r>
      <w:r>
        <w:t>:</w:t>
      </w:r>
    </w:p>
    <w:p w:rsidR="00AB40B1" w:rsidRDefault="00AB40B1" w:rsidP="00AB40B1">
      <w:pPr>
        <w:pStyle w:val="ListParagraph"/>
        <w:numPr>
          <w:ilvl w:val="0"/>
          <w:numId w:val="15"/>
        </w:numPr>
        <w:tabs>
          <w:tab w:val="left" w:pos="2822"/>
        </w:tabs>
      </w:pPr>
      <w:r>
        <w:lastRenderedPageBreak/>
        <w:t>All federal agencies and museums receiving federal funds are required to inventory their holdings of remains and associated objects. Must also develop written summaries for religious objects not found within graves, sacred artifacts, and what are called ‘objects of cultural patrimony’ are in the collections they control. Also requires that agencies and museums establish as best as they can whether their individual holdings have cultural affiliation or in the case of skeletons, lineal descendants with living Native American groups. Required to notify the relevant Native American organization about the existence of the materials and to offer to repatriate them</w:t>
      </w:r>
    </w:p>
    <w:p w:rsidR="00AB40B1" w:rsidRDefault="00AB40B1" w:rsidP="00AB40B1">
      <w:pPr>
        <w:pStyle w:val="ListParagraph"/>
        <w:numPr>
          <w:ilvl w:val="0"/>
          <w:numId w:val="15"/>
        </w:numPr>
        <w:tabs>
          <w:tab w:val="left" w:pos="2822"/>
        </w:tabs>
      </w:pPr>
      <w:r>
        <w:t>Protects all Native American graves and other cultural objects found within sites on federal and tribal land. Encourages the in situ preservation of archaeological sites (those that contain graves). Requires anyone carrying out archaeological investigation on federal and tribal lands consult with affiliated Native Americans concerning the treatment and disposition of any finds.</w:t>
      </w:r>
    </w:p>
    <w:p w:rsidR="00BD21E4" w:rsidRPr="00DE67A1" w:rsidRDefault="00AB40B1" w:rsidP="00EE740A">
      <w:pPr>
        <w:tabs>
          <w:tab w:val="left" w:pos="2822"/>
        </w:tabs>
        <w:ind w:left="360"/>
      </w:pPr>
      <w:r>
        <w:t>NAGPRA mandates a level of consultation and concern for Native American rights</w:t>
      </w:r>
    </w:p>
    <w:p w:rsidR="00DE67A1" w:rsidRPr="0034522E" w:rsidRDefault="00DE67A1" w:rsidP="002C71F9">
      <w:pPr>
        <w:tabs>
          <w:tab w:val="left" w:pos="2822"/>
        </w:tabs>
      </w:pPr>
    </w:p>
    <w:p w:rsidR="0034522E" w:rsidRDefault="0034522E" w:rsidP="00901B09">
      <w:pPr>
        <w:tabs>
          <w:tab w:val="left" w:pos="2822"/>
        </w:tabs>
      </w:pPr>
    </w:p>
    <w:p w:rsidR="00F72E07" w:rsidRDefault="00F72E07" w:rsidP="00901B09">
      <w:pPr>
        <w:tabs>
          <w:tab w:val="left" w:pos="2822"/>
        </w:tabs>
      </w:pPr>
    </w:p>
    <w:p w:rsidR="00FD0DA0" w:rsidRPr="00FD0DA0" w:rsidRDefault="00FD0DA0" w:rsidP="00901B09">
      <w:pPr>
        <w:tabs>
          <w:tab w:val="left" w:pos="2822"/>
        </w:tabs>
      </w:pPr>
    </w:p>
    <w:p w:rsidR="00FD0DA0" w:rsidRDefault="00FD0DA0" w:rsidP="00901B09">
      <w:pPr>
        <w:tabs>
          <w:tab w:val="left" w:pos="2822"/>
        </w:tabs>
      </w:pPr>
    </w:p>
    <w:p w:rsidR="00D23E20" w:rsidRDefault="00D23E20" w:rsidP="00901B09">
      <w:pPr>
        <w:tabs>
          <w:tab w:val="left" w:pos="2822"/>
        </w:tabs>
      </w:pPr>
    </w:p>
    <w:p w:rsidR="00D71FF6" w:rsidRDefault="00D71FF6" w:rsidP="00901B09">
      <w:pPr>
        <w:tabs>
          <w:tab w:val="left" w:pos="2822"/>
        </w:tabs>
      </w:pPr>
    </w:p>
    <w:p w:rsidR="006850C6" w:rsidRDefault="006850C6" w:rsidP="00901B09">
      <w:pPr>
        <w:tabs>
          <w:tab w:val="left" w:pos="2822"/>
        </w:tabs>
      </w:pPr>
    </w:p>
    <w:p w:rsidR="00901B09" w:rsidRDefault="00901B09" w:rsidP="00901B09">
      <w:pPr>
        <w:tabs>
          <w:tab w:val="left" w:pos="2822"/>
        </w:tabs>
      </w:pPr>
    </w:p>
    <w:p w:rsidR="00901B09" w:rsidRDefault="00901B09" w:rsidP="00901B09">
      <w:pPr>
        <w:tabs>
          <w:tab w:val="left" w:pos="2822"/>
        </w:tabs>
      </w:pPr>
    </w:p>
    <w:p w:rsidR="006E195B" w:rsidRDefault="006E195B"/>
    <w:p w:rsidR="00FC394B" w:rsidRDefault="00FC394B">
      <w:bookmarkStart w:id="0" w:name="_GoBack"/>
      <w:bookmarkEnd w:id="0"/>
    </w:p>
    <w:p w:rsidR="000F3D40" w:rsidRDefault="000F3D40"/>
    <w:p w:rsidR="000F3D40" w:rsidRDefault="000F3D40"/>
    <w:p w:rsidR="000F3D40" w:rsidRDefault="000F3D40"/>
    <w:sectPr w:rsidR="000F3D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ristina">
    <w:panose1 w:val="03060402040406080204"/>
    <w:charset w:val="00"/>
    <w:family w:val="script"/>
    <w:pitch w:val="variable"/>
    <w:sig w:usb0="00000003" w:usb1="00000000" w:usb2="00000000" w:usb3="00000000" w:csb0="00000001" w:csb1="00000000"/>
  </w:font>
  <w:font w:name="Aldhabi">
    <w:panose1 w:val="01000000000000000000"/>
    <w:charset w:val="00"/>
    <w:family w:val="auto"/>
    <w:pitch w:val="variable"/>
    <w:sig w:usb0="A000206F" w:usb1="9000804B" w:usb2="00000000"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B24C4"/>
    <w:multiLevelType w:val="hybridMultilevel"/>
    <w:tmpl w:val="8EFA87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08B60DD"/>
    <w:multiLevelType w:val="hybridMultilevel"/>
    <w:tmpl w:val="7916E2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290427B"/>
    <w:multiLevelType w:val="hybridMultilevel"/>
    <w:tmpl w:val="8BCA5B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9464AE0"/>
    <w:multiLevelType w:val="hybridMultilevel"/>
    <w:tmpl w:val="1F3456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E036F08"/>
    <w:multiLevelType w:val="hybridMultilevel"/>
    <w:tmpl w:val="B7245B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FC962C3"/>
    <w:multiLevelType w:val="hybridMultilevel"/>
    <w:tmpl w:val="AA9A68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A9F30C0"/>
    <w:multiLevelType w:val="hybridMultilevel"/>
    <w:tmpl w:val="AA32B1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1FE674F"/>
    <w:multiLevelType w:val="hybridMultilevel"/>
    <w:tmpl w:val="AEB016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F360403"/>
    <w:multiLevelType w:val="hybridMultilevel"/>
    <w:tmpl w:val="B888CB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0581436"/>
    <w:multiLevelType w:val="hybridMultilevel"/>
    <w:tmpl w:val="AAC249F8"/>
    <w:lvl w:ilvl="0" w:tplc="11CC1AC8">
      <w:start w:val="8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5EA3D72"/>
    <w:multiLevelType w:val="hybridMultilevel"/>
    <w:tmpl w:val="5E763C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5F9A5FEA"/>
    <w:multiLevelType w:val="hybridMultilevel"/>
    <w:tmpl w:val="B7BE6D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61873C84"/>
    <w:multiLevelType w:val="hybridMultilevel"/>
    <w:tmpl w:val="EE1A18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BB96BC9"/>
    <w:multiLevelType w:val="hybridMultilevel"/>
    <w:tmpl w:val="AFDAC6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D5A49B3"/>
    <w:multiLevelType w:val="hybridMultilevel"/>
    <w:tmpl w:val="CAE400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9"/>
  </w:num>
  <w:num w:numId="2">
    <w:abstractNumId w:val="8"/>
  </w:num>
  <w:num w:numId="3">
    <w:abstractNumId w:val="13"/>
  </w:num>
  <w:num w:numId="4">
    <w:abstractNumId w:val="7"/>
  </w:num>
  <w:num w:numId="5">
    <w:abstractNumId w:val="6"/>
  </w:num>
  <w:num w:numId="6">
    <w:abstractNumId w:val="12"/>
  </w:num>
  <w:num w:numId="7">
    <w:abstractNumId w:val="4"/>
  </w:num>
  <w:num w:numId="8">
    <w:abstractNumId w:val="10"/>
  </w:num>
  <w:num w:numId="9">
    <w:abstractNumId w:val="3"/>
  </w:num>
  <w:num w:numId="10">
    <w:abstractNumId w:val="5"/>
  </w:num>
  <w:num w:numId="11">
    <w:abstractNumId w:val="0"/>
  </w:num>
  <w:num w:numId="12">
    <w:abstractNumId w:val="11"/>
  </w:num>
  <w:num w:numId="13">
    <w:abstractNumId w:val="1"/>
  </w:num>
  <w:num w:numId="14">
    <w:abstractNumId w:val="1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D40"/>
    <w:rsid w:val="00024B70"/>
    <w:rsid w:val="00034F98"/>
    <w:rsid w:val="00054F58"/>
    <w:rsid w:val="0007225F"/>
    <w:rsid w:val="000D2F89"/>
    <w:rsid w:val="000F3D40"/>
    <w:rsid w:val="00161010"/>
    <w:rsid w:val="001E34A1"/>
    <w:rsid w:val="002552A2"/>
    <w:rsid w:val="00287D07"/>
    <w:rsid w:val="0029471F"/>
    <w:rsid w:val="002C25D3"/>
    <w:rsid w:val="002C71F9"/>
    <w:rsid w:val="002F7AFA"/>
    <w:rsid w:val="00300C1E"/>
    <w:rsid w:val="00337CE0"/>
    <w:rsid w:val="0034522E"/>
    <w:rsid w:val="00350B4E"/>
    <w:rsid w:val="0039036B"/>
    <w:rsid w:val="00392BF4"/>
    <w:rsid w:val="003C5AEE"/>
    <w:rsid w:val="004213F2"/>
    <w:rsid w:val="00452641"/>
    <w:rsid w:val="00461413"/>
    <w:rsid w:val="00472EDB"/>
    <w:rsid w:val="004A16D5"/>
    <w:rsid w:val="005933B4"/>
    <w:rsid w:val="006079A7"/>
    <w:rsid w:val="00627E9F"/>
    <w:rsid w:val="006850C6"/>
    <w:rsid w:val="006C232D"/>
    <w:rsid w:val="006E195B"/>
    <w:rsid w:val="006F7C0E"/>
    <w:rsid w:val="00770C90"/>
    <w:rsid w:val="007D43CF"/>
    <w:rsid w:val="007E0EE2"/>
    <w:rsid w:val="007E7FD4"/>
    <w:rsid w:val="008051AC"/>
    <w:rsid w:val="00870BD7"/>
    <w:rsid w:val="00895187"/>
    <w:rsid w:val="008A4F2C"/>
    <w:rsid w:val="00901B09"/>
    <w:rsid w:val="00922723"/>
    <w:rsid w:val="00943C54"/>
    <w:rsid w:val="009719FC"/>
    <w:rsid w:val="009767FC"/>
    <w:rsid w:val="009B3F81"/>
    <w:rsid w:val="009C3526"/>
    <w:rsid w:val="009F4698"/>
    <w:rsid w:val="00A66798"/>
    <w:rsid w:val="00A741C6"/>
    <w:rsid w:val="00AB40B1"/>
    <w:rsid w:val="00B22D1C"/>
    <w:rsid w:val="00B801C9"/>
    <w:rsid w:val="00BD21E4"/>
    <w:rsid w:val="00BE67A7"/>
    <w:rsid w:val="00C11F8F"/>
    <w:rsid w:val="00C16204"/>
    <w:rsid w:val="00C22AF7"/>
    <w:rsid w:val="00C44940"/>
    <w:rsid w:val="00C477A9"/>
    <w:rsid w:val="00CA1BC5"/>
    <w:rsid w:val="00CB0517"/>
    <w:rsid w:val="00D23E20"/>
    <w:rsid w:val="00D26ADA"/>
    <w:rsid w:val="00D7106C"/>
    <w:rsid w:val="00D71FF6"/>
    <w:rsid w:val="00DB27C1"/>
    <w:rsid w:val="00DE67A1"/>
    <w:rsid w:val="00E4080E"/>
    <w:rsid w:val="00E528D2"/>
    <w:rsid w:val="00ED39E5"/>
    <w:rsid w:val="00EE740A"/>
    <w:rsid w:val="00F72E07"/>
    <w:rsid w:val="00FC394B"/>
    <w:rsid w:val="00FD0DA0"/>
    <w:rsid w:val="00FE4343"/>
    <w:rsid w:val="00FE75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3977AA-6431-4BD7-9AB3-A98863AD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1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942</TotalTime>
  <Pages>25</Pages>
  <Words>8942</Words>
  <Characters>50970</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Marzec</dc:creator>
  <cp:keywords/>
  <dc:description/>
  <cp:lastModifiedBy>Helen Marzec</cp:lastModifiedBy>
  <cp:revision>46</cp:revision>
  <dcterms:created xsi:type="dcterms:W3CDTF">2013-11-20T07:49:00Z</dcterms:created>
  <dcterms:modified xsi:type="dcterms:W3CDTF">2013-12-17T14:50:00Z</dcterms:modified>
</cp:coreProperties>
</file>