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886" w:rsidRPr="00525502" w:rsidRDefault="00B11221">
      <w:pPr>
        <w:contextualSpacing/>
        <w:rPr>
          <w:sz w:val="28"/>
          <w:szCs w:val="28"/>
          <w:u w:val="single"/>
        </w:rPr>
      </w:pPr>
      <w:r w:rsidRPr="00525502">
        <w:rPr>
          <w:sz w:val="28"/>
          <w:szCs w:val="28"/>
          <w:u w:val="single"/>
        </w:rPr>
        <w:t>Chapter 5-Negligence and Unintentional Torts</w:t>
      </w:r>
    </w:p>
    <w:p w:rsidR="00B41886" w:rsidRDefault="00B41886">
      <w:pPr>
        <w:contextualSpacing/>
      </w:pPr>
    </w:p>
    <w:p w:rsidR="00BB6446" w:rsidRDefault="00BB6446">
      <w:pPr>
        <w:contextualSpacing/>
      </w:pPr>
      <w:r>
        <w:t>*unintentional tort refers to law of negligence</w:t>
      </w:r>
    </w:p>
    <w:p w:rsidR="00F12472" w:rsidRDefault="00F12472">
      <w:pPr>
        <w:contextualSpacing/>
      </w:pPr>
      <w:r>
        <w:t>-negligence is unintentional because the defendant does not intend to do something harmful</w:t>
      </w:r>
    </w:p>
    <w:p w:rsidR="00F352FB" w:rsidRDefault="00F352FB">
      <w:pPr>
        <w:contextualSpacing/>
      </w:pPr>
      <w:r>
        <w:t xml:space="preserve">-the blame worthiness of the conduct of the defendant is the </w:t>
      </w:r>
      <w:r w:rsidR="00787F68">
        <w:t>defendant’s</w:t>
      </w:r>
      <w:r>
        <w:t xml:space="preserve"> failure to take proper care to not harm others</w:t>
      </w:r>
    </w:p>
    <w:p w:rsidR="00F352FB" w:rsidRDefault="00F352FB">
      <w:pPr>
        <w:contextualSpacing/>
      </w:pPr>
    </w:p>
    <w:p w:rsidR="00F352FB" w:rsidRPr="00525502" w:rsidRDefault="00F352FB">
      <w:pPr>
        <w:contextualSpacing/>
        <w:rPr>
          <w:b/>
          <w:u w:val="single"/>
        </w:rPr>
      </w:pPr>
      <w:r w:rsidRPr="00525502">
        <w:rPr>
          <w:b/>
          <w:u w:val="single"/>
        </w:rPr>
        <w:t>Strict Liability (Civil sense):</w:t>
      </w:r>
    </w:p>
    <w:p w:rsidR="00F352FB" w:rsidRDefault="00F352FB">
      <w:pPr>
        <w:contextualSpacing/>
      </w:pPr>
      <w:r>
        <w:t xml:space="preserve">-generally referred to as the rule in </w:t>
      </w:r>
      <w:proofErr w:type="spellStart"/>
      <w:r>
        <w:t>Rylands</w:t>
      </w:r>
      <w:proofErr w:type="spellEnd"/>
      <w:r>
        <w:t xml:space="preserve"> v Fletcher</w:t>
      </w:r>
      <w:r>
        <w:sym w:font="Wingdings" w:char="F0E0"/>
      </w:r>
      <w:r>
        <w:t>Ryland filled a reservoir</w:t>
      </w:r>
      <w:r>
        <w:sym w:font="Wingdings" w:char="F0E0"/>
      </w:r>
      <w:r>
        <w:t>filled up Fletchers coal mine</w:t>
      </w:r>
      <w:r>
        <w:sym w:font="Wingdings" w:char="F0E0"/>
      </w:r>
      <w:r>
        <w:t>”anyone who accumulates something non-natural on his land is liable”</w:t>
      </w:r>
    </w:p>
    <w:p w:rsidR="00F352FB" w:rsidRDefault="00F352FB">
      <w:pPr>
        <w:contextualSpacing/>
      </w:pPr>
      <w:r>
        <w:t>-no matter how careful you are to avoid injuring others, if you do the above, you are liable</w:t>
      </w:r>
    </w:p>
    <w:p w:rsidR="002A7F3D" w:rsidRDefault="002A7F3D">
      <w:pPr>
        <w:contextualSpacing/>
      </w:pPr>
      <w:r>
        <w:t>-ex: transporting hazardous waste</w:t>
      </w:r>
    </w:p>
    <w:p w:rsidR="002A7F3D" w:rsidRDefault="002A7F3D" w:rsidP="002A7F3D">
      <w:pPr>
        <w:tabs>
          <w:tab w:val="left" w:pos="1440"/>
        </w:tabs>
        <w:contextualSpacing/>
      </w:pPr>
      <w:r>
        <w:t>-motor vehicle accident cases are often viewed in a strict liability manner</w:t>
      </w:r>
    </w:p>
    <w:p w:rsidR="00F90B04" w:rsidRDefault="00F90B04" w:rsidP="002A7F3D">
      <w:pPr>
        <w:tabs>
          <w:tab w:val="left" w:pos="1440"/>
        </w:tabs>
        <w:contextualSpacing/>
      </w:pPr>
    </w:p>
    <w:p w:rsidR="00F90B04" w:rsidRPr="00525502" w:rsidRDefault="00F90B04" w:rsidP="002A7F3D">
      <w:pPr>
        <w:tabs>
          <w:tab w:val="left" w:pos="1440"/>
        </w:tabs>
        <w:contextualSpacing/>
        <w:rPr>
          <w:b/>
          <w:u w:val="single"/>
        </w:rPr>
      </w:pPr>
      <w:r w:rsidRPr="00525502">
        <w:rPr>
          <w:b/>
          <w:u w:val="single"/>
        </w:rPr>
        <w:t>Strict Liability in the Criminal or Quasi-Criminal (admin) sense:</w:t>
      </w:r>
    </w:p>
    <w:p w:rsidR="00F90B04" w:rsidRDefault="00F90B04" w:rsidP="002A7F3D">
      <w:pPr>
        <w:tabs>
          <w:tab w:val="left" w:pos="1440"/>
        </w:tabs>
        <w:contextualSpacing/>
      </w:pPr>
      <w:r>
        <w:t>-</w:t>
      </w:r>
      <w:r w:rsidRPr="00525502">
        <w:rPr>
          <w:u w:val="single"/>
        </w:rPr>
        <w:t>in civil sense</w:t>
      </w:r>
      <w:r>
        <w:sym w:font="Wingdings" w:char="F0E0"/>
      </w:r>
      <w:r>
        <w:t>liability no matter how careful you are</w:t>
      </w:r>
    </w:p>
    <w:p w:rsidR="00F90B04" w:rsidRDefault="003C1895" w:rsidP="002A7F3D">
      <w:pPr>
        <w:tabs>
          <w:tab w:val="left" w:pos="1440"/>
        </w:tabs>
        <w:contextualSpacing/>
      </w:pPr>
      <w:r>
        <w:t>-</w:t>
      </w:r>
      <w:r w:rsidRPr="00525502">
        <w:rPr>
          <w:u w:val="single"/>
        </w:rPr>
        <w:t>in criminal sense</w:t>
      </w:r>
      <w:r>
        <w:sym w:font="Wingdings" w:char="F0E0"/>
      </w:r>
      <w:r>
        <w:t>when charged with certain offences, once the offence has been made out by the crow</w:t>
      </w:r>
      <w:r w:rsidR="009E512F">
        <w:t>n, the</w:t>
      </w:r>
      <w:r>
        <w:t xml:space="preserve"> accused person has the onus to show that he or she took responsible care to avoid the injury</w:t>
      </w:r>
    </w:p>
    <w:p w:rsidR="009E512F" w:rsidRDefault="009E512F" w:rsidP="002A7F3D">
      <w:pPr>
        <w:tabs>
          <w:tab w:val="left" w:pos="1440"/>
        </w:tabs>
        <w:contextualSpacing/>
      </w:pPr>
      <w:r>
        <w:t>-if it is established, then no criminal liability</w:t>
      </w:r>
    </w:p>
    <w:p w:rsidR="00AB667B" w:rsidRDefault="00AB667B" w:rsidP="002A7F3D">
      <w:pPr>
        <w:tabs>
          <w:tab w:val="left" w:pos="1440"/>
        </w:tabs>
        <w:contextualSpacing/>
      </w:pPr>
    </w:p>
    <w:p w:rsidR="00AB667B" w:rsidRPr="00525502" w:rsidRDefault="00AB667B" w:rsidP="002A7F3D">
      <w:pPr>
        <w:tabs>
          <w:tab w:val="left" w:pos="1440"/>
        </w:tabs>
        <w:contextualSpacing/>
        <w:rPr>
          <w:b/>
          <w:u w:val="single"/>
        </w:rPr>
      </w:pPr>
      <w:r w:rsidRPr="00525502">
        <w:rPr>
          <w:b/>
          <w:u w:val="single"/>
        </w:rPr>
        <w:t>Vicarious Liability:</w:t>
      </w:r>
    </w:p>
    <w:p w:rsidR="00AB667B" w:rsidRDefault="00AB667B" w:rsidP="002A7F3D">
      <w:pPr>
        <w:tabs>
          <w:tab w:val="left" w:pos="1440"/>
        </w:tabs>
        <w:contextualSpacing/>
      </w:pPr>
      <w:r>
        <w:t>-employers are liable for the actions of an employee</w:t>
      </w:r>
    </w:p>
    <w:p w:rsidR="00AB667B" w:rsidRDefault="00AB667B" w:rsidP="002A7F3D">
      <w:pPr>
        <w:tabs>
          <w:tab w:val="left" w:pos="1440"/>
        </w:tabs>
        <w:contextualSpacing/>
      </w:pPr>
      <w:r>
        <w:t>-tort is committed within the business</w:t>
      </w:r>
    </w:p>
    <w:p w:rsidR="00AB667B" w:rsidRDefault="00AB667B" w:rsidP="002A7F3D">
      <w:pPr>
        <w:tabs>
          <w:tab w:val="left" w:pos="1440"/>
        </w:tabs>
        <w:contextualSpacing/>
      </w:pPr>
      <w:r>
        <w:t>-employers or insurers pay, employees usually can’t</w:t>
      </w:r>
    </w:p>
    <w:p w:rsidR="00AB667B" w:rsidRDefault="00AB667B" w:rsidP="002A7F3D">
      <w:pPr>
        <w:tabs>
          <w:tab w:val="left" w:pos="1440"/>
        </w:tabs>
        <w:contextualSpacing/>
      </w:pPr>
      <w:r>
        <w:t>-no requirement for blameful conduct</w:t>
      </w:r>
    </w:p>
    <w:p w:rsidR="00AB667B" w:rsidRDefault="00AB667B" w:rsidP="002A7F3D">
      <w:pPr>
        <w:tabs>
          <w:tab w:val="left" w:pos="1440"/>
        </w:tabs>
        <w:contextualSpacing/>
      </w:pPr>
    </w:p>
    <w:p w:rsidR="00AB667B" w:rsidRPr="00525502" w:rsidRDefault="00AB667B" w:rsidP="002A7F3D">
      <w:pPr>
        <w:tabs>
          <w:tab w:val="left" w:pos="1440"/>
        </w:tabs>
        <w:contextualSpacing/>
        <w:rPr>
          <w:b/>
          <w:u w:val="single"/>
        </w:rPr>
      </w:pPr>
      <w:r w:rsidRPr="00525502">
        <w:rPr>
          <w:b/>
          <w:u w:val="single"/>
        </w:rPr>
        <w:t>Proximate Cause:</w:t>
      </w:r>
    </w:p>
    <w:p w:rsidR="00AB667B" w:rsidRDefault="00AB667B" w:rsidP="002A7F3D">
      <w:pPr>
        <w:tabs>
          <w:tab w:val="left" w:pos="1440"/>
        </w:tabs>
        <w:contextualSpacing/>
      </w:pPr>
      <w:r>
        <w:t>-showing careless act was cause of injury</w:t>
      </w:r>
    </w:p>
    <w:p w:rsidR="000F7B90" w:rsidRDefault="000F7B90" w:rsidP="002A7F3D">
      <w:pPr>
        <w:tabs>
          <w:tab w:val="left" w:pos="1440"/>
        </w:tabs>
        <w:contextualSpacing/>
      </w:pPr>
      <w:r>
        <w:t>-if some intervening act caused injury, defendant not liable</w:t>
      </w:r>
    </w:p>
    <w:p w:rsidR="00022A9A" w:rsidRDefault="00022A9A" w:rsidP="002A7F3D">
      <w:pPr>
        <w:tabs>
          <w:tab w:val="left" w:pos="1440"/>
        </w:tabs>
        <w:contextualSpacing/>
      </w:pPr>
      <w:r>
        <w:t>-ex: careless act caused broken leg, ambulance broke other leg, even though it would not have happened if first tort didn’t happen, the second incident is too remote</w:t>
      </w:r>
    </w:p>
    <w:p w:rsidR="00177E70" w:rsidRDefault="00177E70" w:rsidP="002A7F3D">
      <w:pPr>
        <w:tabs>
          <w:tab w:val="left" w:pos="1440"/>
        </w:tabs>
        <w:contextualSpacing/>
      </w:pPr>
    </w:p>
    <w:p w:rsidR="00177E70" w:rsidRPr="00525502" w:rsidRDefault="00177E70" w:rsidP="002A7F3D">
      <w:pPr>
        <w:tabs>
          <w:tab w:val="left" w:pos="1440"/>
        </w:tabs>
        <w:contextualSpacing/>
        <w:rPr>
          <w:b/>
          <w:u w:val="single"/>
        </w:rPr>
      </w:pPr>
      <w:r w:rsidRPr="00525502">
        <w:rPr>
          <w:b/>
          <w:u w:val="single"/>
        </w:rPr>
        <w:t>Duty of Care:</w:t>
      </w:r>
    </w:p>
    <w:p w:rsidR="00177E70" w:rsidRDefault="00177E70" w:rsidP="002A7F3D">
      <w:pPr>
        <w:tabs>
          <w:tab w:val="left" w:pos="1440"/>
        </w:tabs>
        <w:contextualSpacing/>
      </w:pPr>
      <w:r>
        <w:t>-must be recognized and defined at law</w:t>
      </w:r>
    </w:p>
    <w:p w:rsidR="00177E70" w:rsidRDefault="00177E70" w:rsidP="002A7F3D">
      <w:pPr>
        <w:tabs>
          <w:tab w:val="left" w:pos="1440"/>
        </w:tabs>
        <w:contextualSpacing/>
      </w:pPr>
      <w:r>
        <w:t>-found by determining if the plaintiff is a foreseeable plaintiff</w:t>
      </w:r>
    </w:p>
    <w:p w:rsidR="00521515" w:rsidRDefault="00521515" w:rsidP="002A7F3D">
      <w:pPr>
        <w:tabs>
          <w:tab w:val="left" w:pos="1440"/>
        </w:tabs>
        <w:contextualSpacing/>
      </w:pPr>
      <w:r>
        <w:t>-duty</w:t>
      </w:r>
      <w:r w:rsidR="00A21E00">
        <w:t xml:space="preserve"> is</w:t>
      </w:r>
      <w:r>
        <w:t xml:space="preserve"> owed to those who can be foreseeable harmed by your actions</w:t>
      </w:r>
    </w:p>
    <w:p w:rsidR="00A21E00" w:rsidRDefault="00A21E00" w:rsidP="002A7F3D">
      <w:pPr>
        <w:tabs>
          <w:tab w:val="left" w:pos="1440"/>
        </w:tabs>
        <w:contextualSpacing/>
      </w:pPr>
      <w:r>
        <w:t>-it is not what the defendant actually foresaw, but what a reasonable person would have foreseen the injury</w:t>
      </w:r>
    </w:p>
    <w:p w:rsidR="006334C6" w:rsidRDefault="006334C6" w:rsidP="002A7F3D">
      <w:pPr>
        <w:tabs>
          <w:tab w:val="left" w:pos="1440"/>
        </w:tabs>
        <w:contextualSpacing/>
      </w:pPr>
      <w:r>
        <w:t>Q: Would a reasonable person in similar circumstances have foreseen the injury to the plaintiff as a consequence of his or her actions?</w:t>
      </w:r>
    </w:p>
    <w:p w:rsidR="006334C6" w:rsidRDefault="006334C6" w:rsidP="002A7F3D">
      <w:pPr>
        <w:tabs>
          <w:tab w:val="left" w:pos="1440"/>
        </w:tabs>
        <w:contextualSpacing/>
      </w:pPr>
    </w:p>
    <w:p w:rsidR="006334C6" w:rsidRPr="00A54A5A" w:rsidRDefault="006334C6" w:rsidP="002A7F3D">
      <w:pPr>
        <w:tabs>
          <w:tab w:val="left" w:pos="1440"/>
        </w:tabs>
        <w:contextualSpacing/>
        <w:rPr>
          <w:b/>
          <w:u w:val="single"/>
        </w:rPr>
      </w:pPr>
      <w:r w:rsidRPr="00A54A5A">
        <w:rPr>
          <w:b/>
          <w:u w:val="single"/>
        </w:rPr>
        <w:lastRenderedPageBreak/>
        <w:t>Negligence:</w:t>
      </w:r>
    </w:p>
    <w:p w:rsidR="006334C6" w:rsidRDefault="006334C6" w:rsidP="002A7F3D">
      <w:pPr>
        <w:tabs>
          <w:tab w:val="left" w:pos="1440"/>
        </w:tabs>
        <w:contextualSpacing/>
      </w:pPr>
      <w:r>
        <w:t>-an act or omission without necessary caution or regar</w:t>
      </w:r>
      <w:r w:rsidR="0099322A">
        <w:t>d for safety of others that caus</w:t>
      </w:r>
      <w:r>
        <w:t>e injury</w:t>
      </w:r>
    </w:p>
    <w:p w:rsidR="00310BF6" w:rsidRDefault="00310BF6" w:rsidP="002A7F3D">
      <w:pPr>
        <w:tabs>
          <w:tab w:val="left" w:pos="1440"/>
        </w:tabs>
        <w:contextualSpacing/>
      </w:pPr>
    </w:p>
    <w:p w:rsidR="00310BF6" w:rsidRPr="00A54A5A" w:rsidRDefault="00310BF6" w:rsidP="002A7F3D">
      <w:pPr>
        <w:tabs>
          <w:tab w:val="left" w:pos="1440"/>
        </w:tabs>
        <w:contextualSpacing/>
        <w:rPr>
          <w:b/>
          <w:u w:val="single"/>
        </w:rPr>
      </w:pPr>
      <w:r w:rsidRPr="00A54A5A">
        <w:rPr>
          <w:b/>
          <w:u w:val="single"/>
        </w:rPr>
        <w:t>Negligence Analysis:</w:t>
      </w:r>
    </w:p>
    <w:p w:rsidR="00310BF6" w:rsidRDefault="00310BF6" w:rsidP="002A7F3D">
      <w:pPr>
        <w:tabs>
          <w:tab w:val="left" w:pos="1440"/>
        </w:tabs>
        <w:contextualSpacing/>
      </w:pPr>
      <w:r>
        <w:t>-questions to ask</w:t>
      </w:r>
    </w:p>
    <w:p w:rsidR="00310BF6" w:rsidRDefault="00310BF6" w:rsidP="002A7F3D">
      <w:pPr>
        <w:tabs>
          <w:tab w:val="left" w:pos="1440"/>
        </w:tabs>
        <w:contextualSpacing/>
      </w:pPr>
      <w:r>
        <w:t xml:space="preserve">1) </w:t>
      </w:r>
      <w:r w:rsidRPr="00A54A5A">
        <w:rPr>
          <w:u w:val="single"/>
        </w:rPr>
        <w:t>Duty of Care</w:t>
      </w:r>
      <w:r>
        <w:sym w:font="Wingdings" w:char="F0E0"/>
      </w:r>
      <w:r>
        <w:t xml:space="preserve"> is there a duty owed by the plaintiff to the defendant?</w:t>
      </w:r>
    </w:p>
    <w:p w:rsidR="00310BF6" w:rsidRDefault="00310BF6" w:rsidP="002A7F3D">
      <w:pPr>
        <w:tabs>
          <w:tab w:val="left" w:pos="1440"/>
        </w:tabs>
        <w:contextualSpacing/>
      </w:pPr>
      <w:r>
        <w:t xml:space="preserve">2) </w:t>
      </w:r>
      <w:r w:rsidRPr="00A54A5A">
        <w:rPr>
          <w:u w:val="single"/>
        </w:rPr>
        <w:t>Standard of Care</w:t>
      </w:r>
      <w:r>
        <w:sym w:font="Wingdings" w:char="F0E0"/>
      </w:r>
      <w:r w:rsidR="0056669A">
        <w:t xml:space="preserve"> what</w:t>
      </w:r>
      <w:r>
        <w:t xml:space="preserve"> is a reasonable standard of care in the circumstances</w:t>
      </w:r>
      <w:r w:rsidR="0056669A">
        <w:t>?</w:t>
      </w:r>
    </w:p>
    <w:p w:rsidR="0056669A" w:rsidRDefault="0056669A" w:rsidP="002A7F3D">
      <w:pPr>
        <w:tabs>
          <w:tab w:val="left" w:pos="1440"/>
        </w:tabs>
        <w:contextualSpacing/>
      </w:pPr>
      <w:r>
        <w:t xml:space="preserve">3) </w:t>
      </w:r>
      <w:r w:rsidRPr="00A54A5A">
        <w:rPr>
          <w:u w:val="single"/>
        </w:rPr>
        <w:t>Breach of Standard of Care</w:t>
      </w:r>
      <w:r>
        <w:sym w:font="Wingdings" w:char="F0E0"/>
      </w:r>
      <w:r>
        <w:t xml:space="preserve"> did the defendant breach the standard of care?</w:t>
      </w:r>
    </w:p>
    <w:p w:rsidR="0056669A" w:rsidRDefault="0056669A" w:rsidP="002A7F3D">
      <w:pPr>
        <w:tabs>
          <w:tab w:val="left" w:pos="1440"/>
        </w:tabs>
        <w:contextualSpacing/>
      </w:pPr>
      <w:r>
        <w:tab/>
      </w:r>
      <w:proofErr w:type="spellStart"/>
      <w:r>
        <w:t>i</w:t>
      </w:r>
      <w:proofErr w:type="spellEnd"/>
      <w:r>
        <w:t xml:space="preserve">) </w:t>
      </w:r>
      <w:proofErr w:type="gramStart"/>
      <w:r>
        <w:t>what</w:t>
      </w:r>
      <w:proofErr w:type="gramEnd"/>
      <w:r>
        <w:t xml:space="preserve"> is the likelihood of injury</w:t>
      </w:r>
    </w:p>
    <w:p w:rsidR="0056669A" w:rsidRDefault="0056669A" w:rsidP="002A7F3D">
      <w:pPr>
        <w:tabs>
          <w:tab w:val="left" w:pos="1440"/>
        </w:tabs>
        <w:contextualSpacing/>
      </w:pPr>
      <w:r>
        <w:tab/>
        <w:t xml:space="preserve">ii) </w:t>
      </w:r>
      <w:proofErr w:type="gramStart"/>
      <w:r>
        <w:t>the</w:t>
      </w:r>
      <w:proofErr w:type="gramEnd"/>
      <w:r>
        <w:t xml:space="preserve"> likely severity of injury</w:t>
      </w:r>
    </w:p>
    <w:p w:rsidR="0056669A" w:rsidRDefault="0056669A" w:rsidP="002A7F3D">
      <w:pPr>
        <w:tabs>
          <w:tab w:val="left" w:pos="1440"/>
        </w:tabs>
        <w:contextualSpacing/>
      </w:pPr>
      <w:r>
        <w:tab/>
        <w:t xml:space="preserve">iii) </w:t>
      </w:r>
      <w:proofErr w:type="gramStart"/>
      <w:r>
        <w:t>the</w:t>
      </w:r>
      <w:proofErr w:type="gramEnd"/>
      <w:r>
        <w:t xml:space="preserve"> social utility of the conduct</w:t>
      </w:r>
    </w:p>
    <w:p w:rsidR="0056669A" w:rsidRDefault="0056669A" w:rsidP="002A7F3D">
      <w:pPr>
        <w:tabs>
          <w:tab w:val="left" w:pos="1440"/>
        </w:tabs>
        <w:contextualSpacing/>
      </w:pPr>
      <w:r>
        <w:tab/>
        <w:t xml:space="preserve">iv) </w:t>
      </w:r>
      <w:proofErr w:type="gramStart"/>
      <w:r>
        <w:t>the</w:t>
      </w:r>
      <w:proofErr w:type="gramEnd"/>
      <w:r>
        <w:t xml:space="preserve"> cost of avoiding injury</w:t>
      </w:r>
    </w:p>
    <w:p w:rsidR="0056669A" w:rsidRDefault="0056669A" w:rsidP="002A7F3D">
      <w:pPr>
        <w:tabs>
          <w:tab w:val="left" w:pos="1440"/>
        </w:tabs>
        <w:contextualSpacing/>
      </w:pPr>
    </w:p>
    <w:p w:rsidR="0056669A" w:rsidRDefault="0056669A" w:rsidP="002A7F3D">
      <w:pPr>
        <w:tabs>
          <w:tab w:val="left" w:pos="1440"/>
        </w:tabs>
        <w:contextualSpacing/>
      </w:pPr>
      <w:r>
        <w:t xml:space="preserve">4) </w:t>
      </w:r>
      <w:r w:rsidRPr="00A54A5A">
        <w:rPr>
          <w:u w:val="single"/>
        </w:rPr>
        <w:t>Causation</w:t>
      </w:r>
      <w:r>
        <w:sym w:font="Wingdings" w:char="F0E0"/>
      </w:r>
      <w:r>
        <w:t xml:space="preserve"> did the breach </w:t>
      </w:r>
      <w:proofErr w:type="gramStart"/>
      <w:r>
        <w:t>cause</w:t>
      </w:r>
      <w:proofErr w:type="gramEnd"/>
      <w:r>
        <w:t xml:space="preserve"> the harm for which damages are claimed, are damages claimed too remote?</w:t>
      </w:r>
    </w:p>
    <w:p w:rsidR="007D764D" w:rsidRDefault="0056669A" w:rsidP="002A7F3D">
      <w:pPr>
        <w:tabs>
          <w:tab w:val="left" w:pos="1440"/>
        </w:tabs>
        <w:contextualSpacing/>
      </w:pPr>
      <w:r>
        <w:t xml:space="preserve">5) </w:t>
      </w:r>
      <w:r w:rsidRPr="00A54A5A">
        <w:rPr>
          <w:u w:val="single"/>
        </w:rPr>
        <w:t>Damages</w:t>
      </w:r>
      <w:r>
        <w:sym w:font="Wingdings" w:char="F0E0"/>
      </w:r>
      <w:r>
        <w:t>quantum or amount, remoteness is a factor, not even injury will be attributed to the defendant</w:t>
      </w:r>
    </w:p>
    <w:p w:rsidR="00F84FED" w:rsidRDefault="00F84FED" w:rsidP="002A7F3D">
      <w:pPr>
        <w:tabs>
          <w:tab w:val="left" w:pos="1440"/>
        </w:tabs>
        <w:contextualSpacing/>
      </w:pPr>
    </w:p>
    <w:p w:rsidR="00E877A1" w:rsidRDefault="00F84FED" w:rsidP="002A7F3D">
      <w:pPr>
        <w:tabs>
          <w:tab w:val="left" w:pos="1440"/>
        </w:tabs>
        <w:contextualSpacing/>
      </w:pPr>
      <w:r>
        <w:t>*NOTE if any of these elements are missing then the defendant loses its case</w:t>
      </w:r>
    </w:p>
    <w:p w:rsidR="00E877A1" w:rsidRPr="00A54A5A" w:rsidRDefault="00E877A1" w:rsidP="002A7F3D">
      <w:pPr>
        <w:tabs>
          <w:tab w:val="left" w:pos="1440"/>
        </w:tabs>
        <w:contextualSpacing/>
        <w:rPr>
          <w:b/>
          <w:u w:val="single"/>
        </w:rPr>
      </w:pPr>
    </w:p>
    <w:p w:rsidR="000A1EB5" w:rsidRPr="00A54A5A" w:rsidRDefault="00E877A1" w:rsidP="002A7F3D">
      <w:pPr>
        <w:tabs>
          <w:tab w:val="left" w:pos="1440"/>
        </w:tabs>
        <w:contextualSpacing/>
        <w:rPr>
          <w:b/>
          <w:u w:val="single"/>
        </w:rPr>
      </w:pPr>
      <w:r w:rsidRPr="00A54A5A">
        <w:rPr>
          <w:b/>
          <w:u w:val="single"/>
        </w:rPr>
        <w:t>Duty of Care</w:t>
      </w:r>
      <w:r w:rsidR="000A1EB5" w:rsidRPr="00A54A5A">
        <w:rPr>
          <w:b/>
          <w:u w:val="single"/>
        </w:rPr>
        <w:t xml:space="preserve"> of Professionals:</w:t>
      </w:r>
    </w:p>
    <w:p w:rsidR="00EB5C33" w:rsidRDefault="000A1EB5" w:rsidP="002A7F3D">
      <w:pPr>
        <w:tabs>
          <w:tab w:val="left" w:pos="1440"/>
        </w:tabs>
        <w:contextualSpacing/>
      </w:pPr>
      <w:r>
        <w:t>-must meet standard of proficiency or standard of care established by profession</w:t>
      </w:r>
    </w:p>
    <w:p w:rsidR="003D51B2" w:rsidRDefault="00EB5C33" w:rsidP="002A7F3D">
      <w:pPr>
        <w:tabs>
          <w:tab w:val="left" w:pos="1440"/>
        </w:tabs>
        <w:contextualSpacing/>
      </w:pPr>
      <w:r>
        <w:t>-conduct must fall below the accepted standard</w:t>
      </w:r>
    </w:p>
    <w:p w:rsidR="000D1C84" w:rsidRDefault="003D51B2" w:rsidP="002A7F3D">
      <w:pPr>
        <w:tabs>
          <w:tab w:val="left" w:pos="1440"/>
        </w:tabs>
        <w:contextualSpacing/>
      </w:pPr>
      <w:r>
        <w:t>-standard is of the average practitioner</w:t>
      </w:r>
    </w:p>
    <w:p w:rsidR="003022AA" w:rsidRDefault="000D1C84" w:rsidP="002A7F3D">
      <w:pPr>
        <w:tabs>
          <w:tab w:val="left" w:pos="1440"/>
        </w:tabs>
        <w:contextualSpacing/>
      </w:pPr>
      <w:r>
        <w:t>-would have to lead evidence of the usual standard</w:t>
      </w:r>
    </w:p>
    <w:p w:rsidR="003E3D97" w:rsidRDefault="003022AA" w:rsidP="002A7F3D">
      <w:pPr>
        <w:tabs>
          <w:tab w:val="left" w:pos="1440"/>
        </w:tabs>
        <w:contextualSpacing/>
      </w:pPr>
      <w:r>
        <w:t>-a code of professional conduct would be evidence as to the appropriate standard</w:t>
      </w:r>
    </w:p>
    <w:p w:rsidR="0056669A" w:rsidRDefault="003E3D97" w:rsidP="002A7F3D">
      <w:pPr>
        <w:tabs>
          <w:tab w:val="left" w:pos="1440"/>
        </w:tabs>
        <w:contextualSpacing/>
      </w:pPr>
      <w:r>
        <w:t>-the “standard of care” is a question of fact</w:t>
      </w:r>
      <w:r>
        <w:sym w:font="Wingdings" w:char="F0E0"/>
      </w:r>
      <w:r>
        <w:t>it is decided by the “</w:t>
      </w:r>
      <w:proofErr w:type="spellStart"/>
      <w:r>
        <w:t>trier</w:t>
      </w:r>
      <w:proofErr w:type="spellEnd"/>
      <w:r>
        <w:t xml:space="preserve"> of fact” after considering the evidence</w:t>
      </w:r>
    </w:p>
    <w:p w:rsidR="000D6D42" w:rsidRDefault="000D6D42" w:rsidP="002A7F3D">
      <w:pPr>
        <w:tabs>
          <w:tab w:val="left" w:pos="1440"/>
        </w:tabs>
        <w:contextualSpacing/>
      </w:pPr>
    </w:p>
    <w:p w:rsidR="000D6D42" w:rsidRPr="00A54A5A" w:rsidRDefault="000D6D42" w:rsidP="002A7F3D">
      <w:pPr>
        <w:tabs>
          <w:tab w:val="left" w:pos="1440"/>
        </w:tabs>
        <w:contextualSpacing/>
        <w:rPr>
          <w:b/>
          <w:u w:val="single"/>
        </w:rPr>
      </w:pPr>
      <w:r w:rsidRPr="00A54A5A">
        <w:rPr>
          <w:b/>
          <w:u w:val="single"/>
        </w:rPr>
        <w:t>Negligent Misrepresentation:</w:t>
      </w:r>
    </w:p>
    <w:p w:rsidR="000D6D42" w:rsidRPr="00A54A5A" w:rsidRDefault="000D6D42" w:rsidP="002A7F3D">
      <w:pPr>
        <w:tabs>
          <w:tab w:val="left" w:pos="1440"/>
        </w:tabs>
        <w:contextualSpacing/>
        <w:rPr>
          <w:u w:val="single"/>
        </w:rPr>
      </w:pPr>
      <w:r w:rsidRPr="00A54A5A">
        <w:rPr>
          <w:u w:val="single"/>
        </w:rPr>
        <w:t xml:space="preserve">Hedley </w:t>
      </w:r>
      <w:proofErr w:type="spellStart"/>
      <w:r w:rsidRPr="00A54A5A">
        <w:rPr>
          <w:u w:val="single"/>
        </w:rPr>
        <w:t>Burne</w:t>
      </w:r>
      <w:proofErr w:type="spellEnd"/>
      <w:r w:rsidRPr="00A54A5A">
        <w:rPr>
          <w:u w:val="single"/>
        </w:rPr>
        <w:t xml:space="preserve"> v. Heller and Partners</w:t>
      </w:r>
    </w:p>
    <w:p w:rsidR="000D6D42" w:rsidRDefault="000D6D42" w:rsidP="002A7F3D">
      <w:pPr>
        <w:tabs>
          <w:tab w:val="left" w:pos="1440"/>
        </w:tabs>
        <w:contextualSpacing/>
      </w:pPr>
      <w:r>
        <w:t>-plaintiff ad agency asked own bank about creditworthiness of a potential client</w:t>
      </w:r>
    </w:p>
    <w:p w:rsidR="000D6D42" w:rsidRDefault="000D6D42" w:rsidP="002A7F3D">
      <w:pPr>
        <w:tabs>
          <w:tab w:val="left" w:pos="1440"/>
        </w:tabs>
        <w:contextualSpacing/>
      </w:pPr>
      <w:r>
        <w:t>-plaintiff’s own bank asked client’s bank about client</w:t>
      </w:r>
    </w:p>
    <w:p w:rsidR="000D6D42" w:rsidRDefault="000D6D42" w:rsidP="002A7F3D">
      <w:pPr>
        <w:tabs>
          <w:tab w:val="left" w:pos="1440"/>
        </w:tabs>
        <w:contextualSpacing/>
      </w:pPr>
      <w:r>
        <w:t>-the client’s bank said the client was credit worthy</w:t>
      </w:r>
    </w:p>
    <w:p w:rsidR="000D6D42" w:rsidRDefault="000D6D42" w:rsidP="002A7F3D">
      <w:pPr>
        <w:tabs>
          <w:tab w:val="left" w:pos="1440"/>
        </w:tabs>
        <w:contextualSpacing/>
      </w:pPr>
      <w:r>
        <w:t>-plaintiff accepted the account, but the client could not pay</w:t>
      </w:r>
      <w:r w:rsidR="00EA7451">
        <w:sym w:font="Wingdings" w:char="F0E0"/>
      </w:r>
      <w:r w:rsidR="00EA7451">
        <w:t>agency sued the bank making the statement for negligent misrepresentation</w:t>
      </w:r>
    </w:p>
    <w:p w:rsidR="009172C3" w:rsidRDefault="009172C3" w:rsidP="002A7F3D">
      <w:pPr>
        <w:tabs>
          <w:tab w:val="left" w:pos="1440"/>
        </w:tabs>
        <w:contextualSpacing/>
      </w:pPr>
      <w:r>
        <w:t>-bank avoided liability because of disclaimer</w:t>
      </w:r>
    </w:p>
    <w:p w:rsidR="0057264F" w:rsidRPr="00A54A5A" w:rsidRDefault="0057264F" w:rsidP="0057264F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Are all the elements of a negligence action met in this case?</w:t>
      </w:r>
    </w:p>
    <w:p w:rsidR="0057264F" w:rsidRPr="0057264F" w:rsidRDefault="0057264F" w:rsidP="0057264F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 w:rsidRPr="0057264F">
        <w:rPr>
          <w:rFonts w:asciiTheme="minorHAnsi" w:hAnsiTheme="minorHAnsi" w:cstheme="minorHAnsi"/>
          <w:sz w:val="22"/>
          <w:szCs w:val="22"/>
        </w:rPr>
        <w:t>What are the elements of the tort of negligent misrepresentation?</w:t>
      </w:r>
    </w:p>
    <w:p w:rsidR="0057264F" w:rsidRDefault="0057264F" w:rsidP="0057264F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 w:rsidRPr="0057264F">
        <w:rPr>
          <w:rFonts w:asciiTheme="minorHAnsi" w:hAnsiTheme="minorHAnsi" w:cstheme="minorHAnsi"/>
          <w:sz w:val="22"/>
          <w:szCs w:val="22"/>
        </w:rPr>
        <w:t>Why didn’t the plaintiff just sue the person who couldn’t pay his bill?</w:t>
      </w:r>
    </w:p>
    <w:p w:rsidR="004A0D6B" w:rsidRDefault="004A0D6B" w:rsidP="0057264F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4A0D6B" w:rsidRPr="00A54A5A" w:rsidRDefault="004A0D6B" w:rsidP="0057264F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Res </w:t>
      </w:r>
      <w:proofErr w:type="spell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Ipsa</w:t>
      </w:r>
      <w:proofErr w:type="spell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spell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Loquitor</w:t>
      </w:r>
      <w:proofErr w:type="spell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57264F" w:rsidRDefault="004A0D6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-thing speaks for itself</w:t>
      </w:r>
    </w:p>
    <w:p w:rsidR="004A0D6B" w:rsidRDefault="004A0D6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-rule that allows court to infer negligence</w:t>
      </w:r>
      <w:r w:rsidRPr="004A0D6B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 when circumstances where injury would not normally occur without negligence</w:t>
      </w:r>
    </w:p>
    <w:p w:rsidR="00F2702F" w:rsidRDefault="00F2702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-if shows injury that wouldn’t occur without negligence then the defendant has the onus of proving that he took reasonable care to rebut (claim or prove that) the inference (conclusion)</w:t>
      </w:r>
    </w:p>
    <w:p w:rsidR="003F35DA" w:rsidRDefault="003F35D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3F35DA" w:rsidRPr="00A54A5A" w:rsidRDefault="003F35DA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Contributory Negligence:</w:t>
      </w:r>
    </w:p>
    <w:p w:rsidR="003F35DA" w:rsidRDefault="003F35D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-plaintiff may have contributed to own injury</w:t>
      </w:r>
    </w:p>
    <w:p w:rsidR="003F35DA" w:rsidRDefault="003F35D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-ex: not wearing a seatbelt</w:t>
      </w:r>
    </w:p>
    <w:p w:rsidR="00703FF4" w:rsidRDefault="00703FF4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-under Contributory Negligence Act R.S.O 1990</w:t>
      </w:r>
      <w:r w:rsidRPr="00703FF4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 courts have to apportion degree of negligence and assess damages accordingly</w:t>
      </w:r>
    </w:p>
    <w:p w:rsidR="003C37CB" w:rsidRDefault="003C37C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3C37CB" w:rsidRPr="00A54A5A" w:rsidRDefault="003C37CB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 xml:space="preserve">Joint </w:t>
      </w:r>
      <w:proofErr w:type="spell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Tortfeasors</w:t>
      </w:r>
      <w:proofErr w:type="spell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3C37CB" w:rsidRDefault="003C37C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-where more than one defendant’s tortuous act caused the plaintiffs injury</w:t>
      </w:r>
    </w:p>
    <w:p w:rsidR="000638A9" w:rsidRDefault="000638A9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-under Negligence Act R.S.O 1990</w:t>
      </w:r>
      <w:r w:rsidRPr="000638A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all </w:t>
      </w:r>
      <w:proofErr w:type="spellStart"/>
      <w:r>
        <w:rPr>
          <w:rFonts w:asciiTheme="minorHAnsi" w:hAnsiTheme="minorHAnsi" w:cstheme="minorHAnsi"/>
          <w:sz w:val="22"/>
          <w:szCs w:val="22"/>
        </w:rPr>
        <w:t>tortfeasors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are jointly and severally liable</w:t>
      </w:r>
    </w:p>
    <w:p w:rsidR="00F3264C" w:rsidRDefault="00F3264C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F3264C" w:rsidRPr="00A54A5A" w:rsidRDefault="00F3264C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 xml:space="preserve">Joint and Several </w:t>
      </w:r>
      <w:proofErr w:type="gram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Liability</w:t>
      </w:r>
      <w:proofErr w:type="gram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F3264C" w:rsidRDefault="00F3264C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-plaintiff can collect from any defendant who has the money</w:t>
      </w:r>
    </w:p>
    <w:p w:rsidR="00B25385" w:rsidRDefault="00572F6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-multiple defendants can </w:t>
      </w:r>
      <w:r w:rsidR="00B25385">
        <w:rPr>
          <w:rFonts w:asciiTheme="minorHAnsi" w:hAnsiTheme="minorHAnsi" w:cstheme="minorHAnsi"/>
          <w:sz w:val="22"/>
          <w:szCs w:val="22"/>
        </w:rPr>
        <w:t>claim against each other</w:t>
      </w:r>
    </w:p>
    <w:p w:rsidR="00572F6E" w:rsidRDefault="00572F6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-courts will decide how liability</w:t>
      </w:r>
      <w:r w:rsidR="00927581">
        <w:rPr>
          <w:rFonts w:asciiTheme="minorHAnsi" w:hAnsiTheme="minorHAnsi" w:cstheme="minorHAnsi"/>
          <w:sz w:val="22"/>
          <w:szCs w:val="22"/>
        </w:rPr>
        <w:t xml:space="preserve"> is split between multiple </w:t>
      </w:r>
      <w:proofErr w:type="spellStart"/>
      <w:r w:rsidR="00927581">
        <w:rPr>
          <w:rFonts w:asciiTheme="minorHAnsi" w:hAnsiTheme="minorHAnsi" w:cstheme="minorHAnsi"/>
          <w:sz w:val="22"/>
          <w:szCs w:val="22"/>
        </w:rPr>
        <w:t>tortfeasors</w:t>
      </w:r>
      <w:proofErr w:type="spellEnd"/>
      <w:r w:rsidR="00927581" w:rsidRPr="00927581">
        <w:rPr>
          <w:rFonts w:asciiTheme="minorHAnsi" w:hAnsiTheme="minorHAnsi" w:cstheme="minorHAnsi"/>
          <w:sz w:val="22"/>
          <w:szCs w:val="22"/>
        </w:rPr>
        <w:sym w:font="Wingdings" w:char="F0E0"/>
      </w:r>
      <w:r w:rsidR="00927581">
        <w:rPr>
          <w:rFonts w:asciiTheme="minorHAnsi" w:hAnsiTheme="minorHAnsi" w:cstheme="minorHAnsi"/>
          <w:sz w:val="22"/>
          <w:szCs w:val="22"/>
        </w:rPr>
        <w:t>but the plaintiff can collect from the person who can pay</w:t>
      </w:r>
    </w:p>
    <w:p w:rsidR="001B359F" w:rsidRDefault="001B359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1B359F" w:rsidRPr="00A54A5A" w:rsidRDefault="001B359F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proofErr w:type="spell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Volenti</w:t>
      </w:r>
      <w:proofErr w:type="spell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 xml:space="preserve"> Non Fit </w:t>
      </w:r>
      <w:proofErr w:type="spellStart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Injuria</w:t>
      </w:r>
      <w:proofErr w:type="spellEnd"/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</w:p>
    <w:p w:rsidR="001B359F" w:rsidRDefault="001B359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-this is a defence to negligence claim or an occupier’s liability case</w:t>
      </w:r>
    </w:p>
    <w:p w:rsidR="001B359F" w:rsidRDefault="001B359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-plaintiff knows about risk and “willingly assumes” it</w:t>
      </w:r>
    </w:p>
    <w:p w:rsidR="00010EF2" w:rsidRDefault="00010EF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010EF2" w:rsidRPr="00A54A5A" w:rsidRDefault="00010EF2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Occupier’s Liability:</w:t>
      </w:r>
    </w:p>
    <w:p w:rsidR="00010EF2" w:rsidRDefault="00010EF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-expanding area of law</w:t>
      </w:r>
    </w:p>
    <w:p w:rsidR="00010EF2" w:rsidRDefault="00010EF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-think about tavern owners, hotels and private parties</w:t>
      </w:r>
    </w:p>
    <w:p w:rsidR="0059667C" w:rsidRDefault="0059667C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-an occupier is someone who occupies land</w:t>
      </w:r>
      <w:r w:rsidRPr="0059667C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includes owner, person leasing or renting</w:t>
      </w:r>
    </w:p>
    <w:p w:rsidR="00F054E3" w:rsidRDefault="00F054E3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-duty of care is owed to the person who enters your land</w:t>
      </w:r>
    </w:p>
    <w:p w:rsidR="005C7ED9" w:rsidRDefault="005C7ED9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5C7ED9" w:rsidRDefault="005C7ED9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1) </w:t>
      </w:r>
      <w:r w:rsidRPr="00A54A5A">
        <w:rPr>
          <w:rFonts w:asciiTheme="minorHAnsi" w:hAnsiTheme="minorHAnsi" w:cstheme="minorHAnsi"/>
          <w:sz w:val="22"/>
          <w:szCs w:val="22"/>
          <w:u w:val="single"/>
        </w:rPr>
        <w:t>trespassers</w:t>
      </w:r>
      <w:r w:rsidRPr="005C7ED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lowest duty owed</w:t>
      </w:r>
      <w:r w:rsidRPr="005C7ED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exception, people with swimming pools, small children are trespassers, still have duty to protect them</w:t>
      </w:r>
      <w:r w:rsidRPr="005C7ED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trespassers assume all risks</w:t>
      </w:r>
      <w:r w:rsidRPr="005C7ED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occupier has duty to warn for any danger i.e. beware of dogs</w:t>
      </w:r>
    </w:p>
    <w:p w:rsidR="005C7ED9" w:rsidRDefault="005C7ED9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5C7ED9" w:rsidRDefault="005C7ED9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2) </w:t>
      </w:r>
      <w:r w:rsidRPr="00A54A5A">
        <w:rPr>
          <w:rFonts w:asciiTheme="minorHAnsi" w:hAnsiTheme="minorHAnsi" w:cstheme="minorHAnsi"/>
          <w:sz w:val="22"/>
          <w:szCs w:val="22"/>
          <w:u w:val="single"/>
        </w:rPr>
        <w:t>Licensees</w:t>
      </w:r>
      <w:r w:rsidRPr="005C7ED9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duty to protect licensee from concealed dangers occupiers know about</w:t>
      </w:r>
    </w:p>
    <w:p w:rsidR="00567EAE" w:rsidRDefault="00567EA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567EAE" w:rsidRDefault="00567EA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Pr="00A54A5A">
        <w:rPr>
          <w:rFonts w:asciiTheme="minorHAnsi" w:hAnsiTheme="minorHAnsi" w:cstheme="minorHAnsi"/>
          <w:sz w:val="22"/>
          <w:szCs w:val="22"/>
          <w:u w:val="single"/>
        </w:rPr>
        <w:t>) Invitee</w:t>
      </w:r>
      <w:r w:rsidRPr="00567EAE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highest duty</w:t>
      </w:r>
      <w:r w:rsidRPr="00567EAE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invited into lands, usually the benefit of the owner</w:t>
      </w:r>
      <w:r w:rsidRPr="00567EAE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i.e. customer stores, theatre, etc</w:t>
      </w:r>
    </w:p>
    <w:p w:rsidR="00567EAE" w:rsidRDefault="00567EA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567EAE" w:rsidRDefault="00567EA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-Ontario Occupier’s Liability Act R.S.O 1990 abolished distinction between invitees and licensees</w:t>
      </w:r>
      <w:r w:rsidRPr="00567EAE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require same duty owed to both</w:t>
      </w:r>
    </w:p>
    <w:p w:rsidR="00F04A21" w:rsidRDefault="00F04A2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-the Act sets out obligations and liabilities of occupiers and persons entering the land</w:t>
      </w:r>
    </w:p>
    <w:p w:rsidR="00F04A21" w:rsidRDefault="00F04A2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-duty to take responsible care to ensure safety of persons</w:t>
      </w:r>
    </w:p>
    <w:p w:rsidR="00285A95" w:rsidRDefault="00285A95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-no obligations to trespassers</w:t>
      </w:r>
    </w:p>
    <w:p w:rsidR="00285A95" w:rsidRDefault="00285A95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122904" w:rsidRPr="00A54A5A" w:rsidRDefault="00122904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Manufacturer’s Liability</w:t>
      </w:r>
    </w:p>
    <w:p w:rsidR="00122904" w:rsidRDefault="00122904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-historically, craftsmen made goods and sold directly to purchaser, consumer</w:t>
      </w:r>
    </w:p>
    <w:p w:rsidR="00122904" w:rsidRDefault="00756C1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-historically the contract law protected purchaser</w:t>
      </w:r>
    </w:p>
    <w:p w:rsidR="00756C1A" w:rsidRDefault="00756C1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-goods simple enough for ordinary inspection to reveal defects</w:t>
      </w:r>
    </w:p>
    <w:p w:rsidR="00527781" w:rsidRDefault="0052778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-during the industrial revolution, there was no contract between manufacturer and purchaser</w:t>
      </w:r>
    </w:p>
    <w:p w:rsidR="00ED681B" w:rsidRDefault="00ED681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>
        <w:rPr>
          <w:rFonts w:asciiTheme="minorHAnsi" w:hAnsiTheme="minorHAnsi" w:cstheme="minorHAnsi"/>
          <w:sz w:val="22"/>
          <w:szCs w:val="22"/>
        </w:rPr>
        <w:t>Donaghue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v. Stevenson case is considered a negligence case</w:t>
      </w:r>
      <w:r w:rsidRPr="00ED681B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established the </w:t>
      </w:r>
      <w:proofErr w:type="spellStart"/>
      <w:r>
        <w:rPr>
          <w:rFonts w:asciiTheme="minorHAnsi" w:hAnsiTheme="minorHAnsi" w:cstheme="minorHAnsi"/>
          <w:sz w:val="22"/>
          <w:szCs w:val="22"/>
        </w:rPr>
        <w:t>for</w:t>
      </w:r>
      <w:r w:rsidR="00EE6BDF"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seeability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test for duty of care, also considered a manufacturer’s liability case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EE6BDF" w:rsidRPr="00A54A5A" w:rsidRDefault="00EE6BDF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Nuisance: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-to be actionable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-serious decrease in enjoyment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-damage to land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EE6BDF" w:rsidRPr="00A54A5A" w:rsidRDefault="00EE6BDF" w:rsidP="004A0D6B">
      <w:pPr>
        <w:pStyle w:val="NormalWeb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b/>
          <w:sz w:val="22"/>
          <w:szCs w:val="22"/>
          <w:u w:val="single"/>
        </w:rPr>
        <w:t>Defences</w:t>
      </w:r>
    </w:p>
    <w:p w:rsidR="00EE6BDF" w:rsidRPr="00A54A5A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Act of God: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-lightening strikes neighbour’s house, sets fire, fire spreads to neighbour, cannot sue because no control over act of God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EE6BDF" w:rsidRPr="00A54A5A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Waiver: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-usually signed before something happens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-similar to an exclusion clause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-usually in writing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-have to cover the injury suffered</w:t>
      </w:r>
    </w:p>
    <w:p w:rsidR="00EE6BDF" w:rsidRDefault="00EE6BD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-circumstances may differ from what is on the waiver</w:t>
      </w:r>
      <w:r w:rsidRPr="00EE6BDF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thus might be ineffective</w:t>
      </w:r>
    </w:p>
    <w:p w:rsidR="00902A5E" w:rsidRDefault="00902A5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902A5E" w:rsidRPr="00A54A5A" w:rsidRDefault="00902A5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Release:</w:t>
      </w:r>
    </w:p>
    <w:p w:rsidR="00902A5E" w:rsidRDefault="00902A5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-usually signed after damage or injury has already happened</w:t>
      </w:r>
    </w:p>
    <w:p w:rsidR="00CB21A6" w:rsidRDefault="00CB21A6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-express promise not to sue</w:t>
      </w:r>
    </w:p>
    <w:p w:rsidR="000B5C0F" w:rsidRDefault="000B5C0F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-get your compensation</w:t>
      </w:r>
      <w:r w:rsidR="001D61CA">
        <w:rPr>
          <w:rFonts w:asciiTheme="minorHAnsi" w:hAnsiTheme="minorHAnsi" w:cstheme="minorHAnsi"/>
          <w:sz w:val="22"/>
          <w:szCs w:val="22"/>
        </w:rPr>
        <w:t xml:space="preserve"> and agree to not claim anything else (settle the matter)</w:t>
      </w:r>
    </w:p>
    <w:p w:rsidR="001D61CA" w:rsidRDefault="001D61C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1D61CA" w:rsidRPr="00A54A5A" w:rsidRDefault="001D61C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Statute of Limitation:</w:t>
      </w:r>
    </w:p>
    <w:p w:rsidR="001D61CA" w:rsidRDefault="001D61C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-Limitations Act, Hospital Act, M</w:t>
      </w:r>
      <w:r w:rsidR="00AF4073">
        <w:rPr>
          <w:rFonts w:asciiTheme="minorHAnsi" w:hAnsiTheme="minorHAnsi" w:cstheme="minorHAnsi"/>
          <w:sz w:val="22"/>
          <w:szCs w:val="22"/>
        </w:rPr>
        <w:t>ental Health Act, Proceedings a</w:t>
      </w:r>
      <w:r>
        <w:rPr>
          <w:rFonts w:asciiTheme="minorHAnsi" w:hAnsiTheme="minorHAnsi" w:cstheme="minorHAnsi"/>
          <w:sz w:val="22"/>
          <w:szCs w:val="22"/>
        </w:rPr>
        <w:t>gainst the Crown Act</w:t>
      </w:r>
    </w:p>
    <w:p w:rsidR="001D61CA" w:rsidRDefault="001D61CA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-under these limited statutes, as time passes by, you lose the right to sue</w:t>
      </w:r>
    </w:p>
    <w:p w:rsidR="00FB37BB" w:rsidRDefault="00FB37B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FB37BB" w:rsidRPr="00A54A5A" w:rsidRDefault="00FB37B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A54A5A">
        <w:rPr>
          <w:rFonts w:asciiTheme="minorHAnsi" w:hAnsiTheme="minorHAnsi" w:cstheme="minorHAnsi"/>
          <w:sz w:val="22"/>
          <w:szCs w:val="22"/>
          <w:u w:val="single"/>
        </w:rPr>
        <w:t>Remedies:</w:t>
      </w:r>
    </w:p>
    <w:p w:rsidR="00FB37BB" w:rsidRDefault="00FB37B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-damages (money)</w:t>
      </w:r>
    </w:p>
    <w:p w:rsidR="00FB37BB" w:rsidRDefault="00FB37B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-Injunction</w:t>
      </w:r>
      <w:r w:rsidRPr="00FB37BB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 is mandatory (make someone DO something)</w:t>
      </w:r>
    </w:p>
    <w:p w:rsidR="00FB37BB" w:rsidRDefault="00FB37BB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>
        <w:rPr>
          <w:rFonts w:asciiTheme="minorHAnsi" w:hAnsiTheme="minorHAnsi" w:cstheme="minorHAnsi"/>
          <w:sz w:val="22"/>
          <w:szCs w:val="22"/>
        </w:rPr>
        <w:t>Prohibitory</w:t>
      </w:r>
      <w:proofErr w:type="spellEnd"/>
      <w:r w:rsidRPr="00FB37BB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make someone NOT DO something</w:t>
      </w:r>
    </w:p>
    <w:p w:rsidR="001E30AD" w:rsidRDefault="001E30AD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>
        <w:rPr>
          <w:rFonts w:asciiTheme="minorHAnsi" w:hAnsiTheme="minorHAnsi" w:cstheme="minorHAnsi"/>
          <w:sz w:val="22"/>
          <w:szCs w:val="22"/>
        </w:rPr>
        <w:t>Replevin</w:t>
      </w:r>
      <w:proofErr w:type="spellEnd"/>
      <w:r w:rsidRPr="001E30AD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conversion cases</w:t>
      </w:r>
      <w:r w:rsidRPr="001E30AD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 xml:space="preserve"> the court can take the goods with pending outcome of the case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BF4D12" w:rsidRPr="00DE03E5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  <w:u w:val="single"/>
        </w:rPr>
      </w:pPr>
      <w:r w:rsidRPr="00DE03E5">
        <w:rPr>
          <w:rFonts w:asciiTheme="minorHAnsi" w:hAnsiTheme="minorHAnsi" w:cstheme="minorHAnsi"/>
          <w:sz w:val="22"/>
          <w:szCs w:val="22"/>
          <w:u w:val="single"/>
        </w:rPr>
        <w:t>Cases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Donaghue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v. Stevenson pg 90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-the plaintiff is the appellant (appellant is a person appealing a case)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Facts: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-plaintiff attended cafe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-friend bought her a ginger beer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-she drank a portion of the beverage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-while pouring the rest into her glass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-a rotten snail fell into the glass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-she got sick 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-sued the manufacturer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Held: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-plaintiff succeed at trial (Lord Ordinary=trial judge in Scotland)</w:t>
      </w: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BF4D12" w:rsidRDefault="00BF4D12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-House of Lords is the highest court of appeal in England/Scotland</w:t>
      </w:r>
    </w:p>
    <w:p w:rsidR="00855DC3" w:rsidRDefault="003B071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-Q: Does the defendant owe a duty of care to plaintiff?</w:t>
      </w:r>
    </w:p>
    <w:p w:rsidR="00C22CD1" w:rsidRDefault="003B071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A: yes, but</w:t>
      </w:r>
      <w:r w:rsidR="00C22CD1">
        <w:rPr>
          <w:rFonts w:asciiTheme="minorHAnsi" w:hAnsiTheme="minorHAnsi" w:cstheme="minorHAnsi"/>
          <w:sz w:val="22"/>
          <w:szCs w:val="22"/>
        </w:rPr>
        <w:t xml:space="preserve"> not to convert his wrongdoings</w:t>
      </w:r>
    </w:p>
    <w:p w:rsidR="00C22CD1" w:rsidRDefault="00C22CD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-Q: What does the court have to say about foresee</w:t>
      </w:r>
      <w:r w:rsidR="008F3F8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ability in this case?</w:t>
      </w:r>
    </w:p>
    <w:p w:rsidR="00C22CD1" w:rsidRDefault="00C22CD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A: liability can only arise where a reasonable man would have foreseen and could have avoided the consequences of his act or omission</w:t>
      </w: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Burrough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v. Town of </w:t>
      </w:r>
      <w:proofErr w:type="spellStart"/>
      <w:r>
        <w:rPr>
          <w:rFonts w:asciiTheme="minorHAnsi" w:hAnsiTheme="minorHAnsi" w:cstheme="minorHAnsi"/>
          <w:sz w:val="22"/>
          <w:szCs w:val="22"/>
        </w:rPr>
        <w:t>Kapuskasing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pg 89</w:t>
      </w: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Facts:</w:t>
      </w: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-a tennis player</w:t>
      </w: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-played in towns tennis courts on a regular basis</w:t>
      </w:r>
    </w:p>
    <w:p w:rsidR="003E2C51" w:rsidRDefault="003E2C51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-during a tournament, right toe got severely injured because of crack on playing surface</w:t>
      </w:r>
    </w:p>
    <w:p w:rsidR="00E1534D" w:rsidRDefault="00E1534D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-brought action for damages against </w:t>
      </w:r>
      <w:r w:rsidR="00562B2D">
        <w:rPr>
          <w:rFonts w:asciiTheme="minorHAnsi" w:hAnsiTheme="minorHAnsi" w:cstheme="minorHAnsi"/>
          <w:sz w:val="22"/>
          <w:szCs w:val="22"/>
        </w:rPr>
        <w:t>municipalities</w:t>
      </w:r>
    </w:p>
    <w:p w:rsidR="00562B2D" w:rsidRDefault="00562B2D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*note the court uses statute law to determine the liability</w:t>
      </w:r>
    </w:p>
    <w:p w:rsidR="00562B2D" w:rsidRDefault="00562B2D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gramStart"/>
      <w:r>
        <w:rPr>
          <w:rFonts w:asciiTheme="minorHAnsi" w:hAnsiTheme="minorHAnsi" w:cstheme="minorHAnsi"/>
          <w:sz w:val="22"/>
          <w:szCs w:val="22"/>
        </w:rPr>
        <w:t>s.4(</w:t>
      </w:r>
      <w:proofErr w:type="gramEnd"/>
      <w:r>
        <w:rPr>
          <w:rFonts w:asciiTheme="minorHAnsi" w:hAnsiTheme="minorHAnsi" w:cstheme="minorHAnsi"/>
          <w:sz w:val="22"/>
          <w:szCs w:val="22"/>
        </w:rPr>
        <w:t>1) Occupier’s Liability Act</w:t>
      </w:r>
      <w:r w:rsidRPr="00562B2D">
        <w:rPr>
          <w:rFonts w:asciiTheme="minorHAnsi" w:hAnsiTheme="minorHAnsi" w:cstheme="minorHAnsi"/>
          <w:sz w:val="22"/>
          <w:szCs w:val="22"/>
        </w:rPr>
        <w:sym w:font="Wingdings" w:char="F0E0"/>
      </w:r>
      <w:r>
        <w:rPr>
          <w:rFonts w:asciiTheme="minorHAnsi" w:hAnsiTheme="minorHAnsi" w:cstheme="minorHAnsi"/>
          <w:sz w:val="22"/>
          <w:szCs w:val="22"/>
        </w:rPr>
        <w:t>not liable for risks willingly assumed</w:t>
      </w:r>
    </w:p>
    <w:p w:rsidR="00562B2D" w:rsidRDefault="00562B2D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</w:p>
    <w:p w:rsidR="00114E2E" w:rsidRPr="004A0D6B" w:rsidRDefault="00114E2E" w:rsidP="004A0D6B">
      <w:pPr>
        <w:pStyle w:val="NormalWeb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*look at cases 4 and case 7</w:t>
      </w:r>
    </w:p>
    <w:sectPr w:rsidR="00114E2E" w:rsidRPr="004A0D6B" w:rsidSect="00E457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1221"/>
    <w:rsid w:val="00010EF2"/>
    <w:rsid w:val="00022A9A"/>
    <w:rsid w:val="000638A9"/>
    <w:rsid w:val="000A1EB5"/>
    <w:rsid w:val="000B5C0F"/>
    <w:rsid w:val="000D1C84"/>
    <w:rsid w:val="000D6D42"/>
    <w:rsid w:val="000F7B90"/>
    <w:rsid w:val="00114E2E"/>
    <w:rsid w:val="00122904"/>
    <w:rsid w:val="00177E70"/>
    <w:rsid w:val="001B359F"/>
    <w:rsid w:val="001D61CA"/>
    <w:rsid w:val="001E30AD"/>
    <w:rsid w:val="00285A95"/>
    <w:rsid w:val="002A7F3D"/>
    <w:rsid w:val="003022AA"/>
    <w:rsid w:val="00310BF6"/>
    <w:rsid w:val="003B071E"/>
    <w:rsid w:val="003C1895"/>
    <w:rsid w:val="003C37CB"/>
    <w:rsid w:val="003D51B2"/>
    <w:rsid w:val="003E2C51"/>
    <w:rsid w:val="003E3D97"/>
    <w:rsid w:val="003F35DA"/>
    <w:rsid w:val="004A0D6B"/>
    <w:rsid w:val="005103C4"/>
    <w:rsid w:val="00521515"/>
    <w:rsid w:val="00525502"/>
    <w:rsid w:val="00527781"/>
    <w:rsid w:val="00562B2D"/>
    <w:rsid w:val="0056669A"/>
    <w:rsid w:val="00567EAE"/>
    <w:rsid w:val="0057264F"/>
    <w:rsid w:val="00572F6E"/>
    <w:rsid w:val="0059667C"/>
    <w:rsid w:val="005C7ED9"/>
    <w:rsid w:val="006334C6"/>
    <w:rsid w:val="00703FF4"/>
    <w:rsid w:val="00756C1A"/>
    <w:rsid w:val="00787F68"/>
    <w:rsid w:val="007D764D"/>
    <w:rsid w:val="00855DC3"/>
    <w:rsid w:val="008F3F8B"/>
    <w:rsid w:val="00902A5E"/>
    <w:rsid w:val="009172C3"/>
    <w:rsid w:val="00927581"/>
    <w:rsid w:val="0099322A"/>
    <w:rsid w:val="009E0941"/>
    <w:rsid w:val="009E512F"/>
    <w:rsid w:val="00A21E00"/>
    <w:rsid w:val="00A54A5A"/>
    <w:rsid w:val="00AB667B"/>
    <w:rsid w:val="00AF4073"/>
    <w:rsid w:val="00B11221"/>
    <w:rsid w:val="00B25385"/>
    <w:rsid w:val="00B41886"/>
    <w:rsid w:val="00BB6446"/>
    <w:rsid w:val="00BF4D12"/>
    <w:rsid w:val="00C22CD1"/>
    <w:rsid w:val="00CB21A6"/>
    <w:rsid w:val="00DE03E5"/>
    <w:rsid w:val="00E1534D"/>
    <w:rsid w:val="00E45760"/>
    <w:rsid w:val="00E877A1"/>
    <w:rsid w:val="00EA7451"/>
    <w:rsid w:val="00EB5C33"/>
    <w:rsid w:val="00ED681B"/>
    <w:rsid w:val="00ED78EB"/>
    <w:rsid w:val="00EE6BDF"/>
    <w:rsid w:val="00F04A21"/>
    <w:rsid w:val="00F054E3"/>
    <w:rsid w:val="00F12472"/>
    <w:rsid w:val="00F2702F"/>
    <w:rsid w:val="00F3264C"/>
    <w:rsid w:val="00F352FB"/>
    <w:rsid w:val="00F84FED"/>
    <w:rsid w:val="00F90B04"/>
    <w:rsid w:val="00FB3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7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2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5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75</cp:revision>
  <dcterms:created xsi:type="dcterms:W3CDTF">2011-06-05T16:11:00Z</dcterms:created>
  <dcterms:modified xsi:type="dcterms:W3CDTF">2011-06-16T02:22:00Z</dcterms:modified>
</cp:coreProperties>
</file>