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43" w:rsidRPr="009E6F18" w:rsidRDefault="00261543">
      <w:pPr>
        <w:contextualSpacing/>
        <w:rPr>
          <w:sz w:val="28"/>
          <w:szCs w:val="28"/>
          <w:u w:val="single"/>
        </w:rPr>
      </w:pPr>
      <w:r w:rsidRPr="009E6F18">
        <w:rPr>
          <w:sz w:val="28"/>
          <w:szCs w:val="28"/>
          <w:u w:val="single"/>
        </w:rPr>
        <w:t>Chapter 2- The Judicial System</w:t>
      </w:r>
    </w:p>
    <w:p w:rsidR="00261543" w:rsidRDefault="00261543">
      <w:pPr>
        <w:contextualSpacing/>
      </w:pPr>
    </w:p>
    <w:p w:rsidR="00261543" w:rsidRPr="009E6F18" w:rsidRDefault="00261543">
      <w:pPr>
        <w:contextualSpacing/>
        <w:rPr>
          <w:b/>
          <w:u w:val="single"/>
        </w:rPr>
      </w:pPr>
      <w:r w:rsidRPr="009E6F18">
        <w:rPr>
          <w:b/>
          <w:u w:val="single"/>
        </w:rPr>
        <w:t>The Judicial System</w:t>
      </w:r>
    </w:p>
    <w:p w:rsidR="00261543" w:rsidRPr="009E6F18" w:rsidRDefault="00BD1BFF">
      <w:pPr>
        <w:contextualSpacing/>
        <w:rPr>
          <w:b/>
          <w:u w:val="single"/>
        </w:rPr>
      </w:pPr>
      <w:r w:rsidRPr="009E6F18">
        <w:rPr>
          <w:b/>
          <w:u w:val="single"/>
        </w:rPr>
        <w:t>Introduction:</w:t>
      </w:r>
    </w:p>
    <w:p w:rsidR="00BD1BFF" w:rsidRDefault="00BD1BFF">
      <w:pPr>
        <w:contextualSpacing/>
      </w:pPr>
      <w:r>
        <w:t>-courts decide disputes between individuals</w:t>
      </w:r>
      <w:r w:rsidR="003F2B31">
        <w:t xml:space="preserve"> (including corps)</w:t>
      </w:r>
      <w:r>
        <w:t xml:space="preserve"> and disputes between individuals and the states</w:t>
      </w:r>
    </w:p>
    <w:p w:rsidR="003F2B31" w:rsidRDefault="003F2B31">
      <w:pPr>
        <w:contextualSpacing/>
      </w:pPr>
      <w:r>
        <w:t>-decides if legislation passed by either the federal government or the pr</w:t>
      </w:r>
      <w:r w:rsidR="00CF697D">
        <w:t>ovincial legislatures exceeds t</w:t>
      </w:r>
      <w:r>
        <w:t>h</w:t>
      </w:r>
      <w:r w:rsidR="00CF697D">
        <w:t>e</w:t>
      </w:r>
      <w:r>
        <w:t xml:space="preserve"> governments respective powers</w:t>
      </w:r>
      <w:r w:rsidR="008E79CD">
        <w:t xml:space="preserve"> or violates the rights and freedoms of individuals</w:t>
      </w:r>
    </w:p>
    <w:p w:rsidR="00C75C71" w:rsidRDefault="00C75C71">
      <w:pPr>
        <w:contextualSpacing/>
      </w:pPr>
      <w:r>
        <w:t>-courts are guardians of these rights and freedoms</w:t>
      </w:r>
    </w:p>
    <w:p w:rsidR="00C75C71" w:rsidRDefault="00C75C71">
      <w:pPr>
        <w:contextualSpacing/>
      </w:pPr>
      <w:r>
        <w:t>-</w:t>
      </w:r>
      <w:proofErr w:type="gramStart"/>
      <w:r>
        <w:t>s.2(</w:t>
      </w:r>
      <w:proofErr w:type="gramEnd"/>
      <w:r>
        <w:t>b)</w:t>
      </w:r>
      <w:r>
        <w:sym w:font="Wingdings" w:char="F0E0"/>
      </w:r>
      <w:r>
        <w:t xml:space="preserve"> the Canadian Charter of Rights and Freedoms provides for freedom of expression, including freedom of the press</w:t>
      </w:r>
    </w:p>
    <w:p w:rsidR="00A33CED" w:rsidRDefault="00A33CED">
      <w:pPr>
        <w:contextualSpacing/>
      </w:pPr>
      <w:r>
        <w:t>-Supreme Court of Canada has ultimate say in how the Charter will be interpreted</w:t>
      </w:r>
    </w:p>
    <w:p w:rsidR="00360D64" w:rsidRDefault="00360D64">
      <w:pPr>
        <w:contextualSpacing/>
      </w:pPr>
      <w:r>
        <w:t>-respon</w:t>
      </w:r>
      <w:r w:rsidR="00F96E69">
        <w:t>sible for deciding the legislative jurisdic</w:t>
      </w:r>
      <w:r>
        <w:t>tion</w:t>
      </w:r>
      <w:r w:rsidR="00F96E69">
        <w:t xml:space="preserve"> of the federal and provincial governments under the Constitution Act</w:t>
      </w:r>
    </w:p>
    <w:p w:rsidR="00AA2347" w:rsidRDefault="00AA2347">
      <w:pPr>
        <w:contextualSpacing/>
      </w:pPr>
      <w:r>
        <w:t>-Supreme Court of Canada has the last word in deciding whether the government has exceeded its legislative powers</w:t>
      </w:r>
      <w:r>
        <w:sym w:font="Wingdings" w:char="F0E0"/>
      </w:r>
      <w:r>
        <w:t>if rule that exceeded beyond powers, the law is nullity and unenforceable</w:t>
      </w:r>
    </w:p>
    <w:p w:rsidR="000C6B9D" w:rsidRDefault="000C6B9D">
      <w:pPr>
        <w:contextualSpacing/>
      </w:pPr>
      <w:r>
        <w:t>-much of the law relating to business concerns only disputes between corps or individuals</w:t>
      </w:r>
    </w:p>
    <w:p w:rsidR="007629DE" w:rsidRDefault="007629DE">
      <w:pPr>
        <w:contextualSpacing/>
      </w:pPr>
      <w:r>
        <w:t>-in business, the courts are generally called upon to interpret contracts between individuals and business firms</w:t>
      </w:r>
      <w:r>
        <w:sym w:font="Wingdings" w:char="F0E0"/>
      </w:r>
      <w:r>
        <w:t>to determine the rights and duties of each party</w:t>
      </w:r>
    </w:p>
    <w:p w:rsidR="002B5FF8" w:rsidRDefault="002B5FF8">
      <w:pPr>
        <w:contextualSpacing/>
      </w:pPr>
    </w:p>
    <w:p w:rsidR="002B5FF8" w:rsidRPr="009E6F18" w:rsidRDefault="002B5FF8">
      <w:pPr>
        <w:contextualSpacing/>
        <w:rPr>
          <w:b/>
          <w:u w:val="single"/>
        </w:rPr>
      </w:pPr>
      <w:r w:rsidRPr="009E6F18">
        <w:rPr>
          <w:b/>
          <w:u w:val="single"/>
        </w:rPr>
        <w:t>Development:</w:t>
      </w:r>
    </w:p>
    <w:p w:rsidR="002B5FF8" w:rsidRDefault="002B5FF8">
      <w:pPr>
        <w:contextualSpacing/>
      </w:pPr>
      <w:r>
        <w:t>-Canadian and American judicial system began in England</w:t>
      </w:r>
    </w:p>
    <w:p w:rsidR="002B5FF8" w:rsidRDefault="002B5FF8">
      <w:pPr>
        <w:contextualSpacing/>
      </w:pPr>
      <w:r>
        <w:t xml:space="preserve">-both and outgrowth of the English </w:t>
      </w:r>
      <w:r w:rsidR="00422FA1">
        <w:t xml:space="preserve">court </w:t>
      </w:r>
      <w:r>
        <w:t>system</w:t>
      </w:r>
    </w:p>
    <w:p w:rsidR="00404448" w:rsidRDefault="00404448">
      <w:pPr>
        <w:contextualSpacing/>
      </w:pPr>
      <w:r>
        <w:t>-they share the same heritage</w:t>
      </w:r>
    </w:p>
    <w:p w:rsidR="0086141C" w:rsidRDefault="0086141C">
      <w:pPr>
        <w:contextualSpacing/>
      </w:pPr>
      <w:r>
        <w:t>-applied British law to the cases that came before</w:t>
      </w:r>
      <w:r w:rsidR="00925F6A">
        <w:t xml:space="preserve"> them during the colonial period</w:t>
      </w:r>
    </w:p>
    <w:p w:rsidR="00925F6A" w:rsidRDefault="00925F6A">
      <w:pPr>
        <w:contextualSpacing/>
      </w:pPr>
      <w:r>
        <w:t>-in 1776, the War of American Independence adopted the English Common Law</w:t>
      </w:r>
    </w:p>
    <w:p w:rsidR="00BD717D" w:rsidRDefault="00BD717D">
      <w:pPr>
        <w:contextualSpacing/>
      </w:pPr>
      <w:r>
        <w:t>-</w:t>
      </w:r>
      <w:r w:rsidRPr="00DB636F">
        <w:rPr>
          <w:u w:val="single"/>
        </w:rPr>
        <w:t>the Court of General Sessions</w:t>
      </w:r>
      <w:r>
        <w:sym w:font="Wingdings" w:char="F0E0"/>
      </w:r>
      <w:r>
        <w:t>hear minor criminal cases</w:t>
      </w:r>
    </w:p>
    <w:p w:rsidR="00BD717D" w:rsidRDefault="00BD717D">
      <w:pPr>
        <w:contextualSpacing/>
      </w:pPr>
      <w:r>
        <w:t>-</w:t>
      </w:r>
      <w:proofErr w:type="gramStart"/>
      <w:r w:rsidRPr="00DB636F">
        <w:rPr>
          <w:u w:val="single"/>
        </w:rPr>
        <w:t>a civil Court of Common Pleas</w:t>
      </w:r>
      <w:r w:rsidR="00056276">
        <w:sym w:font="Wingdings" w:char="F0E0"/>
      </w:r>
      <w:r>
        <w:t>hear</w:t>
      </w:r>
      <w:proofErr w:type="gramEnd"/>
      <w:r>
        <w:t xml:space="preserve"> Common Law matters</w:t>
      </w:r>
    </w:p>
    <w:p w:rsidR="00BD717D" w:rsidRDefault="00BD717D">
      <w:pPr>
        <w:contextualSpacing/>
      </w:pPr>
      <w:r>
        <w:t>-</w:t>
      </w:r>
      <w:r w:rsidRPr="00DB636F">
        <w:rPr>
          <w:u w:val="single"/>
        </w:rPr>
        <w:t>a Prerogative Court</w:t>
      </w:r>
      <w:r>
        <w:sym w:font="Wingdings" w:char="F0E0"/>
      </w:r>
      <w:r>
        <w:t>deals with wills and intestacy</w:t>
      </w:r>
    </w:p>
    <w:p w:rsidR="00BD717D" w:rsidRDefault="00BD717D">
      <w:pPr>
        <w:contextualSpacing/>
      </w:pPr>
      <w:r>
        <w:t>In 1791 Canada Act created two separate provinces</w:t>
      </w:r>
      <w:r>
        <w:sym w:font="Wingdings" w:char="F0E0"/>
      </w:r>
      <w:r>
        <w:t>Upper Canada (Ontario) and Lower Canada (Quebec</w:t>
      </w:r>
      <w:proofErr w:type="gramStart"/>
      <w:r>
        <w:t>)</w:t>
      </w:r>
      <w:proofErr w:type="gramEnd"/>
      <w:r w:rsidR="00F53089">
        <w:sym w:font="Wingdings" w:char="F0E0"/>
      </w:r>
      <w:r w:rsidR="00F53089">
        <w:t>Upper Canada has its own governor, executive council, and elected House of Assembly</w:t>
      </w:r>
    </w:p>
    <w:p w:rsidR="000E2D77" w:rsidRDefault="000E2D77">
      <w:pPr>
        <w:contextualSpacing/>
      </w:pPr>
      <w:r>
        <w:t>-</w:t>
      </w:r>
      <w:r w:rsidRPr="007978F9">
        <w:rPr>
          <w:u w:val="single"/>
        </w:rPr>
        <w:t>Property and Civil Rights Act</w:t>
      </w:r>
      <w:r>
        <w:sym w:font="Wingdings" w:char="F0E0"/>
      </w:r>
      <w:r>
        <w:t>provided that English law would be the law of the province in all matters concerning property and civil rights</w:t>
      </w:r>
    </w:p>
    <w:p w:rsidR="00E567E1" w:rsidRDefault="00E567E1">
      <w:pPr>
        <w:contextualSpacing/>
      </w:pPr>
      <w:r>
        <w:t>-</w:t>
      </w:r>
      <w:r w:rsidRPr="007978F9">
        <w:rPr>
          <w:u w:val="single"/>
        </w:rPr>
        <w:t>1794 the Judicature Act</w:t>
      </w:r>
      <w:r>
        <w:sym w:font="Wingdings" w:char="F0E0"/>
      </w:r>
      <w:r>
        <w:t>to abolish the former Court of Common Pleas and replace it with the Court of King’s Bench</w:t>
      </w:r>
    </w:p>
    <w:p w:rsidR="00992D56" w:rsidRDefault="00992D56">
      <w:pPr>
        <w:contextualSpacing/>
      </w:pPr>
      <w:r>
        <w:t>-the new court has jurisdiction over both the civil and criminal matters for the entire province</w:t>
      </w:r>
    </w:p>
    <w:p w:rsidR="00D15E78" w:rsidRDefault="00D15E78">
      <w:pPr>
        <w:contextualSpacing/>
      </w:pPr>
      <w:r>
        <w:t>-Criminal cases are usually heard by the Supreme Court</w:t>
      </w:r>
    </w:p>
    <w:p w:rsidR="00D15E78" w:rsidRDefault="00D15E78">
      <w:pPr>
        <w:contextualSpacing/>
      </w:pPr>
      <w:r>
        <w:t>-each province has a Provincial or Magistrate’s Court</w:t>
      </w:r>
      <w:r>
        <w:sym w:font="Wingdings" w:char="F0E0"/>
      </w:r>
      <w:r>
        <w:t>hears minor criminal matters and cases concerning violations of non-criminal provincial statutes</w:t>
      </w:r>
    </w:p>
    <w:p w:rsidR="00EF6CF7" w:rsidRDefault="00EF6CF7">
      <w:pPr>
        <w:contextualSpacing/>
      </w:pPr>
    </w:p>
    <w:p w:rsidR="00EF6CF7" w:rsidRDefault="00EF6CF7">
      <w:pPr>
        <w:contextualSpacing/>
      </w:pPr>
    </w:p>
    <w:p w:rsidR="00EF6CF7" w:rsidRDefault="00EF6CF7">
      <w:pPr>
        <w:contextualSpacing/>
      </w:pPr>
    </w:p>
    <w:p w:rsidR="00EF6CF7" w:rsidRPr="007978F9" w:rsidRDefault="00EF6CF7">
      <w:pPr>
        <w:contextualSpacing/>
        <w:rPr>
          <w:b/>
          <w:u w:val="single"/>
        </w:rPr>
      </w:pPr>
      <w:r w:rsidRPr="007978F9">
        <w:rPr>
          <w:b/>
          <w:u w:val="single"/>
        </w:rPr>
        <w:t>The Judicial System</w:t>
      </w:r>
    </w:p>
    <w:p w:rsidR="00EF6CF7" w:rsidRDefault="00EF6CF7">
      <w:pPr>
        <w:contextualSpacing/>
      </w:pPr>
      <w:r>
        <w:t>-judicial=court</w:t>
      </w:r>
    </w:p>
    <w:p w:rsidR="00EF6CF7" w:rsidRDefault="00EF6CF7">
      <w:pPr>
        <w:contextualSpacing/>
      </w:pPr>
      <w:r>
        <w:t>-</w:t>
      </w:r>
      <w:r w:rsidRPr="007978F9">
        <w:rPr>
          <w:u w:val="single"/>
        </w:rPr>
        <w:t>Jurisdiction</w:t>
      </w:r>
      <w:r>
        <w:sym w:font="Wingdings" w:char="F0E0"/>
      </w:r>
      <w:r>
        <w:t>the right or authority of a court to hear and decide a dispute</w:t>
      </w:r>
    </w:p>
    <w:p w:rsidR="00EF6CF7" w:rsidRDefault="00EF6CF7">
      <w:pPr>
        <w:contextualSpacing/>
      </w:pPr>
      <w:r>
        <w:t>-there are a number of different forms</w:t>
      </w:r>
    </w:p>
    <w:p w:rsidR="00EF6CF7" w:rsidRDefault="00EF6CF7">
      <w:pPr>
        <w:contextualSpacing/>
      </w:pPr>
      <w:r>
        <w:tab/>
        <w:t>-monetary: court has been authorized to hear cases concerning money</w:t>
      </w:r>
    </w:p>
    <w:p w:rsidR="00EF6CF7" w:rsidRDefault="00EF6CF7">
      <w:pPr>
        <w:contextualSpacing/>
      </w:pPr>
      <w:r>
        <w:tab/>
        <w:t>-geographic: hear cases concerning land within the particular province or area</w:t>
      </w:r>
    </w:p>
    <w:p w:rsidR="00321D2C" w:rsidRDefault="00321D2C">
      <w:pPr>
        <w:contextualSpacing/>
      </w:pPr>
      <w:r>
        <w:t>-it is important to note the difference between courts of original jurisdiction (trial courts) and courts of appeal</w:t>
      </w:r>
    </w:p>
    <w:p w:rsidR="00321D2C" w:rsidRDefault="00321D2C">
      <w:pPr>
        <w:contextualSpacing/>
      </w:pPr>
      <w:r>
        <w:t>-</w:t>
      </w:r>
      <w:r w:rsidR="007978F9">
        <w:rPr>
          <w:u w:val="single"/>
        </w:rPr>
        <w:t>Trial C</w:t>
      </w:r>
      <w:r w:rsidRPr="007978F9">
        <w:rPr>
          <w:u w:val="single"/>
        </w:rPr>
        <w:t>ourts</w:t>
      </w:r>
      <w:r>
        <w:sym w:font="Wingdings" w:char="F0E0"/>
      </w:r>
      <w:r>
        <w:t>evidence is heard here</w:t>
      </w:r>
      <w:r>
        <w:sym w:font="Wingdings" w:char="F0E0"/>
      </w:r>
      <w:r>
        <w:t>it is where both civil and criminal cases are first heard</w:t>
      </w:r>
    </w:p>
    <w:p w:rsidR="0065479A" w:rsidRDefault="007978F9">
      <w:pPr>
        <w:contextualSpacing/>
      </w:pPr>
      <w:r>
        <w:t>-</w:t>
      </w:r>
      <w:r w:rsidRPr="007978F9">
        <w:rPr>
          <w:u w:val="single"/>
        </w:rPr>
        <w:t>Court of A</w:t>
      </w:r>
      <w:r w:rsidR="0065479A" w:rsidRPr="007978F9">
        <w:rPr>
          <w:u w:val="single"/>
        </w:rPr>
        <w:t>ppeal</w:t>
      </w:r>
      <w:r w:rsidR="0065479A">
        <w:sym w:font="Wingdings" w:char="F0E0"/>
      </w:r>
      <w:r w:rsidR="0065479A">
        <w:t>consider errors of law</w:t>
      </w:r>
      <w:r w:rsidR="0065479A">
        <w:sym w:font="Wingdings" w:char="F0E0"/>
      </w:r>
      <w:r w:rsidR="0065479A">
        <w:t>limited ability to challenge findings of facts</w:t>
      </w:r>
    </w:p>
    <w:p w:rsidR="006B4014" w:rsidRDefault="006B4014">
      <w:pPr>
        <w:contextualSpacing/>
      </w:pPr>
      <w:r>
        <w:t>-</w:t>
      </w:r>
      <w:r w:rsidR="00290D91">
        <w:t>“</w:t>
      </w:r>
      <w:proofErr w:type="spellStart"/>
      <w:r w:rsidR="00290D91" w:rsidRPr="007978F9">
        <w:rPr>
          <w:u w:val="single"/>
        </w:rPr>
        <w:t>trier</w:t>
      </w:r>
      <w:proofErr w:type="spellEnd"/>
      <w:r w:rsidR="00290D91" w:rsidRPr="007978F9">
        <w:rPr>
          <w:u w:val="single"/>
        </w:rPr>
        <w:t xml:space="preserve"> of fact</w:t>
      </w:r>
      <w:r w:rsidR="00290D91">
        <w:t>”</w:t>
      </w:r>
      <w:r w:rsidR="00290D91">
        <w:sym w:font="Wingdings" w:char="F0E0"/>
      </w:r>
      <w:r w:rsidR="00290D91">
        <w:t>the person (judge) or persons (jury) who hear the evidence and decide the facts</w:t>
      </w:r>
    </w:p>
    <w:p w:rsidR="00E931E9" w:rsidRDefault="00E931E9">
      <w:pPr>
        <w:contextualSpacing/>
      </w:pPr>
      <w:r>
        <w:t>-decisions of higher courts are binding on lower courts</w:t>
      </w:r>
      <w:r>
        <w:sym w:font="Wingdings" w:char="F0E0"/>
      </w:r>
      <w:r>
        <w:t>however, Ontario courts do not bind the lower courts of other provinces</w:t>
      </w:r>
    </w:p>
    <w:p w:rsidR="00676550" w:rsidRDefault="00676550">
      <w:pPr>
        <w:contextualSpacing/>
      </w:pPr>
      <w:r>
        <w:t xml:space="preserve">-Supreme Court of Canada decisions </w:t>
      </w:r>
      <w:proofErr w:type="gramStart"/>
      <w:r>
        <w:t>bind</w:t>
      </w:r>
      <w:proofErr w:type="gramEnd"/>
      <w:r>
        <w:t xml:space="preserve"> all courts in all provinces</w:t>
      </w:r>
    </w:p>
    <w:p w:rsidR="00C04788" w:rsidRDefault="00131077">
      <w:pPr>
        <w:contextualSpacing/>
      </w:pPr>
      <w:r>
        <w:t>-the Ontario Superior Court of Justice has a federally appointed judge, power to hear all cases, civil and criminal,</w:t>
      </w:r>
      <w:r w:rsidR="004F233F">
        <w:t xml:space="preserve"> and review decisions of an administrative tribunal</w:t>
      </w:r>
      <w:r w:rsidR="004F233F">
        <w:sym w:font="Wingdings" w:char="F0E0"/>
      </w:r>
      <w:r w:rsidR="004F233F">
        <w:t>all provincial superior courts have this jurisdiction</w:t>
      </w:r>
    </w:p>
    <w:p w:rsidR="00F11288" w:rsidRDefault="00F11288">
      <w:pPr>
        <w:contextualSpacing/>
      </w:pPr>
      <w:r>
        <w:t>-while provincial Superior Courts are trial courts</w:t>
      </w:r>
      <w:r>
        <w:sym w:font="Wingdings" w:char="F0E0"/>
      </w:r>
      <w:r>
        <w:t>also have jurisdiction to hear appeals from Small Claims court and appeals of Provincial offences</w:t>
      </w:r>
    </w:p>
    <w:p w:rsidR="00270EDC" w:rsidRDefault="00270EDC">
      <w:pPr>
        <w:contextualSpacing/>
      </w:pPr>
      <w:r>
        <w:t>-in Ontario</w:t>
      </w:r>
      <w:r>
        <w:sym w:font="Wingdings" w:char="F0E0"/>
      </w:r>
      <w:r>
        <w:t>have small claims court</w:t>
      </w:r>
      <w:r>
        <w:sym w:font="Wingdings" w:char="F0E0"/>
      </w:r>
      <w:r>
        <w:t>hear only civil cases $10,000 or less</w:t>
      </w:r>
      <w:r>
        <w:sym w:font="Wingdings" w:char="F0E0"/>
      </w:r>
      <w:r>
        <w:t>have deputy judges (not federally appointed, practicing lawyers do this part-time)</w:t>
      </w:r>
    </w:p>
    <w:p w:rsidR="00695E77" w:rsidRDefault="00695E77">
      <w:pPr>
        <w:contextualSpacing/>
      </w:pPr>
      <w:r>
        <w:t>-Ontario Provincial Court</w:t>
      </w:r>
      <w:r>
        <w:sym w:font="Wingdings" w:char="F0E0"/>
      </w:r>
      <w:r>
        <w:t xml:space="preserve"> have provincially appointed judges</w:t>
      </w:r>
      <w:r>
        <w:sym w:font="Wingdings" w:char="F0E0"/>
      </w:r>
      <w:r>
        <w:t>have some civil cases (family cases</w:t>
      </w:r>
      <w:proofErr w:type="gramStart"/>
      <w:r>
        <w:t>)</w:t>
      </w:r>
      <w:proofErr w:type="gramEnd"/>
      <w:r>
        <w:sym w:font="Wingdings" w:char="F0E0"/>
      </w:r>
      <w:r>
        <w:t>summary conviction criminal matters</w:t>
      </w:r>
    </w:p>
    <w:p w:rsidR="006309D3" w:rsidRDefault="006309D3">
      <w:pPr>
        <w:contextualSpacing/>
      </w:pPr>
    </w:p>
    <w:p w:rsidR="006309D3" w:rsidRPr="007978F9" w:rsidRDefault="006309D3">
      <w:pPr>
        <w:contextualSpacing/>
        <w:rPr>
          <w:b/>
          <w:u w:val="single"/>
        </w:rPr>
      </w:pPr>
      <w:r w:rsidRPr="007978F9">
        <w:rPr>
          <w:b/>
          <w:u w:val="single"/>
        </w:rPr>
        <w:t>Judicial System in Action</w:t>
      </w:r>
    </w:p>
    <w:p w:rsidR="006309D3" w:rsidRDefault="006309D3">
      <w:pPr>
        <w:contextualSpacing/>
      </w:pPr>
      <w:r>
        <w:t>-Criminal court is concerned with the enforcement of the criminal law</w:t>
      </w:r>
    </w:p>
    <w:p w:rsidR="006309D3" w:rsidRDefault="006309D3">
      <w:pPr>
        <w:contextualSpacing/>
      </w:pPr>
      <w:r>
        <w:t>-if a plea not guilty, the Crown is then obliged to proceed with its evidence to show that the criminal act was committed (</w:t>
      </w:r>
      <w:proofErr w:type="spellStart"/>
      <w:r>
        <w:t>actus</w:t>
      </w:r>
      <w:proofErr w:type="spellEnd"/>
      <w:r>
        <w:t xml:space="preserve"> </w:t>
      </w:r>
      <w:proofErr w:type="spellStart"/>
      <w:proofErr w:type="gramStart"/>
      <w:r>
        <w:t>reus</w:t>
      </w:r>
      <w:proofErr w:type="spellEnd"/>
      <w:proofErr w:type="gramEnd"/>
      <w:r>
        <w:t>) and that the accused had intended to commit (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rea</w:t>
      </w:r>
      <w:proofErr w:type="spellEnd"/>
      <w:r>
        <w:t>) the crime</w:t>
      </w:r>
    </w:p>
    <w:p w:rsidR="00551E26" w:rsidRDefault="00551E26">
      <w:pPr>
        <w:contextualSpacing/>
      </w:pPr>
      <w:r>
        <w:t>-once all evidence has been presented, both parties are entitled to sum up their cases and argue any legal issues</w:t>
      </w:r>
    </w:p>
    <w:p w:rsidR="009358A1" w:rsidRDefault="009358A1">
      <w:pPr>
        <w:contextualSpacing/>
      </w:pPr>
      <w:r>
        <w:t>-the judge or magistrate then determines the accused either not guilty or guilty</w:t>
      </w:r>
      <w:r>
        <w:sym w:font="Wingdings" w:char="F0E0"/>
      </w:r>
      <w:r>
        <w:t>it is then recorded as the judgment</w:t>
      </w:r>
    </w:p>
    <w:p w:rsidR="00B80A69" w:rsidRDefault="00B80A69">
      <w:pPr>
        <w:contextualSpacing/>
      </w:pPr>
    </w:p>
    <w:p w:rsidR="00B80A69" w:rsidRDefault="00B80A69">
      <w:pPr>
        <w:contextualSpacing/>
      </w:pPr>
      <w:r>
        <w:t>Q: Who has to prove the case? A: The person doing the suing</w:t>
      </w:r>
    </w:p>
    <w:p w:rsidR="00B80A69" w:rsidRDefault="00B80A69">
      <w:pPr>
        <w:contextualSpacing/>
      </w:pPr>
    </w:p>
    <w:p w:rsidR="00B80A69" w:rsidRDefault="00B80A69">
      <w:pPr>
        <w:contextualSpacing/>
      </w:pPr>
      <w:r>
        <w:t>-</w:t>
      </w:r>
      <w:r w:rsidRPr="007978F9">
        <w:rPr>
          <w:u w:val="single"/>
        </w:rPr>
        <w:t>Criminal case</w:t>
      </w:r>
      <w:r>
        <w:sym w:font="Wingdings" w:char="F0E0"/>
      </w:r>
      <w:r>
        <w:t>the crown pursues the case</w:t>
      </w:r>
      <w:r>
        <w:sym w:font="Wingdings" w:char="F0E0"/>
      </w:r>
      <w:r>
        <w:t>the onus is on the crown to prove the case</w:t>
      </w:r>
      <w:r>
        <w:sym w:font="Wingdings" w:char="F0E0"/>
      </w:r>
      <w:r>
        <w:t>i.e. an accused person is innocent until proven guilty</w:t>
      </w:r>
    </w:p>
    <w:p w:rsidR="0033396E" w:rsidRDefault="0033396E">
      <w:pPr>
        <w:contextualSpacing/>
      </w:pPr>
      <w:r>
        <w:t>-</w:t>
      </w:r>
      <w:r w:rsidRPr="007978F9">
        <w:rPr>
          <w:u w:val="single"/>
        </w:rPr>
        <w:t>Civil case</w:t>
      </w:r>
      <w:r>
        <w:sym w:font="Wingdings" w:char="F0E0"/>
      </w:r>
      <w:r>
        <w:t xml:space="preserve"> the person doing the suing is called the plaintiff</w:t>
      </w:r>
      <w:r>
        <w:sym w:font="Wingdings" w:char="F0E0"/>
      </w:r>
      <w:r>
        <w:t>the plaintiff has the onus of proving its case</w:t>
      </w:r>
    </w:p>
    <w:p w:rsidR="0033396E" w:rsidRDefault="0033396E">
      <w:pPr>
        <w:contextualSpacing/>
      </w:pPr>
    </w:p>
    <w:p w:rsidR="0033396E" w:rsidRDefault="0033396E">
      <w:pPr>
        <w:contextualSpacing/>
      </w:pPr>
    </w:p>
    <w:p w:rsidR="0033396E" w:rsidRDefault="0033396E">
      <w:pPr>
        <w:contextualSpacing/>
      </w:pPr>
    </w:p>
    <w:p w:rsidR="0033396E" w:rsidRPr="007978F9" w:rsidRDefault="0033396E">
      <w:pPr>
        <w:contextualSpacing/>
        <w:rPr>
          <w:b/>
          <w:u w:val="single"/>
        </w:rPr>
      </w:pPr>
      <w:r w:rsidRPr="007978F9">
        <w:rPr>
          <w:b/>
          <w:u w:val="single"/>
        </w:rPr>
        <w:t>Standard of Proof:</w:t>
      </w:r>
    </w:p>
    <w:p w:rsidR="0033396E" w:rsidRDefault="0033396E">
      <w:pPr>
        <w:contextualSpacing/>
      </w:pPr>
      <w:r>
        <w:t>-different for criminal and civil</w:t>
      </w:r>
    </w:p>
    <w:p w:rsidR="0033396E" w:rsidRDefault="0033396E">
      <w:pPr>
        <w:contextualSpacing/>
      </w:pPr>
      <w:r>
        <w:t>-criminal</w:t>
      </w:r>
      <w:r>
        <w:sym w:font="Wingdings" w:char="F0E0"/>
      </w:r>
      <w:r>
        <w:t>crown proves its case beyond a reasonable doubt</w:t>
      </w:r>
    </w:p>
    <w:p w:rsidR="0033396E" w:rsidRDefault="0033396E">
      <w:pPr>
        <w:contextualSpacing/>
      </w:pPr>
      <w:r>
        <w:t>-civil</w:t>
      </w:r>
      <w:r>
        <w:sym w:font="Wingdings" w:char="F0E0"/>
      </w:r>
      <w:r>
        <w:t>plaintiff proves its case on the balance of probabilities</w:t>
      </w:r>
    </w:p>
    <w:p w:rsidR="00740CE2" w:rsidRDefault="00740CE2">
      <w:pPr>
        <w:contextualSpacing/>
      </w:pPr>
    </w:p>
    <w:p w:rsidR="00740CE2" w:rsidRDefault="00740CE2">
      <w:pPr>
        <w:contextualSpacing/>
      </w:pPr>
      <w:r>
        <w:t>-the person defending the case can be called a “defendant” in both a civil or criminal case, but generally a defendant in a criminal case is referred to as the accused</w:t>
      </w:r>
    </w:p>
    <w:p w:rsidR="00431840" w:rsidRDefault="00431840">
      <w:pPr>
        <w:contextualSpacing/>
      </w:pPr>
      <w:r>
        <w:t>-Summary Conviction Offences</w:t>
      </w:r>
      <w:r>
        <w:sym w:font="Wingdings" w:char="F0E0"/>
      </w:r>
      <w:r>
        <w:t>summary of offences</w:t>
      </w:r>
    </w:p>
    <w:p w:rsidR="00431840" w:rsidRDefault="00431840">
      <w:pPr>
        <w:contextualSpacing/>
      </w:pPr>
      <w:r>
        <w:t>-</w:t>
      </w:r>
      <w:r w:rsidRPr="007978F9">
        <w:rPr>
          <w:u w:val="single"/>
        </w:rPr>
        <w:t>Indictable Offences</w:t>
      </w:r>
      <w:r>
        <w:sym w:font="Wingdings" w:char="F0E0"/>
      </w:r>
      <w:r>
        <w:t>a criminal offence for which the jury rules there is enough evidence to charge the defendant with a felony</w:t>
      </w:r>
    </w:p>
    <w:p w:rsidR="009F48BF" w:rsidRDefault="009F48BF">
      <w:pPr>
        <w:contextualSpacing/>
      </w:pPr>
      <w:r>
        <w:t>-</w:t>
      </w:r>
      <w:r w:rsidRPr="007978F9">
        <w:rPr>
          <w:u w:val="single"/>
        </w:rPr>
        <w:t>Hybrid Offences</w:t>
      </w:r>
      <w:r>
        <w:sym w:font="Wingdings" w:char="F0E0"/>
      </w:r>
      <w:r>
        <w:t>special class offences in common law jurisdiction where the prosecutor has the option of charging an offence by summary conviction or indictable offence</w:t>
      </w:r>
    </w:p>
    <w:p w:rsidR="00627DFA" w:rsidRDefault="00627DFA">
      <w:pPr>
        <w:contextualSpacing/>
      </w:pPr>
      <w:r>
        <w:t>-in Ontario, no writ (a form of written command) of summons</w:t>
      </w:r>
      <w:r>
        <w:sym w:font="Wingdings" w:char="F0E0"/>
      </w:r>
      <w:r>
        <w:t>start a law suit by filing and serving Statement of Claim, etc</w:t>
      </w:r>
    </w:p>
    <w:p w:rsidR="00773828" w:rsidRDefault="00773828">
      <w:pPr>
        <w:contextualSpacing/>
      </w:pPr>
    </w:p>
    <w:p w:rsidR="00773828" w:rsidRPr="007978F9" w:rsidRDefault="00773828">
      <w:pPr>
        <w:contextualSpacing/>
        <w:rPr>
          <w:b/>
          <w:u w:val="single"/>
        </w:rPr>
      </w:pPr>
      <w:r w:rsidRPr="007978F9">
        <w:rPr>
          <w:b/>
          <w:u w:val="single"/>
        </w:rPr>
        <w:t>Pleadings:</w:t>
      </w:r>
    </w:p>
    <w:p w:rsidR="00773828" w:rsidRDefault="0099288E">
      <w:pPr>
        <w:contextualSpacing/>
      </w:pPr>
      <w:r>
        <w:t>-these are documents containing the allegations about the case</w:t>
      </w:r>
    </w:p>
    <w:p w:rsidR="0099288E" w:rsidRDefault="0099288E">
      <w:pPr>
        <w:contextualSpacing/>
      </w:pPr>
      <w:r>
        <w:t>-pleadings are not evidence</w:t>
      </w:r>
    </w:p>
    <w:p w:rsidR="0099288E" w:rsidRDefault="0099288E">
      <w:pPr>
        <w:contextualSpacing/>
      </w:pPr>
      <w:r>
        <w:t>-you set out things you are going to prove</w:t>
      </w:r>
    </w:p>
    <w:p w:rsidR="0099288E" w:rsidRDefault="0099288E">
      <w:pPr>
        <w:contextualSpacing/>
      </w:pPr>
      <w:r>
        <w:t>-all documents in the law suit are generally referred to as pleadings</w:t>
      </w:r>
    </w:p>
    <w:p w:rsidR="0099288E" w:rsidRDefault="0099288E">
      <w:pPr>
        <w:contextualSpacing/>
      </w:pPr>
    </w:p>
    <w:p w:rsidR="005B2CF5" w:rsidRPr="00D97FD5" w:rsidRDefault="005B2CF5">
      <w:pPr>
        <w:contextualSpacing/>
        <w:rPr>
          <w:b/>
          <w:u w:val="single"/>
        </w:rPr>
      </w:pPr>
      <w:r w:rsidRPr="00D97FD5">
        <w:rPr>
          <w:b/>
          <w:u w:val="single"/>
        </w:rPr>
        <w:t>Criminal case:</w:t>
      </w:r>
    </w:p>
    <w:p w:rsidR="005B2CF5" w:rsidRDefault="005B2CF5">
      <w:pPr>
        <w:contextualSpacing/>
      </w:pPr>
      <w:r>
        <w:t>-crown calls witnesses, asks them questions, they are cross-examined, crown rests its case</w:t>
      </w:r>
    </w:p>
    <w:p w:rsidR="00EE359F" w:rsidRDefault="00EE359F">
      <w:pPr>
        <w:contextualSpacing/>
      </w:pPr>
      <w:r>
        <w:t>-the crown cannot compel an accuse person to testify</w:t>
      </w:r>
      <w:r>
        <w:sym w:font="Wingdings" w:char="F0E0"/>
      </w:r>
      <w:r>
        <w:t>not a compellable witness</w:t>
      </w:r>
    </w:p>
    <w:p w:rsidR="00EE359F" w:rsidRDefault="00EE359F">
      <w:pPr>
        <w:contextualSpacing/>
      </w:pPr>
      <w:r>
        <w:t>-accused may or may not call evidence, may or may not take the stand</w:t>
      </w:r>
    </w:p>
    <w:p w:rsidR="00532B2E" w:rsidRDefault="00532B2E">
      <w:pPr>
        <w:contextualSpacing/>
      </w:pPr>
      <w:r>
        <w:t>-many times the defence is based on simple attacking the weakness of the crown case</w:t>
      </w:r>
    </w:p>
    <w:p w:rsidR="00532B2E" w:rsidRDefault="00532B2E">
      <w:pPr>
        <w:contextualSpacing/>
      </w:pPr>
      <w:r>
        <w:t>-if accused gives no evidence in defence, crown makes submissions (argument) about the case</w:t>
      </w:r>
    </w:p>
    <w:p w:rsidR="00532B2E" w:rsidRDefault="00532B2E">
      <w:pPr>
        <w:contextualSpacing/>
      </w:pPr>
      <w:r>
        <w:t>-the defence lawyer makes his submissions</w:t>
      </w:r>
    </w:p>
    <w:p w:rsidR="00532B2E" w:rsidRDefault="00532B2E">
      <w:pPr>
        <w:contextualSpacing/>
      </w:pPr>
      <w:r>
        <w:t>-judge or judge and jury decide the case</w:t>
      </w:r>
    </w:p>
    <w:p w:rsidR="00A62428" w:rsidRDefault="00A62428">
      <w:pPr>
        <w:contextualSpacing/>
      </w:pPr>
      <w:r>
        <w:t>-jury decides the facts</w:t>
      </w:r>
      <w:r w:rsidR="00D5260A">
        <w:t xml:space="preserve"> (if there is a jury) judge decides the law</w:t>
      </w:r>
      <w:r w:rsidR="00D5260A">
        <w:sym w:font="Wingdings" w:char="F0E0"/>
      </w:r>
      <w:r w:rsidR="00D5260A">
        <w:t>i.e. tells the jury what the law is and what the questions of facts are</w:t>
      </w:r>
      <w:r w:rsidR="00D5260A">
        <w:sym w:font="Wingdings" w:char="F0E0"/>
      </w:r>
      <w:r w:rsidR="00D5260A">
        <w:t>called a “charge” to the jury</w:t>
      </w:r>
    </w:p>
    <w:p w:rsidR="007E43FE" w:rsidRDefault="007E43FE">
      <w:pPr>
        <w:contextualSpacing/>
      </w:pPr>
    </w:p>
    <w:p w:rsidR="007E43FE" w:rsidRPr="00D97FD5" w:rsidRDefault="007E43FE">
      <w:pPr>
        <w:contextualSpacing/>
        <w:rPr>
          <w:b/>
          <w:u w:val="single"/>
        </w:rPr>
      </w:pPr>
      <w:r w:rsidRPr="00D97FD5">
        <w:rPr>
          <w:b/>
          <w:u w:val="single"/>
        </w:rPr>
        <w:t>Civil Cases:</w:t>
      </w:r>
    </w:p>
    <w:p w:rsidR="007E43FE" w:rsidRDefault="007E43FE">
      <w:pPr>
        <w:contextualSpacing/>
      </w:pPr>
      <w:r>
        <w:t>-plaintiff calls it witnesses/evidence</w:t>
      </w:r>
    </w:p>
    <w:p w:rsidR="007E43FE" w:rsidRDefault="007E43FE">
      <w:pPr>
        <w:contextualSpacing/>
      </w:pPr>
      <w:r>
        <w:t>-defence cross-examines, may or may not lead evidence</w:t>
      </w:r>
    </w:p>
    <w:p w:rsidR="007E43FE" w:rsidRDefault="001D115C">
      <w:pPr>
        <w:contextualSpacing/>
      </w:pPr>
      <w:r>
        <w:t>-in either civil or criminal any witness called can be cross-examined</w:t>
      </w:r>
    </w:p>
    <w:p w:rsidR="001D115C" w:rsidRDefault="001D115C">
      <w:pPr>
        <w:contextualSpacing/>
      </w:pPr>
      <w:r>
        <w:t>-if defence leads evidence, the plaintiff (civil) or crown (criminal) may lead reply evidence</w:t>
      </w:r>
    </w:p>
    <w:p w:rsidR="0013037D" w:rsidRDefault="0013037D">
      <w:pPr>
        <w:contextualSpacing/>
      </w:pPr>
      <w:r>
        <w:t>-submissions of lawyers (counsel) are not evidence</w:t>
      </w:r>
      <w:r>
        <w:sym w:font="Wingdings" w:char="F0E0"/>
      </w:r>
      <w:r>
        <w:t>they refer to evidence and provide legal argument</w:t>
      </w:r>
    </w:p>
    <w:p w:rsidR="00FA1A88" w:rsidRDefault="00FA1A88">
      <w:pPr>
        <w:contextualSpacing/>
      </w:pPr>
      <w:r>
        <w:t>*when a party questions its own witness, called examination in chief, cannot ask leading questions</w:t>
      </w:r>
    </w:p>
    <w:p w:rsidR="00FA1A88" w:rsidRDefault="00FA1A88">
      <w:pPr>
        <w:contextualSpacing/>
      </w:pPr>
      <w:r>
        <w:t>*</w:t>
      </w:r>
      <w:r w:rsidRPr="00D97FD5">
        <w:rPr>
          <w:u w:val="single"/>
        </w:rPr>
        <w:t>Leading Questions</w:t>
      </w:r>
      <w:r>
        <w:sym w:font="Wingdings" w:char="F0E0"/>
      </w:r>
      <w:r>
        <w:t>questions which suggest a particular answer</w:t>
      </w:r>
      <w:r w:rsidR="00BE5E7C">
        <w:t>; or a yes or no response</w:t>
      </w:r>
    </w:p>
    <w:p w:rsidR="00BE5E7C" w:rsidRDefault="00BE5E7C">
      <w:pPr>
        <w:contextualSpacing/>
      </w:pPr>
      <w:r>
        <w:t>-cross examination are mostly leading questions</w:t>
      </w:r>
    </w:p>
    <w:p w:rsidR="00BE5E7C" w:rsidRDefault="00BE5E7C">
      <w:pPr>
        <w:contextualSpacing/>
      </w:pPr>
      <w:r>
        <w:lastRenderedPageBreak/>
        <w:t>-the opposing party can cross examine the witness to test the evidence</w:t>
      </w:r>
    </w:p>
    <w:p w:rsidR="00B21BAD" w:rsidRPr="00D97FD5" w:rsidRDefault="00B21BAD">
      <w:pPr>
        <w:contextualSpacing/>
        <w:rPr>
          <w:b/>
          <w:u w:val="single"/>
        </w:rPr>
      </w:pPr>
      <w:r w:rsidRPr="00D97FD5">
        <w:rPr>
          <w:b/>
          <w:u w:val="single"/>
        </w:rPr>
        <w:t>Kinds of Evidence</w:t>
      </w:r>
      <w:r w:rsidR="0056694D" w:rsidRPr="00D97FD5">
        <w:rPr>
          <w:b/>
          <w:u w:val="single"/>
        </w:rPr>
        <w:t>:</w:t>
      </w:r>
    </w:p>
    <w:p w:rsidR="0056694D" w:rsidRDefault="0056694D">
      <w:pPr>
        <w:contextualSpacing/>
      </w:pPr>
      <w:r>
        <w:t>-</w:t>
      </w:r>
      <w:r w:rsidRPr="00D97FD5">
        <w:rPr>
          <w:u w:val="single"/>
        </w:rPr>
        <w:t>Direct</w:t>
      </w:r>
      <w:r>
        <w:sym w:font="Wingdings" w:char="F0E0"/>
      </w:r>
      <w:r>
        <w:t>what a</w:t>
      </w:r>
      <w:r w:rsidR="002A621E">
        <w:t xml:space="preserve"> witness personally saw, heard, did</w:t>
      </w:r>
    </w:p>
    <w:p w:rsidR="002A621E" w:rsidRDefault="002A621E">
      <w:pPr>
        <w:contextualSpacing/>
      </w:pPr>
      <w:r>
        <w:t>-</w:t>
      </w:r>
      <w:r w:rsidRPr="00D97FD5">
        <w:rPr>
          <w:u w:val="single"/>
        </w:rPr>
        <w:t>Expert</w:t>
      </w:r>
      <w:r>
        <w:sym w:font="Wingdings" w:char="F0E0"/>
      </w:r>
      <w:r>
        <w:t>opinion evidence</w:t>
      </w:r>
      <w:r>
        <w:sym w:font="Wingdings" w:char="F0E0"/>
      </w:r>
      <w:r>
        <w:t>the only admissible opinion evidence</w:t>
      </w:r>
    </w:p>
    <w:p w:rsidR="0013277B" w:rsidRDefault="0013277B">
      <w:pPr>
        <w:contextualSpacing/>
      </w:pPr>
      <w:r>
        <w:t>-a hypothetical question, the expert does not decide the matter</w:t>
      </w:r>
      <w:r w:rsidR="00F17F9C">
        <w:t xml:space="preserve"> to the case, but offers an opinion</w:t>
      </w:r>
      <w:r w:rsidR="00F17F9C">
        <w:sym w:font="Wingdings" w:char="F0E0"/>
      </w:r>
      <w:r w:rsidR="00F17F9C">
        <w:t>ex: a person of this height, weight, drinking this much, etc</w:t>
      </w:r>
    </w:p>
    <w:p w:rsidR="00F17F9C" w:rsidRDefault="00F17F9C">
      <w:pPr>
        <w:contextualSpacing/>
      </w:pPr>
      <w:r>
        <w:t>-the “</w:t>
      </w:r>
      <w:proofErr w:type="spellStart"/>
      <w:r>
        <w:t>trier</w:t>
      </w:r>
      <w:proofErr w:type="spellEnd"/>
      <w:r>
        <w:t xml:space="preserve"> of fact” is the one that decides the case</w:t>
      </w:r>
    </w:p>
    <w:p w:rsidR="008C4D0A" w:rsidRDefault="001513DE">
      <w:pPr>
        <w:contextualSpacing/>
      </w:pPr>
      <w:r>
        <w:t>-</w:t>
      </w:r>
      <w:r w:rsidRPr="00D97FD5">
        <w:rPr>
          <w:u w:val="single"/>
        </w:rPr>
        <w:t>Hearsay</w:t>
      </w:r>
      <w:r>
        <w:sym w:font="Wingdings" w:char="F0E0"/>
      </w:r>
      <w:r>
        <w:t>the truth of what was said</w:t>
      </w:r>
      <w:r>
        <w:sym w:font="Wingdings" w:char="F0E0"/>
      </w:r>
      <w:r>
        <w:t xml:space="preserve">generally </w:t>
      </w:r>
      <w:r w:rsidR="008C4D0A">
        <w:t>inadmissible, not allowed</w:t>
      </w:r>
    </w:p>
    <w:p w:rsidR="0079296B" w:rsidRDefault="0079296B">
      <w:pPr>
        <w:contextualSpacing/>
      </w:pPr>
    </w:p>
    <w:p w:rsidR="0079296B" w:rsidRPr="0043068E" w:rsidRDefault="0079296B">
      <w:pPr>
        <w:contextualSpacing/>
        <w:rPr>
          <w:b/>
          <w:u w:val="single"/>
        </w:rPr>
      </w:pPr>
      <w:r w:rsidRPr="0043068E">
        <w:rPr>
          <w:b/>
          <w:u w:val="single"/>
        </w:rPr>
        <w:t>Discovery:</w:t>
      </w:r>
    </w:p>
    <w:p w:rsidR="004826B0" w:rsidRDefault="0079296B">
      <w:pPr>
        <w:contextualSpacing/>
      </w:pPr>
      <w:r>
        <w:t>-</w:t>
      </w:r>
      <w:r w:rsidRPr="0043068E">
        <w:rPr>
          <w:u w:val="single"/>
        </w:rPr>
        <w:t>Civil</w:t>
      </w:r>
      <w:r>
        <w:sym w:font="Wingdings" w:char="F0E0"/>
      </w:r>
      <w:r>
        <w:t>before trial, parties can ask each other questions about the case, in front of an official reporter</w:t>
      </w:r>
      <w:r>
        <w:sym w:font="Wingdings" w:char="F0E0"/>
      </w:r>
      <w:r>
        <w:t>must disclose all witnesses and all relevant documents</w:t>
      </w:r>
      <w:r>
        <w:sym w:font="Wingdings" w:char="F0E0"/>
      </w:r>
      <w:r>
        <w:t>relevancy is the test</w:t>
      </w:r>
      <w:r w:rsidR="004826B0">
        <w:sym w:font="Wingdings" w:char="F0E0"/>
      </w:r>
      <w:r w:rsidR="004826B0">
        <w:t>need to include all evidence, even if it damages your case (unles</w:t>
      </w:r>
      <w:r w:rsidR="00077312">
        <w:t>s you are not going to use them, which it is privileged)</w:t>
      </w:r>
    </w:p>
    <w:p w:rsidR="00B03A20" w:rsidRDefault="0005746A">
      <w:pPr>
        <w:contextualSpacing/>
      </w:pPr>
      <w:r>
        <w:t>-</w:t>
      </w:r>
      <w:r w:rsidRPr="0043068E">
        <w:rPr>
          <w:u w:val="single"/>
        </w:rPr>
        <w:t>Criminal</w:t>
      </w:r>
      <w:r>
        <w:sym w:font="Wingdings" w:char="F0E0"/>
      </w:r>
      <w:r>
        <w:t>crown must disclose all its evidence to the accused</w:t>
      </w:r>
      <w:r>
        <w:sym w:font="Wingdings" w:char="F0E0"/>
      </w:r>
      <w:r>
        <w:t>everything that might be relevant, whether it helps the crowns c</w:t>
      </w:r>
      <w:r w:rsidR="00867743">
        <w:t>ase or helps the defence</w:t>
      </w:r>
      <w:r w:rsidR="002D22A4">
        <w:sym w:font="Wingdings" w:char="F0E0"/>
      </w:r>
      <w:r w:rsidR="002D22A4">
        <w:t>the accused does not need to disclose any evidence prior to trial, UNLESS there is an alibi defence</w:t>
      </w:r>
      <w:r w:rsidR="00B03A20">
        <w:t xml:space="preserve"> (you were somewhere else while the crime happened)</w:t>
      </w:r>
    </w:p>
    <w:p w:rsidR="00AD2F77" w:rsidRDefault="001271DA">
      <w:pPr>
        <w:contextualSpacing/>
      </w:pPr>
      <w:r>
        <w:t>-</w:t>
      </w:r>
      <w:r w:rsidRPr="004B478A">
        <w:rPr>
          <w:u w:val="single"/>
        </w:rPr>
        <w:t>Solicitor and Client Privilege</w:t>
      </w:r>
      <w:r>
        <w:sym w:font="Wingdings" w:char="F0E0"/>
      </w:r>
      <w:r w:rsidR="00AD2F77">
        <w:t>any communications between a person and his or her lawyer (civil and criminal) is confidential and a lawyer or client cannot be compelled to reveal content of these communications</w:t>
      </w:r>
      <w:r w:rsidR="00AD2F77">
        <w:sym w:font="Wingdings" w:char="F0E0"/>
      </w:r>
      <w:r w:rsidR="00AD2F77">
        <w:t>unless client discloses existing intent to commit a crime in near future</w:t>
      </w:r>
    </w:p>
    <w:p w:rsidR="006718DE" w:rsidRDefault="006718DE">
      <w:pPr>
        <w:contextualSpacing/>
      </w:pPr>
      <w:r>
        <w:t>-</w:t>
      </w:r>
      <w:r w:rsidRPr="004B478A">
        <w:rPr>
          <w:u w:val="single"/>
        </w:rPr>
        <w:t>Discovery/Disclosure Rules</w:t>
      </w:r>
      <w:r>
        <w:sym w:font="Wingdings" w:char="F0E0"/>
      </w:r>
      <w:r>
        <w:t xml:space="preserve"> let parties know entire case to be met</w:t>
      </w:r>
      <w:r>
        <w:sym w:font="Wingdings" w:char="F0E0"/>
      </w:r>
      <w:r>
        <w:t xml:space="preserve">this is fair and encourages </w:t>
      </w:r>
      <w:r w:rsidR="00D62204">
        <w:t>parties to</w:t>
      </w:r>
      <w:r>
        <w:t xml:space="preserve"> settle cases</w:t>
      </w:r>
      <w:r>
        <w:sym w:font="Wingdings" w:char="F0E0"/>
      </w:r>
      <w:r>
        <w:t>i.e. make informed decision about whether to purse case or not</w:t>
      </w:r>
    </w:p>
    <w:p w:rsidR="00D62204" w:rsidRDefault="00D62204">
      <w:pPr>
        <w:contextualSpacing/>
      </w:pPr>
    </w:p>
    <w:p w:rsidR="00D62204" w:rsidRPr="004B478A" w:rsidRDefault="00D62204">
      <w:pPr>
        <w:contextualSpacing/>
        <w:rPr>
          <w:b/>
          <w:u w:val="single"/>
        </w:rPr>
      </w:pPr>
      <w:r w:rsidRPr="004B478A">
        <w:rPr>
          <w:b/>
          <w:u w:val="single"/>
        </w:rPr>
        <w:t>Appeals:</w:t>
      </w:r>
    </w:p>
    <w:p w:rsidR="00D62204" w:rsidRDefault="00D62204">
      <w:pPr>
        <w:contextualSpacing/>
      </w:pPr>
      <w:r>
        <w:t>-finding a mistake (error of law) made by a party</w:t>
      </w:r>
    </w:p>
    <w:p w:rsidR="00D62204" w:rsidRDefault="00D62204">
      <w:pPr>
        <w:contextualSpacing/>
      </w:pPr>
      <w:r>
        <w:t>-appeal court has various remedies</w:t>
      </w:r>
      <w:r>
        <w:sym w:font="Wingdings" w:char="F0E0"/>
      </w:r>
      <w:r>
        <w:t>they can deny the appeal, set aside (reverse), substitute new judgement, or order new trial</w:t>
      </w:r>
    </w:p>
    <w:p w:rsidR="00D62204" w:rsidRDefault="00706FF8">
      <w:pPr>
        <w:contextualSpacing/>
      </w:pPr>
      <w:r>
        <w:t>-</w:t>
      </w:r>
      <w:r w:rsidRPr="004B478A">
        <w:rPr>
          <w:u w:val="single"/>
        </w:rPr>
        <w:t>Provincial Courts of appeal</w:t>
      </w:r>
      <w:r>
        <w:sym w:font="Wingdings" w:char="F0E0"/>
      </w:r>
      <w:r>
        <w:t>3 to 5 judges</w:t>
      </w:r>
    </w:p>
    <w:p w:rsidR="00706FF8" w:rsidRDefault="00706FF8">
      <w:pPr>
        <w:contextualSpacing/>
      </w:pPr>
      <w:r>
        <w:t>-</w:t>
      </w:r>
      <w:r w:rsidRPr="004B478A">
        <w:rPr>
          <w:u w:val="single"/>
        </w:rPr>
        <w:t>Supreme Court of Canada</w:t>
      </w:r>
      <w:r>
        <w:sym w:font="Wingdings" w:char="F0E0"/>
      </w:r>
      <w:r>
        <w:t>5 to 9 judges</w:t>
      </w:r>
    </w:p>
    <w:p w:rsidR="00706FF8" w:rsidRDefault="00706FF8">
      <w:pPr>
        <w:contextualSpacing/>
      </w:pPr>
    </w:p>
    <w:p w:rsidR="00706FF8" w:rsidRPr="004B478A" w:rsidRDefault="00706FF8">
      <w:pPr>
        <w:contextualSpacing/>
        <w:rPr>
          <w:b/>
          <w:u w:val="single"/>
        </w:rPr>
      </w:pPr>
      <w:r w:rsidRPr="004B478A">
        <w:rPr>
          <w:b/>
          <w:u w:val="single"/>
        </w:rPr>
        <w:t>Costs:</w:t>
      </w:r>
    </w:p>
    <w:p w:rsidR="00706FF8" w:rsidRDefault="00706FF8">
      <w:pPr>
        <w:contextualSpacing/>
      </w:pPr>
      <w:r>
        <w:t>-the expense that is incurred when they bring their disputes to court</w:t>
      </w:r>
    </w:p>
    <w:p w:rsidR="00706FF8" w:rsidRDefault="00706FF8">
      <w:pPr>
        <w:contextualSpacing/>
      </w:pPr>
      <w:r>
        <w:t>-the winner gets the loser to pay (part of) his legal costs</w:t>
      </w:r>
      <w:r>
        <w:sym w:font="Wingdings" w:char="F0E0"/>
      </w:r>
      <w:r>
        <w:t xml:space="preserve">cost awarded </w:t>
      </w:r>
      <w:proofErr w:type="gramStart"/>
      <w:r>
        <w:t>is</w:t>
      </w:r>
      <w:proofErr w:type="gramEnd"/>
      <w:r>
        <w:t xml:space="preserve"> called</w:t>
      </w:r>
      <w:r>
        <w:sym w:font="Wingdings" w:char="F0E0"/>
      </w:r>
      <w:r>
        <w:t>costs on a party-and-party basis</w:t>
      </w:r>
    </w:p>
    <w:p w:rsidR="00706FF8" w:rsidRDefault="00706FF8">
      <w:pPr>
        <w:contextualSpacing/>
      </w:pPr>
    </w:p>
    <w:p w:rsidR="00706FF8" w:rsidRPr="004B478A" w:rsidRDefault="00706FF8">
      <w:pPr>
        <w:contextualSpacing/>
        <w:rPr>
          <w:b/>
          <w:u w:val="single"/>
        </w:rPr>
      </w:pPr>
      <w:r w:rsidRPr="004B478A">
        <w:rPr>
          <w:b/>
          <w:u w:val="single"/>
        </w:rPr>
        <w:t>The Law Reports:</w:t>
      </w:r>
    </w:p>
    <w:p w:rsidR="00706FF8" w:rsidRDefault="00706FF8">
      <w:pPr>
        <w:contextualSpacing/>
      </w:pPr>
      <w:r>
        <w:t>-various reporting services record the decisions of the courts</w:t>
      </w:r>
    </w:p>
    <w:p w:rsidR="00E90890" w:rsidRDefault="00706FF8">
      <w:pPr>
        <w:contextualSpacing/>
      </w:pPr>
      <w:r>
        <w:t>-</w:t>
      </w:r>
      <w:r w:rsidR="00E90890" w:rsidRPr="003A1E58">
        <w:rPr>
          <w:u w:val="single"/>
        </w:rPr>
        <w:t>Ontario Reports</w:t>
      </w:r>
      <w:r w:rsidR="00E90890">
        <w:sym w:font="Wingdings" w:char="F0E0"/>
      </w:r>
      <w:r w:rsidR="00E90890">
        <w:t>most important today</w:t>
      </w:r>
    </w:p>
    <w:p w:rsidR="00E90890" w:rsidRDefault="00E90890">
      <w:pPr>
        <w:contextualSpacing/>
      </w:pPr>
      <w:r>
        <w:t>-</w:t>
      </w:r>
      <w:r w:rsidRPr="003A1E58">
        <w:rPr>
          <w:u w:val="single"/>
        </w:rPr>
        <w:t>Dominion Law Reports (D.L.R</w:t>
      </w:r>
      <w:proofErr w:type="gramStart"/>
      <w:r w:rsidRPr="003A1E58">
        <w:rPr>
          <w:u w:val="single"/>
        </w:rPr>
        <w:t>)</w:t>
      </w:r>
      <w:proofErr w:type="gramEnd"/>
      <w:r>
        <w:sym w:font="Wingdings" w:char="F0E0"/>
      </w:r>
      <w:r>
        <w:t>document cases from all parts of Canada</w:t>
      </w:r>
    </w:p>
    <w:p w:rsidR="00E90890" w:rsidRDefault="00E90890">
      <w:pPr>
        <w:contextualSpacing/>
      </w:pPr>
      <w:r>
        <w:t>-</w:t>
      </w:r>
      <w:r w:rsidRPr="003A1E58">
        <w:rPr>
          <w:u w:val="single"/>
        </w:rPr>
        <w:t>Supreme Court Reports (S.C.R</w:t>
      </w:r>
      <w:proofErr w:type="gramStart"/>
      <w:r w:rsidRPr="003A1E58">
        <w:rPr>
          <w:u w:val="single"/>
        </w:rPr>
        <w:t>)</w:t>
      </w:r>
      <w:proofErr w:type="gramEnd"/>
      <w:r>
        <w:sym w:font="Wingdings" w:char="F0E0"/>
      </w:r>
      <w:r>
        <w:t>limited to the decisions of a single court</w:t>
      </w:r>
      <w:r>
        <w:sym w:font="Wingdings" w:char="F0E0"/>
      </w:r>
      <w:r>
        <w:t>a most important one</w:t>
      </w:r>
    </w:p>
    <w:p w:rsidR="00E90890" w:rsidRDefault="00E90890">
      <w:pPr>
        <w:contextualSpacing/>
      </w:pPr>
      <w:r>
        <w:lastRenderedPageBreak/>
        <w:t>-ex: criminal matters are covered in the Canada Criminal Cases (C.C.C</w:t>
      </w:r>
      <w:proofErr w:type="gramStart"/>
      <w:r>
        <w:t>)</w:t>
      </w:r>
      <w:proofErr w:type="gramEnd"/>
      <w:r>
        <w:sym w:font="Wingdings" w:char="F0E0"/>
      </w:r>
      <w:r>
        <w:t>bankruptcy in the Canadian Bankruptcy Reports (C.B.R) and patent matters in the Canadian Patent Reporter (C.P.R)</w:t>
      </w:r>
    </w:p>
    <w:p w:rsidR="00BA7C41" w:rsidRDefault="00BA7C41">
      <w:pPr>
        <w:contextualSpacing/>
      </w:pPr>
    </w:p>
    <w:p w:rsidR="00A37BB0" w:rsidRPr="00BA7C41" w:rsidRDefault="00A37BB0">
      <w:pPr>
        <w:contextualSpacing/>
        <w:rPr>
          <w:b/>
          <w:u w:val="single"/>
        </w:rPr>
      </w:pPr>
      <w:r w:rsidRPr="00BA7C41">
        <w:rPr>
          <w:b/>
          <w:u w:val="single"/>
        </w:rPr>
        <w:t>Administrative Tribunals:</w:t>
      </w:r>
    </w:p>
    <w:p w:rsidR="00A37BB0" w:rsidRDefault="00A37BB0">
      <w:pPr>
        <w:contextualSpacing/>
      </w:pPr>
      <w:r>
        <w:t>-regulate certain business activities</w:t>
      </w:r>
    </w:p>
    <w:p w:rsidR="00A37BB0" w:rsidRDefault="00A37BB0">
      <w:pPr>
        <w:contextualSpacing/>
      </w:pPr>
      <w:r>
        <w:t>-regulate radio and television industry, telephone companies and the securities market</w:t>
      </w:r>
    </w:p>
    <w:p w:rsidR="00A37BB0" w:rsidRDefault="00A37BB0">
      <w:pPr>
        <w:contextualSpacing/>
      </w:pPr>
      <w:r>
        <w:t>-</w:t>
      </w:r>
      <w:r w:rsidRPr="000C6C27">
        <w:rPr>
          <w:u w:val="single"/>
        </w:rPr>
        <w:t>ad hoc tribunals</w:t>
      </w:r>
      <w:r>
        <w:sym w:font="Wingdings" w:char="F0E0"/>
      </w:r>
      <w:r>
        <w:t>deal with disputes that fall under the legislation</w:t>
      </w:r>
    </w:p>
    <w:p w:rsidR="00937797" w:rsidRDefault="00937797">
      <w:pPr>
        <w:contextualSpacing/>
      </w:pPr>
      <w:r>
        <w:t>-this is not a court and is outside the judicial system</w:t>
      </w:r>
    </w:p>
    <w:p w:rsidR="002A118F" w:rsidRDefault="002A118F">
      <w:pPr>
        <w:contextualSpacing/>
      </w:pPr>
    </w:p>
    <w:p w:rsidR="002A118F" w:rsidRPr="00BA7C41" w:rsidRDefault="002A118F">
      <w:pPr>
        <w:contextualSpacing/>
        <w:rPr>
          <w:b/>
          <w:u w:val="single"/>
        </w:rPr>
      </w:pPr>
      <w:r w:rsidRPr="00BA7C41">
        <w:rPr>
          <w:b/>
          <w:u w:val="single"/>
        </w:rPr>
        <w:t>Alternative Dispute Resolution (ADR):</w:t>
      </w:r>
    </w:p>
    <w:p w:rsidR="002A118F" w:rsidRDefault="002A118F">
      <w:pPr>
        <w:contextualSpacing/>
      </w:pPr>
      <w:r>
        <w:t>-</w:t>
      </w:r>
      <w:r w:rsidRPr="00BA7C41">
        <w:rPr>
          <w:u w:val="single"/>
        </w:rPr>
        <w:t>advantage</w:t>
      </w:r>
      <w:r>
        <w:sym w:font="Wingdings" w:char="F0E0"/>
      </w:r>
      <w:r>
        <w:t>the speed at which hearings may be held, the informality and confidentiality of the proceedings, and the lower cost of obtaining a decision</w:t>
      </w:r>
    </w:p>
    <w:p w:rsidR="002A118F" w:rsidRDefault="002A118F">
      <w:pPr>
        <w:contextualSpacing/>
      </w:pPr>
      <w:r>
        <w:t>-business contracts contain clause that provide alternative methods to resolving disputes</w:t>
      </w:r>
    </w:p>
    <w:p w:rsidR="002A118F" w:rsidRDefault="002A118F">
      <w:pPr>
        <w:contextualSpacing/>
      </w:pPr>
      <w:r>
        <w:t>-</w:t>
      </w:r>
      <w:r w:rsidR="00BA7C41" w:rsidRPr="00A609EF">
        <w:rPr>
          <w:u w:val="single"/>
        </w:rPr>
        <w:t>A</w:t>
      </w:r>
      <w:r w:rsidRPr="00BA7C41">
        <w:rPr>
          <w:u w:val="single"/>
        </w:rPr>
        <w:t>rbitration</w:t>
      </w:r>
      <w:r>
        <w:sym w:font="Wingdings" w:char="F0E0"/>
      </w:r>
      <w:r>
        <w:t>parties a</w:t>
      </w:r>
      <w:r w:rsidR="000E60B4">
        <w:t>gree that if any disputes arise</w:t>
      </w:r>
      <w:r>
        <w:t xml:space="preserve"> between them, they will refer to an arbitrator</w:t>
      </w:r>
    </w:p>
    <w:p w:rsidR="002A118F" w:rsidRDefault="002A118F">
      <w:pPr>
        <w:contextualSpacing/>
      </w:pPr>
      <w:r>
        <w:t>-</w:t>
      </w:r>
      <w:r w:rsidRPr="00BA7C41">
        <w:rPr>
          <w:u w:val="single"/>
        </w:rPr>
        <w:t>Mediation</w:t>
      </w:r>
      <w:r>
        <w:sym w:font="Wingdings" w:char="F0E0"/>
      </w:r>
      <w:r>
        <w:t>involves a third party</w:t>
      </w:r>
      <w:r w:rsidR="000E60B4">
        <w:t xml:space="preserve"> who meets with the parties</w:t>
      </w:r>
      <w:r w:rsidR="000E60B4">
        <w:sym w:font="Wingdings" w:char="F0E0"/>
      </w:r>
      <w:r w:rsidR="000E60B4">
        <w:t>mediator then moves back and forth between parties with suggestions or proposals for settlement to resolve the disputes</w:t>
      </w:r>
      <w:r w:rsidR="009C44BE">
        <w:sym w:font="Wingdings" w:char="F0E0"/>
      </w:r>
      <w:r w:rsidR="009C44BE">
        <w:t>if mediation fails then go to arbitration</w:t>
      </w:r>
    </w:p>
    <w:p w:rsidR="0004406C" w:rsidRDefault="0004406C">
      <w:pPr>
        <w:contextualSpacing/>
      </w:pPr>
      <w:r>
        <w:t>-</w:t>
      </w:r>
      <w:r w:rsidRPr="0040593D">
        <w:rPr>
          <w:u w:val="single"/>
        </w:rPr>
        <w:t>Arbitration</w:t>
      </w:r>
      <w:r>
        <w:sym w:font="Wingdings" w:char="F0E0"/>
      </w:r>
      <w:r>
        <w:t>begins by selecting an arbitrator or establishment of an arbitration board</w:t>
      </w:r>
      <w:r>
        <w:sym w:font="Wingdings" w:char="F0E0"/>
      </w:r>
      <w:r>
        <w:t>parties choose own arbitrator</w:t>
      </w:r>
      <w:r>
        <w:sym w:font="Wingdings" w:char="F0E0"/>
      </w:r>
      <w:r>
        <w:t>if arbitration board is established, parties nominate members to the board</w:t>
      </w:r>
      <w:r>
        <w:sym w:font="Wingdings" w:char="F0E0"/>
      </w:r>
      <w:r>
        <w:t>once selected, informal hearing is held</w:t>
      </w:r>
      <w:r>
        <w:sym w:font="Wingdings" w:char="F0E0"/>
      </w:r>
      <w:r>
        <w:t>parties make a written submission to the arbitrator</w:t>
      </w:r>
      <w:r>
        <w:sym w:font="Wingdings" w:char="F0E0"/>
      </w:r>
      <w:r>
        <w:t>once all evidence has been submitted, the arbitrator will make a decision</w:t>
      </w:r>
    </w:p>
    <w:p w:rsidR="00BD4FCC" w:rsidRDefault="00BD4FCC">
      <w:pPr>
        <w:contextualSpacing/>
      </w:pPr>
    </w:p>
    <w:p w:rsidR="00BD4FCC" w:rsidRPr="0040593D" w:rsidRDefault="00BD4FCC">
      <w:pPr>
        <w:contextualSpacing/>
        <w:rPr>
          <w:b/>
          <w:u w:val="single"/>
        </w:rPr>
      </w:pPr>
      <w:r w:rsidRPr="0040593D">
        <w:rPr>
          <w:b/>
          <w:u w:val="single"/>
        </w:rPr>
        <w:t>The Role of the Legal Profession:</w:t>
      </w:r>
    </w:p>
    <w:p w:rsidR="00BD4FCC" w:rsidRDefault="00BD4FCC">
      <w:pPr>
        <w:contextualSpacing/>
      </w:pPr>
      <w:r>
        <w:t>-</w:t>
      </w:r>
      <w:r w:rsidRPr="0040593D">
        <w:rPr>
          <w:u w:val="single"/>
        </w:rPr>
        <w:t>Attorney</w:t>
      </w:r>
      <w:r>
        <w:sym w:font="Wingdings" w:char="F0E0"/>
      </w:r>
      <w:r>
        <w:t>a lawyer</w:t>
      </w:r>
    </w:p>
    <w:p w:rsidR="00BD4FCC" w:rsidRDefault="00BD4FCC">
      <w:pPr>
        <w:contextualSpacing/>
      </w:pPr>
      <w:r>
        <w:t>-Solicitor</w:t>
      </w:r>
      <w:r>
        <w:sym w:font="Wingdings" w:char="F0E0"/>
      </w:r>
      <w:r>
        <w:t>a lawyer whose practice consist of preparation of legal documents, wills, etc and other forms of non-litigious legal work</w:t>
      </w:r>
    </w:p>
    <w:p w:rsidR="00ED369B" w:rsidRDefault="00ED369B">
      <w:pPr>
        <w:contextualSpacing/>
      </w:pPr>
      <w:r>
        <w:t>-</w:t>
      </w:r>
      <w:r w:rsidRPr="0040593D">
        <w:rPr>
          <w:u w:val="single"/>
        </w:rPr>
        <w:t>Barrister</w:t>
      </w:r>
      <w:r>
        <w:sym w:font="Wingdings" w:char="F0E0"/>
      </w:r>
      <w:r>
        <w:t>a lawyer who acts for clients in litigation or criminal court proceedings</w:t>
      </w:r>
    </w:p>
    <w:p w:rsidR="002442A9" w:rsidRDefault="002442A9">
      <w:pPr>
        <w:contextualSpacing/>
      </w:pPr>
      <w:r>
        <w:t>-governed by legislation that limits the right to practise law</w:t>
      </w:r>
      <w:r>
        <w:sym w:font="Wingdings" w:char="F0E0"/>
      </w:r>
      <w:r>
        <w:t>designed to ensure that persons who offer legal services to the public are properly trained to do so</w:t>
      </w:r>
    </w:p>
    <w:p w:rsidR="002442A9" w:rsidRDefault="002442A9">
      <w:pPr>
        <w:contextualSpacing/>
      </w:pPr>
      <w:r>
        <w:t>-provides a wide range of service to the public by advising and assisting them with their legal problems</w:t>
      </w:r>
    </w:p>
    <w:p w:rsidR="00505D59" w:rsidRDefault="00505D59">
      <w:pPr>
        <w:contextualSpacing/>
      </w:pPr>
      <w:r>
        <w:t>-includes legal work with the formation and financing of business organizations, industrial property, real property, labour relations, taxation, security debt</w:t>
      </w:r>
    </w:p>
    <w:p w:rsidR="00687260" w:rsidRDefault="00687260">
      <w:pPr>
        <w:contextualSpacing/>
      </w:pPr>
      <w:r>
        <w:t>-advising clients in a legal implication of business transactions</w:t>
      </w:r>
    </w:p>
    <w:p w:rsidR="00687260" w:rsidRDefault="00687260">
      <w:pPr>
        <w:contextualSpacing/>
      </w:pPr>
      <w:r>
        <w:t>-firms engage lawyers to assist in the negotiation of collective agreements with the labour unions that represent the firm’s employees</w:t>
      </w:r>
    </w:p>
    <w:p w:rsidR="00687260" w:rsidRDefault="00687260">
      <w:pPr>
        <w:contextualSpacing/>
      </w:pPr>
      <w:r>
        <w:t>-</w:t>
      </w:r>
      <w:r w:rsidRPr="0040593D">
        <w:rPr>
          <w:u w:val="single"/>
        </w:rPr>
        <w:t>collective agreements</w:t>
      </w:r>
      <w:r>
        <w:sym w:font="Wingdings" w:char="F0E0"/>
      </w:r>
      <w:r>
        <w:t>enforceable contracts that set out the terms and conditions of employment under which employees work</w:t>
      </w:r>
    </w:p>
    <w:p w:rsidR="00F85085" w:rsidRDefault="00F85085">
      <w:pPr>
        <w:contextualSpacing/>
      </w:pPr>
      <w:r>
        <w:t>-some law firms specialize in areas of patents, trademarks, and copyright law</w:t>
      </w:r>
      <w:r>
        <w:sym w:font="Wingdings" w:char="F0E0"/>
      </w:r>
      <w:r>
        <w:t>they assist inventors and firms that develop new products</w:t>
      </w:r>
    </w:p>
    <w:p w:rsidR="00F85085" w:rsidRDefault="00F85085">
      <w:pPr>
        <w:contextualSpacing/>
      </w:pPr>
      <w:r>
        <w:t>-in large financial firms, provide advice and assistance in the incorporation of firms, the merger of firms, and legal work associated with the financing of take-overs</w:t>
      </w:r>
    </w:p>
    <w:sectPr w:rsidR="00F85085" w:rsidSect="00385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1543"/>
    <w:rsid w:val="0004406C"/>
    <w:rsid w:val="00056276"/>
    <w:rsid w:val="0005746A"/>
    <w:rsid w:val="00077312"/>
    <w:rsid w:val="000C6B9D"/>
    <w:rsid w:val="000C6C27"/>
    <w:rsid w:val="000E2D77"/>
    <w:rsid w:val="000E60B4"/>
    <w:rsid w:val="001271DA"/>
    <w:rsid w:val="0013037D"/>
    <w:rsid w:val="00131077"/>
    <w:rsid w:val="0013277B"/>
    <w:rsid w:val="001513DE"/>
    <w:rsid w:val="001D115C"/>
    <w:rsid w:val="0021782C"/>
    <w:rsid w:val="002442A9"/>
    <w:rsid w:val="00261543"/>
    <w:rsid w:val="00270EDC"/>
    <w:rsid w:val="00290D91"/>
    <w:rsid w:val="002A118F"/>
    <w:rsid w:val="002A621E"/>
    <w:rsid w:val="002B5FF8"/>
    <w:rsid w:val="002D22A4"/>
    <w:rsid w:val="00321D2C"/>
    <w:rsid w:val="0033396E"/>
    <w:rsid w:val="00360D64"/>
    <w:rsid w:val="00385F95"/>
    <w:rsid w:val="003A1E58"/>
    <w:rsid w:val="003F2B31"/>
    <w:rsid w:val="00404448"/>
    <w:rsid w:val="0040593D"/>
    <w:rsid w:val="00422FA1"/>
    <w:rsid w:val="0043068E"/>
    <w:rsid w:val="00431840"/>
    <w:rsid w:val="004826B0"/>
    <w:rsid w:val="004B478A"/>
    <w:rsid w:val="004F233F"/>
    <w:rsid w:val="00505D59"/>
    <w:rsid w:val="00532B2E"/>
    <w:rsid w:val="00551E26"/>
    <w:rsid w:val="0056694D"/>
    <w:rsid w:val="005B2CF5"/>
    <w:rsid w:val="00627DFA"/>
    <w:rsid w:val="006309D3"/>
    <w:rsid w:val="0065479A"/>
    <w:rsid w:val="006718DE"/>
    <w:rsid w:val="00676550"/>
    <w:rsid w:val="00687260"/>
    <w:rsid w:val="00695E77"/>
    <w:rsid w:val="006B4014"/>
    <w:rsid w:val="00706FF8"/>
    <w:rsid w:val="00740CE2"/>
    <w:rsid w:val="007629DE"/>
    <w:rsid w:val="00773828"/>
    <w:rsid w:val="0079296B"/>
    <w:rsid w:val="007978F9"/>
    <w:rsid w:val="007E43FE"/>
    <w:rsid w:val="0086141C"/>
    <w:rsid w:val="00867743"/>
    <w:rsid w:val="008C4D0A"/>
    <w:rsid w:val="008E79CD"/>
    <w:rsid w:val="00925F6A"/>
    <w:rsid w:val="009358A1"/>
    <w:rsid w:val="00937797"/>
    <w:rsid w:val="0099288E"/>
    <w:rsid w:val="00992D56"/>
    <w:rsid w:val="009C44BE"/>
    <w:rsid w:val="009E6F18"/>
    <w:rsid w:val="009F48BF"/>
    <w:rsid w:val="00A33CED"/>
    <w:rsid w:val="00A37BB0"/>
    <w:rsid w:val="00A609EF"/>
    <w:rsid w:val="00A62428"/>
    <w:rsid w:val="00AA2347"/>
    <w:rsid w:val="00AD2F77"/>
    <w:rsid w:val="00B03A20"/>
    <w:rsid w:val="00B21BAD"/>
    <w:rsid w:val="00B80A69"/>
    <w:rsid w:val="00BA7C41"/>
    <w:rsid w:val="00BD1BFF"/>
    <w:rsid w:val="00BD4FCC"/>
    <w:rsid w:val="00BD717D"/>
    <w:rsid w:val="00BE5E7C"/>
    <w:rsid w:val="00C04788"/>
    <w:rsid w:val="00C75C71"/>
    <w:rsid w:val="00CF697D"/>
    <w:rsid w:val="00D15E78"/>
    <w:rsid w:val="00D5260A"/>
    <w:rsid w:val="00D62204"/>
    <w:rsid w:val="00D97FD5"/>
    <w:rsid w:val="00DB636F"/>
    <w:rsid w:val="00E567E1"/>
    <w:rsid w:val="00E90890"/>
    <w:rsid w:val="00E931E9"/>
    <w:rsid w:val="00ED369B"/>
    <w:rsid w:val="00EE359F"/>
    <w:rsid w:val="00EF6CF7"/>
    <w:rsid w:val="00F11288"/>
    <w:rsid w:val="00F17F9C"/>
    <w:rsid w:val="00F53089"/>
    <w:rsid w:val="00F85085"/>
    <w:rsid w:val="00F96E69"/>
    <w:rsid w:val="00FA1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</Pages>
  <Words>1819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99</cp:revision>
  <dcterms:created xsi:type="dcterms:W3CDTF">2011-06-04T22:37:00Z</dcterms:created>
  <dcterms:modified xsi:type="dcterms:W3CDTF">2011-06-16T02:17:00Z</dcterms:modified>
</cp:coreProperties>
</file>