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APA 2315 Lecture 10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Sport complex intervention #3, sport psy #1 2, 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Mont petite motor control 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Bio mechanics is site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1905- 18 student athletes died in one season, primarily from skull fractures. </w:t>
      </w:r>
      <w:r>
        <w:rPr>
          <w:rStyle w:val="Character0"/>
          <w:sz w:val="24"/>
          <w:szCs w:val="24"/>
        </w:rPr>
        <w:t xml:space="preserve">Theodore Roosevelt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how did we get here? On time line; we started using tools and the brains got bigger. </w:t>
      </w:r>
      <w:r>
        <w:rPr>
          <w:rStyle w:val="Character0"/>
          <w:sz w:val="24"/>
          <w:szCs w:val="24"/>
        </w:rPr>
        <w:t xml:space="preserve">Then started to rides horses(went alot faster). Play changed and became combative </w:t>
      </w:r>
      <w:r>
        <w:rPr>
          <w:rStyle w:val="Character0"/>
          <w:sz w:val="24"/>
          <w:szCs w:val="24"/>
        </w:rPr>
        <w:t xml:space="preserve">and competitive. Designed vehicles that went faster (if fall off person more likely </w:t>
      </w:r>
      <w:r>
        <w:rPr>
          <w:rStyle w:val="Character0"/>
          <w:sz w:val="24"/>
          <w:szCs w:val="24"/>
        </w:rPr>
        <w:t xml:space="preserve">for injury). Sport became professionalized (intensity and way managed was </w:t>
      </w:r>
      <w:r>
        <w:rPr>
          <w:rStyle w:val="Character0"/>
          <w:sz w:val="24"/>
          <w:szCs w:val="24"/>
        </w:rPr>
        <w:t>changed).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tramautic  brain injuries ; skull fracture, intracranial bleeds, subdural bleeds.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concussive injuries; concussions are diagnosed using symptoms. Typically </w:t>
      </w:r>
      <w:r>
        <w:rPr>
          <w:rStyle w:val="Character0"/>
          <w:sz w:val="24"/>
          <w:szCs w:val="24"/>
        </w:rPr>
        <w:t xml:space="preserve">concussions resolve in the first three days. Disability from concussion is hard to </w:t>
      </w:r>
      <w:r>
        <w:rPr>
          <w:rStyle w:val="Character0"/>
          <w:sz w:val="24"/>
          <w:szCs w:val="24"/>
        </w:rPr>
        <w:t xml:space="preserve">predict. May result in serious and long term disability.. (wake a person up during </w:t>
      </w:r>
      <w:r>
        <w:rPr>
          <w:rStyle w:val="Character0"/>
          <w:sz w:val="24"/>
          <w:szCs w:val="24"/>
        </w:rPr>
        <w:t xml:space="preserve">sleep is to make sure the person doesnt have a traumatic brain injury).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repetitive brain injuries; cerebral traumatic encephalopathy (CTE). Serious and long </w:t>
      </w:r>
      <w:r>
        <w:rPr>
          <w:rStyle w:val="Character0"/>
          <w:sz w:val="24"/>
          <w:szCs w:val="24"/>
        </w:rPr>
        <w:t xml:space="preserve">term disability associated with neurological degenerative disease(depression, </w:t>
      </w:r>
      <w:r>
        <w:rPr>
          <w:rStyle w:val="Character0"/>
          <w:sz w:val="24"/>
          <w:szCs w:val="24"/>
        </w:rPr>
        <w:t xml:space="preserve">parkinsons, alzheimers, dementia, ALS).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 Toah infects cell essentially killing the cell, other cells get affected spreading. Toah </w:t>
      </w:r>
      <w:r>
        <w:rPr>
          <w:rStyle w:val="Character0"/>
          <w:sz w:val="24"/>
          <w:szCs w:val="24"/>
        </w:rPr>
        <w:t xml:space="preserve">infection spreads from neuron to neuron, may progress through infections only.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concussions is the number one injury in the NHL and NFL when calculated as </w:t>
      </w:r>
      <w:r>
        <w:rPr>
          <w:rStyle w:val="Character0"/>
          <w:sz w:val="24"/>
          <w:szCs w:val="24"/>
        </w:rPr>
        <w:t xml:space="preserve">games missed.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concussion continues to represent up to 25% of reported injuries in ice hockey and </w:t>
      </w:r>
      <w:r>
        <w:rPr>
          <w:rStyle w:val="Character0"/>
          <w:sz w:val="24"/>
          <w:szCs w:val="24"/>
        </w:rPr>
        <w:t>football.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improvements in certification standards and helmet design has not been  reflected in </w:t>
      </w:r>
      <w:r>
        <w:rPr>
          <w:rStyle w:val="Character0"/>
          <w:sz w:val="24"/>
          <w:szCs w:val="24"/>
        </w:rPr>
        <w:t xml:space="preserve">improvements in concussion injury statistics.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NFL has the least hitting practices a season.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concussions ; symptoms are diverse and do not predict how serious a concussion is </w:t>
      </w:r>
      <w:r>
        <w:rPr>
          <w:rStyle w:val="Character0"/>
          <w:sz w:val="24"/>
          <w:szCs w:val="24"/>
        </w:rPr>
        <w:t xml:space="preserve">or how long it will last.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concussion;metabolic cascade; distort the brain tissue, get a physiological response,  </w:t>
      </w:r>
      <w:r>
        <w:rPr>
          <w:rStyle w:val="Character0"/>
          <w:sz w:val="24"/>
          <w:szCs w:val="24"/>
        </w:rPr>
        <w:t xml:space="preserve">the semi permable membrane becomes compomised and the gates open the nerve </w:t>
      </w:r>
      <w:r>
        <w:rPr>
          <w:rStyle w:val="Character0"/>
          <w:sz w:val="24"/>
          <w:szCs w:val="24"/>
        </w:rPr>
        <w:t xml:space="preserve">has to work hard,  atp is needed to move around the calcium, creating a metabilc </w:t>
      </w:r>
      <w:r>
        <w:rPr>
          <w:rStyle w:val="Character0"/>
          <w:sz w:val="24"/>
          <w:szCs w:val="24"/>
        </w:rPr>
        <w:t xml:space="preserve">overdrive. The mitochondria needs to work hard and create atp. Metabolic cascade- </w:t>
      </w:r>
      <w:r>
        <w:rPr>
          <w:rStyle w:val="Character0"/>
          <w:sz w:val="24"/>
          <w:szCs w:val="24"/>
        </w:rPr>
        <w:t xml:space="preserve">time graph explain 6 days injury.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Concussion ionic and metabilic consequences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30 minutes; the period of glucose metabolism CBF uncoupling.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4 days; a second potential period of vulnerability centers on intracellular Ca2+ </w:t>
      </w:r>
      <w:r>
        <w:rPr>
          <w:rStyle w:val="Character0"/>
          <w:sz w:val="24"/>
          <w:szCs w:val="24"/>
        </w:rPr>
        <w:t>accumulation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7 days; another period of risk may be associated with impaired neurotransmission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Long term-potentiation, postulated as a mechanism for learning and memory, is </w:t>
      </w:r>
      <w:r>
        <w:rPr>
          <w:rStyle w:val="Character0"/>
          <w:sz w:val="24"/>
          <w:szCs w:val="24"/>
        </w:rPr>
        <w:t xml:space="preserve">impaired for up to 8 weeks after experimental brain injury and may be another </w:t>
      </w:r>
      <w:r>
        <w:rPr>
          <w:rStyle w:val="Character0"/>
          <w:sz w:val="24"/>
          <w:szCs w:val="24"/>
        </w:rPr>
        <w:t xml:space="preserve">means by which altered excitatory neurotransmission results in neurobehavioral </w:t>
      </w:r>
      <w:r>
        <w:rPr>
          <w:rStyle w:val="Character0"/>
          <w:sz w:val="24"/>
          <w:szCs w:val="24"/>
        </w:rPr>
        <w:t>deficits.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Mechanisms of injury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neurotrauma; event; projectiles, collisions, punches, falls. Impact characteristics; </w:t>
      </w:r>
      <w:r>
        <w:rPr>
          <w:rStyle w:val="Character0"/>
          <w:sz w:val="24"/>
          <w:szCs w:val="24"/>
        </w:rPr>
        <w:t xml:space="preserve">dynamic response linear vs angular, direction (anatomic), magnitude, duration. </w:t>
      </w:r>
      <w:r>
        <w:rPr>
          <w:rStyle w:val="Character0"/>
          <w:sz w:val="24"/>
          <w:szCs w:val="24"/>
        </w:rPr>
        <w:t xml:space="preserve">Brain tissue  trauma; location, magnitude, injury.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Reconstruction; . 1.  Impact characteristics; provides information on what event </w:t>
      </w:r>
      <w:r>
        <w:rPr>
          <w:rStyle w:val="Character0"/>
          <w:sz w:val="24"/>
          <w:szCs w:val="24"/>
        </w:rPr>
        <w:t xml:space="preserve">characterists increase the risk of brain trauma. 2. Dynamic response data; describes </w:t>
      </w:r>
      <w:r>
        <w:rPr>
          <w:rStyle w:val="Character0"/>
          <w:sz w:val="24"/>
          <w:szCs w:val="24"/>
        </w:rPr>
        <w:t xml:space="preserve">the mechanisms connecting the event to the injury. 3. Tissue deformation </w:t>
      </w:r>
      <w:r>
        <w:rPr>
          <w:rStyle w:val="Character0"/>
          <w:sz w:val="24"/>
          <w:szCs w:val="24"/>
        </w:rPr>
        <w:t xml:space="preserve">characterists; defines the relationship between the mechanism and the resulting </w:t>
      </w:r>
      <w:r>
        <w:rPr>
          <w:rStyle w:val="Character0"/>
          <w:sz w:val="24"/>
          <w:szCs w:val="24"/>
        </w:rPr>
        <w:t xml:space="preserve">trauma associated with the brain injury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there is a big overlap of force used to produce a subdural bleeds (reulting in death) </w:t>
      </w:r>
      <w:r>
        <w:rPr>
          <w:rStyle w:val="Character0"/>
          <w:sz w:val="24"/>
          <w:szCs w:val="24"/>
        </w:rPr>
        <w:t xml:space="preserve">and concussions.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event or impact characteristcs; impact velocity, impacting mass, location on the </w:t>
      </w:r>
      <w:r>
        <w:rPr>
          <w:rStyle w:val="Character0"/>
          <w:sz w:val="24"/>
          <w:szCs w:val="24"/>
        </w:rPr>
        <w:t xml:space="preserve">head, vector, and compliance.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shoulder to the head is high compliance and high mass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dynamic response ; linear acceleration response, angular acceleration response, </w:t>
      </w:r>
      <w:r>
        <w:rPr>
          <w:rStyle w:val="Character0"/>
          <w:sz w:val="24"/>
          <w:szCs w:val="24"/>
        </w:rPr>
        <w:t xml:space="preserve">magnitude of the acceleration, duration of the acceleration, anatomical direction of </w:t>
      </w:r>
      <w:r>
        <w:rPr>
          <w:rStyle w:val="Character0"/>
          <w:sz w:val="24"/>
          <w:szCs w:val="24"/>
        </w:rPr>
        <w:t xml:space="preserve">the acceleration components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dynamic linear results; shoulder shows the long duration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dynamic angular results; shoulder duration longer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measuring impact to the head;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dynamic response of the head; a)  peak linear acceleration (resultant). B) injury </w:t>
      </w:r>
      <w:r>
        <w:rPr>
          <w:rStyle w:val="Character0"/>
          <w:sz w:val="24"/>
          <w:szCs w:val="24"/>
        </w:rPr>
        <w:t xml:space="preserve">indices from linear acceleration and time. C) peak angular acceleration (resultant). </w:t>
      </w:r>
      <w:r>
        <w:rPr>
          <w:rStyle w:val="Character0"/>
          <w:sz w:val="24"/>
          <w:szCs w:val="24"/>
        </w:rPr>
        <w:t xml:space="preserve">D) change in angular velocity.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finite element Modeling (FEA); tissue strain and stress (FEA: principle strain Von </w:t>
      </w:r>
      <w:r>
        <w:rPr>
          <w:rStyle w:val="Character0"/>
          <w:sz w:val="24"/>
          <w:szCs w:val="24"/>
        </w:rPr>
        <w:t xml:space="preserve">Mises stress &amp;strain rate). Axonal strain injury criterion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chart result dynamic and tissue stress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indentifying the location and type of the brain tissue stress, certain parts of the brain </w:t>
      </w:r>
      <w:r>
        <w:rPr>
          <w:rStyle w:val="Character0"/>
          <w:sz w:val="24"/>
          <w:szCs w:val="24"/>
        </w:rPr>
        <w:t xml:space="preserve">are more susceptible to distortion. Parts of the brain that have two different types of </w:t>
      </w:r>
      <w:r>
        <w:rPr>
          <w:rStyle w:val="Character0"/>
          <w:sz w:val="24"/>
          <w:szCs w:val="24"/>
        </w:rPr>
        <w:t xml:space="preserve">tissue are more susceptible to distortion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Brain tissue deformation (FEA); maximal principle strain, Von Mises stress, strain </w:t>
      </w:r>
      <w:r>
        <w:rPr>
          <w:rStyle w:val="Character0"/>
          <w:sz w:val="24"/>
          <w:szCs w:val="24"/>
        </w:rPr>
        <w:t xml:space="preserve">rate, Axonal strain injury criterion.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lecture 3 has some definitions</w:t>
      </w:r>
    </w:p>
    <w:sectPr>
      <w:pgSz w:w="11906" w:h="16838" w:orient="portrait" w:code="9"/>
      <w:pgMar w:top="1134" w:right="1701" w:bottom="850" w:left="1701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hybridMultilevel"/>
    <w:tmpl w:val="1036253300"/>
    <w:lvl w:ilvl="0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1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2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3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4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5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6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7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8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left"/>
      <w:wordWrap w:val="false"/>
      <w:ind w:left="0"/>
      <w:widowControl w:val="false"/>
      <w:rPr/>
    </w:pPr>
  </w:style>
  <w:style w:type="paragraph" w:customStyle="1" w:styleId="Para1">
    <w:name w:val="ParaAttribute1"/>
    <w:pPr>
      <w:jc w:val="left"/>
      <w:wordWrap w:val="false"/>
      <w:ind w:left="0"/>
      <w:widowControl w:val="false"/>
      <w:rPr/>
    </w:pPr>
  </w:style>
  <w:style w:type="paragraph" w:customStyle="1" w:styleId="Para2">
    <w:name w:val="ParaAttribute2"/>
    <w:pPr>
      <w:jc w:val="left"/>
      <w:wordWrap w:val="false"/>
      <w:ind w:hanging="400"/>
      <w:widowControl w:val="false"/>
      <w:rPr/>
    </w:pPr>
  </w:style>
  <w:style w:type="character" w:customStyle="1" w:styleId="Character0">
    <w:name w:val="CharAttribute0"/>
    <w:rPr>
      <w:rFonts w:ascii="Times New Roman" w:eastAsia="Times New Roman"/>
      <w:sz w:val="24"/>
    </w:rPr>
  </w:style>
  <w:style w:type="character" w:customStyle="1" w:styleId="Character1">
    <w:name w:val="CharAttribute1"/>
    <w:rPr>
      <w:rFonts w:ascii="Wingdings" w:eastAsia="Times New Roman"/>
      <w:sz w:val="24"/>
    </w:rPr>
  </w:style>
  <w:style w:type="character" w:customStyle="1" w:styleId="Character2">
    <w:name w:val="CharAttribute2"/>
    <w:rPr>
      <w:rFonts w:ascii="Wingdings" w:eastAsia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