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ED1FC6">
      <w:r>
        <w:t xml:space="preserve">Chapter 16: Data Collection and Preparation for Data Analysis </w:t>
      </w:r>
    </w:p>
    <w:p w:rsidR="00ED1FC6" w:rsidRPr="003A5293" w:rsidRDefault="003A5293">
      <w:pPr>
        <w:rPr>
          <w:b/>
          <w:sz w:val="28"/>
          <w:szCs w:val="28"/>
        </w:rPr>
      </w:pPr>
      <w:r w:rsidRPr="003A5293">
        <w:rPr>
          <w:b/>
          <w:sz w:val="28"/>
          <w:szCs w:val="28"/>
        </w:rPr>
        <w:t>Field Work</w:t>
      </w:r>
    </w:p>
    <w:p w:rsidR="00ED1FC6" w:rsidRDefault="00ED1FC6">
      <w:pPr>
        <w:rPr>
          <w:b/>
        </w:rPr>
      </w:pPr>
      <w:r>
        <w:rPr>
          <w:b/>
        </w:rPr>
        <w:t xml:space="preserve">The Nature of Fieldwork: </w:t>
      </w:r>
    </w:p>
    <w:p w:rsidR="00ED1FC6" w:rsidRDefault="00ED1FC6" w:rsidP="00ED1FC6">
      <w:pPr>
        <w:pStyle w:val="ListParagraph"/>
        <w:numPr>
          <w:ilvl w:val="0"/>
          <w:numId w:val="1"/>
        </w:numPr>
      </w:pPr>
      <w:r w:rsidRPr="00ED1FC6">
        <w:rPr>
          <w:b/>
        </w:rPr>
        <w:t xml:space="preserve">Fieldworker: </w:t>
      </w:r>
      <w:r>
        <w:t>an individual who is responsible for gathering data in the field</w:t>
      </w:r>
    </w:p>
    <w:p w:rsidR="00ED1FC6" w:rsidRDefault="00ED1FC6" w:rsidP="00ED1FC6">
      <w:pPr>
        <w:rPr>
          <w:b/>
        </w:rPr>
      </w:pPr>
      <w:r>
        <w:rPr>
          <w:b/>
        </w:rPr>
        <w:t>Who Conducts the Fieldwork?</w:t>
      </w:r>
    </w:p>
    <w:p w:rsidR="00ED1FC6" w:rsidRDefault="00ED1FC6" w:rsidP="00ED1FC6">
      <w:pPr>
        <w:pStyle w:val="ListParagraph"/>
        <w:numPr>
          <w:ilvl w:val="0"/>
          <w:numId w:val="1"/>
        </w:numPr>
      </w:pPr>
      <w:r w:rsidRPr="00ED1FC6">
        <w:rPr>
          <w:b/>
        </w:rPr>
        <w:t xml:space="preserve">Field interviewing service: </w:t>
      </w:r>
      <w:r>
        <w:t>research supplier that specializes in gathering data</w:t>
      </w:r>
    </w:p>
    <w:p w:rsidR="00ED1FC6" w:rsidRDefault="00ED1FC6" w:rsidP="00ED1FC6">
      <w:pPr>
        <w:pStyle w:val="ListParagraph"/>
        <w:numPr>
          <w:ilvl w:val="0"/>
          <w:numId w:val="1"/>
        </w:numPr>
      </w:pPr>
      <w:r>
        <w:rPr>
          <w:b/>
        </w:rPr>
        <w:t>Briefing Session:</w:t>
      </w:r>
      <w:r>
        <w:t xml:space="preserve"> a training session to ensure that each interviewer is provided with common information to a particular project. How to:</w:t>
      </w:r>
    </w:p>
    <w:p w:rsidR="00ED1FC6" w:rsidRDefault="00ED1FC6" w:rsidP="00ED1FC6">
      <w:pPr>
        <w:pStyle w:val="ListParagraph"/>
        <w:numPr>
          <w:ilvl w:val="0"/>
          <w:numId w:val="2"/>
        </w:numPr>
      </w:pPr>
      <w:r>
        <w:t xml:space="preserve">How to make initial contact with the respondent and secure the interview </w:t>
      </w:r>
    </w:p>
    <w:p w:rsidR="00ED1FC6" w:rsidRDefault="00ED1FC6" w:rsidP="00ED1FC6">
      <w:pPr>
        <w:pStyle w:val="ListParagraph"/>
        <w:numPr>
          <w:ilvl w:val="0"/>
          <w:numId w:val="2"/>
        </w:numPr>
      </w:pPr>
      <w:r>
        <w:t xml:space="preserve">How to ask survey questions </w:t>
      </w:r>
    </w:p>
    <w:p w:rsidR="00ED1FC6" w:rsidRDefault="00ED1FC6" w:rsidP="00ED1FC6">
      <w:pPr>
        <w:pStyle w:val="ListParagraph"/>
        <w:numPr>
          <w:ilvl w:val="0"/>
          <w:numId w:val="2"/>
        </w:numPr>
      </w:pPr>
      <w:r>
        <w:t xml:space="preserve">How to probe </w:t>
      </w:r>
    </w:p>
    <w:p w:rsidR="00ED1FC6" w:rsidRDefault="00ED1FC6" w:rsidP="00ED1FC6">
      <w:pPr>
        <w:pStyle w:val="ListParagraph"/>
        <w:numPr>
          <w:ilvl w:val="0"/>
          <w:numId w:val="2"/>
        </w:numPr>
      </w:pPr>
      <w:r>
        <w:t>How to record responses</w:t>
      </w:r>
    </w:p>
    <w:p w:rsidR="00ED1FC6" w:rsidRDefault="00ED1FC6" w:rsidP="00ED1FC6">
      <w:pPr>
        <w:pStyle w:val="ListParagraph"/>
        <w:numPr>
          <w:ilvl w:val="0"/>
          <w:numId w:val="2"/>
        </w:numPr>
      </w:pPr>
      <w:r>
        <w:t xml:space="preserve">How to terminate the interview </w:t>
      </w:r>
    </w:p>
    <w:p w:rsidR="00ED1FC6" w:rsidRDefault="00ED1FC6" w:rsidP="00ED1FC6">
      <w:pPr>
        <w:pStyle w:val="ListParagraph"/>
        <w:numPr>
          <w:ilvl w:val="0"/>
          <w:numId w:val="1"/>
        </w:numPr>
        <w:rPr>
          <w:b/>
          <w:bCs/>
        </w:rPr>
      </w:pPr>
      <w:r w:rsidRPr="00ED1FC6">
        <w:rPr>
          <w:b/>
          <w:bCs/>
        </w:rPr>
        <w:t>Make initial contact and secure the interview.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/>
          <w:bCs/>
        </w:rPr>
      </w:pPr>
      <w:r w:rsidRPr="00ED1FC6">
        <w:t>Researchers must be trained to make appropriate opening remarks that will convince the respondent that his o</w:t>
      </w:r>
      <w:r>
        <w:t>r her cooperation is important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/>
          <w:bCs/>
        </w:rPr>
      </w:pPr>
      <w:r w:rsidRPr="00ED1FC6">
        <w:t>Assurance that the information provided will remain anonymous and confidential will pot</w:t>
      </w:r>
      <w:r>
        <w:t>entially increase participation</w:t>
      </w:r>
    </w:p>
    <w:p w:rsidR="00ED1FC6" w:rsidRPr="00ED1FC6" w:rsidRDefault="00ED1FC6" w:rsidP="00ED1FC6">
      <w:pPr>
        <w:pStyle w:val="ListParagraph"/>
        <w:numPr>
          <w:ilvl w:val="0"/>
          <w:numId w:val="1"/>
        </w:numPr>
        <w:rPr>
          <w:b/>
          <w:bCs/>
        </w:rPr>
      </w:pPr>
      <w:r w:rsidRPr="00ED1FC6">
        <w:rPr>
          <w:b/>
          <w:bCs/>
        </w:rPr>
        <w:t>Ask survey questions.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Cs/>
        </w:rPr>
      </w:pPr>
      <w:r w:rsidRPr="00ED1FC6">
        <w:rPr>
          <w:bCs/>
        </w:rPr>
        <w:t>Ask the questions exactly as they are worded.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Cs/>
        </w:rPr>
      </w:pPr>
      <w:r w:rsidRPr="00ED1FC6">
        <w:rPr>
          <w:bCs/>
        </w:rPr>
        <w:t>Read each question slowly.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Cs/>
        </w:rPr>
      </w:pPr>
      <w:r w:rsidRPr="00ED1FC6">
        <w:rPr>
          <w:bCs/>
        </w:rPr>
        <w:t>Ask the questions in the order in which they are presented.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Cs/>
        </w:rPr>
      </w:pPr>
      <w:r w:rsidRPr="00ED1FC6">
        <w:rPr>
          <w:bCs/>
        </w:rPr>
        <w:t>Ask every question specified.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Cs/>
        </w:rPr>
      </w:pPr>
      <w:r w:rsidRPr="00ED1FC6">
        <w:rPr>
          <w:bCs/>
        </w:rPr>
        <w:t>Repeat questions that are misunderstood or misinterpreted.</w:t>
      </w:r>
    </w:p>
    <w:p w:rsidR="00ED1FC6" w:rsidRDefault="00ED1FC6" w:rsidP="00ED1FC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Probing</w:t>
      </w:r>
    </w:p>
    <w:p w:rsidR="00ED1FC6" w:rsidRPr="00ED1FC6" w:rsidRDefault="00ED1FC6" w:rsidP="00ED1FC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Verbal prompts made by a fieldworker when the respondent must be motivated to communicate his/her answer or to enlarge on, clarify, or explain his answer </w:t>
      </w:r>
    </w:p>
    <w:p w:rsidR="00ED1FC6" w:rsidRPr="00ED1FC6" w:rsidRDefault="00ED1FC6" w:rsidP="00ED1FC6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Cs/>
        </w:rPr>
        <w:t>Repeat the question</w:t>
      </w:r>
    </w:p>
    <w:p w:rsidR="00ED1FC6" w:rsidRPr="00ED1FC6" w:rsidRDefault="00ED1FC6" w:rsidP="00ED1FC6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Cs/>
        </w:rPr>
        <w:t>Silent probe: pause or look (not embarrassing silence)</w:t>
      </w:r>
    </w:p>
    <w:p w:rsidR="00ED1FC6" w:rsidRPr="00ED1FC6" w:rsidRDefault="00ED1FC6" w:rsidP="00ED1FC6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Cs/>
        </w:rPr>
        <w:t xml:space="preserve">Repeat respondents reply </w:t>
      </w:r>
    </w:p>
    <w:p w:rsidR="00ED1FC6" w:rsidRPr="003A5293" w:rsidRDefault="003A5293" w:rsidP="00ED1FC6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Cs/>
        </w:rPr>
        <w:t>Ask a neutral question, ex: why do you feel that way?</w:t>
      </w:r>
    </w:p>
    <w:p w:rsidR="003A5293" w:rsidRPr="003A5293" w:rsidRDefault="003A5293" w:rsidP="003A5293">
      <w:pPr>
        <w:pStyle w:val="ListParagraph"/>
        <w:numPr>
          <w:ilvl w:val="0"/>
          <w:numId w:val="1"/>
        </w:numPr>
        <w:rPr>
          <w:b/>
          <w:bCs/>
        </w:rPr>
      </w:pPr>
      <w:r w:rsidRPr="003A5293">
        <w:rPr>
          <w:b/>
          <w:bCs/>
        </w:rPr>
        <w:t>Record responses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Each fieldworker should use the same mechanics of recording.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Rules for recording responses to fixed-alternative questions vary with the specific questionnaire.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General instruction for recording open-ended questions is to record the response verbatim.</w:t>
      </w:r>
    </w:p>
    <w:p w:rsidR="003A5293" w:rsidRPr="003A5293" w:rsidRDefault="003A5293" w:rsidP="003A5293">
      <w:pPr>
        <w:pStyle w:val="ListParagraph"/>
        <w:numPr>
          <w:ilvl w:val="0"/>
          <w:numId w:val="1"/>
        </w:numPr>
        <w:rPr>
          <w:b/>
          <w:bCs/>
        </w:rPr>
      </w:pPr>
      <w:r w:rsidRPr="003A5293">
        <w:rPr>
          <w:b/>
          <w:bCs/>
        </w:rPr>
        <w:t>Terminate the interview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Fieldworkers should not close the interview before they have secured all pertinent information.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lastRenderedPageBreak/>
        <w:t>Avoiding hasty departures is a matter of courtesy and it allows recording the spontaneous comments respondents offer after all formal questions have been asked.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Fieldworker should answer any respondent questions concerning the nature and purpose of the study to the best of his or her ability.</w:t>
      </w:r>
    </w:p>
    <w:p w:rsid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It is extremely important to thank the respondent for his or her time and cooperation.</w:t>
      </w:r>
    </w:p>
    <w:p w:rsidR="003A5293" w:rsidRPr="003A5293" w:rsidRDefault="003A5293" w:rsidP="003A5293">
      <w:pPr>
        <w:pStyle w:val="ListParagraph"/>
        <w:numPr>
          <w:ilvl w:val="0"/>
          <w:numId w:val="1"/>
        </w:numPr>
        <w:rPr>
          <w:bCs/>
        </w:rPr>
      </w:pPr>
      <w:r w:rsidRPr="003A5293">
        <w:rPr>
          <w:b/>
          <w:bCs/>
        </w:rPr>
        <w:t>Implement Sampling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Verify that data collection is conducted according to the sampling plan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Careful recording of the number of completed surveys will help ensure that the sampling procedure is being properly conducted.</w:t>
      </w:r>
    </w:p>
    <w:p w:rsidR="003A5293" w:rsidRPr="003A5293" w:rsidRDefault="003A5293" w:rsidP="003A5293">
      <w:pPr>
        <w:pStyle w:val="ListParagraph"/>
        <w:numPr>
          <w:ilvl w:val="1"/>
          <w:numId w:val="1"/>
        </w:numPr>
        <w:rPr>
          <w:bCs/>
        </w:rPr>
      </w:pPr>
      <w:r w:rsidRPr="003A5293">
        <w:rPr>
          <w:bCs/>
        </w:rPr>
        <w:t>Supervision can also identify whether the right people within the sampling unit are being contacted.</w:t>
      </w:r>
    </w:p>
    <w:p w:rsidR="003A5293" w:rsidRDefault="003A5293" w:rsidP="003A5293">
      <w:pPr>
        <w:pStyle w:val="ListParagraph"/>
        <w:numPr>
          <w:ilvl w:val="0"/>
          <w:numId w:val="1"/>
        </w:numPr>
        <w:rPr>
          <w:bCs/>
        </w:rPr>
      </w:pPr>
      <w:r>
        <w:rPr>
          <w:b/>
          <w:bCs/>
        </w:rPr>
        <w:t xml:space="preserve">Interviewer cheating: </w:t>
      </w:r>
      <w:r>
        <w:rPr>
          <w:bCs/>
        </w:rPr>
        <w:t xml:space="preserve">fieldworkers filling in fake answers or falsifying interviews </w:t>
      </w:r>
    </w:p>
    <w:p w:rsidR="003A5293" w:rsidRDefault="003A5293" w:rsidP="003A5293">
      <w:pPr>
        <w:pStyle w:val="ListParagraph"/>
        <w:numPr>
          <w:ilvl w:val="0"/>
          <w:numId w:val="1"/>
        </w:numPr>
        <w:rPr>
          <w:bCs/>
        </w:rPr>
      </w:pPr>
      <w:r>
        <w:rPr>
          <w:b/>
          <w:bCs/>
        </w:rPr>
        <w:t>Verification:</w:t>
      </w:r>
      <w:r>
        <w:rPr>
          <w:bCs/>
        </w:rPr>
        <w:t xml:space="preserve"> quality-control procedures in fieldwork intended to ensure that interviewers are following the sampling procedures and to determine whether interviewers are cheating</w:t>
      </w:r>
    </w:p>
    <w:p w:rsidR="003A5293" w:rsidRDefault="003A5293" w:rsidP="003A5293">
      <w:pPr>
        <w:rPr>
          <w:bCs/>
        </w:rPr>
      </w:pPr>
    </w:p>
    <w:p w:rsidR="003A5293" w:rsidRPr="00DA76AE" w:rsidRDefault="003A5293" w:rsidP="003A5293">
      <w:pPr>
        <w:rPr>
          <w:b/>
          <w:bCs/>
          <w:sz w:val="28"/>
          <w:szCs w:val="28"/>
        </w:rPr>
      </w:pPr>
      <w:r w:rsidRPr="00DA76AE">
        <w:rPr>
          <w:b/>
          <w:bCs/>
          <w:sz w:val="28"/>
          <w:szCs w:val="28"/>
        </w:rPr>
        <w:t>Editing</w:t>
      </w:r>
    </w:p>
    <w:p w:rsidR="003A5293" w:rsidRPr="00DA76AE" w:rsidRDefault="00DA76AE" w:rsidP="00DA76AE">
      <w:pPr>
        <w:pStyle w:val="ListParagraph"/>
        <w:numPr>
          <w:ilvl w:val="0"/>
          <w:numId w:val="1"/>
        </w:numPr>
        <w:rPr>
          <w:b/>
          <w:bCs/>
        </w:rPr>
      </w:pPr>
      <w:r w:rsidRPr="00DA76AE">
        <w:rPr>
          <w:b/>
          <w:bCs/>
        </w:rPr>
        <w:t xml:space="preserve">Editing </w:t>
      </w:r>
    </w:p>
    <w:p w:rsidR="00DA76AE" w:rsidRPr="00DA76AE" w:rsidRDefault="00DA76AE" w:rsidP="00DA76A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The process of checking the completeness, consistency, and legibility of data and making the data ready for coding and transfer to storage </w:t>
      </w:r>
    </w:p>
    <w:p w:rsidR="00DA76AE" w:rsidRDefault="00DA76AE" w:rsidP="00DA76A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Coding:</w:t>
      </w:r>
    </w:p>
    <w:p w:rsidR="00DA76AE" w:rsidRPr="00DA76AE" w:rsidRDefault="00DA76AE" w:rsidP="00DA76A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The process of assigning a numerical score or other character symbol to previously edited data </w:t>
      </w:r>
    </w:p>
    <w:p w:rsidR="00DA76AE" w:rsidRDefault="00DA76AE" w:rsidP="00DA76A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Field Editing: </w:t>
      </w:r>
    </w:p>
    <w:p w:rsidR="00DA76AE" w:rsidRPr="00DA76AE" w:rsidRDefault="00DA76AE" w:rsidP="00DA76A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Preliminary editing by a field supervisor on the same day as the interview to catch technical omissions, check legibility of handwriting, and clarify responses that are logically or conceptually inconsistent </w:t>
      </w:r>
    </w:p>
    <w:p w:rsidR="00DA76AE" w:rsidRDefault="00DA76AE" w:rsidP="00DA76AE"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Checks for </w:t>
      </w:r>
    </w:p>
    <w:p w:rsid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Complete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Legible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Comprehensive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Consistent</w:t>
      </w:r>
    </w:p>
    <w:p w:rsid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Uniform responses</w:t>
      </w:r>
    </w:p>
    <w:p w:rsidR="00DA76AE" w:rsidRPr="00DA76AE" w:rsidRDefault="00DA76AE" w:rsidP="00DA76AE">
      <w:pPr>
        <w:pStyle w:val="ListParagraph"/>
        <w:numPr>
          <w:ilvl w:val="0"/>
          <w:numId w:val="1"/>
        </w:numPr>
        <w:rPr>
          <w:bCs/>
        </w:rPr>
      </w:pPr>
      <w:r>
        <w:rPr>
          <w:b/>
          <w:bCs/>
        </w:rPr>
        <w:t xml:space="preserve">In-house Editing (central-office editing) </w:t>
      </w:r>
    </w:p>
    <w:p w:rsidR="00DA76AE" w:rsidRDefault="00DA76AE" w:rsidP="00DA76AE"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A rigorous editing job done by a centralized office </w:t>
      </w:r>
      <w:proofErr w:type="gramStart"/>
      <w:r>
        <w:rPr>
          <w:bCs/>
        </w:rPr>
        <w:t>staff ,</w:t>
      </w:r>
      <w:proofErr w:type="gramEnd"/>
      <w:r>
        <w:rPr>
          <w:bCs/>
        </w:rPr>
        <w:t xml:space="preserve"> includes decision about what to do with the data </w:t>
      </w:r>
    </w:p>
    <w:p w:rsidR="00DA76AE" w:rsidRDefault="00DA76AE" w:rsidP="00DA76AE"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Checks for: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Convert responses to consistent units.</w:t>
      </w:r>
    </w:p>
    <w:p w:rsidR="005C1FB6" w:rsidRDefault="00DA76AE" w:rsidP="005C1FB6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Assess degree of non-response.</w:t>
      </w:r>
    </w:p>
    <w:p w:rsidR="005C1FB6" w:rsidRDefault="005C1FB6" w:rsidP="005C1FB6">
      <w:pPr>
        <w:pStyle w:val="ListParagraph"/>
        <w:numPr>
          <w:ilvl w:val="3"/>
          <w:numId w:val="1"/>
        </w:numPr>
        <w:rPr>
          <w:bCs/>
        </w:rPr>
      </w:pPr>
      <w:r w:rsidRPr="005C1FB6">
        <w:rPr>
          <w:b/>
          <w:bCs/>
        </w:rPr>
        <w:t>Item nonresponse</w:t>
      </w:r>
      <w:r>
        <w:rPr>
          <w:bCs/>
        </w:rPr>
        <w:t>: unanswered question</w:t>
      </w:r>
    </w:p>
    <w:p w:rsidR="00DA76AE" w:rsidRPr="005C1FB6" w:rsidRDefault="005C1FB6" w:rsidP="005C1FB6">
      <w:pPr>
        <w:pStyle w:val="ListParagraph"/>
        <w:numPr>
          <w:ilvl w:val="3"/>
          <w:numId w:val="1"/>
        </w:numPr>
        <w:rPr>
          <w:bCs/>
        </w:rPr>
      </w:pPr>
      <w:r w:rsidRPr="005C1FB6">
        <w:rPr>
          <w:b/>
          <w:bCs/>
        </w:rPr>
        <w:t>Plug value</w:t>
      </w:r>
      <w:r>
        <w:rPr>
          <w:bCs/>
        </w:rPr>
        <w:t xml:space="preserve">: value added, based on predetermined decision rule, to replace blanks/missing values 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Examine consistency across responses.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Inspect for respondent interest.</w:t>
      </w:r>
    </w:p>
    <w:p w:rsidR="00DA76AE" w:rsidRPr="00DA76AE" w:rsidRDefault="00DA76AE" w:rsidP="00DA76AE">
      <w:pPr>
        <w:pStyle w:val="ListParagraph"/>
        <w:numPr>
          <w:ilvl w:val="2"/>
          <w:numId w:val="1"/>
        </w:numPr>
        <w:rPr>
          <w:bCs/>
        </w:rPr>
      </w:pPr>
      <w:r w:rsidRPr="00DA76AE">
        <w:rPr>
          <w:bCs/>
        </w:rPr>
        <w:t>Add any needed codes.</w:t>
      </w:r>
    </w:p>
    <w:p w:rsidR="00DA76AE" w:rsidRDefault="00DA76AE" w:rsidP="00DA76AE">
      <w:pPr>
        <w:rPr>
          <w:bCs/>
        </w:rPr>
      </w:pPr>
      <w:r>
        <w:rPr>
          <w:b/>
          <w:bCs/>
        </w:rPr>
        <w:t xml:space="preserve">Coding </w:t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Cs/>
        </w:rPr>
      </w:pPr>
      <w:r w:rsidRPr="005C1FB6">
        <w:rPr>
          <w:bCs/>
        </w:rPr>
        <w:t>Technical procedure by which raw data are transformed into symbols; it involves specifying the alternative categories or classes into which the responses are to be placed and assigning code numbers to the classes.</w:t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/>
          <w:bCs/>
        </w:rPr>
      </w:pPr>
      <w:r w:rsidRPr="005C1FB6">
        <w:rPr>
          <w:b/>
          <w:bCs/>
        </w:rPr>
        <w:t>Codes</w:t>
      </w:r>
    </w:p>
    <w:p w:rsidR="005C1FB6" w:rsidRPr="005C1FB6" w:rsidRDefault="005C1FB6" w:rsidP="005C1FB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Rules for interpreting, classifying, and recording data in the coding process; actual numerical or other character symbol assigned to raw data </w:t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Data matrix: </w:t>
      </w:r>
      <w:r>
        <w:rPr>
          <w:bCs/>
        </w:rPr>
        <w:t xml:space="preserve">rectangular arrangement of data in rows and columns </w:t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Direct data entry: </w:t>
      </w:r>
      <w:r>
        <w:rPr>
          <w:bCs/>
        </w:rPr>
        <w:t xml:space="preserve">use of an online computer terminal as an input device for data storage </w:t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/>
          <w:bCs/>
        </w:rPr>
      </w:pPr>
      <w:r w:rsidRPr="005C1FB6">
        <w:rPr>
          <w:b/>
          <w:bCs/>
        </w:rPr>
        <w:t>Closed-ended questions</w:t>
      </w:r>
    </w:p>
    <w:p w:rsidR="005C1FB6" w:rsidRDefault="005C1FB6" w:rsidP="005C1FB6">
      <w:pPr>
        <w:pStyle w:val="ListParagraph"/>
        <w:numPr>
          <w:ilvl w:val="1"/>
          <w:numId w:val="1"/>
        </w:numPr>
        <w:rPr>
          <w:bCs/>
        </w:rPr>
      </w:pPr>
      <w:r w:rsidRPr="005C1FB6">
        <w:rPr>
          <w:bCs/>
        </w:rPr>
        <w:t>Specify how the responses are to be entered.</w:t>
      </w:r>
    </w:p>
    <w:p w:rsidR="00640C69" w:rsidRPr="00640C69" w:rsidRDefault="00640C69" w:rsidP="00640C69">
      <w:pPr>
        <w:ind w:left="2160"/>
        <w:rPr>
          <w:bCs/>
        </w:rPr>
      </w:pPr>
      <w:r>
        <w:rPr>
          <w:bCs/>
          <w:noProof/>
        </w:rPr>
        <w:drawing>
          <wp:inline distT="0" distB="0" distL="0" distR="0">
            <wp:extent cx="2508738" cy="1069992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5.53.50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738" cy="106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FB6" w:rsidRPr="005C1FB6" w:rsidRDefault="005C1FB6" w:rsidP="005C1FB6">
      <w:pPr>
        <w:pStyle w:val="ListParagraph"/>
        <w:numPr>
          <w:ilvl w:val="0"/>
          <w:numId w:val="1"/>
        </w:numPr>
        <w:rPr>
          <w:b/>
          <w:bCs/>
        </w:rPr>
      </w:pPr>
      <w:r w:rsidRPr="005C1FB6">
        <w:rPr>
          <w:b/>
          <w:bCs/>
        </w:rPr>
        <w:t xml:space="preserve">Open-ended questions  </w:t>
      </w:r>
    </w:p>
    <w:p w:rsidR="005C1FB6" w:rsidRDefault="005C1FB6" w:rsidP="005C1FB6">
      <w:pPr>
        <w:pStyle w:val="ListParagraph"/>
        <w:numPr>
          <w:ilvl w:val="1"/>
          <w:numId w:val="1"/>
        </w:numPr>
        <w:rPr>
          <w:bCs/>
        </w:rPr>
      </w:pPr>
      <w:r w:rsidRPr="005C1FB6">
        <w:rPr>
          <w:bCs/>
        </w:rPr>
        <w:t>Lengthy list of possible responses is generated.</w:t>
      </w:r>
    </w:p>
    <w:p w:rsidR="005C1FB6" w:rsidRPr="005C1FB6" w:rsidRDefault="005C1FB6" w:rsidP="005C1FB6"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Try to reduce the number of individual responses and place them into a few general categories that can be assigned numerical codes  </w:t>
      </w:r>
    </w:p>
    <w:p w:rsidR="005C1FB6" w:rsidRPr="00640C69" w:rsidRDefault="00640C69" w:rsidP="00640C69">
      <w:pPr>
        <w:ind w:left="2160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2394438" cy="986976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9 at 5.54.45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438" cy="98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Develop initial response categories before reading responses.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Identify usable responses.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Review responses - add, delete, revise categories.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Sort responses into categories using multiple coders and compare results - repeat previous two steps if categories are too broad.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Assign code numbers for each category - use these codes to represent responses in the data file.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ind w:left="1080"/>
        <w:rPr>
          <w:bCs/>
        </w:rPr>
      </w:pPr>
      <w:r w:rsidRPr="00640C69">
        <w:rPr>
          <w:bCs/>
        </w:rPr>
        <w:t>Assess</w:t>
      </w:r>
    </w:p>
    <w:p w:rsidR="00640C69" w:rsidRPr="00640C69" w:rsidRDefault="00640C69" w:rsidP="00640C69">
      <w:pPr>
        <w:pStyle w:val="ListParagraph"/>
        <w:numPr>
          <w:ilvl w:val="0"/>
          <w:numId w:val="4"/>
        </w:numPr>
        <w:ind w:left="1800"/>
        <w:rPr>
          <w:bCs/>
        </w:rPr>
      </w:pPr>
      <w:r w:rsidRPr="00640C69">
        <w:rPr>
          <w:bCs/>
        </w:rPr>
        <w:t>Inter-rater reliability (degree of agreement of coders);</w:t>
      </w:r>
    </w:p>
    <w:p w:rsidR="00640C69" w:rsidRDefault="00640C69" w:rsidP="00640C69">
      <w:pPr>
        <w:pStyle w:val="ListParagraph"/>
        <w:numPr>
          <w:ilvl w:val="0"/>
          <w:numId w:val="4"/>
        </w:numPr>
        <w:ind w:left="1800"/>
        <w:rPr>
          <w:bCs/>
        </w:rPr>
      </w:pPr>
      <w:proofErr w:type="gramStart"/>
      <w:r w:rsidRPr="00640C69">
        <w:rPr>
          <w:bCs/>
        </w:rPr>
        <w:t>low</w:t>
      </w:r>
      <w:proofErr w:type="gramEnd"/>
      <w:r w:rsidRPr="00640C69">
        <w:rPr>
          <w:bCs/>
        </w:rPr>
        <w:t xml:space="preserve"> inter-rater reliability suggests that the categories are not well-defined, and last three s</w:t>
      </w:r>
      <w:r>
        <w:rPr>
          <w:bCs/>
        </w:rPr>
        <w:t>teps should be repeated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rPr>
          <w:b/>
          <w:bCs/>
        </w:rPr>
      </w:pPr>
      <w:r w:rsidRPr="00640C69">
        <w:rPr>
          <w:b/>
          <w:bCs/>
        </w:rPr>
        <w:t xml:space="preserve">Code Book: </w:t>
      </w:r>
    </w:p>
    <w:p w:rsidR="00640C69" w:rsidRPr="00640C69" w:rsidRDefault="00640C69" w:rsidP="00640C6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Cs/>
        </w:rPr>
        <w:t xml:space="preserve">Identifies each </w:t>
      </w:r>
      <w:proofErr w:type="spellStart"/>
      <w:r>
        <w:rPr>
          <w:bCs/>
        </w:rPr>
        <w:t>var</w:t>
      </w:r>
      <w:proofErr w:type="spellEnd"/>
      <w:r>
        <w:rPr>
          <w:bCs/>
        </w:rPr>
        <w:t xml:space="preserve"> in a study and give </w:t>
      </w:r>
      <w:proofErr w:type="spellStart"/>
      <w:r>
        <w:rPr>
          <w:bCs/>
        </w:rPr>
        <w:t>vars</w:t>
      </w:r>
      <w:proofErr w:type="spellEnd"/>
      <w:r>
        <w:rPr>
          <w:bCs/>
        </w:rPr>
        <w:t xml:space="preserve"> description, code name, and position in the data matrix </w:t>
      </w:r>
    </w:p>
    <w:p w:rsidR="00640C69" w:rsidRPr="00640C69" w:rsidRDefault="00640C69" w:rsidP="00640C69">
      <w:pPr>
        <w:pStyle w:val="ListParagraph"/>
        <w:numPr>
          <w:ilvl w:val="0"/>
          <w:numId w:val="1"/>
        </w:numPr>
        <w:rPr>
          <w:b/>
          <w:bCs/>
        </w:rPr>
      </w:pPr>
      <w:r w:rsidRPr="00640C69">
        <w:rPr>
          <w:b/>
          <w:bCs/>
        </w:rPr>
        <w:t>Blunder</w:t>
      </w:r>
    </w:p>
    <w:p w:rsidR="00640C69" w:rsidRPr="00640C69" w:rsidRDefault="00640C69" w:rsidP="00640C69">
      <w:pPr>
        <w:pStyle w:val="ListParagraph"/>
        <w:numPr>
          <w:ilvl w:val="1"/>
          <w:numId w:val="1"/>
        </w:numPr>
        <w:rPr>
          <w:bCs/>
        </w:rPr>
      </w:pPr>
      <w:r w:rsidRPr="00640C69">
        <w:rPr>
          <w:bCs/>
        </w:rPr>
        <w:t>An error that occurs during editing, coding, or data entry. Blunders are usually due to researcher carelessness in coding or data entry.</w:t>
      </w:r>
    </w:p>
    <w:p w:rsidR="00640C69" w:rsidRPr="00640C69" w:rsidRDefault="00640C69" w:rsidP="00640C69">
      <w:pPr>
        <w:pStyle w:val="ListParagraph"/>
        <w:numPr>
          <w:ilvl w:val="1"/>
          <w:numId w:val="1"/>
        </w:numPr>
        <w:rPr>
          <w:b/>
          <w:bCs/>
        </w:rPr>
      </w:pPr>
      <w:r w:rsidRPr="00640C69">
        <w:rPr>
          <w:b/>
          <w:bCs/>
        </w:rPr>
        <w:t>Identification</w:t>
      </w:r>
    </w:p>
    <w:p w:rsidR="00640C69" w:rsidRPr="00640C69" w:rsidRDefault="00640C69" w:rsidP="00640C69">
      <w:pPr>
        <w:pStyle w:val="ListParagraph"/>
        <w:numPr>
          <w:ilvl w:val="2"/>
          <w:numId w:val="1"/>
        </w:numPr>
        <w:rPr>
          <w:bCs/>
        </w:rPr>
      </w:pPr>
      <w:r w:rsidRPr="00640C69">
        <w:rPr>
          <w:bCs/>
        </w:rPr>
        <w:t>Run frequency analysis on all variables.</w:t>
      </w:r>
    </w:p>
    <w:p w:rsidR="00640C69" w:rsidRPr="00640C69" w:rsidRDefault="00640C69" w:rsidP="00640C69">
      <w:pPr>
        <w:pStyle w:val="ListParagraph"/>
        <w:numPr>
          <w:ilvl w:val="2"/>
          <w:numId w:val="1"/>
        </w:numPr>
        <w:rPr>
          <w:bCs/>
        </w:rPr>
      </w:pPr>
      <w:r w:rsidRPr="00640C69">
        <w:rPr>
          <w:bCs/>
        </w:rPr>
        <w:t>Check a sample of questionnaires against the data file.</w:t>
      </w:r>
    </w:p>
    <w:p w:rsidR="00640C69" w:rsidRPr="00640C69" w:rsidRDefault="00D8601A" w:rsidP="00640C69">
      <w:pPr>
        <w:pStyle w:val="ListParagraph"/>
        <w:numPr>
          <w:ilvl w:val="2"/>
          <w:numId w:val="1"/>
        </w:numPr>
        <w:rPr>
          <w:bCs/>
        </w:rPr>
      </w:pPr>
      <w:r w:rsidRPr="00640C69">
        <w:rPr>
          <w:bCs/>
        </w:rPr>
        <w:t>Double entry</w:t>
      </w:r>
      <w:r w:rsidR="00640C69" w:rsidRPr="00640C69">
        <w:rPr>
          <w:bCs/>
        </w:rPr>
        <w:t xml:space="preserve"> of data (preferred).</w:t>
      </w:r>
    </w:p>
    <w:p w:rsidR="00640C69" w:rsidRDefault="00D8601A" w:rsidP="00D8601A">
      <w:pPr>
        <w:rPr>
          <w:b/>
          <w:bCs/>
        </w:rPr>
      </w:pPr>
      <w:r>
        <w:rPr>
          <w:b/>
          <w:bCs/>
        </w:rPr>
        <w:t>Missing Data:</w:t>
      </w:r>
    </w:p>
    <w:p w:rsidR="00D8601A" w:rsidRP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Report “missing” as separate category.</w:t>
      </w:r>
    </w:p>
    <w:p w:rsidR="00D8601A" w:rsidRP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Eliminate cases with missing data from all analyses.</w:t>
      </w:r>
    </w:p>
    <w:p w:rsidR="00D8601A" w:rsidRP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Eliminate cases with missing data from analyses involving the variables on which data are missing, but keep cases for other analyses.</w:t>
      </w:r>
    </w:p>
    <w:p w:rsid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Substitute values for the missing data based on</w:t>
      </w:r>
      <w:r>
        <w:rPr>
          <w:bCs/>
        </w:rPr>
        <w:t xml:space="preserve"> </w:t>
      </w:r>
    </w:p>
    <w:p w:rsidR="00D8601A" w:rsidRPr="00D8601A" w:rsidRDefault="00D8601A" w:rsidP="00D8601A">
      <w:pPr>
        <w:pStyle w:val="ListParagraph"/>
        <w:numPr>
          <w:ilvl w:val="1"/>
          <w:numId w:val="5"/>
        </w:numPr>
        <w:rPr>
          <w:bCs/>
        </w:rPr>
      </w:pPr>
      <w:r w:rsidRPr="00D8601A">
        <w:rPr>
          <w:bCs/>
        </w:rPr>
        <w:t>Responses to other variables given by the same individual,</w:t>
      </w:r>
    </w:p>
    <w:p w:rsidR="00D8601A" w:rsidRPr="00D8601A" w:rsidRDefault="00D8601A" w:rsidP="00D8601A">
      <w:pPr>
        <w:pStyle w:val="ListParagraph"/>
        <w:numPr>
          <w:ilvl w:val="1"/>
          <w:numId w:val="5"/>
        </w:numPr>
        <w:rPr>
          <w:bCs/>
        </w:rPr>
      </w:pPr>
      <w:r w:rsidRPr="00D8601A">
        <w:rPr>
          <w:bCs/>
        </w:rPr>
        <w:t>Responses to the same variable given by other individuals.</w:t>
      </w:r>
    </w:p>
    <w:p w:rsidR="00D8601A" w:rsidRP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Eliminate the variable (for that respondent) from a multi-item scale.</w:t>
      </w:r>
    </w:p>
    <w:p w:rsidR="00D8601A" w:rsidRDefault="00D8601A" w:rsidP="00D8601A">
      <w:pPr>
        <w:pStyle w:val="ListParagraph"/>
        <w:numPr>
          <w:ilvl w:val="0"/>
          <w:numId w:val="5"/>
        </w:numPr>
        <w:rPr>
          <w:bCs/>
        </w:rPr>
      </w:pPr>
      <w:r w:rsidRPr="00D8601A">
        <w:rPr>
          <w:bCs/>
        </w:rPr>
        <w:t>Contact the respondent once again.</w:t>
      </w:r>
    </w:p>
    <w:p w:rsidR="00D8601A" w:rsidRDefault="00D8601A" w:rsidP="00D8601A">
      <w:pPr>
        <w:rPr>
          <w:bCs/>
        </w:rPr>
      </w:pPr>
    </w:p>
    <w:p w:rsidR="004F7460" w:rsidRDefault="00D8601A" w:rsidP="00D8601A">
      <w:pPr>
        <w:rPr>
          <w:bCs/>
        </w:rPr>
      </w:pPr>
      <w:r>
        <w:rPr>
          <w:b/>
          <w:bCs/>
        </w:rPr>
        <w:t xml:space="preserve">Recoding: </w:t>
      </w:r>
      <w:r>
        <w:rPr>
          <w:bCs/>
        </w:rPr>
        <w:t>use a computer to convert original codes used for raw data into codes that are more suitable for analysis</w:t>
      </w:r>
    </w:p>
    <w:p w:rsidR="00D8601A" w:rsidRPr="00D8601A" w:rsidRDefault="00D8601A" w:rsidP="00D8601A">
      <w:pPr>
        <w:rPr>
          <w:bCs/>
        </w:rPr>
      </w:pPr>
      <w:bookmarkStart w:id="0" w:name="_GoBack"/>
      <w:bookmarkEnd w:id="0"/>
      <w:r>
        <w:rPr>
          <w:bCs/>
        </w:rPr>
        <w:t xml:space="preserve"> </w:t>
      </w:r>
    </w:p>
    <w:p w:rsidR="00D8601A" w:rsidRPr="00D8601A" w:rsidRDefault="00D8601A" w:rsidP="00D8601A">
      <w:pPr>
        <w:rPr>
          <w:b/>
          <w:bCs/>
        </w:rPr>
      </w:pPr>
    </w:p>
    <w:p w:rsidR="005C1FB6" w:rsidRPr="005C1FB6" w:rsidRDefault="005C1FB6" w:rsidP="00640C69">
      <w:pPr>
        <w:ind w:left="720"/>
        <w:rPr>
          <w:bCs/>
        </w:rPr>
      </w:pPr>
    </w:p>
    <w:p w:rsidR="00DA76AE" w:rsidRPr="00DA76AE" w:rsidRDefault="00DA76AE" w:rsidP="00DA76AE">
      <w:pPr>
        <w:pStyle w:val="ListParagraph"/>
        <w:ind w:left="1440"/>
        <w:rPr>
          <w:b/>
          <w:bCs/>
        </w:rPr>
      </w:pPr>
    </w:p>
    <w:p w:rsidR="003A5293" w:rsidRPr="003A5293" w:rsidRDefault="003A5293" w:rsidP="003A5293">
      <w:pPr>
        <w:rPr>
          <w:b/>
          <w:bCs/>
        </w:rPr>
      </w:pPr>
    </w:p>
    <w:p w:rsidR="003A5293" w:rsidRPr="003A5293" w:rsidRDefault="003A5293" w:rsidP="003A5293">
      <w:pPr>
        <w:rPr>
          <w:b/>
          <w:bCs/>
        </w:rPr>
      </w:pPr>
    </w:p>
    <w:p w:rsidR="00ED1FC6" w:rsidRDefault="00ED1FC6" w:rsidP="00ED1FC6"/>
    <w:p w:rsidR="00ED1FC6" w:rsidRPr="00ED1FC6" w:rsidRDefault="00ED1FC6" w:rsidP="00ED1FC6"/>
    <w:p w:rsidR="00ED1FC6" w:rsidRPr="00ED1FC6" w:rsidRDefault="00ED1FC6" w:rsidP="00ED1FC6"/>
    <w:p w:rsidR="00ED1FC6" w:rsidRPr="00ED1FC6" w:rsidRDefault="00ED1FC6"/>
    <w:sectPr w:rsidR="00ED1FC6" w:rsidRPr="00ED1FC6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altName w:val="Times New Roman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11BC7"/>
    <w:multiLevelType w:val="hybridMultilevel"/>
    <w:tmpl w:val="A620A6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AB5C9B"/>
    <w:multiLevelType w:val="hybridMultilevel"/>
    <w:tmpl w:val="054C8DC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91CBF"/>
    <w:multiLevelType w:val="hybridMultilevel"/>
    <w:tmpl w:val="6A5E23BE"/>
    <w:lvl w:ilvl="0" w:tplc="CE5E7A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1372D"/>
    <w:multiLevelType w:val="hybridMultilevel"/>
    <w:tmpl w:val="0414B944"/>
    <w:lvl w:ilvl="0" w:tplc="CE5E7AE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C9680F"/>
    <w:multiLevelType w:val="hybridMultilevel"/>
    <w:tmpl w:val="9A02AE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C6"/>
    <w:rsid w:val="003A5293"/>
    <w:rsid w:val="004F7460"/>
    <w:rsid w:val="005C1FB6"/>
    <w:rsid w:val="00640C69"/>
    <w:rsid w:val="00707CAB"/>
    <w:rsid w:val="00D8601A"/>
    <w:rsid w:val="00DA76AE"/>
    <w:rsid w:val="00DC2CCF"/>
    <w:rsid w:val="00ED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F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C6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C6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F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C6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C6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931</Words>
  <Characters>5310</Characters>
  <Application>Microsoft Macintosh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2013-12-09T21:39:00Z</dcterms:created>
  <dcterms:modified xsi:type="dcterms:W3CDTF">2013-12-09T23:36:00Z</dcterms:modified>
</cp:coreProperties>
</file>