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2FD" w:rsidRPr="00D0757B" w:rsidRDefault="005C57F5" w:rsidP="005C57F5">
      <w:pPr>
        <w:spacing w:line="240" w:lineRule="auto"/>
        <w:jc w:val="center"/>
        <w:rPr>
          <w:rFonts w:ascii="Arial" w:hAnsi="Arial" w:cs="Arial"/>
          <w:lang w:val="fr-CA"/>
        </w:rPr>
      </w:pPr>
      <w:r w:rsidRPr="00D0757B">
        <w:rPr>
          <w:rFonts w:ascii="Arial" w:hAnsi="Arial" w:cs="Arial"/>
          <w:lang w:val="fr-CA"/>
        </w:rPr>
        <w:t>JUSTICE ET NORME PÉNALE</w:t>
      </w:r>
    </w:p>
    <w:p w:rsidR="005C57F5" w:rsidRPr="00D0757B" w:rsidRDefault="00D0757B" w:rsidP="005C57F5">
      <w:pPr>
        <w:spacing w:line="240" w:lineRule="auto"/>
        <w:jc w:val="center"/>
        <w:rPr>
          <w:rFonts w:ascii="Arial" w:hAnsi="Arial" w:cs="Arial"/>
          <w:lang w:val="fr-CA"/>
        </w:rPr>
      </w:pPr>
      <w:r w:rsidRPr="00D0757B">
        <w:rPr>
          <w:rFonts w:ascii="Arial" w:hAnsi="Arial" w:cs="Arial"/>
          <w:lang w:val="fr-CA"/>
        </w:rPr>
        <w:t>FEUILLE DE RÉ</w:t>
      </w:r>
      <w:r w:rsidR="005C57F5" w:rsidRPr="00D0757B">
        <w:rPr>
          <w:rFonts w:ascii="Arial" w:hAnsi="Arial" w:cs="Arial"/>
          <w:lang w:val="fr-CA"/>
        </w:rPr>
        <w:t>VISION (MIDTERM 1)</w:t>
      </w:r>
    </w:p>
    <w:p w:rsidR="005C57F5" w:rsidRDefault="005C57F5" w:rsidP="005C57F5">
      <w:pPr>
        <w:spacing w:line="240" w:lineRule="auto"/>
        <w:jc w:val="center"/>
        <w:rPr>
          <w:rFonts w:ascii="Arial" w:hAnsi="Arial" w:cs="Arial"/>
          <w:lang w:val="fr-CA"/>
        </w:rPr>
      </w:pPr>
    </w:p>
    <w:p w:rsidR="005C57F5" w:rsidRDefault="005C57F5" w:rsidP="005C57F5">
      <w:pPr>
        <w:pStyle w:val="ListParagraph"/>
        <w:numPr>
          <w:ilvl w:val="0"/>
          <w:numId w:val="1"/>
        </w:numPr>
        <w:spacing w:line="240" w:lineRule="auto"/>
        <w:rPr>
          <w:rFonts w:ascii="Arial" w:hAnsi="Arial" w:cs="Arial"/>
          <w:b/>
          <w:u w:val="single"/>
          <w:lang w:val="fr-CA"/>
        </w:rPr>
      </w:pPr>
      <w:r w:rsidRPr="005C57F5">
        <w:rPr>
          <w:rFonts w:ascii="Arial" w:hAnsi="Arial" w:cs="Arial"/>
          <w:b/>
          <w:u w:val="single"/>
          <w:lang w:val="fr-CA"/>
        </w:rPr>
        <w:t>QUELQUES VALEURS PROTÉGÉES PAR LE DROIT CRIMINEL CANADIEN</w:t>
      </w:r>
    </w:p>
    <w:p w:rsidR="00D0757B" w:rsidRPr="005C57F5" w:rsidRDefault="00D0757B" w:rsidP="00D0757B">
      <w:pPr>
        <w:pStyle w:val="ListParagraph"/>
        <w:spacing w:line="240" w:lineRule="auto"/>
        <w:rPr>
          <w:rFonts w:ascii="Arial" w:hAnsi="Arial" w:cs="Arial"/>
          <w:b/>
          <w:u w:val="single"/>
          <w:lang w:val="fr-CA"/>
        </w:rPr>
      </w:pPr>
    </w:p>
    <w:p w:rsidR="005C57F5" w:rsidRDefault="005C57F5" w:rsidP="005C57F5">
      <w:pPr>
        <w:pStyle w:val="ListParagraph"/>
        <w:numPr>
          <w:ilvl w:val="0"/>
          <w:numId w:val="2"/>
        </w:numPr>
        <w:spacing w:after="0" w:line="240" w:lineRule="auto"/>
        <w:jc w:val="both"/>
        <w:rPr>
          <w:rFonts w:ascii="Arial" w:hAnsi="Arial" w:cs="Arial"/>
          <w:sz w:val="24"/>
          <w:szCs w:val="24"/>
          <w:lang w:val="fr-CA"/>
        </w:rPr>
      </w:pPr>
      <w:r w:rsidRPr="004760EB">
        <w:rPr>
          <w:rFonts w:ascii="Arial" w:hAnsi="Arial" w:cs="Arial"/>
          <w:sz w:val="24"/>
          <w:szCs w:val="24"/>
          <w:lang w:val="fr-CA"/>
        </w:rPr>
        <w:t>Valeurs relatives à la protection de l’État et de ses institutions</w:t>
      </w:r>
    </w:p>
    <w:p w:rsidR="005C57F5" w:rsidRPr="005C57F5" w:rsidRDefault="005C57F5" w:rsidP="005C57F5">
      <w:pPr>
        <w:spacing w:after="0" w:line="240" w:lineRule="auto"/>
        <w:ind w:left="720" w:firstLine="720"/>
        <w:jc w:val="both"/>
        <w:rPr>
          <w:rFonts w:ascii="Arial" w:hAnsi="Arial" w:cs="Arial"/>
          <w:sz w:val="24"/>
          <w:szCs w:val="24"/>
          <w:lang w:val="fr-CA"/>
        </w:rPr>
      </w:pPr>
      <w:r>
        <w:rPr>
          <w:rFonts w:ascii="Arial" w:hAnsi="Arial" w:cs="Arial"/>
          <w:sz w:val="24"/>
          <w:szCs w:val="24"/>
          <w:lang w:val="fr-CA"/>
        </w:rPr>
        <w:t>(</w:t>
      </w:r>
      <w:proofErr w:type="gramStart"/>
      <w:r w:rsidRPr="005C57F5">
        <w:rPr>
          <w:rFonts w:ascii="Arial" w:hAnsi="Arial" w:cs="Arial"/>
          <w:sz w:val="24"/>
          <w:szCs w:val="24"/>
          <w:lang w:val="fr-CA"/>
        </w:rPr>
        <w:t>protéger</w:t>
      </w:r>
      <w:proofErr w:type="gramEnd"/>
      <w:r w:rsidRPr="005C57F5">
        <w:rPr>
          <w:rFonts w:ascii="Arial" w:hAnsi="Arial" w:cs="Arial"/>
          <w:sz w:val="24"/>
          <w:szCs w:val="24"/>
          <w:lang w:val="fr-CA"/>
        </w:rPr>
        <w:t xml:space="preserve"> système étatique, paix publique, administration de la justice</w:t>
      </w:r>
      <w:r>
        <w:rPr>
          <w:rFonts w:ascii="Arial" w:hAnsi="Arial" w:cs="Arial"/>
          <w:sz w:val="24"/>
          <w:szCs w:val="24"/>
          <w:lang w:val="fr-CA"/>
        </w:rPr>
        <w:t>)</w:t>
      </w:r>
    </w:p>
    <w:p w:rsidR="005C57F5" w:rsidRPr="00D0757B" w:rsidRDefault="005C57F5" w:rsidP="005C57F5">
      <w:pPr>
        <w:pStyle w:val="ListParagraph"/>
        <w:numPr>
          <w:ilvl w:val="0"/>
          <w:numId w:val="8"/>
        </w:numPr>
        <w:spacing w:after="0" w:line="240" w:lineRule="auto"/>
        <w:jc w:val="both"/>
        <w:rPr>
          <w:rFonts w:ascii="Arial" w:hAnsi="Arial" w:cs="Arial"/>
          <w:color w:val="808080" w:themeColor="background1" w:themeShade="80"/>
          <w:sz w:val="24"/>
          <w:szCs w:val="24"/>
          <w:lang w:val="fr-CA"/>
        </w:rPr>
      </w:pPr>
      <w:r w:rsidRPr="00D0757B">
        <w:rPr>
          <w:rFonts w:ascii="Arial" w:hAnsi="Arial" w:cs="Arial"/>
          <w:color w:val="808080" w:themeColor="background1" w:themeShade="80"/>
          <w:sz w:val="24"/>
          <w:szCs w:val="24"/>
          <w:lang w:val="fr-CA"/>
        </w:rPr>
        <w:t xml:space="preserve">trahison, la sédition, la parjure, l’émeute, les attroupements illégaux, le sabotage, la piraterie </w:t>
      </w:r>
    </w:p>
    <w:p w:rsidR="005C57F5" w:rsidRDefault="005C57F5" w:rsidP="005C57F5">
      <w:pPr>
        <w:pStyle w:val="ListParagraph"/>
        <w:numPr>
          <w:ilvl w:val="0"/>
          <w:numId w:val="2"/>
        </w:numPr>
        <w:spacing w:after="0" w:line="240" w:lineRule="auto"/>
        <w:jc w:val="both"/>
        <w:rPr>
          <w:rFonts w:ascii="Arial" w:hAnsi="Arial" w:cs="Arial"/>
          <w:sz w:val="24"/>
          <w:szCs w:val="24"/>
          <w:lang w:val="fr-CA"/>
        </w:rPr>
      </w:pPr>
      <w:r w:rsidRPr="004760EB">
        <w:rPr>
          <w:rFonts w:ascii="Arial" w:hAnsi="Arial" w:cs="Arial"/>
          <w:sz w:val="24"/>
          <w:szCs w:val="24"/>
          <w:lang w:val="fr-CA"/>
        </w:rPr>
        <w:t>Valeurs relatives à la protection de la personne humaine</w:t>
      </w:r>
    </w:p>
    <w:p w:rsidR="005C57F5" w:rsidRPr="00D0757B" w:rsidRDefault="005C57F5" w:rsidP="005C57F5">
      <w:pPr>
        <w:pStyle w:val="ListParagraph"/>
        <w:numPr>
          <w:ilvl w:val="0"/>
          <w:numId w:val="8"/>
        </w:numPr>
        <w:spacing w:after="0" w:line="240" w:lineRule="auto"/>
        <w:jc w:val="both"/>
        <w:rPr>
          <w:rFonts w:ascii="Arial" w:hAnsi="Arial" w:cs="Arial"/>
          <w:color w:val="808080" w:themeColor="background1" w:themeShade="80"/>
          <w:sz w:val="24"/>
          <w:szCs w:val="24"/>
          <w:lang w:val="fr-CA"/>
        </w:rPr>
      </w:pPr>
      <w:r w:rsidRPr="00D0757B">
        <w:rPr>
          <w:rFonts w:ascii="Arial" w:hAnsi="Arial" w:cs="Arial"/>
          <w:color w:val="808080" w:themeColor="background1" w:themeShade="80"/>
          <w:sz w:val="24"/>
          <w:szCs w:val="24"/>
          <w:lang w:val="fr-CA"/>
        </w:rPr>
        <w:t>homicide, voies de fait, etc.</w:t>
      </w:r>
    </w:p>
    <w:p w:rsidR="005C57F5" w:rsidRDefault="005C57F5" w:rsidP="005C57F5">
      <w:pPr>
        <w:pStyle w:val="ListParagraph"/>
        <w:numPr>
          <w:ilvl w:val="0"/>
          <w:numId w:val="2"/>
        </w:numPr>
        <w:spacing w:after="0" w:line="240" w:lineRule="auto"/>
        <w:jc w:val="both"/>
        <w:rPr>
          <w:rFonts w:ascii="Arial" w:hAnsi="Arial" w:cs="Arial"/>
          <w:sz w:val="24"/>
          <w:szCs w:val="24"/>
          <w:lang w:val="fr-CA"/>
        </w:rPr>
      </w:pPr>
      <w:r w:rsidRPr="004760EB">
        <w:rPr>
          <w:rFonts w:ascii="Arial" w:hAnsi="Arial" w:cs="Arial"/>
          <w:sz w:val="24"/>
          <w:szCs w:val="24"/>
          <w:lang w:val="fr-CA"/>
        </w:rPr>
        <w:t>Valeurs relatives à la protection des mœurs et de la décence publique</w:t>
      </w:r>
    </w:p>
    <w:p w:rsidR="005C57F5" w:rsidRPr="00D0757B" w:rsidRDefault="005C57F5" w:rsidP="005C57F5">
      <w:pPr>
        <w:pStyle w:val="ListParagraph"/>
        <w:numPr>
          <w:ilvl w:val="0"/>
          <w:numId w:val="8"/>
        </w:numPr>
        <w:spacing w:after="0" w:line="240" w:lineRule="auto"/>
        <w:jc w:val="both"/>
        <w:rPr>
          <w:rFonts w:ascii="Arial" w:hAnsi="Arial" w:cs="Arial"/>
          <w:color w:val="808080" w:themeColor="background1" w:themeShade="80"/>
          <w:sz w:val="24"/>
          <w:szCs w:val="24"/>
          <w:lang w:val="fr-CA"/>
        </w:rPr>
      </w:pPr>
      <w:r w:rsidRPr="00D0757B">
        <w:rPr>
          <w:rFonts w:ascii="Arial" w:hAnsi="Arial" w:cs="Arial"/>
          <w:color w:val="808080" w:themeColor="background1" w:themeShade="80"/>
          <w:sz w:val="24"/>
          <w:szCs w:val="24"/>
          <w:lang w:val="fr-CA"/>
        </w:rPr>
        <w:t>bestialité, prostitution, plusieurs relevant de l’ordre sexuel, etc.</w:t>
      </w:r>
    </w:p>
    <w:p w:rsidR="005C57F5" w:rsidRDefault="005C57F5" w:rsidP="005C57F5">
      <w:pPr>
        <w:pStyle w:val="ListParagraph"/>
        <w:numPr>
          <w:ilvl w:val="0"/>
          <w:numId w:val="2"/>
        </w:numPr>
        <w:spacing w:after="0" w:line="240" w:lineRule="auto"/>
        <w:jc w:val="both"/>
        <w:rPr>
          <w:rFonts w:ascii="Arial" w:hAnsi="Arial" w:cs="Arial"/>
          <w:sz w:val="24"/>
          <w:szCs w:val="24"/>
          <w:lang w:val="fr-CA"/>
        </w:rPr>
      </w:pPr>
      <w:r w:rsidRPr="004760EB">
        <w:rPr>
          <w:rFonts w:ascii="Arial" w:hAnsi="Arial" w:cs="Arial"/>
          <w:sz w:val="24"/>
          <w:szCs w:val="24"/>
          <w:lang w:val="fr-CA"/>
        </w:rPr>
        <w:t>Valeurs relatives à la protection de la propriété</w:t>
      </w:r>
    </w:p>
    <w:p w:rsidR="005C57F5" w:rsidRPr="00D0757B" w:rsidRDefault="005C57F5" w:rsidP="00D0757B">
      <w:pPr>
        <w:pStyle w:val="ListParagraph"/>
        <w:numPr>
          <w:ilvl w:val="0"/>
          <w:numId w:val="8"/>
        </w:numPr>
        <w:spacing w:after="0" w:line="240" w:lineRule="auto"/>
        <w:jc w:val="both"/>
        <w:rPr>
          <w:rFonts w:ascii="Arial" w:hAnsi="Arial" w:cs="Arial"/>
          <w:color w:val="808080" w:themeColor="background1" w:themeShade="80"/>
          <w:sz w:val="24"/>
          <w:szCs w:val="24"/>
          <w:lang w:val="fr-CA"/>
        </w:rPr>
      </w:pPr>
      <w:r w:rsidRPr="00D0757B">
        <w:rPr>
          <w:rFonts w:ascii="Arial" w:hAnsi="Arial" w:cs="Arial"/>
          <w:color w:val="808080" w:themeColor="background1" w:themeShade="80"/>
          <w:sz w:val="24"/>
          <w:szCs w:val="24"/>
          <w:lang w:val="fr-CA"/>
        </w:rPr>
        <w:t>vol, fraude, recel, in</w:t>
      </w:r>
      <w:r w:rsidR="00D0757B" w:rsidRPr="00D0757B">
        <w:rPr>
          <w:rFonts w:ascii="Arial" w:hAnsi="Arial" w:cs="Arial"/>
          <w:color w:val="808080" w:themeColor="background1" w:themeShade="80"/>
          <w:sz w:val="24"/>
          <w:szCs w:val="24"/>
          <w:lang w:val="fr-CA"/>
        </w:rPr>
        <w:t>troduction par effraction, etc.</w:t>
      </w:r>
    </w:p>
    <w:p w:rsidR="005C57F5" w:rsidRPr="00D0757B" w:rsidRDefault="005C57F5" w:rsidP="00D0757B">
      <w:pPr>
        <w:pStyle w:val="ListParagraph"/>
        <w:numPr>
          <w:ilvl w:val="0"/>
          <w:numId w:val="2"/>
        </w:numPr>
        <w:spacing w:after="0" w:line="240" w:lineRule="auto"/>
        <w:jc w:val="both"/>
        <w:rPr>
          <w:rFonts w:ascii="Arial" w:hAnsi="Arial" w:cs="Arial"/>
          <w:sz w:val="24"/>
          <w:szCs w:val="24"/>
          <w:lang w:val="fr-CA"/>
        </w:rPr>
      </w:pPr>
      <w:r w:rsidRPr="004760EB">
        <w:rPr>
          <w:rFonts w:ascii="Arial" w:hAnsi="Arial" w:cs="Arial"/>
          <w:sz w:val="24"/>
          <w:szCs w:val="24"/>
          <w:lang w:val="fr-CA"/>
        </w:rPr>
        <w:t>Valeurs relatives à la sécurité et au bien-être des animaux</w:t>
      </w:r>
    </w:p>
    <w:p w:rsidR="005C57F5" w:rsidRDefault="005C57F5" w:rsidP="00D0757B">
      <w:pPr>
        <w:pStyle w:val="ListParagraph"/>
        <w:numPr>
          <w:ilvl w:val="0"/>
          <w:numId w:val="2"/>
        </w:numPr>
        <w:spacing w:after="0" w:line="240" w:lineRule="auto"/>
        <w:jc w:val="both"/>
        <w:rPr>
          <w:rFonts w:ascii="Arial" w:hAnsi="Arial" w:cs="Arial"/>
          <w:sz w:val="24"/>
          <w:szCs w:val="24"/>
          <w:lang w:val="fr-CA"/>
        </w:rPr>
      </w:pPr>
      <w:r w:rsidRPr="004760EB">
        <w:rPr>
          <w:rFonts w:ascii="Arial" w:hAnsi="Arial" w:cs="Arial"/>
          <w:sz w:val="24"/>
          <w:szCs w:val="24"/>
          <w:lang w:val="fr-CA"/>
        </w:rPr>
        <w:t>Valeurs relatives à la religion et au respect du culte religieux</w:t>
      </w:r>
    </w:p>
    <w:p w:rsidR="00F26640" w:rsidRDefault="00F26640" w:rsidP="00F26640">
      <w:pPr>
        <w:pStyle w:val="ListParagraph"/>
        <w:spacing w:after="0" w:line="240" w:lineRule="auto"/>
        <w:ind w:left="810"/>
        <w:jc w:val="both"/>
        <w:rPr>
          <w:rFonts w:ascii="Arial" w:hAnsi="Arial" w:cs="Arial"/>
          <w:sz w:val="24"/>
          <w:szCs w:val="24"/>
          <w:lang w:val="fr-CA"/>
        </w:rPr>
      </w:pPr>
    </w:p>
    <w:p w:rsidR="00F26640" w:rsidRPr="00F26640" w:rsidRDefault="00F26640" w:rsidP="00F26640">
      <w:pPr>
        <w:pStyle w:val="ListParagraph"/>
        <w:spacing w:after="0" w:line="240" w:lineRule="auto"/>
        <w:ind w:left="810"/>
        <w:jc w:val="both"/>
        <w:rPr>
          <w:rFonts w:ascii="Arial" w:hAnsi="Arial" w:cs="Arial"/>
          <w:sz w:val="24"/>
          <w:szCs w:val="24"/>
          <w:lang w:val="fr-CA"/>
        </w:rPr>
      </w:pPr>
    </w:p>
    <w:p w:rsidR="00D0757B" w:rsidRDefault="00D0757B" w:rsidP="00D0757B">
      <w:pPr>
        <w:pStyle w:val="ListParagraph"/>
        <w:numPr>
          <w:ilvl w:val="0"/>
          <w:numId w:val="1"/>
        </w:numPr>
        <w:spacing w:line="240" w:lineRule="auto"/>
        <w:rPr>
          <w:rFonts w:ascii="Arial" w:hAnsi="Arial" w:cs="Arial"/>
          <w:b/>
          <w:u w:val="single"/>
          <w:lang w:val="fr-CA"/>
        </w:rPr>
      </w:pPr>
      <w:r w:rsidRPr="00D0757B">
        <w:rPr>
          <w:rFonts w:ascii="Arial" w:hAnsi="Arial" w:cs="Arial"/>
          <w:b/>
          <w:u w:val="single"/>
          <w:lang w:val="fr-CA"/>
        </w:rPr>
        <w:t xml:space="preserve">LES TROIS TYPES D’INCRIMINATION DANS LE CODE CRIMINEL CANADIEN </w:t>
      </w:r>
    </w:p>
    <w:p w:rsidR="00D0757B" w:rsidRDefault="00D0757B" w:rsidP="00D0757B">
      <w:pPr>
        <w:pStyle w:val="ListParagraph"/>
        <w:spacing w:line="240" w:lineRule="auto"/>
        <w:rPr>
          <w:rFonts w:ascii="Arial" w:hAnsi="Arial" w:cs="Arial"/>
          <w:b/>
          <w:u w:val="single"/>
          <w:lang w:val="fr-CA"/>
        </w:rPr>
      </w:pPr>
    </w:p>
    <w:p w:rsidR="00D0757B" w:rsidRDefault="00D0757B" w:rsidP="00D0757B">
      <w:pPr>
        <w:pStyle w:val="ListParagraph"/>
        <w:numPr>
          <w:ilvl w:val="0"/>
          <w:numId w:val="9"/>
        </w:numPr>
        <w:spacing w:line="240" w:lineRule="auto"/>
        <w:rPr>
          <w:rFonts w:ascii="Arial" w:hAnsi="Arial" w:cs="Arial"/>
          <w:u w:val="single"/>
          <w:lang w:val="fr-CA"/>
        </w:rPr>
      </w:pPr>
      <w:r w:rsidRPr="00D0757B">
        <w:rPr>
          <w:rFonts w:ascii="Arial" w:hAnsi="Arial" w:cs="Arial"/>
          <w:u w:val="single"/>
          <w:lang w:val="fr-CA"/>
        </w:rPr>
        <w:t>Actes criminels</w:t>
      </w:r>
    </w:p>
    <w:p w:rsidR="00D0757B" w:rsidRPr="00755840" w:rsidRDefault="00D0757B" w:rsidP="00755840">
      <w:pPr>
        <w:pStyle w:val="ListParagraph"/>
        <w:numPr>
          <w:ilvl w:val="0"/>
          <w:numId w:val="10"/>
        </w:numPr>
        <w:spacing w:line="240" w:lineRule="auto"/>
        <w:rPr>
          <w:rFonts w:ascii="Arial" w:hAnsi="Arial" w:cs="Arial"/>
          <w:color w:val="808080" w:themeColor="background1" w:themeShade="80"/>
          <w:lang w:val="fr-CA"/>
        </w:rPr>
      </w:pPr>
      <w:r w:rsidRPr="00755840">
        <w:rPr>
          <w:rFonts w:ascii="Arial" w:hAnsi="Arial" w:cs="Arial"/>
          <w:color w:val="808080" w:themeColor="background1" w:themeShade="80"/>
          <w:lang w:val="fr-CA"/>
        </w:rPr>
        <w:t>crimes considéré graves, sanctions +  sévères, procédure + lourde</w:t>
      </w:r>
    </w:p>
    <w:p w:rsidR="00D0757B" w:rsidRPr="00D0757B" w:rsidRDefault="00D0757B" w:rsidP="00D0757B">
      <w:pPr>
        <w:pStyle w:val="ListParagraph"/>
        <w:numPr>
          <w:ilvl w:val="0"/>
          <w:numId w:val="9"/>
        </w:numPr>
        <w:spacing w:line="240" w:lineRule="auto"/>
        <w:rPr>
          <w:rFonts w:ascii="Arial" w:hAnsi="Arial" w:cs="Arial"/>
          <w:u w:val="single"/>
          <w:lang w:val="fr-CA"/>
        </w:rPr>
      </w:pPr>
      <w:r>
        <w:rPr>
          <w:rFonts w:ascii="Arial" w:hAnsi="Arial" w:cs="Arial"/>
          <w:u w:val="single"/>
          <w:lang w:val="fr-CA"/>
        </w:rPr>
        <w:t>I</w:t>
      </w:r>
      <w:r w:rsidRPr="00D0757B">
        <w:rPr>
          <w:rFonts w:ascii="Arial" w:hAnsi="Arial" w:cs="Arial"/>
          <w:u w:val="single"/>
          <w:lang w:val="fr-CA"/>
        </w:rPr>
        <w:t>nfractions punissables sur déclaration de culpabilité par procédure sommaire</w:t>
      </w:r>
    </w:p>
    <w:p w:rsidR="00D0757B" w:rsidRPr="00755840" w:rsidRDefault="00D0757B" w:rsidP="00755840">
      <w:pPr>
        <w:pStyle w:val="ListParagraph"/>
        <w:numPr>
          <w:ilvl w:val="0"/>
          <w:numId w:val="11"/>
        </w:numPr>
        <w:spacing w:line="240" w:lineRule="auto"/>
        <w:rPr>
          <w:rFonts w:ascii="Arial" w:hAnsi="Arial" w:cs="Arial"/>
          <w:color w:val="808080" w:themeColor="background1" w:themeShade="80"/>
          <w:u w:val="single"/>
          <w:lang w:val="fr-CA"/>
        </w:rPr>
      </w:pPr>
      <w:r w:rsidRPr="00755840">
        <w:rPr>
          <w:rFonts w:ascii="Arial" w:hAnsi="Arial" w:cs="Arial"/>
          <w:color w:val="808080" w:themeColor="background1" w:themeShade="80"/>
          <w:lang w:val="fr-CA"/>
        </w:rPr>
        <w:t xml:space="preserve">crimes considérés – graves, sanctions – sévères, procédure – lourde </w:t>
      </w:r>
    </w:p>
    <w:p w:rsidR="00D0757B" w:rsidRPr="00D0757B" w:rsidRDefault="00D0757B" w:rsidP="00D0757B">
      <w:pPr>
        <w:pStyle w:val="ListParagraph"/>
        <w:numPr>
          <w:ilvl w:val="0"/>
          <w:numId w:val="9"/>
        </w:numPr>
        <w:spacing w:line="240" w:lineRule="auto"/>
        <w:rPr>
          <w:rFonts w:ascii="Arial" w:hAnsi="Arial" w:cs="Arial"/>
          <w:u w:val="single"/>
          <w:lang w:val="fr-CA"/>
        </w:rPr>
      </w:pPr>
      <w:r>
        <w:rPr>
          <w:rFonts w:ascii="Arial" w:hAnsi="Arial" w:cs="Arial"/>
          <w:u w:val="single"/>
          <w:lang w:val="fr-CA"/>
        </w:rPr>
        <w:t>I</w:t>
      </w:r>
      <w:r w:rsidRPr="00D0757B">
        <w:rPr>
          <w:rFonts w:ascii="Arial" w:hAnsi="Arial" w:cs="Arial"/>
          <w:u w:val="single"/>
          <w:lang w:val="fr-CA"/>
        </w:rPr>
        <w:t xml:space="preserve">nfractions mixtes/hybrides </w:t>
      </w:r>
    </w:p>
    <w:p w:rsidR="002E6AE8" w:rsidRDefault="00755840" w:rsidP="002E6AE8">
      <w:pPr>
        <w:pStyle w:val="ListParagraph"/>
        <w:numPr>
          <w:ilvl w:val="0"/>
          <w:numId w:val="12"/>
        </w:numPr>
        <w:spacing w:line="240" w:lineRule="auto"/>
        <w:rPr>
          <w:rFonts w:ascii="Arial" w:hAnsi="Arial" w:cs="Arial"/>
          <w:color w:val="808080" w:themeColor="background1" w:themeShade="80"/>
          <w:lang w:val="fr-CA"/>
        </w:rPr>
      </w:pPr>
      <w:r w:rsidRPr="00755840">
        <w:rPr>
          <w:rFonts w:ascii="Arial" w:hAnsi="Arial" w:cs="Arial"/>
          <w:color w:val="808080" w:themeColor="background1" w:themeShade="80"/>
          <w:lang w:val="fr-CA"/>
        </w:rPr>
        <w:t xml:space="preserve">peut </w:t>
      </w:r>
      <w:r w:rsidR="00D0757B" w:rsidRPr="00755840">
        <w:rPr>
          <w:rFonts w:ascii="Arial" w:hAnsi="Arial" w:cs="Arial"/>
          <w:color w:val="808080" w:themeColor="background1" w:themeShade="80"/>
          <w:lang w:val="fr-CA"/>
        </w:rPr>
        <w:t xml:space="preserve"> poursuivre soit comme acte criminel soit comme infraction punissable sur déclaration de culpabilité par procédure sommaire</w:t>
      </w:r>
    </w:p>
    <w:p w:rsidR="00F26640" w:rsidRDefault="00F26640" w:rsidP="00F26640">
      <w:pPr>
        <w:pBdr>
          <w:bottom w:val="single" w:sz="12" w:space="1" w:color="auto"/>
        </w:pBdr>
        <w:spacing w:line="240" w:lineRule="auto"/>
        <w:rPr>
          <w:rFonts w:ascii="Arial" w:hAnsi="Arial" w:cs="Arial"/>
          <w:color w:val="808080" w:themeColor="background1" w:themeShade="80"/>
          <w:lang w:val="fr-CA"/>
        </w:rPr>
      </w:pPr>
    </w:p>
    <w:p w:rsidR="002E6AE8" w:rsidRDefault="002E6AE8" w:rsidP="002E6AE8">
      <w:pPr>
        <w:spacing w:line="240" w:lineRule="auto"/>
        <w:rPr>
          <w:rFonts w:ascii="Arial" w:hAnsi="Arial" w:cs="Arial"/>
          <w:b/>
          <w:u w:val="single"/>
          <w:lang w:val="fr-CA"/>
        </w:rPr>
      </w:pPr>
      <w:r w:rsidRPr="002E6AE8">
        <w:rPr>
          <w:rFonts w:ascii="Arial" w:hAnsi="Arial" w:cs="Arial"/>
          <w:b/>
          <w:u w:val="single"/>
          <w:lang w:val="fr-CA"/>
        </w:rPr>
        <w:t>BLOC A : L’HISTOIRE ET LA MISE EN FORME DU DROIT CRIMINEL CANADIEN</w:t>
      </w:r>
    </w:p>
    <w:p w:rsidR="002E6AE8" w:rsidRDefault="002E6AE8" w:rsidP="002E6AE8">
      <w:pPr>
        <w:pStyle w:val="ListParagraph"/>
        <w:numPr>
          <w:ilvl w:val="0"/>
          <w:numId w:val="14"/>
        </w:numPr>
        <w:spacing w:line="240" w:lineRule="auto"/>
        <w:rPr>
          <w:rFonts w:ascii="Arial" w:hAnsi="Arial" w:cs="Arial"/>
          <w:b/>
          <w:u w:val="single"/>
          <w:lang w:val="fr-CA"/>
        </w:rPr>
      </w:pPr>
      <w:r>
        <w:rPr>
          <w:rFonts w:ascii="Arial" w:hAnsi="Arial" w:cs="Arial"/>
          <w:b/>
          <w:u w:val="single"/>
          <w:lang w:val="fr-CA"/>
        </w:rPr>
        <w:t>LES ORIGINES ANGLAISES</w:t>
      </w:r>
    </w:p>
    <w:p w:rsidR="004A51FA" w:rsidRPr="004A51FA" w:rsidRDefault="004A51FA" w:rsidP="004A51FA">
      <w:pPr>
        <w:spacing w:line="240" w:lineRule="auto"/>
        <w:rPr>
          <w:rFonts w:ascii="Arial" w:hAnsi="Arial" w:cs="Arial"/>
          <w:b/>
          <w:u w:val="single"/>
          <w:lang w:val="fr-CA"/>
        </w:rPr>
      </w:pPr>
      <w:r>
        <w:rPr>
          <w:rFonts w:ascii="Arial" w:hAnsi="Arial" w:cs="Arial"/>
          <w:b/>
          <w:u w:val="single"/>
          <w:lang w:val="fr-CA"/>
        </w:rPr>
        <w:t>____________________________________________________________________________</w:t>
      </w:r>
    </w:p>
    <w:p w:rsidR="002E6AE8" w:rsidRPr="002E6AE8" w:rsidRDefault="002E6AE8" w:rsidP="00F6343F">
      <w:pPr>
        <w:spacing w:after="0" w:line="240" w:lineRule="auto"/>
        <w:rPr>
          <w:rFonts w:ascii="Arial" w:hAnsi="Arial" w:cs="Arial"/>
          <w:u w:val="single"/>
          <w:lang w:val="fr-CA"/>
        </w:rPr>
      </w:pPr>
      <w:r w:rsidRPr="002E6AE8">
        <w:rPr>
          <w:rFonts w:ascii="Arial" w:hAnsi="Arial" w:cs="Arial"/>
          <w:u w:val="single"/>
          <w:lang w:val="fr-CA"/>
        </w:rPr>
        <w:t>11</w:t>
      </w:r>
      <w:r w:rsidRPr="002E6AE8">
        <w:rPr>
          <w:rFonts w:ascii="Arial" w:hAnsi="Arial" w:cs="Arial"/>
          <w:u w:val="single"/>
          <w:vertAlign w:val="superscript"/>
          <w:lang w:val="fr-CA"/>
        </w:rPr>
        <w:t>e</w:t>
      </w:r>
      <w:r w:rsidRPr="002E6AE8">
        <w:rPr>
          <w:rFonts w:ascii="Arial" w:hAnsi="Arial" w:cs="Arial"/>
          <w:u w:val="single"/>
          <w:lang w:val="fr-CA"/>
        </w:rPr>
        <w:t xml:space="preserve"> siècle : centralisation de la justice </w:t>
      </w:r>
    </w:p>
    <w:p w:rsidR="002E6AE8" w:rsidRDefault="002E6AE8" w:rsidP="002E6AE8">
      <w:pPr>
        <w:pStyle w:val="ListParagraph"/>
        <w:numPr>
          <w:ilvl w:val="0"/>
          <w:numId w:val="16"/>
        </w:numPr>
        <w:spacing w:after="0" w:line="240" w:lineRule="auto"/>
        <w:rPr>
          <w:rFonts w:ascii="Arial" w:hAnsi="Arial" w:cs="Arial"/>
          <w:lang w:val="fr-CA"/>
        </w:rPr>
      </w:pPr>
      <w:proofErr w:type="spellStart"/>
      <w:r>
        <w:rPr>
          <w:rFonts w:ascii="Arial" w:hAnsi="Arial" w:cs="Arial"/>
          <w:i/>
          <w:lang w:val="fr-CA"/>
        </w:rPr>
        <w:t>Le</w:t>
      </w:r>
      <w:r w:rsidRPr="002E6AE8">
        <w:rPr>
          <w:rFonts w:ascii="Arial" w:hAnsi="Arial" w:cs="Arial"/>
          <w:i/>
          <w:lang w:val="fr-CA"/>
        </w:rPr>
        <w:t>Conquérant</w:t>
      </w:r>
      <w:proofErr w:type="spellEnd"/>
      <w:r>
        <w:rPr>
          <w:rFonts w:ascii="Arial" w:hAnsi="Arial" w:cs="Arial"/>
          <w:lang w:val="fr-CA"/>
        </w:rPr>
        <w:t> : voudra centraliser la justice, mais n’aura pas le temps</w:t>
      </w:r>
    </w:p>
    <w:p w:rsidR="002E6AE8" w:rsidRDefault="002E6AE8" w:rsidP="002E6AE8">
      <w:pPr>
        <w:pStyle w:val="ListParagraph"/>
        <w:numPr>
          <w:ilvl w:val="0"/>
          <w:numId w:val="16"/>
        </w:numPr>
        <w:spacing w:after="0" w:line="240" w:lineRule="auto"/>
        <w:rPr>
          <w:rFonts w:ascii="Arial" w:hAnsi="Arial" w:cs="Arial"/>
          <w:lang w:val="fr-CA"/>
        </w:rPr>
      </w:pPr>
      <w:r w:rsidRPr="002E6AE8">
        <w:rPr>
          <w:rFonts w:ascii="Arial" w:hAnsi="Arial" w:cs="Arial"/>
          <w:i/>
          <w:lang w:val="fr-CA"/>
        </w:rPr>
        <w:t>Henry I</w:t>
      </w:r>
      <w:r>
        <w:rPr>
          <w:rFonts w:ascii="Arial" w:hAnsi="Arial" w:cs="Arial"/>
          <w:lang w:val="fr-CA"/>
        </w:rPr>
        <w:t> : justiciers du roi, tribunaux itinérants</w:t>
      </w:r>
    </w:p>
    <w:p w:rsidR="002E6AE8" w:rsidRDefault="002E6AE8" w:rsidP="002E6AE8">
      <w:pPr>
        <w:pStyle w:val="ListParagraph"/>
        <w:numPr>
          <w:ilvl w:val="0"/>
          <w:numId w:val="16"/>
        </w:numPr>
        <w:spacing w:after="0" w:line="240" w:lineRule="auto"/>
        <w:rPr>
          <w:rFonts w:ascii="Arial" w:hAnsi="Arial" w:cs="Arial"/>
          <w:lang w:val="fr-CA"/>
        </w:rPr>
      </w:pPr>
      <w:r w:rsidRPr="002E6AE8">
        <w:rPr>
          <w:rFonts w:ascii="Arial" w:hAnsi="Arial" w:cs="Arial"/>
          <w:i/>
          <w:lang w:val="fr-CA"/>
        </w:rPr>
        <w:t>Henry II</w:t>
      </w:r>
      <w:r>
        <w:rPr>
          <w:rFonts w:ascii="Arial" w:hAnsi="Arial" w:cs="Arial"/>
          <w:lang w:val="fr-CA"/>
        </w:rPr>
        <w:t> : seigneurs perdent tout contrôle, tribunaux centralises &amp; physiques &amp; permanents</w:t>
      </w:r>
    </w:p>
    <w:p w:rsidR="002E6AE8" w:rsidRDefault="002E6AE8" w:rsidP="002E6AE8">
      <w:pPr>
        <w:spacing w:after="0" w:line="240" w:lineRule="auto"/>
        <w:rPr>
          <w:rFonts w:ascii="Arial" w:hAnsi="Arial" w:cs="Arial"/>
          <w:lang w:val="fr-CA"/>
        </w:rPr>
      </w:pPr>
    </w:p>
    <w:p w:rsidR="002E6AE8" w:rsidRDefault="002E6AE8" w:rsidP="002E6AE8">
      <w:pPr>
        <w:spacing w:after="0" w:line="240" w:lineRule="auto"/>
        <w:rPr>
          <w:rFonts w:ascii="Arial" w:hAnsi="Arial" w:cs="Arial"/>
          <w:u w:val="single"/>
          <w:lang w:val="fr-CA"/>
        </w:rPr>
      </w:pPr>
      <w:r w:rsidRPr="002E6AE8">
        <w:rPr>
          <w:rFonts w:ascii="Arial" w:hAnsi="Arial" w:cs="Arial"/>
          <w:u w:val="single"/>
          <w:lang w:val="fr-CA"/>
        </w:rPr>
        <w:t>12</w:t>
      </w:r>
      <w:r w:rsidRPr="002E6AE8">
        <w:rPr>
          <w:rFonts w:ascii="Arial" w:hAnsi="Arial" w:cs="Arial"/>
          <w:u w:val="single"/>
          <w:vertAlign w:val="superscript"/>
          <w:lang w:val="fr-CA"/>
        </w:rPr>
        <w:t>e</w:t>
      </w:r>
      <w:r w:rsidRPr="002E6AE8">
        <w:rPr>
          <w:rFonts w:ascii="Arial" w:hAnsi="Arial" w:cs="Arial"/>
          <w:u w:val="single"/>
          <w:lang w:val="fr-CA"/>
        </w:rPr>
        <w:t xml:space="preserve"> siècle : naissance de la Common Law </w:t>
      </w:r>
    </w:p>
    <w:p w:rsidR="002E6AE8" w:rsidRPr="002E6AE8" w:rsidRDefault="002E6AE8" w:rsidP="002E6AE8">
      <w:pPr>
        <w:pStyle w:val="ListParagraph"/>
        <w:numPr>
          <w:ilvl w:val="0"/>
          <w:numId w:val="17"/>
        </w:numPr>
        <w:spacing w:after="0" w:line="240" w:lineRule="auto"/>
        <w:rPr>
          <w:rFonts w:ascii="Arial" w:hAnsi="Arial" w:cs="Arial"/>
          <w:u w:val="single"/>
          <w:lang w:val="fr-CA"/>
        </w:rPr>
      </w:pPr>
      <w:r>
        <w:rPr>
          <w:rFonts w:ascii="Arial" w:hAnsi="Arial" w:cs="Arial"/>
          <w:lang w:val="fr-CA"/>
        </w:rPr>
        <w:t xml:space="preserve">Décisions prises par les justiciers dans les analyses de différents cas spécifiques </w:t>
      </w:r>
    </w:p>
    <w:p w:rsidR="002E6AE8" w:rsidRDefault="002E6AE8" w:rsidP="002E6AE8">
      <w:pPr>
        <w:spacing w:after="0" w:line="240" w:lineRule="auto"/>
        <w:rPr>
          <w:rFonts w:ascii="Arial" w:hAnsi="Arial" w:cs="Arial"/>
          <w:u w:val="single"/>
          <w:lang w:val="fr-CA"/>
        </w:rPr>
      </w:pPr>
    </w:p>
    <w:p w:rsidR="00871418" w:rsidRDefault="00871418" w:rsidP="002E6AE8">
      <w:pPr>
        <w:spacing w:after="0" w:line="240" w:lineRule="auto"/>
        <w:rPr>
          <w:rFonts w:ascii="Arial" w:hAnsi="Arial" w:cs="Arial"/>
          <w:u w:val="single"/>
          <w:lang w:val="fr-CA"/>
        </w:rPr>
      </w:pPr>
    </w:p>
    <w:p w:rsidR="00871418" w:rsidRDefault="00871418" w:rsidP="002E6AE8">
      <w:pPr>
        <w:spacing w:after="0" w:line="240" w:lineRule="auto"/>
        <w:rPr>
          <w:rFonts w:ascii="Arial" w:hAnsi="Arial" w:cs="Arial"/>
          <w:u w:val="single"/>
          <w:lang w:val="fr-CA"/>
        </w:rPr>
      </w:pPr>
    </w:p>
    <w:p w:rsidR="002E6AE8" w:rsidRPr="00871418" w:rsidRDefault="002E6AE8" w:rsidP="00871418">
      <w:pPr>
        <w:pStyle w:val="ListParagraph"/>
        <w:numPr>
          <w:ilvl w:val="0"/>
          <w:numId w:val="1"/>
        </w:numPr>
        <w:spacing w:after="0" w:line="240" w:lineRule="auto"/>
        <w:rPr>
          <w:rFonts w:ascii="Arial" w:hAnsi="Arial" w:cs="Arial"/>
          <w:b/>
          <w:u w:val="single"/>
          <w:lang w:val="fr-CA"/>
        </w:rPr>
      </w:pPr>
      <w:r w:rsidRPr="002E6AE8">
        <w:rPr>
          <w:rFonts w:ascii="Arial" w:hAnsi="Arial" w:cs="Arial"/>
          <w:b/>
          <w:u w:val="single"/>
          <w:lang w:val="fr-CA"/>
        </w:rPr>
        <w:lastRenderedPageBreak/>
        <w:t>STRUCTURE DE L’ETAT CANADIEN</w:t>
      </w:r>
    </w:p>
    <w:p w:rsidR="003A2E05" w:rsidRDefault="003A2E05" w:rsidP="003A2E05">
      <w:pPr>
        <w:spacing w:after="0" w:line="240" w:lineRule="auto"/>
        <w:jc w:val="center"/>
        <w:rPr>
          <w:rFonts w:ascii="Arial" w:hAnsi="Arial" w:cs="Arial"/>
          <w:u w:val="single"/>
          <w:lang w:val="fr-CA"/>
        </w:rPr>
      </w:pPr>
    </w:p>
    <w:p w:rsidR="003A2E05" w:rsidRPr="00F6343F" w:rsidRDefault="003A2E05" w:rsidP="003A2E05">
      <w:pPr>
        <w:pStyle w:val="ListParagraph"/>
        <w:numPr>
          <w:ilvl w:val="0"/>
          <w:numId w:val="18"/>
        </w:numPr>
        <w:spacing w:after="0" w:line="240" w:lineRule="auto"/>
        <w:rPr>
          <w:rFonts w:ascii="Arial" w:hAnsi="Arial" w:cs="Arial"/>
          <w:b/>
          <w:u w:val="single"/>
          <w:lang w:val="fr-CA"/>
        </w:rPr>
      </w:pPr>
      <w:r w:rsidRPr="00F6343F">
        <w:rPr>
          <w:rFonts w:ascii="Arial" w:hAnsi="Arial" w:cs="Arial"/>
          <w:b/>
          <w:u w:val="single"/>
          <w:lang w:val="fr-CA"/>
        </w:rPr>
        <w:t>LE POUVOIR EXECUTIF</w:t>
      </w:r>
    </w:p>
    <w:p w:rsidR="003A2E05" w:rsidRPr="003A2E05" w:rsidRDefault="003A2E05" w:rsidP="003A2E05">
      <w:pPr>
        <w:pStyle w:val="ListParagraph"/>
        <w:numPr>
          <w:ilvl w:val="0"/>
          <w:numId w:val="19"/>
        </w:numPr>
        <w:spacing w:after="0" w:line="240" w:lineRule="auto"/>
        <w:rPr>
          <w:rFonts w:ascii="Arial" w:hAnsi="Arial" w:cs="Arial"/>
          <w:u w:val="single"/>
          <w:lang w:val="fr-CA"/>
        </w:rPr>
      </w:pPr>
      <w:r>
        <w:rPr>
          <w:rFonts w:ascii="Arial" w:hAnsi="Arial" w:cs="Arial"/>
          <w:lang w:val="fr-CA"/>
        </w:rPr>
        <w:t>La reine + Le premier ministre et le Cabinet (de ministres)</w:t>
      </w:r>
    </w:p>
    <w:p w:rsidR="003A2E05" w:rsidRDefault="003A2E05" w:rsidP="003A2E05">
      <w:pPr>
        <w:pStyle w:val="ListParagraph"/>
        <w:spacing w:after="0" w:line="240" w:lineRule="auto"/>
        <w:ind w:left="1800" w:firstLine="360"/>
        <w:rPr>
          <w:rFonts w:ascii="Arial" w:hAnsi="Arial" w:cs="Arial"/>
          <w:lang w:val="fr-CA"/>
        </w:rPr>
      </w:pPr>
      <w:r>
        <w:rPr>
          <w:rFonts w:ascii="Arial" w:hAnsi="Arial" w:cs="Arial"/>
          <w:lang w:val="fr-CA"/>
        </w:rPr>
        <w:t>[PM + ministres = gouvernement]</w:t>
      </w:r>
    </w:p>
    <w:p w:rsidR="003A2E05" w:rsidRPr="003A2E05" w:rsidRDefault="003A2E05" w:rsidP="003A2E05">
      <w:pPr>
        <w:pStyle w:val="ListParagraph"/>
        <w:numPr>
          <w:ilvl w:val="0"/>
          <w:numId w:val="19"/>
        </w:numPr>
        <w:spacing w:after="0" w:line="240" w:lineRule="auto"/>
        <w:rPr>
          <w:rFonts w:ascii="Arial" w:hAnsi="Arial" w:cs="Arial"/>
          <w:lang w:val="fr-CA"/>
        </w:rPr>
      </w:pPr>
      <w:r>
        <w:rPr>
          <w:rFonts w:ascii="Arial" w:hAnsi="Arial" w:cs="Arial"/>
          <w:lang w:val="fr-CA"/>
        </w:rPr>
        <w:t>p</w:t>
      </w:r>
      <w:r w:rsidRPr="003A2E05">
        <w:rPr>
          <w:rFonts w:ascii="Arial" w:hAnsi="Arial" w:cs="Arial"/>
          <w:lang w:val="fr-CA"/>
        </w:rPr>
        <w:t xml:space="preserve">ropose </w:t>
      </w:r>
      <w:r>
        <w:rPr>
          <w:rFonts w:ascii="Arial" w:hAnsi="Arial" w:cs="Arial"/>
          <w:lang w:val="fr-CA"/>
        </w:rPr>
        <w:t>des programmes politiques au parlement, s’ils l’acceptent alors c’est au pouvoir exécutif de le mettre en forme (ex. propose un budget)</w:t>
      </w:r>
    </w:p>
    <w:p w:rsidR="003A2E05" w:rsidRPr="003A2E05" w:rsidRDefault="003A2E05" w:rsidP="003A2E05">
      <w:pPr>
        <w:spacing w:after="0" w:line="240" w:lineRule="auto"/>
        <w:rPr>
          <w:rFonts w:ascii="Arial" w:hAnsi="Arial" w:cs="Arial"/>
          <w:u w:val="single"/>
          <w:lang w:val="fr-CA"/>
        </w:rPr>
      </w:pPr>
    </w:p>
    <w:p w:rsidR="003A2E05" w:rsidRPr="00F6343F" w:rsidRDefault="003A2E05" w:rsidP="003A2E05">
      <w:pPr>
        <w:pStyle w:val="ListParagraph"/>
        <w:numPr>
          <w:ilvl w:val="0"/>
          <w:numId w:val="18"/>
        </w:numPr>
        <w:spacing w:after="0" w:line="240" w:lineRule="auto"/>
        <w:rPr>
          <w:rFonts w:ascii="Arial" w:hAnsi="Arial" w:cs="Arial"/>
          <w:b/>
          <w:u w:val="single"/>
          <w:lang w:val="fr-CA"/>
        </w:rPr>
      </w:pPr>
      <w:r w:rsidRPr="00F6343F">
        <w:rPr>
          <w:rFonts w:ascii="Arial" w:hAnsi="Arial" w:cs="Arial"/>
          <w:b/>
          <w:u w:val="single"/>
          <w:lang w:val="fr-CA"/>
        </w:rPr>
        <w:t>LE POUVOIR LEGISLATIF</w:t>
      </w:r>
    </w:p>
    <w:p w:rsidR="003A2E05" w:rsidRPr="003A2E05" w:rsidRDefault="003A2E05" w:rsidP="003A2E05">
      <w:pPr>
        <w:pStyle w:val="ListParagraph"/>
        <w:numPr>
          <w:ilvl w:val="0"/>
          <w:numId w:val="19"/>
        </w:numPr>
        <w:spacing w:after="0" w:line="240" w:lineRule="auto"/>
        <w:rPr>
          <w:rFonts w:ascii="Arial" w:hAnsi="Arial" w:cs="Arial"/>
          <w:lang w:val="fr-CA"/>
        </w:rPr>
      </w:pPr>
      <w:r w:rsidRPr="003A2E05">
        <w:rPr>
          <w:rFonts w:ascii="Arial" w:hAnsi="Arial" w:cs="Arial"/>
          <w:lang w:val="fr-CA"/>
        </w:rPr>
        <w:t xml:space="preserve">La reine + Le Sénat  + La Chambre des communes </w:t>
      </w:r>
    </w:p>
    <w:p w:rsidR="003A2E05" w:rsidRDefault="003A2E05" w:rsidP="003A2E05">
      <w:pPr>
        <w:pStyle w:val="ListParagraph"/>
        <w:numPr>
          <w:ilvl w:val="0"/>
          <w:numId w:val="19"/>
        </w:numPr>
        <w:spacing w:after="0" w:line="240" w:lineRule="auto"/>
        <w:rPr>
          <w:rFonts w:ascii="Arial" w:hAnsi="Arial" w:cs="Arial"/>
          <w:lang w:val="fr-CA"/>
        </w:rPr>
      </w:pPr>
      <w:r>
        <w:rPr>
          <w:rFonts w:ascii="Arial" w:hAnsi="Arial" w:cs="Arial"/>
          <w:lang w:val="fr-CA"/>
        </w:rPr>
        <w:t>c</w:t>
      </w:r>
      <w:r w:rsidRPr="003A2E05">
        <w:rPr>
          <w:rFonts w:ascii="Arial" w:hAnsi="Arial" w:cs="Arial"/>
          <w:lang w:val="fr-CA"/>
        </w:rPr>
        <w:t>rée des lois</w:t>
      </w:r>
      <w:r w:rsidR="00871418">
        <w:rPr>
          <w:rFonts w:ascii="Arial" w:hAnsi="Arial" w:cs="Arial"/>
          <w:lang w:val="fr-CA"/>
        </w:rPr>
        <w:t>*</w:t>
      </w:r>
    </w:p>
    <w:p w:rsidR="003A2E05" w:rsidRDefault="003A2E05" w:rsidP="003A2E05">
      <w:pPr>
        <w:pStyle w:val="ListParagraph"/>
        <w:numPr>
          <w:ilvl w:val="0"/>
          <w:numId w:val="19"/>
        </w:numPr>
        <w:spacing w:after="0" w:line="240" w:lineRule="auto"/>
        <w:rPr>
          <w:rFonts w:ascii="Arial" w:hAnsi="Arial" w:cs="Arial"/>
          <w:lang w:val="fr-CA"/>
        </w:rPr>
      </w:pPr>
      <w:r w:rsidRPr="003A2E05">
        <w:rPr>
          <w:rFonts w:ascii="Arial" w:hAnsi="Arial" w:cs="Arial"/>
          <w:u w:val="wave"/>
          <w:lang w:val="fr-CA"/>
        </w:rPr>
        <w:t>Le Sénat (105 sièges)</w:t>
      </w:r>
      <w:r>
        <w:rPr>
          <w:rFonts w:ascii="Arial" w:hAnsi="Arial" w:cs="Arial"/>
          <w:lang w:val="fr-CA"/>
        </w:rPr>
        <w:t> : nommé</w:t>
      </w:r>
      <w:r w:rsidR="00871418">
        <w:rPr>
          <w:rFonts w:ascii="Arial" w:hAnsi="Arial" w:cs="Arial"/>
          <w:lang w:val="fr-CA"/>
        </w:rPr>
        <w:t>e</w:t>
      </w:r>
      <w:r>
        <w:rPr>
          <w:rFonts w:ascii="Arial" w:hAnsi="Arial" w:cs="Arial"/>
          <w:lang w:val="fr-CA"/>
        </w:rPr>
        <w:t>s par le GG sur la recommandation du PM</w:t>
      </w:r>
    </w:p>
    <w:p w:rsidR="003A2E05" w:rsidRPr="003A2E05" w:rsidRDefault="003A2E05" w:rsidP="003A2E05">
      <w:pPr>
        <w:spacing w:after="0" w:line="240" w:lineRule="auto"/>
        <w:ind w:left="2880" w:firstLine="720"/>
        <w:rPr>
          <w:rFonts w:ascii="Arial" w:hAnsi="Arial" w:cs="Arial"/>
          <w:lang w:val="fr-CA"/>
        </w:rPr>
      </w:pPr>
      <w:r>
        <w:rPr>
          <w:rFonts w:ascii="Arial" w:hAnsi="Arial" w:cs="Arial"/>
          <w:lang w:val="fr-CA"/>
        </w:rPr>
        <w:t>[</w:t>
      </w:r>
      <w:proofErr w:type="gramStart"/>
      <w:r w:rsidRPr="003A2E05">
        <w:rPr>
          <w:rFonts w:ascii="Arial" w:hAnsi="Arial" w:cs="Arial"/>
          <w:lang w:val="fr-CA"/>
        </w:rPr>
        <w:t>représentent</w:t>
      </w:r>
      <w:proofErr w:type="gramEnd"/>
      <w:r w:rsidRPr="003A2E05">
        <w:rPr>
          <w:rFonts w:ascii="Arial" w:hAnsi="Arial" w:cs="Arial"/>
          <w:lang w:val="fr-CA"/>
        </w:rPr>
        <w:t xml:space="preserve"> différentes provinces/territoires du Canada</w:t>
      </w:r>
      <w:r>
        <w:rPr>
          <w:rFonts w:ascii="Arial" w:hAnsi="Arial" w:cs="Arial"/>
          <w:lang w:val="fr-CA"/>
        </w:rPr>
        <w:t>]</w:t>
      </w:r>
    </w:p>
    <w:p w:rsidR="003A2E05" w:rsidRDefault="003A2E05" w:rsidP="003A2E05">
      <w:pPr>
        <w:pStyle w:val="ListParagraph"/>
        <w:numPr>
          <w:ilvl w:val="0"/>
          <w:numId w:val="19"/>
        </w:numPr>
        <w:spacing w:after="0" w:line="240" w:lineRule="auto"/>
        <w:rPr>
          <w:rFonts w:ascii="Arial" w:hAnsi="Arial" w:cs="Arial"/>
          <w:lang w:val="fr-CA"/>
        </w:rPr>
      </w:pPr>
      <w:r w:rsidRPr="00871418">
        <w:rPr>
          <w:rFonts w:ascii="Arial" w:hAnsi="Arial" w:cs="Arial"/>
          <w:u w:val="wave"/>
          <w:lang w:val="fr-CA"/>
        </w:rPr>
        <w:t xml:space="preserve">La Chambre de communes (308 </w:t>
      </w:r>
      <w:r w:rsidR="00871418" w:rsidRPr="00871418">
        <w:rPr>
          <w:rFonts w:ascii="Arial" w:hAnsi="Arial" w:cs="Arial"/>
          <w:u w:val="wave"/>
          <w:lang w:val="fr-CA"/>
        </w:rPr>
        <w:t>sièges</w:t>
      </w:r>
      <w:r w:rsidRPr="00871418">
        <w:rPr>
          <w:rFonts w:ascii="Arial" w:hAnsi="Arial" w:cs="Arial"/>
          <w:u w:val="wave"/>
          <w:lang w:val="fr-CA"/>
        </w:rPr>
        <w:t>) :</w:t>
      </w:r>
      <w:r>
        <w:rPr>
          <w:rFonts w:ascii="Arial" w:hAnsi="Arial" w:cs="Arial"/>
          <w:lang w:val="fr-CA"/>
        </w:rPr>
        <w:t xml:space="preserve"> </w:t>
      </w:r>
      <w:r w:rsidR="00871418">
        <w:rPr>
          <w:rFonts w:ascii="Arial" w:hAnsi="Arial" w:cs="Arial"/>
          <w:lang w:val="fr-CA"/>
        </w:rPr>
        <w:t>élues par la population</w:t>
      </w:r>
    </w:p>
    <w:p w:rsidR="00871418" w:rsidRPr="00871418" w:rsidRDefault="00871418" w:rsidP="00871418">
      <w:pPr>
        <w:spacing w:after="0" w:line="240" w:lineRule="auto"/>
        <w:ind w:left="3240" w:firstLine="360"/>
        <w:rPr>
          <w:rFonts w:ascii="Arial" w:hAnsi="Arial" w:cs="Arial"/>
          <w:lang w:val="fr-CA"/>
        </w:rPr>
      </w:pPr>
      <w:r>
        <w:rPr>
          <w:rFonts w:ascii="Arial" w:hAnsi="Arial" w:cs="Arial"/>
          <w:lang w:val="fr-CA"/>
        </w:rPr>
        <w:t>[</w:t>
      </w:r>
      <w:proofErr w:type="gramStart"/>
      <w:r>
        <w:rPr>
          <w:rFonts w:ascii="Arial" w:hAnsi="Arial" w:cs="Arial"/>
          <w:lang w:val="fr-CA"/>
        </w:rPr>
        <w:t>représentent</w:t>
      </w:r>
      <w:proofErr w:type="gramEnd"/>
      <w:r>
        <w:rPr>
          <w:rFonts w:ascii="Arial" w:hAnsi="Arial" w:cs="Arial"/>
          <w:lang w:val="fr-CA"/>
        </w:rPr>
        <w:t xml:space="preserve"> l’intérêt des canadiens)</w:t>
      </w:r>
    </w:p>
    <w:p w:rsidR="003A2E05" w:rsidRDefault="003A2E05" w:rsidP="003A2E05">
      <w:pPr>
        <w:pStyle w:val="ListParagraph"/>
        <w:spacing w:after="0" w:line="240" w:lineRule="auto"/>
        <w:rPr>
          <w:rFonts w:ascii="Arial" w:hAnsi="Arial" w:cs="Arial"/>
          <w:u w:val="single"/>
          <w:lang w:val="fr-CA"/>
        </w:rPr>
      </w:pPr>
    </w:p>
    <w:p w:rsidR="003A2E05" w:rsidRPr="00F6343F" w:rsidRDefault="003A2E05" w:rsidP="003A2E05">
      <w:pPr>
        <w:pStyle w:val="ListParagraph"/>
        <w:numPr>
          <w:ilvl w:val="0"/>
          <w:numId w:val="18"/>
        </w:numPr>
        <w:spacing w:after="0" w:line="240" w:lineRule="auto"/>
        <w:rPr>
          <w:rFonts w:ascii="Arial" w:hAnsi="Arial" w:cs="Arial"/>
          <w:b/>
          <w:u w:val="single"/>
          <w:lang w:val="fr-CA"/>
        </w:rPr>
      </w:pPr>
      <w:r w:rsidRPr="00F6343F">
        <w:rPr>
          <w:rFonts w:ascii="Arial" w:hAnsi="Arial" w:cs="Arial"/>
          <w:b/>
          <w:u w:val="single"/>
          <w:lang w:val="fr-CA"/>
        </w:rPr>
        <w:t>LE POUVOIR JUDICIAIRE</w:t>
      </w:r>
    </w:p>
    <w:p w:rsidR="00871418" w:rsidRDefault="00871418" w:rsidP="00871418">
      <w:pPr>
        <w:pStyle w:val="ListParagraph"/>
        <w:numPr>
          <w:ilvl w:val="0"/>
          <w:numId w:val="19"/>
        </w:numPr>
        <w:spacing w:after="0" w:line="240" w:lineRule="auto"/>
        <w:rPr>
          <w:rFonts w:ascii="Arial" w:hAnsi="Arial" w:cs="Arial"/>
          <w:lang w:val="fr-CA"/>
        </w:rPr>
      </w:pPr>
      <w:r w:rsidRPr="00871418">
        <w:rPr>
          <w:rFonts w:ascii="Arial" w:hAnsi="Arial" w:cs="Arial"/>
          <w:lang w:val="fr-CA"/>
        </w:rPr>
        <w:t>Cour suprême du Canada, Cour fédérale du Canada, Cours provinciales</w:t>
      </w:r>
    </w:p>
    <w:p w:rsidR="00871418" w:rsidRDefault="00871418" w:rsidP="00871418">
      <w:pPr>
        <w:pStyle w:val="ListParagraph"/>
        <w:numPr>
          <w:ilvl w:val="0"/>
          <w:numId w:val="19"/>
        </w:numPr>
        <w:spacing w:after="0" w:line="240" w:lineRule="auto"/>
        <w:rPr>
          <w:rFonts w:ascii="Arial" w:hAnsi="Arial" w:cs="Arial"/>
          <w:lang w:val="fr-CA"/>
        </w:rPr>
      </w:pPr>
      <w:r>
        <w:rPr>
          <w:rFonts w:ascii="Arial" w:hAnsi="Arial" w:cs="Arial"/>
          <w:lang w:val="fr-CA"/>
        </w:rPr>
        <w:t>Indépendant des pressions politiques</w:t>
      </w:r>
    </w:p>
    <w:p w:rsidR="00871418" w:rsidRDefault="00871418" w:rsidP="00871418">
      <w:pPr>
        <w:pStyle w:val="ListParagraph"/>
        <w:numPr>
          <w:ilvl w:val="0"/>
          <w:numId w:val="19"/>
        </w:numPr>
        <w:spacing w:after="0" w:line="240" w:lineRule="auto"/>
        <w:rPr>
          <w:rFonts w:ascii="Arial" w:hAnsi="Arial" w:cs="Arial"/>
          <w:lang w:val="fr-CA"/>
        </w:rPr>
      </w:pPr>
      <w:r w:rsidRPr="00F6343F">
        <w:rPr>
          <w:rFonts w:ascii="Arial" w:hAnsi="Arial" w:cs="Arial"/>
          <w:u w:val="wave"/>
          <w:lang w:val="fr-CA"/>
        </w:rPr>
        <w:t>1</w:t>
      </w:r>
      <w:r w:rsidRPr="00F6343F">
        <w:rPr>
          <w:rFonts w:ascii="Arial" w:hAnsi="Arial" w:cs="Arial"/>
          <w:u w:val="wave"/>
          <w:vertAlign w:val="superscript"/>
          <w:lang w:val="fr-CA"/>
        </w:rPr>
        <w:t>er</w:t>
      </w:r>
      <w:r w:rsidRPr="00F6343F">
        <w:rPr>
          <w:rFonts w:ascii="Arial" w:hAnsi="Arial" w:cs="Arial"/>
          <w:u w:val="wave"/>
          <w:lang w:val="fr-CA"/>
        </w:rPr>
        <w:t xml:space="preserve"> rôle :</w:t>
      </w:r>
      <w:r>
        <w:rPr>
          <w:rFonts w:ascii="Arial" w:hAnsi="Arial" w:cs="Arial"/>
          <w:lang w:val="fr-CA"/>
        </w:rPr>
        <w:t xml:space="preserve"> appliquer/interpréter lois du législateur &amp; imposer sanctions en cas de </w:t>
      </w:r>
      <w:proofErr w:type="spellStart"/>
      <w:r>
        <w:rPr>
          <w:rFonts w:ascii="Arial" w:hAnsi="Arial" w:cs="Arial"/>
          <w:lang w:val="fr-CA"/>
        </w:rPr>
        <w:t>trans</w:t>
      </w:r>
      <w:proofErr w:type="spellEnd"/>
      <w:r>
        <w:rPr>
          <w:rFonts w:ascii="Arial" w:hAnsi="Arial" w:cs="Arial"/>
          <w:lang w:val="fr-CA"/>
        </w:rPr>
        <w:t>.</w:t>
      </w:r>
    </w:p>
    <w:p w:rsidR="00871418" w:rsidRDefault="00871418" w:rsidP="00871418">
      <w:pPr>
        <w:pStyle w:val="ListParagraph"/>
        <w:numPr>
          <w:ilvl w:val="0"/>
          <w:numId w:val="19"/>
        </w:numPr>
        <w:spacing w:after="0" w:line="240" w:lineRule="auto"/>
        <w:rPr>
          <w:rFonts w:ascii="Arial" w:hAnsi="Arial" w:cs="Arial"/>
          <w:lang w:val="fr-CA"/>
        </w:rPr>
      </w:pPr>
      <w:r w:rsidRPr="00F6343F">
        <w:rPr>
          <w:rFonts w:ascii="Arial" w:hAnsi="Arial" w:cs="Arial"/>
          <w:u w:val="wave"/>
          <w:lang w:val="fr-CA"/>
        </w:rPr>
        <w:t>2</w:t>
      </w:r>
      <w:r w:rsidRPr="00F6343F">
        <w:rPr>
          <w:rFonts w:ascii="Arial" w:hAnsi="Arial" w:cs="Arial"/>
          <w:u w:val="wave"/>
          <w:vertAlign w:val="superscript"/>
          <w:lang w:val="fr-CA"/>
        </w:rPr>
        <w:t>e</w:t>
      </w:r>
      <w:r w:rsidRPr="00F6343F">
        <w:rPr>
          <w:rFonts w:ascii="Arial" w:hAnsi="Arial" w:cs="Arial"/>
          <w:u w:val="wave"/>
          <w:lang w:val="fr-CA"/>
        </w:rPr>
        <w:t xml:space="preserve"> rôle :</w:t>
      </w:r>
      <w:r>
        <w:rPr>
          <w:rFonts w:ascii="Arial" w:hAnsi="Arial" w:cs="Arial"/>
          <w:lang w:val="fr-CA"/>
        </w:rPr>
        <w:t xml:space="preserve"> décider de la constitutionalité des lois votes au parlement </w:t>
      </w:r>
    </w:p>
    <w:p w:rsidR="00871418" w:rsidRPr="00871418" w:rsidRDefault="00871418" w:rsidP="00871418">
      <w:pPr>
        <w:spacing w:after="0" w:line="240" w:lineRule="auto"/>
        <w:rPr>
          <w:rFonts w:ascii="Arial" w:hAnsi="Arial" w:cs="Arial"/>
          <w:lang w:val="fr-CA"/>
        </w:rPr>
      </w:pPr>
      <w:r>
        <w:rPr>
          <w:rFonts w:ascii="Arial" w:hAnsi="Arial" w:cs="Arial"/>
          <w:lang w:val="fr-CA"/>
        </w:rPr>
        <w:t>__________</w:t>
      </w:r>
    </w:p>
    <w:p w:rsidR="00871418" w:rsidRDefault="00871418" w:rsidP="00871418">
      <w:pPr>
        <w:spacing w:after="0" w:line="240" w:lineRule="auto"/>
        <w:rPr>
          <w:rFonts w:ascii="Arial" w:hAnsi="Arial" w:cs="Arial"/>
          <w:lang w:val="fr-CA"/>
        </w:rPr>
      </w:pPr>
    </w:p>
    <w:p w:rsidR="00871418" w:rsidRPr="00F6343F" w:rsidRDefault="00871418" w:rsidP="00871418">
      <w:pPr>
        <w:spacing w:after="0" w:line="240" w:lineRule="auto"/>
        <w:rPr>
          <w:rFonts w:ascii="Arial" w:hAnsi="Arial" w:cs="Arial"/>
          <w:b/>
          <w:u w:val="single"/>
          <w:lang w:val="fr-CA"/>
        </w:rPr>
      </w:pPr>
      <w:r w:rsidRPr="00F6343F">
        <w:rPr>
          <w:rFonts w:ascii="Arial" w:hAnsi="Arial" w:cs="Arial"/>
          <w:b/>
          <w:u w:val="single"/>
          <w:lang w:val="fr-CA"/>
        </w:rPr>
        <w:t xml:space="preserve">* Étapes de la création de la loi (protocole général) </w:t>
      </w:r>
    </w:p>
    <w:p w:rsidR="00871418" w:rsidRDefault="00871418" w:rsidP="00871418">
      <w:pPr>
        <w:spacing w:after="0" w:line="240" w:lineRule="auto"/>
        <w:rPr>
          <w:rFonts w:ascii="Arial" w:hAnsi="Arial" w:cs="Arial"/>
          <w:u w:val="single"/>
          <w:lang w:val="fr-CA"/>
        </w:rPr>
      </w:pPr>
    </w:p>
    <w:p w:rsidR="00871418" w:rsidRPr="00F6343F" w:rsidRDefault="00871418" w:rsidP="00871418">
      <w:pPr>
        <w:pStyle w:val="ListParagraph"/>
        <w:numPr>
          <w:ilvl w:val="0"/>
          <w:numId w:val="17"/>
        </w:numPr>
        <w:spacing w:after="0" w:line="240" w:lineRule="auto"/>
        <w:rPr>
          <w:rFonts w:ascii="Arial" w:hAnsi="Arial" w:cs="Arial"/>
          <w:b/>
          <w:u w:val="single"/>
          <w:lang w:val="fr-CA"/>
        </w:rPr>
      </w:pPr>
      <w:r w:rsidRPr="00F6343F">
        <w:rPr>
          <w:rFonts w:ascii="Arial" w:hAnsi="Arial" w:cs="Arial"/>
          <w:b/>
          <w:u w:val="single"/>
          <w:lang w:val="fr-CA"/>
        </w:rPr>
        <w:t>1ere étape (présentation – 1ere lecture – vote) :</w:t>
      </w:r>
    </w:p>
    <w:p w:rsidR="00871418" w:rsidRPr="00BD7A17" w:rsidRDefault="00BD7A17" w:rsidP="00871418">
      <w:pPr>
        <w:pStyle w:val="ListParagraph"/>
        <w:numPr>
          <w:ilvl w:val="0"/>
          <w:numId w:val="20"/>
        </w:numPr>
        <w:spacing w:after="0" w:line="240" w:lineRule="auto"/>
        <w:rPr>
          <w:rFonts w:ascii="Arial" w:hAnsi="Arial" w:cs="Arial"/>
          <w:u w:val="single"/>
          <w:lang w:val="fr-CA"/>
        </w:rPr>
      </w:pPr>
      <w:r>
        <w:rPr>
          <w:rFonts w:ascii="Arial" w:hAnsi="Arial" w:cs="Arial"/>
          <w:lang w:val="fr-CA"/>
        </w:rPr>
        <w:t xml:space="preserve">Gouvernement au pouvoir présente projet de loi a la Chambre des communes </w:t>
      </w:r>
    </w:p>
    <w:p w:rsidR="00BD7A17" w:rsidRPr="00BD7A17" w:rsidRDefault="00BD7A17" w:rsidP="00871418">
      <w:pPr>
        <w:pStyle w:val="ListParagraph"/>
        <w:numPr>
          <w:ilvl w:val="0"/>
          <w:numId w:val="20"/>
        </w:numPr>
        <w:spacing w:after="0" w:line="240" w:lineRule="auto"/>
        <w:rPr>
          <w:rFonts w:ascii="Arial" w:hAnsi="Arial" w:cs="Arial"/>
          <w:u w:val="single"/>
          <w:lang w:val="fr-CA"/>
        </w:rPr>
      </w:pPr>
      <w:r>
        <w:rPr>
          <w:rFonts w:ascii="Arial" w:hAnsi="Arial" w:cs="Arial"/>
          <w:lang w:val="fr-CA"/>
        </w:rPr>
        <w:t xml:space="preserve">1ere lecture du projet de loi devant la </w:t>
      </w:r>
      <w:proofErr w:type="spellStart"/>
      <w:r>
        <w:rPr>
          <w:rFonts w:ascii="Arial" w:hAnsi="Arial" w:cs="Arial"/>
          <w:lang w:val="fr-CA"/>
        </w:rPr>
        <w:t>CdC</w:t>
      </w:r>
      <w:proofErr w:type="spellEnd"/>
    </w:p>
    <w:p w:rsidR="00BD7A17" w:rsidRDefault="00BD7A17" w:rsidP="00BD7A17">
      <w:pPr>
        <w:spacing w:after="0" w:line="240" w:lineRule="auto"/>
        <w:rPr>
          <w:rFonts w:ascii="Arial" w:hAnsi="Arial" w:cs="Arial"/>
          <w:u w:val="single"/>
          <w:lang w:val="fr-CA"/>
        </w:rPr>
      </w:pPr>
    </w:p>
    <w:p w:rsidR="00BD7A17" w:rsidRPr="00F6343F" w:rsidRDefault="00BD7A17" w:rsidP="00BD7A17">
      <w:pPr>
        <w:pStyle w:val="ListParagraph"/>
        <w:numPr>
          <w:ilvl w:val="0"/>
          <w:numId w:val="17"/>
        </w:numPr>
        <w:spacing w:after="0" w:line="240" w:lineRule="auto"/>
        <w:rPr>
          <w:rFonts w:ascii="Arial" w:hAnsi="Arial" w:cs="Arial"/>
          <w:b/>
          <w:u w:val="single"/>
          <w:lang w:val="fr-CA"/>
        </w:rPr>
      </w:pPr>
      <w:r w:rsidRPr="00F6343F">
        <w:rPr>
          <w:rFonts w:ascii="Arial" w:hAnsi="Arial" w:cs="Arial"/>
          <w:b/>
          <w:u w:val="single"/>
          <w:lang w:val="fr-CA"/>
        </w:rPr>
        <w:t>2</w:t>
      </w:r>
      <w:r w:rsidRPr="00F6343F">
        <w:rPr>
          <w:rFonts w:ascii="Arial" w:hAnsi="Arial" w:cs="Arial"/>
          <w:b/>
          <w:u w:val="single"/>
          <w:vertAlign w:val="superscript"/>
          <w:lang w:val="fr-CA"/>
        </w:rPr>
        <w:t>e</w:t>
      </w:r>
      <w:r w:rsidRPr="00F6343F">
        <w:rPr>
          <w:rFonts w:ascii="Arial" w:hAnsi="Arial" w:cs="Arial"/>
          <w:b/>
          <w:u w:val="single"/>
          <w:lang w:val="fr-CA"/>
        </w:rPr>
        <w:t xml:space="preserve"> étape (2</w:t>
      </w:r>
      <w:r w:rsidRPr="00F6343F">
        <w:rPr>
          <w:rFonts w:ascii="Arial" w:hAnsi="Arial" w:cs="Arial"/>
          <w:b/>
          <w:u w:val="single"/>
          <w:vertAlign w:val="superscript"/>
          <w:lang w:val="fr-CA"/>
        </w:rPr>
        <w:t>e</w:t>
      </w:r>
      <w:r w:rsidRPr="00F6343F">
        <w:rPr>
          <w:rFonts w:ascii="Arial" w:hAnsi="Arial" w:cs="Arial"/>
          <w:b/>
          <w:u w:val="single"/>
          <w:lang w:val="fr-CA"/>
        </w:rPr>
        <w:t xml:space="preserve"> lecture – débat – vote) :</w:t>
      </w:r>
    </w:p>
    <w:p w:rsidR="00BD7A17" w:rsidRPr="00BD7A17" w:rsidRDefault="00BD7A17" w:rsidP="00BD7A17">
      <w:pPr>
        <w:pStyle w:val="ListParagraph"/>
        <w:numPr>
          <w:ilvl w:val="0"/>
          <w:numId w:val="21"/>
        </w:numPr>
        <w:spacing w:after="0" w:line="240" w:lineRule="auto"/>
        <w:rPr>
          <w:rFonts w:ascii="Arial" w:hAnsi="Arial" w:cs="Arial"/>
          <w:u w:val="single"/>
          <w:lang w:val="fr-CA"/>
        </w:rPr>
      </w:pPr>
      <w:r w:rsidRPr="00BD7A17">
        <w:rPr>
          <w:rFonts w:ascii="Arial" w:hAnsi="Arial" w:cs="Arial"/>
          <w:lang w:val="fr-CA"/>
        </w:rPr>
        <w:t>2</w:t>
      </w:r>
      <w:r w:rsidRPr="00BD7A17">
        <w:rPr>
          <w:rFonts w:ascii="Arial" w:hAnsi="Arial" w:cs="Arial"/>
          <w:vertAlign w:val="superscript"/>
          <w:lang w:val="fr-CA"/>
        </w:rPr>
        <w:t>e</w:t>
      </w:r>
      <w:r>
        <w:rPr>
          <w:rFonts w:ascii="Arial" w:hAnsi="Arial" w:cs="Arial"/>
          <w:lang w:val="fr-CA"/>
        </w:rPr>
        <w:t xml:space="preserve"> lecture du projet de loi</w:t>
      </w:r>
    </w:p>
    <w:p w:rsidR="00BD7A17" w:rsidRPr="00BD7A17" w:rsidRDefault="00BD7A17" w:rsidP="00BD7A17">
      <w:pPr>
        <w:pStyle w:val="ListParagraph"/>
        <w:numPr>
          <w:ilvl w:val="0"/>
          <w:numId w:val="21"/>
        </w:numPr>
        <w:spacing w:after="0" w:line="240" w:lineRule="auto"/>
        <w:rPr>
          <w:rFonts w:ascii="Arial" w:hAnsi="Arial" w:cs="Arial"/>
          <w:u w:val="single"/>
          <w:lang w:val="fr-CA"/>
        </w:rPr>
      </w:pPr>
      <w:r>
        <w:rPr>
          <w:rFonts w:ascii="Arial" w:hAnsi="Arial" w:cs="Arial"/>
          <w:lang w:val="fr-CA"/>
        </w:rPr>
        <w:t xml:space="preserve">débat (publique) sur la raison d’être du </w:t>
      </w:r>
      <w:proofErr w:type="spellStart"/>
      <w:r>
        <w:rPr>
          <w:rFonts w:ascii="Arial" w:hAnsi="Arial" w:cs="Arial"/>
          <w:lang w:val="fr-CA"/>
        </w:rPr>
        <w:t>pdl</w:t>
      </w:r>
      <w:proofErr w:type="spellEnd"/>
    </w:p>
    <w:p w:rsidR="00BD7A17" w:rsidRPr="00BD7A17" w:rsidRDefault="00BD7A17" w:rsidP="00BD7A17">
      <w:pPr>
        <w:pStyle w:val="ListParagraph"/>
        <w:numPr>
          <w:ilvl w:val="0"/>
          <w:numId w:val="21"/>
        </w:numPr>
        <w:spacing w:after="0" w:line="240" w:lineRule="auto"/>
        <w:rPr>
          <w:rFonts w:ascii="Arial" w:hAnsi="Arial" w:cs="Arial"/>
          <w:u w:val="single"/>
          <w:lang w:val="fr-CA"/>
        </w:rPr>
      </w:pPr>
      <w:r>
        <w:rPr>
          <w:rFonts w:ascii="Arial" w:hAnsi="Arial" w:cs="Arial"/>
          <w:lang w:val="fr-CA"/>
        </w:rPr>
        <w:t xml:space="preserve">si </w:t>
      </w:r>
      <w:proofErr w:type="spellStart"/>
      <w:r>
        <w:rPr>
          <w:rFonts w:ascii="Arial" w:hAnsi="Arial" w:cs="Arial"/>
          <w:lang w:val="fr-CA"/>
        </w:rPr>
        <w:t>pdl</w:t>
      </w:r>
      <w:proofErr w:type="spellEnd"/>
      <w:r>
        <w:rPr>
          <w:rFonts w:ascii="Arial" w:hAnsi="Arial" w:cs="Arial"/>
          <w:lang w:val="fr-CA"/>
        </w:rPr>
        <w:t xml:space="preserve"> ne passe pas la 2</w:t>
      </w:r>
      <w:r w:rsidRPr="00BD7A17">
        <w:rPr>
          <w:rFonts w:ascii="Arial" w:hAnsi="Arial" w:cs="Arial"/>
          <w:vertAlign w:val="superscript"/>
          <w:lang w:val="fr-CA"/>
        </w:rPr>
        <w:t>e</w:t>
      </w:r>
      <w:r>
        <w:rPr>
          <w:rFonts w:ascii="Arial" w:hAnsi="Arial" w:cs="Arial"/>
          <w:lang w:val="fr-CA"/>
        </w:rPr>
        <w:t xml:space="preserve"> lecture = « mort au feuilleton »</w:t>
      </w:r>
    </w:p>
    <w:p w:rsidR="00BD7A17" w:rsidRPr="00BD7A17" w:rsidRDefault="00BD7A17" w:rsidP="00BD7A17">
      <w:pPr>
        <w:pStyle w:val="ListParagraph"/>
        <w:numPr>
          <w:ilvl w:val="0"/>
          <w:numId w:val="21"/>
        </w:numPr>
        <w:spacing w:after="0" w:line="240" w:lineRule="auto"/>
        <w:rPr>
          <w:rFonts w:ascii="Arial" w:hAnsi="Arial" w:cs="Arial"/>
          <w:u w:val="single"/>
          <w:lang w:val="fr-CA"/>
        </w:rPr>
      </w:pPr>
      <w:r>
        <w:rPr>
          <w:rFonts w:ascii="Arial" w:hAnsi="Arial" w:cs="Arial"/>
          <w:lang w:val="fr-CA"/>
        </w:rPr>
        <w:t xml:space="preserve">si </w:t>
      </w:r>
      <w:proofErr w:type="spellStart"/>
      <w:r>
        <w:rPr>
          <w:rFonts w:ascii="Arial" w:hAnsi="Arial" w:cs="Arial"/>
          <w:lang w:val="fr-CA"/>
        </w:rPr>
        <w:t>pdl</w:t>
      </w:r>
      <w:proofErr w:type="spellEnd"/>
      <w:r>
        <w:rPr>
          <w:rFonts w:ascii="Arial" w:hAnsi="Arial" w:cs="Arial"/>
          <w:lang w:val="fr-CA"/>
        </w:rPr>
        <w:t xml:space="preserve"> passe = on va en comité de </w:t>
      </w:r>
      <w:r w:rsidR="00F26640">
        <w:rPr>
          <w:rFonts w:ascii="Arial" w:hAnsi="Arial" w:cs="Arial"/>
          <w:lang w:val="fr-CA"/>
        </w:rPr>
        <w:t>lecture</w:t>
      </w:r>
    </w:p>
    <w:p w:rsidR="00BD7A17" w:rsidRDefault="00BD7A17" w:rsidP="00BD7A17">
      <w:pPr>
        <w:spacing w:after="0" w:line="240" w:lineRule="auto"/>
        <w:rPr>
          <w:rFonts w:ascii="Arial" w:hAnsi="Arial" w:cs="Arial"/>
          <w:u w:val="single"/>
          <w:lang w:val="fr-CA"/>
        </w:rPr>
      </w:pPr>
    </w:p>
    <w:p w:rsidR="00BD7A17" w:rsidRPr="00F6343F" w:rsidRDefault="00BD7A17" w:rsidP="00BD7A17">
      <w:pPr>
        <w:pStyle w:val="ListParagraph"/>
        <w:numPr>
          <w:ilvl w:val="0"/>
          <w:numId w:val="17"/>
        </w:numPr>
        <w:spacing w:after="0" w:line="240" w:lineRule="auto"/>
        <w:rPr>
          <w:rFonts w:ascii="Arial" w:hAnsi="Arial" w:cs="Arial"/>
          <w:b/>
          <w:u w:val="single"/>
          <w:lang w:val="fr-CA"/>
        </w:rPr>
      </w:pPr>
      <w:r w:rsidRPr="00F6343F">
        <w:rPr>
          <w:rFonts w:ascii="Arial" w:hAnsi="Arial" w:cs="Arial"/>
          <w:b/>
          <w:u w:val="single"/>
          <w:lang w:val="fr-CA"/>
        </w:rPr>
        <w:t>3</w:t>
      </w:r>
      <w:r w:rsidRPr="00F6343F">
        <w:rPr>
          <w:rFonts w:ascii="Arial" w:hAnsi="Arial" w:cs="Arial"/>
          <w:b/>
          <w:u w:val="single"/>
          <w:vertAlign w:val="superscript"/>
          <w:lang w:val="fr-CA"/>
        </w:rPr>
        <w:t>e</w:t>
      </w:r>
      <w:r w:rsidRPr="00F6343F">
        <w:rPr>
          <w:rFonts w:ascii="Arial" w:hAnsi="Arial" w:cs="Arial"/>
          <w:b/>
          <w:u w:val="single"/>
          <w:lang w:val="fr-CA"/>
        </w:rPr>
        <w:t xml:space="preserve"> </w:t>
      </w:r>
      <w:r w:rsidR="003B64B7" w:rsidRPr="00F6343F">
        <w:rPr>
          <w:rFonts w:ascii="Arial" w:hAnsi="Arial" w:cs="Arial"/>
          <w:b/>
          <w:u w:val="single"/>
          <w:lang w:val="fr-CA"/>
        </w:rPr>
        <w:t>étape</w:t>
      </w:r>
      <w:r w:rsidRPr="00F6343F">
        <w:rPr>
          <w:rFonts w:ascii="Arial" w:hAnsi="Arial" w:cs="Arial"/>
          <w:b/>
          <w:u w:val="single"/>
          <w:lang w:val="fr-CA"/>
        </w:rPr>
        <w:t xml:space="preserve"> (examen du projet de loi – suggestions – vote final) :</w:t>
      </w:r>
    </w:p>
    <w:p w:rsidR="00BD7A17" w:rsidRPr="00BD7A17" w:rsidRDefault="00BD7A17" w:rsidP="00BD7A17">
      <w:pPr>
        <w:pStyle w:val="ListParagraph"/>
        <w:numPr>
          <w:ilvl w:val="0"/>
          <w:numId w:val="22"/>
        </w:numPr>
        <w:spacing w:after="0" w:line="240" w:lineRule="auto"/>
        <w:rPr>
          <w:rFonts w:ascii="Arial" w:hAnsi="Arial" w:cs="Arial"/>
          <w:u w:val="single"/>
          <w:lang w:val="fr-CA"/>
        </w:rPr>
      </w:pPr>
      <w:r>
        <w:rPr>
          <w:rFonts w:ascii="Arial" w:hAnsi="Arial" w:cs="Arial"/>
          <w:lang w:val="fr-CA"/>
        </w:rPr>
        <w:t>comité de lecture = env. 10 députés représentant différents partis politiques</w:t>
      </w:r>
    </w:p>
    <w:p w:rsidR="00BD7A17" w:rsidRDefault="003B64B7" w:rsidP="00BD7A17">
      <w:pPr>
        <w:pStyle w:val="ListParagraph"/>
        <w:numPr>
          <w:ilvl w:val="0"/>
          <w:numId w:val="22"/>
        </w:numPr>
        <w:spacing w:after="0" w:line="240" w:lineRule="auto"/>
        <w:rPr>
          <w:rFonts w:ascii="Arial" w:hAnsi="Arial" w:cs="Arial"/>
          <w:lang w:val="fr-CA"/>
        </w:rPr>
      </w:pPr>
      <w:r w:rsidRPr="003B64B7">
        <w:rPr>
          <w:rFonts w:ascii="Arial" w:hAnsi="Arial" w:cs="Arial"/>
          <w:lang w:val="fr-CA"/>
        </w:rPr>
        <w:t xml:space="preserve">comité de lecture/parlementaire = </w:t>
      </w:r>
      <w:r>
        <w:rPr>
          <w:rFonts w:ascii="Arial" w:hAnsi="Arial" w:cs="Arial"/>
          <w:lang w:val="fr-CA"/>
        </w:rPr>
        <w:t xml:space="preserve">passe </w:t>
      </w:r>
      <w:proofErr w:type="spellStart"/>
      <w:r>
        <w:rPr>
          <w:rFonts w:ascii="Arial" w:hAnsi="Arial" w:cs="Arial"/>
          <w:lang w:val="fr-CA"/>
        </w:rPr>
        <w:t>pdl</w:t>
      </w:r>
      <w:proofErr w:type="spellEnd"/>
      <w:r>
        <w:rPr>
          <w:rFonts w:ascii="Arial" w:hAnsi="Arial" w:cs="Arial"/>
          <w:lang w:val="fr-CA"/>
        </w:rPr>
        <w:t xml:space="preserve"> au peigne fin (parfois publique)</w:t>
      </w:r>
    </w:p>
    <w:p w:rsidR="003B64B7" w:rsidRDefault="003B64B7" w:rsidP="00BD7A17">
      <w:pPr>
        <w:pStyle w:val="ListParagraph"/>
        <w:numPr>
          <w:ilvl w:val="0"/>
          <w:numId w:val="22"/>
        </w:numPr>
        <w:spacing w:after="0" w:line="240" w:lineRule="auto"/>
        <w:rPr>
          <w:rFonts w:ascii="Arial" w:hAnsi="Arial" w:cs="Arial"/>
          <w:lang w:val="fr-CA"/>
        </w:rPr>
      </w:pPr>
      <w:r>
        <w:rPr>
          <w:rFonts w:ascii="Arial" w:hAnsi="Arial" w:cs="Arial"/>
          <w:lang w:val="fr-CA"/>
        </w:rPr>
        <w:t xml:space="preserve">travaille sur formulation de différents articles </w:t>
      </w:r>
    </w:p>
    <w:p w:rsidR="003B64B7" w:rsidRDefault="003B64B7" w:rsidP="00BD7A17">
      <w:pPr>
        <w:pStyle w:val="ListParagraph"/>
        <w:numPr>
          <w:ilvl w:val="0"/>
          <w:numId w:val="22"/>
        </w:numPr>
        <w:spacing w:after="0" w:line="240" w:lineRule="auto"/>
        <w:rPr>
          <w:rFonts w:ascii="Arial" w:hAnsi="Arial" w:cs="Arial"/>
          <w:lang w:val="fr-CA"/>
        </w:rPr>
      </w:pPr>
      <w:r>
        <w:rPr>
          <w:rFonts w:ascii="Arial" w:hAnsi="Arial" w:cs="Arial"/>
          <w:lang w:val="fr-CA"/>
        </w:rPr>
        <w:t>préparation d’un rapport (avec suggestions) pour la Chambre de Communes</w:t>
      </w:r>
    </w:p>
    <w:p w:rsidR="003B64B7" w:rsidRDefault="003B64B7" w:rsidP="00BD7A17">
      <w:pPr>
        <w:pStyle w:val="ListParagraph"/>
        <w:numPr>
          <w:ilvl w:val="0"/>
          <w:numId w:val="22"/>
        </w:numPr>
        <w:spacing w:after="0" w:line="240" w:lineRule="auto"/>
        <w:rPr>
          <w:rFonts w:ascii="Arial" w:hAnsi="Arial" w:cs="Arial"/>
          <w:lang w:val="fr-CA"/>
        </w:rPr>
      </w:pPr>
      <w:proofErr w:type="spellStart"/>
      <w:r>
        <w:rPr>
          <w:rFonts w:ascii="Arial" w:hAnsi="Arial" w:cs="Arial"/>
          <w:lang w:val="fr-CA"/>
        </w:rPr>
        <w:t>gouv</w:t>
      </w:r>
      <w:proofErr w:type="spellEnd"/>
      <w:r>
        <w:rPr>
          <w:rFonts w:ascii="Arial" w:hAnsi="Arial" w:cs="Arial"/>
          <w:lang w:val="fr-CA"/>
        </w:rPr>
        <w:t xml:space="preserve">. peut décider d’ignorer les suggestions (droit de guillotine/bâillon) </w:t>
      </w:r>
    </w:p>
    <w:p w:rsidR="003B64B7" w:rsidRDefault="003B64B7" w:rsidP="00BD7A17">
      <w:pPr>
        <w:pStyle w:val="ListParagraph"/>
        <w:numPr>
          <w:ilvl w:val="0"/>
          <w:numId w:val="22"/>
        </w:numPr>
        <w:spacing w:after="0" w:line="240" w:lineRule="auto"/>
        <w:rPr>
          <w:rFonts w:ascii="Arial" w:hAnsi="Arial" w:cs="Arial"/>
          <w:lang w:val="fr-CA"/>
        </w:rPr>
      </w:pPr>
      <w:r>
        <w:rPr>
          <w:rFonts w:ascii="Arial" w:hAnsi="Arial" w:cs="Arial"/>
          <w:lang w:val="fr-CA"/>
        </w:rPr>
        <w:t>3</w:t>
      </w:r>
      <w:r w:rsidRPr="003B64B7">
        <w:rPr>
          <w:rFonts w:ascii="Arial" w:hAnsi="Arial" w:cs="Arial"/>
          <w:vertAlign w:val="superscript"/>
          <w:lang w:val="fr-CA"/>
        </w:rPr>
        <w:t>e</w:t>
      </w:r>
      <w:r>
        <w:rPr>
          <w:rFonts w:ascii="Arial" w:hAnsi="Arial" w:cs="Arial"/>
          <w:lang w:val="fr-CA"/>
        </w:rPr>
        <w:t xml:space="preserve"> lecture </w:t>
      </w:r>
    </w:p>
    <w:p w:rsidR="003B64B7" w:rsidRDefault="003B64B7" w:rsidP="00BD7A17">
      <w:pPr>
        <w:pStyle w:val="ListParagraph"/>
        <w:numPr>
          <w:ilvl w:val="0"/>
          <w:numId w:val="22"/>
        </w:numPr>
        <w:spacing w:after="0" w:line="240" w:lineRule="auto"/>
        <w:rPr>
          <w:rFonts w:ascii="Arial" w:hAnsi="Arial" w:cs="Arial"/>
          <w:lang w:val="fr-CA"/>
        </w:rPr>
      </w:pPr>
      <w:r>
        <w:rPr>
          <w:rFonts w:ascii="Arial" w:hAnsi="Arial" w:cs="Arial"/>
          <w:lang w:val="fr-CA"/>
        </w:rPr>
        <w:t xml:space="preserve">vote décisif  </w:t>
      </w:r>
    </w:p>
    <w:p w:rsidR="003B64B7" w:rsidRDefault="003B64B7" w:rsidP="003B64B7">
      <w:pPr>
        <w:pStyle w:val="ListParagraph"/>
        <w:spacing w:after="0" w:line="240" w:lineRule="auto"/>
        <w:ind w:left="1440"/>
        <w:rPr>
          <w:rFonts w:ascii="Arial" w:hAnsi="Arial" w:cs="Arial"/>
          <w:lang w:val="fr-CA"/>
        </w:rPr>
      </w:pPr>
    </w:p>
    <w:p w:rsidR="003B64B7" w:rsidRPr="00F6343F" w:rsidRDefault="003B64B7" w:rsidP="003B64B7">
      <w:pPr>
        <w:pStyle w:val="ListParagraph"/>
        <w:numPr>
          <w:ilvl w:val="0"/>
          <w:numId w:val="17"/>
        </w:numPr>
        <w:spacing w:after="0" w:line="240" w:lineRule="auto"/>
        <w:rPr>
          <w:rFonts w:ascii="Arial" w:hAnsi="Arial" w:cs="Arial"/>
          <w:b/>
          <w:u w:val="single"/>
          <w:lang w:val="fr-CA"/>
        </w:rPr>
      </w:pPr>
      <w:r w:rsidRPr="00F6343F">
        <w:rPr>
          <w:rFonts w:ascii="Arial" w:hAnsi="Arial" w:cs="Arial"/>
          <w:b/>
          <w:u w:val="single"/>
          <w:lang w:val="fr-CA"/>
        </w:rPr>
        <w:t>4</w:t>
      </w:r>
      <w:r w:rsidRPr="00F6343F">
        <w:rPr>
          <w:rFonts w:ascii="Arial" w:hAnsi="Arial" w:cs="Arial"/>
          <w:b/>
          <w:u w:val="single"/>
          <w:vertAlign w:val="superscript"/>
          <w:lang w:val="fr-CA"/>
        </w:rPr>
        <w:t>e</w:t>
      </w:r>
      <w:r w:rsidRPr="00F6343F">
        <w:rPr>
          <w:rFonts w:ascii="Arial" w:hAnsi="Arial" w:cs="Arial"/>
          <w:b/>
          <w:u w:val="single"/>
          <w:lang w:val="fr-CA"/>
        </w:rPr>
        <w:t xml:space="preserve"> étape (Sénat – mêmes étapes – sanction royale)</w:t>
      </w:r>
    </w:p>
    <w:p w:rsidR="003B64B7" w:rsidRDefault="003B64B7" w:rsidP="003B64B7">
      <w:pPr>
        <w:pStyle w:val="ListParagraph"/>
        <w:numPr>
          <w:ilvl w:val="0"/>
          <w:numId w:val="23"/>
        </w:numPr>
        <w:spacing w:after="0" w:line="240" w:lineRule="auto"/>
        <w:rPr>
          <w:rFonts w:ascii="Arial" w:hAnsi="Arial" w:cs="Arial"/>
          <w:lang w:val="fr-CA"/>
        </w:rPr>
      </w:pPr>
      <w:r>
        <w:rPr>
          <w:rFonts w:ascii="Arial" w:hAnsi="Arial" w:cs="Arial"/>
          <w:lang w:val="fr-CA"/>
        </w:rPr>
        <w:t>Sénat procède aux mêmes étapes</w:t>
      </w:r>
    </w:p>
    <w:p w:rsidR="003B64B7" w:rsidRDefault="003B64B7" w:rsidP="003B64B7">
      <w:pPr>
        <w:pStyle w:val="ListParagraph"/>
        <w:numPr>
          <w:ilvl w:val="0"/>
          <w:numId w:val="23"/>
        </w:numPr>
        <w:spacing w:after="0" w:line="240" w:lineRule="auto"/>
        <w:rPr>
          <w:rFonts w:ascii="Arial" w:hAnsi="Arial" w:cs="Arial"/>
          <w:lang w:val="fr-CA"/>
        </w:rPr>
      </w:pPr>
      <w:r>
        <w:rPr>
          <w:rFonts w:ascii="Arial" w:hAnsi="Arial" w:cs="Arial"/>
          <w:lang w:val="fr-CA"/>
        </w:rPr>
        <w:t xml:space="preserve">pour que </w:t>
      </w:r>
      <w:proofErr w:type="spellStart"/>
      <w:r>
        <w:rPr>
          <w:rFonts w:ascii="Arial" w:hAnsi="Arial" w:cs="Arial"/>
          <w:lang w:val="fr-CA"/>
        </w:rPr>
        <w:t>pdl</w:t>
      </w:r>
      <w:proofErr w:type="spellEnd"/>
      <w:r>
        <w:rPr>
          <w:rFonts w:ascii="Arial" w:hAnsi="Arial" w:cs="Arial"/>
          <w:lang w:val="fr-CA"/>
        </w:rPr>
        <w:t xml:space="preserve"> passe, Senat doit l’appuyer</w:t>
      </w:r>
    </w:p>
    <w:p w:rsidR="003B64B7" w:rsidRDefault="003B64B7" w:rsidP="003B64B7">
      <w:pPr>
        <w:pStyle w:val="ListParagraph"/>
        <w:numPr>
          <w:ilvl w:val="0"/>
          <w:numId w:val="23"/>
        </w:numPr>
        <w:spacing w:after="0" w:line="240" w:lineRule="auto"/>
        <w:rPr>
          <w:rFonts w:ascii="Arial" w:hAnsi="Arial" w:cs="Arial"/>
          <w:lang w:val="fr-CA"/>
        </w:rPr>
      </w:pPr>
      <w:r>
        <w:rPr>
          <w:rFonts w:ascii="Arial" w:hAnsi="Arial" w:cs="Arial"/>
          <w:lang w:val="fr-CA"/>
        </w:rPr>
        <w:t>peut apporter modifications</w:t>
      </w:r>
    </w:p>
    <w:p w:rsidR="003B64B7" w:rsidRDefault="003B64B7" w:rsidP="003B64B7">
      <w:pPr>
        <w:pStyle w:val="ListParagraph"/>
        <w:numPr>
          <w:ilvl w:val="0"/>
          <w:numId w:val="23"/>
        </w:numPr>
        <w:spacing w:after="0" w:line="240" w:lineRule="auto"/>
        <w:rPr>
          <w:rFonts w:ascii="Arial" w:hAnsi="Arial" w:cs="Arial"/>
          <w:lang w:val="fr-CA"/>
        </w:rPr>
      </w:pPr>
      <w:r>
        <w:rPr>
          <w:rFonts w:ascii="Arial" w:hAnsi="Arial" w:cs="Arial"/>
          <w:lang w:val="fr-CA"/>
        </w:rPr>
        <w:t xml:space="preserve">après appui majoritaire, sanction royale </w:t>
      </w:r>
    </w:p>
    <w:p w:rsidR="003B64B7" w:rsidRDefault="003B64B7" w:rsidP="003B64B7">
      <w:pPr>
        <w:pStyle w:val="ListParagraph"/>
        <w:numPr>
          <w:ilvl w:val="0"/>
          <w:numId w:val="23"/>
        </w:numPr>
        <w:spacing w:after="0" w:line="240" w:lineRule="auto"/>
        <w:rPr>
          <w:rFonts w:ascii="Arial" w:hAnsi="Arial" w:cs="Arial"/>
          <w:lang w:val="fr-CA"/>
        </w:rPr>
      </w:pPr>
      <w:r>
        <w:rPr>
          <w:rFonts w:ascii="Arial" w:hAnsi="Arial" w:cs="Arial"/>
          <w:lang w:val="fr-CA"/>
        </w:rPr>
        <w:t xml:space="preserve">loi officielle, loi statutaire </w:t>
      </w:r>
    </w:p>
    <w:p w:rsidR="004A51FA" w:rsidRDefault="004A51FA" w:rsidP="004A51FA">
      <w:pPr>
        <w:pStyle w:val="ListParagraph"/>
        <w:numPr>
          <w:ilvl w:val="0"/>
          <w:numId w:val="1"/>
        </w:numPr>
        <w:spacing w:after="0" w:line="240" w:lineRule="auto"/>
        <w:rPr>
          <w:rFonts w:ascii="Arial" w:hAnsi="Arial" w:cs="Arial"/>
          <w:b/>
          <w:u w:val="single"/>
          <w:lang w:val="fr-CA"/>
        </w:rPr>
      </w:pPr>
      <w:r w:rsidRPr="004A51FA">
        <w:rPr>
          <w:rFonts w:ascii="Arial" w:hAnsi="Arial" w:cs="Arial"/>
          <w:b/>
          <w:u w:val="single"/>
          <w:lang w:val="fr-CA"/>
        </w:rPr>
        <w:lastRenderedPageBreak/>
        <w:t>QUELQUES DIFFICULTÉS DANS LA RÉCEPTION DU DROIT CRIMINEL ANGLAIS AU CANADA</w:t>
      </w:r>
    </w:p>
    <w:p w:rsidR="004A51FA" w:rsidRDefault="004A51FA" w:rsidP="004A51FA">
      <w:pPr>
        <w:spacing w:after="0" w:line="240" w:lineRule="auto"/>
        <w:rPr>
          <w:rFonts w:ascii="Arial" w:hAnsi="Arial" w:cs="Arial"/>
          <w:b/>
          <w:u w:val="single"/>
          <w:lang w:val="fr-CA"/>
        </w:rPr>
      </w:pPr>
    </w:p>
    <w:p w:rsidR="004A51FA" w:rsidRDefault="004A51FA" w:rsidP="004A51FA">
      <w:pPr>
        <w:pStyle w:val="ListParagraph"/>
        <w:numPr>
          <w:ilvl w:val="0"/>
          <w:numId w:val="24"/>
        </w:numPr>
        <w:spacing w:after="0" w:line="240" w:lineRule="auto"/>
        <w:rPr>
          <w:rFonts w:ascii="Arial" w:hAnsi="Arial" w:cs="Arial"/>
          <w:b/>
          <w:u w:val="single"/>
          <w:lang w:val="fr-CA"/>
        </w:rPr>
      </w:pPr>
      <w:r>
        <w:rPr>
          <w:rFonts w:ascii="Arial" w:hAnsi="Arial" w:cs="Arial"/>
          <w:b/>
          <w:u w:val="single"/>
          <w:lang w:val="fr-CA"/>
        </w:rPr>
        <w:t>Le passage d’une procédure inquisitoire a une procédure accusatoire</w:t>
      </w:r>
    </w:p>
    <w:p w:rsidR="004A51FA" w:rsidRDefault="004A51FA" w:rsidP="004A51FA">
      <w:pPr>
        <w:pStyle w:val="ListParagraph"/>
        <w:numPr>
          <w:ilvl w:val="0"/>
          <w:numId w:val="25"/>
        </w:numPr>
        <w:spacing w:after="0" w:line="240" w:lineRule="auto"/>
        <w:rPr>
          <w:rFonts w:ascii="Arial" w:hAnsi="Arial" w:cs="Arial"/>
          <w:lang w:val="fr-CA"/>
        </w:rPr>
      </w:pPr>
      <w:r w:rsidRPr="008A762A">
        <w:rPr>
          <w:rFonts w:ascii="Arial" w:hAnsi="Arial" w:cs="Arial"/>
          <w:u w:val="wave"/>
          <w:lang w:val="fr-CA"/>
        </w:rPr>
        <w:t>Procédure inquisitoire (France) :</w:t>
      </w:r>
      <w:r>
        <w:rPr>
          <w:rFonts w:ascii="Arial" w:hAnsi="Arial" w:cs="Arial"/>
          <w:lang w:val="fr-CA"/>
        </w:rPr>
        <w:t xml:space="preserve"> </w:t>
      </w:r>
      <w:r w:rsidR="008A762A">
        <w:rPr>
          <w:rFonts w:ascii="Arial" w:hAnsi="Arial" w:cs="Arial"/>
          <w:lang w:val="fr-CA"/>
        </w:rPr>
        <w:t>le juge est l’acteur principal tout au long des procédures (il fait l’enquête, réunit les éléments de preuve, dirige lui-même les interrogatoires/confrontations/auditions, il lui incombe de démontrer la culpabilité de l’individu)</w:t>
      </w:r>
    </w:p>
    <w:p w:rsidR="004A51FA" w:rsidRPr="008A762A" w:rsidRDefault="008A762A" w:rsidP="004A51FA">
      <w:pPr>
        <w:pStyle w:val="ListParagraph"/>
        <w:numPr>
          <w:ilvl w:val="0"/>
          <w:numId w:val="25"/>
        </w:numPr>
        <w:spacing w:after="0" w:line="240" w:lineRule="auto"/>
        <w:rPr>
          <w:rFonts w:ascii="Arial" w:hAnsi="Arial" w:cs="Arial"/>
          <w:lang w:val="fr-CA"/>
        </w:rPr>
      </w:pPr>
      <w:r>
        <w:rPr>
          <w:rFonts w:ascii="Arial" w:hAnsi="Arial" w:cs="Arial"/>
          <w:u w:val="wave"/>
          <w:lang w:val="fr-CA"/>
        </w:rPr>
        <w:t>Procédure accusatoire (Angleterre) :</w:t>
      </w:r>
      <w:r>
        <w:rPr>
          <w:rFonts w:ascii="Arial" w:hAnsi="Arial" w:cs="Arial"/>
          <w:lang w:val="fr-CA"/>
        </w:rPr>
        <w:t xml:space="preserve"> le juge n’est pas l’acteur principal de la procédure </w:t>
      </w:r>
    </w:p>
    <w:p w:rsidR="004A51FA" w:rsidRPr="004A51FA" w:rsidRDefault="004A51FA" w:rsidP="004A51FA">
      <w:pPr>
        <w:spacing w:after="0" w:line="240" w:lineRule="auto"/>
        <w:rPr>
          <w:rFonts w:ascii="Arial" w:hAnsi="Arial" w:cs="Arial"/>
          <w:b/>
          <w:u w:val="single"/>
          <w:lang w:val="fr-CA"/>
        </w:rPr>
      </w:pPr>
    </w:p>
    <w:p w:rsidR="004A51FA" w:rsidRDefault="004A51FA" w:rsidP="004A51FA">
      <w:pPr>
        <w:pStyle w:val="ListParagraph"/>
        <w:numPr>
          <w:ilvl w:val="0"/>
          <w:numId w:val="24"/>
        </w:numPr>
        <w:spacing w:after="0" w:line="240" w:lineRule="auto"/>
        <w:rPr>
          <w:rFonts w:ascii="Arial" w:hAnsi="Arial" w:cs="Arial"/>
          <w:b/>
          <w:u w:val="single"/>
          <w:lang w:val="fr-CA"/>
        </w:rPr>
      </w:pPr>
      <w:r w:rsidRPr="008A762A">
        <w:rPr>
          <w:rFonts w:ascii="Arial" w:hAnsi="Arial" w:cs="Arial"/>
          <w:b/>
          <w:u w:val="single"/>
          <w:lang w:val="fr-CA"/>
        </w:rPr>
        <w:t xml:space="preserve">Un droit criminel </w:t>
      </w:r>
      <w:r w:rsidR="008A762A" w:rsidRPr="008A762A">
        <w:rPr>
          <w:rFonts w:ascii="Arial" w:hAnsi="Arial" w:cs="Arial"/>
          <w:b/>
          <w:u w:val="single"/>
          <w:lang w:val="fr-CA"/>
        </w:rPr>
        <w:t>anglais</w:t>
      </w:r>
      <w:r w:rsidRPr="008A762A">
        <w:rPr>
          <w:rFonts w:ascii="Arial" w:hAnsi="Arial" w:cs="Arial"/>
          <w:b/>
          <w:u w:val="single"/>
          <w:lang w:val="fr-CA"/>
        </w:rPr>
        <w:t xml:space="preserve">  plus </w:t>
      </w:r>
      <w:r w:rsidR="008A762A" w:rsidRPr="008A762A">
        <w:rPr>
          <w:rFonts w:ascii="Arial" w:hAnsi="Arial" w:cs="Arial"/>
          <w:b/>
          <w:u w:val="single"/>
          <w:lang w:val="fr-CA"/>
        </w:rPr>
        <w:t>sévère</w:t>
      </w:r>
      <w:r w:rsidRPr="008A762A">
        <w:rPr>
          <w:rFonts w:ascii="Arial" w:hAnsi="Arial" w:cs="Arial"/>
          <w:b/>
          <w:u w:val="single"/>
          <w:lang w:val="fr-CA"/>
        </w:rPr>
        <w:t xml:space="preserve"> que le droit criminel </w:t>
      </w:r>
      <w:r w:rsidR="008A762A" w:rsidRPr="008A762A">
        <w:rPr>
          <w:rFonts w:ascii="Arial" w:hAnsi="Arial" w:cs="Arial"/>
          <w:b/>
          <w:u w:val="single"/>
          <w:lang w:val="fr-CA"/>
        </w:rPr>
        <w:t>français</w:t>
      </w:r>
      <w:r w:rsidRPr="008A762A">
        <w:rPr>
          <w:rFonts w:ascii="Arial" w:hAnsi="Arial" w:cs="Arial"/>
          <w:b/>
          <w:u w:val="single"/>
          <w:lang w:val="fr-CA"/>
        </w:rPr>
        <w:t xml:space="preserve"> auquel </w:t>
      </w:r>
      <w:r w:rsidR="008A762A" w:rsidRPr="008A762A">
        <w:rPr>
          <w:rFonts w:ascii="Arial" w:hAnsi="Arial" w:cs="Arial"/>
          <w:b/>
          <w:u w:val="single"/>
          <w:lang w:val="fr-CA"/>
        </w:rPr>
        <w:t>étaient</w:t>
      </w:r>
      <w:r w:rsidRPr="008A762A">
        <w:rPr>
          <w:rFonts w:ascii="Arial" w:hAnsi="Arial" w:cs="Arial"/>
          <w:b/>
          <w:u w:val="single"/>
          <w:lang w:val="fr-CA"/>
        </w:rPr>
        <w:t xml:space="preserve"> habitues les canadiens </w:t>
      </w:r>
    </w:p>
    <w:p w:rsidR="008A762A" w:rsidRDefault="008A762A" w:rsidP="008A762A">
      <w:pPr>
        <w:pStyle w:val="ListParagraph"/>
        <w:spacing w:after="0" w:line="240" w:lineRule="auto"/>
        <w:rPr>
          <w:rFonts w:ascii="Arial" w:hAnsi="Arial" w:cs="Arial"/>
          <w:b/>
          <w:u w:val="single"/>
          <w:lang w:val="fr-CA"/>
        </w:rPr>
      </w:pPr>
    </w:p>
    <w:p w:rsidR="008A762A" w:rsidRDefault="008A762A" w:rsidP="004A51FA">
      <w:pPr>
        <w:pStyle w:val="ListParagraph"/>
        <w:numPr>
          <w:ilvl w:val="0"/>
          <w:numId w:val="24"/>
        </w:numPr>
        <w:spacing w:after="0" w:line="240" w:lineRule="auto"/>
        <w:rPr>
          <w:rFonts w:ascii="Arial" w:hAnsi="Arial" w:cs="Arial"/>
          <w:b/>
          <w:u w:val="single"/>
          <w:lang w:val="fr-CA"/>
        </w:rPr>
      </w:pPr>
      <w:r>
        <w:rPr>
          <w:rFonts w:ascii="Arial" w:hAnsi="Arial" w:cs="Arial"/>
          <w:b/>
          <w:u w:val="single"/>
          <w:lang w:val="fr-CA"/>
        </w:rPr>
        <w:t xml:space="preserve">La mise en application d’un droit criminel anglophone destinée a une population essentiellement francophone </w:t>
      </w:r>
    </w:p>
    <w:p w:rsidR="008A762A" w:rsidRPr="008A762A" w:rsidRDefault="008A762A" w:rsidP="008A762A">
      <w:pPr>
        <w:pStyle w:val="ListParagraph"/>
        <w:numPr>
          <w:ilvl w:val="0"/>
          <w:numId w:val="26"/>
        </w:numPr>
        <w:spacing w:after="0" w:line="240" w:lineRule="auto"/>
        <w:rPr>
          <w:rFonts w:ascii="Arial" w:hAnsi="Arial" w:cs="Arial"/>
          <w:b/>
          <w:u w:val="single"/>
          <w:lang w:val="fr-CA"/>
        </w:rPr>
      </w:pPr>
      <w:r>
        <w:rPr>
          <w:rFonts w:ascii="Arial" w:hAnsi="Arial" w:cs="Arial"/>
          <w:lang w:val="fr-CA"/>
        </w:rPr>
        <w:t>en 1874 un juge anglais a déclaré que la loi criminelle ne se popularisera jamais sans codification et sans être traduite</w:t>
      </w:r>
    </w:p>
    <w:p w:rsidR="008A762A" w:rsidRPr="008A762A" w:rsidRDefault="008A762A" w:rsidP="008A762A">
      <w:pPr>
        <w:pStyle w:val="ListParagraph"/>
        <w:numPr>
          <w:ilvl w:val="0"/>
          <w:numId w:val="26"/>
        </w:numPr>
        <w:spacing w:after="0" w:line="240" w:lineRule="auto"/>
        <w:rPr>
          <w:rFonts w:ascii="Arial" w:hAnsi="Arial" w:cs="Arial"/>
          <w:b/>
          <w:u w:val="single"/>
          <w:lang w:val="fr-CA"/>
        </w:rPr>
      </w:pPr>
      <w:r>
        <w:rPr>
          <w:rFonts w:ascii="Arial" w:hAnsi="Arial" w:cs="Arial"/>
          <w:lang w:val="fr-CA"/>
        </w:rPr>
        <w:t xml:space="preserve">en 1892 : premier Code Criminel Canadien bilingue publié </w:t>
      </w:r>
    </w:p>
    <w:p w:rsidR="008A762A" w:rsidRDefault="008A762A" w:rsidP="008A762A">
      <w:pPr>
        <w:pBdr>
          <w:bottom w:val="single" w:sz="12" w:space="1" w:color="auto"/>
        </w:pBdr>
        <w:spacing w:after="0" w:line="240" w:lineRule="auto"/>
        <w:rPr>
          <w:rFonts w:ascii="Arial" w:hAnsi="Arial" w:cs="Arial"/>
          <w:b/>
          <w:u w:val="single"/>
          <w:lang w:val="fr-CA"/>
        </w:rPr>
      </w:pPr>
    </w:p>
    <w:p w:rsidR="008A762A" w:rsidRDefault="008A762A" w:rsidP="008A762A">
      <w:pPr>
        <w:spacing w:after="0" w:line="240" w:lineRule="auto"/>
        <w:rPr>
          <w:rFonts w:ascii="Arial" w:hAnsi="Arial" w:cs="Arial"/>
          <w:b/>
          <w:u w:val="single"/>
          <w:lang w:val="fr-CA"/>
        </w:rPr>
      </w:pPr>
    </w:p>
    <w:p w:rsidR="008A762A" w:rsidRDefault="008A762A" w:rsidP="008A762A">
      <w:pPr>
        <w:pStyle w:val="ListParagraph"/>
        <w:numPr>
          <w:ilvl w:val="0"/>
          <w:numId w:val="14"/>
        </w:numPr>
        <w:spacing w:after="0" w:line="240" w:lineRule="auto"/>
        <w:rPr>
          <w:rFonts w:ascii="Arial" w:hAnsi="Arial" w:cs="Arial"/>
          <w:b/>
          <w:u w:val="single"/>
          <w:lang w:val="fr-CA"/>
        </w:rPr>
      </w:pPr>
      <w:r>
        <w:rPr>
          <w:rFonts w:ascii="Arial" w:hAnsi="Arial" w:cs="Arial"/>
          <w:b/>
          <w:u w:val="single"/>
          <w:lang w:val="fr-CA"/>
        </w:rPr>
        <w:t>LES OBJECTIFS</w:t>
      </w:r>
    </w:p>
    <w:p w:rsidR="008A762A" w:rsidRDefault="008A762A" w:rsidP="008A762A">
      <w:pPr>
        <w:pBdr>
          <w:bottom w:val="single" w:sz="12" w:space="1" w:color="auto"/>
        </w:pBdr>
        <w:spacing w:after="0" w:line="240" w:lineRule="auto"/>
        <w:rPr>
          <w:rFonts w:ascii="Arial" w:hAnsi="Arial" w:cs="Arial"/>
          <w:b/>
          <w:u w:val="single"/>
          <w:lang w:val="fr-CA"/>
        </w:rPr>
      </w:pPr>
    </w:p>
    <w:p w:rsidR="008A762A" w:rsidRDefault="008A762A" w:rsidP="008A762A">
      <w:pPr>
        <w:spacing w:after="0" w:line="240" w:lineRule="auto"/>
        <w:rPr>
          <w:rFonts w:ascii="Arial" w:hAnsi="Arial" w:cs="Arial"/>
          <w:b/>
          <w:u w:val="single"/>
          <w:lang w:val="fr-CA"/>
        </w:rPr>
      </w:pPr>
    </w:p>
    <w:p w:rsidR="008A762A" w:rsidRPr="008A762A" w:rsidRDefault="008A762A" w:rsidP="008A762A">
      <w:pPr>
        <w:pStyle w:val="ListParagraph"/>
        <w:numPr>
          <w:ilvl w:val="0"/>
          <w:numId w:val="17"/>
        </w:numPr>
        <w:spacing w:after="0" w:line="240" w:lineRule="auto"/>
        <w:rPr>
          <w:rFonts w:ascii="Arial" w:hAnsi="Arial" w:cs="Arial"/>
          <w:u w:val="single"/>
          <w:lang w:val="fr-CA"/>
        </w:rPr>
      </w:pPr>
      <w:r w:rsidRPr="008A762A">
        <w:rPr>
          <w:rFonts w:ascii="Arial" w:hAnsi="Arial" w:cs="Arial"/>
          <w:u w:val="single"/>
          <w:lang w:val="fr-CA"/>
        </w:rPr>
        <w:t xml:space="preserve">Objectif général : protection de la société </w:t>
      </w:r>
    </w:p>
    <w:p w:rsidR="008A762A" w:rsidRPr="008A762A" w:rsidRDefault="008A762A" w:rsidP="008A762A">
      <w:pPr>
        <w:pStyle w:val="ListParagraph"/>
        <w:numPr>
          <w:ilvl w:val="0"/>
          <w:numId w:val="27"/>
        </w:numPr>
        <w:spacing w:after="0" w:line="240" w:lineRule="auto"/>
        <w:rPr>
          <w:rFonts w:ascii="Arial" w:hAnsi="Arial" w:cs="Arial"/>
          <w:lang w:val="fr-CA"/>
        </w:rPr>
      </w:pPr>
      <w:r w:rsidRPr="008A762A">
        <w:rPr>
          <w:rFonts w:ascii="Arial" w:hAnsi="Arial" w:cs="Arial"/>
          <w:u w:val="wave"/>
          <w:lang w:val="fr-CA"/>
        </w:rPr>
        <w:t xml:space="preserve">Objectifs de sécurité : </w:t>
      </w:r>
      <w:r w:rsidRPr="008A762A">
        <w:rPr>
          <w:rFonts w:ascii="Arial" w:hAnsi="Arial" w:cs="Arial"/>
          <w:lang w:val="fr-CA"/>
        </w:rPr>
        <w:t>maintien de l’ordre public, la prévention du crime et la protection du public</w:t>
      </w:r>
    </w:p>
    <w:p w:rsidR="00DB5F69" w:rsidRDefault="008A762A" w:rsidP="00DB5F69">
      <w:pPr>
        <w:pStyle w:val="ListParagraph"/>
        <w:numPr>
          <w:ilvl w:val="0"/>
          <w:numId w:val="27"/>
        </w:numPr>
        <w:spacing w:after="0" w:line="240" w:lineRule="auto"/>
        <w:rPr>
          <w:rFonts w:ascii="Arial" w:hAnsi="Arial" w:cs="Arial"/>
          <w:lang w:val="fr-CA"/>
        </w:rPr>
      </w:pPr>
      <w:r w:rsidRPr="008A762A">
        <w:rPr>
          <w:rFonts w:ascii="Arial" w:hAnsi="Arial" w:cs="Arial"/>
          <w:u w:val="wave"/>
          <w:lang w:val="fr-CA"/>
        </w:rPr>
        <w:t>Objectifs de liberté (ou de justice) :</w:t>
      </w:r>
      <w:r w:rsidRPr="008A762A">
        <w:rPr>
          <w:rFonts w:ascii="Arial" w:hAnsi="Arial" w:cs="Arial"/>
          <w:lang w:val="fr-CA"/>
        </w:rPr>
        <w:t xml:space="preserve"> protection des droits et libertés du justiciable contre le abus de pouvoir de l’État </w:t>
      </w:r>
    </w:p>
    <w:p w:rsidR="00DB5F69" w:rsidRDefault="00DB5F69" w:rsidP="00DB5F69">
      <w:pPr>
        <w:spacing w:after="0" w:line="240" w:lineRule="auto"/>
        <w:rPr>
          <w:rFonts w:ascii="Arial" w:hAnsi="Arial" w:cs="Arial"/>
          <w:lang w:val="fr-CA"/>
        </w:rPr>
      </w:pPr>
    </w:p>
    <w:p w:rsidR="00DB5F69" w:rsidRDefault="00DB5F69" w:rsidP="00DB5F69">
      <w:pPr>
        <w:spacing w:after="0" w:line="240" w:lineRule="auto"/>
        <w:rPr>
          <w:rFonts w:ascii="Arial" w:hAnsi="Arial" w:cs="Arial"/>
          <w:lang w:val="fr-CA"/>
        </w:rPr>
      </w:pPr>
    </w:p>
    <w:p w:rsidR="00DB5F69" w:rsidRDefault="00DB5F69" w:rsidP="00DB5F69">
      <w:pPr>
        <w:spacing w:after="0" w:line="240" w:lineRule="auto"/>
        <w:rPr>
          <w:rFonts w:ascii="Arial" w:hAnsi="Arial" w:cs="Arial"/>
          <w:lang w:val="fr-CA"/>
        </w:rPr>
      </w:pPr>
    </w:p>
    <w:p w:rsidR="00DB5F69" w:rsidRDefault="00DB5F69" w:rsidP="00DB5F69">
      <w:pPr>
        <w:spacing w:after="0" w:line="240" w:lineRule="auto"/>
        <w:rPr>
          <w:rFonts w:ascii="Arial" w:hAnsi="Arial" w:cs="Arial"/>
          <w:lang w:val="fr-CA"/>
        </w:rPr>
      </w:pPr>
    </w:p>
    <w:p w:rsidR="00DB5F69" w:rsidRPr="00DB5F69" w:rsidRDefault="00DB5F69" w:rsidP="00DB5F69">
      <w:pPr>
        <w:spacing w:after="0" w:line="240" w:lineRule="auto"/>
        <w:rPr>
          <w:rFonts w:ascii="Arial" w:hAnsi="Arial" w:cs="Arial"/>
          <w:lang w:val="fr-CA"/>
        </w:rPr>
      </w:pPr>
      <w:bookmarkStart w:id="0" w:name="_GoBack"/>
      <w:bookmarkEnd w:id="0"/>
    </w:p>
    <w:p w:rsidR="00F02C95" w:rsidRDefault="00F02C95" w:rsidP="00F02C95">
      <w:pPr>
        <w:pBdr>
          <w:bottom w:val="single" w:sz="12" w:space="1" w:color="auto"/>
        </w:pBdr>
        <w:spacing w:after="0" w:line="240" w:lineRule="auto"/>
        <w:rPr>
          <w:rFonts w:ascii="Arial" w:hAnsi="Arial" w:cs="Arial"/>
          <w:lang w:val="fr-CA"/>
        </w:rPr>
      </w:pPr>
    </w:p>
    <w:p w:rsidR="00BB3E83" w:rsidRDefault="00BB3E83" w:rsidP="00BB3E83">
      <w:pPr>
        <w:pStyle w:val="ListParagraph"/>
        <w:spacing w:after="0" w:line="240" w:lineRule="auto"/>
        <w:rPr>
          <w:rFonts w:ascii="Arial" w:hAnsi="Arial" w:cs="Arial"/>
          <w:lang w:val="fr-CA"/>
        </w:rPr>
      </w:pPr>
    </w:p>
    <w:p w:rsidR="00F02C95" w:rsidRDefault="00F02C95" w:rsidP="00F02C95">
      <w:pPr>
        <w:pStyle w:val="ListParagraph"/>
        <w:numPr>
          <w:ilvl w:val="0"/>
          <w:numId w:val="14"/>
        </w:numPr>
        <w:spacing w:after="0" w:line="240" w:lineRule="auto"/>
        <w:rPr>
          <w:rFonts w:ascii="Arial" w:hAnsi="Arial" w:cs="Arial"/>
          <w:b/>
          <w:lang w:val="fr-CA"/>
        </w:rPr>
      </w:pPr>
      <w:r w:rsidRPr="00BB3E83">
        <w:rPr>
          <w:rFonts w:ascii="Arial" w:hAnsi="Arial" w:cs="Arial"/>
          <w:b/>
          <w:lang w:val="fr-CA"/>
        </w:rPr>
        <w:t>LES SOURCES DU DROIT CRIMINEL</w:t>
      </w:r>
    </w:p>
    <w:p w:rsidR="00BB3E83" w:rsidRDefault="00BB3E83" w:rsidP="00BB3E83">
      <w:pPr>
        <w:pBdr>
          <w:bottom w:val="single" w:sz="12" w:space="1" w:color="auto"/>
        </w:pBdr>
        <w:spacing w:after="0" w:line="240" w:lineRule="auto"/>
        <w:rPr>
          <w:rFonts w:ascii="Arial" w:hAnsi="Arial" w:cs="Arial"/>
          <w:b/>
          <w:lang w:val="fr-CA"/>
        </w:rPr>
      </w:pPr>
    </w:p>
    <w:p w:rsidR="00BB3E83" w:rsidRDefault="00BB3E83" w:rsidP="00BB3E83">
      <w:pPr>
        <w:spacing w:after="0" w:line="240" w:lineRule="auto"/>
        <w:rPr>
          <w:rFonts w:ascii="Arial" w:hAnsi="Arial" w:cs="Arial"/>
          <w:b/>
          <w:lang w:val="fr-CA"/>
        </w:rPr>
      </w:pPr>
    </w:p>
    <w:p w:rsidR="00BB3E83" w:rsidRPr="00BB3E83" w:rsidRDefault="00BB3E83" w:rsidP="00BB3E83">
      <w:pPr>
        <w:pStyle w:val="ListParagraph"/>
        <w:numPr>
          <w:ilvl w:val="0"/>
          <w:numId w:val="28"/>
        </w:numPr>
        <w:spacing w:after="0" w:line="240" w:lineRule="auto"/>
        <w:rPr>
          <w:rFonts w:ascii="Arial" w:hAnsi="Arial" w:cs="Arial"/>
          <w:b/>
          <w:u w:val="single"/>
          <w:lang w:val="fr-CA"/>
        </w:rPr>
      </w:pPr>
      <w:r w:rsidRPr="00BB3E83">
        <w:rPr>
          <w:rFonts w:ascii="Arial" w:hAnsi="Arial" w:cs="Arial"/>
          <w:b/>
          <w:u w:val="single"/>
          <w:lang w:val="fr-CA"/>
        </w:rPr>
        <w:t>La loi</w:t>
      </w:r>
    </w:p>
    <w:p w:rsidR="00BB3E83" w:rsidRPr="00507678" w:rsidRDefault="00BB3E83" w:rsidP="00BB3E83">
      <w:pPr>
        <w:pStyle w:val="ListParagraph"/>
        <w:numPr>
          <w:ilvl w:val="0"/>
          <w:numId w:val="29"/>
        </w:numPr>
        <w:spacing w:after="0" w:line="240" w:lineRule="auto"/>
        <w:rPr>
          <w:rFonts w:ascii="Arial" w:hAnsi="Arial" w:cs="Arial"/>
          <w:b/>
          <w:u w:val="single"/>
          <w:lang w:val="fr-CA"/>
        </w:rPr>
      </w:pPr>
      <w:r w:rsidRPr="00507678">
        <w:rPr>
          <w:rFonts w:ascii="Arial" w:hAnsi="Arial" w:cs="Arial"/>
          <w:u w:val="single"/>
          <w:lang w:val="fr-CA"/>
        </w:rPr>
        <w:t>Sources constitutionnelles</w:t>
      </w:r>
    </w:p>
    <w:p w:rsidR="00BB3E83" w:rsidRPr="00BB3E83" w:rsidRDefault="00BB3E83" w:rsidP="00BB3E83">
      <w:pPr>
        <w:pStyle w:val="ListParagraph"/>
        <w:numPr>
          <w:ilvl w:val="0"/>
          <w:numId w:val="12"/>
        </w:numPr>
        <w:spacing w:after="0" w:line="240" w:lineRule="auto"/>
        <w:rPr>
          <w:rFonts w:ascii="Arial" w:hAnsi="Arial" w:cs="Arial"/>
          <w:u w:val="wave"/>
          <w:lang w:val="fr-CA"/>
        </w:rPr>
      </w:pPr>
      <w:r w:rsidRPr="00BB3E83">
        <w:rPr>
          <w:rFonts w:ascii="Arial" w:hAnsi="Arial" w:cs="Arial"/>
          <w:i/>
          <w:u w:val="wave"/>
          <w:lang w:val="fr-CA"/>
        </w:rPr>
        <w:t>L’Acte de l’Amérique du Nord britannique</w:t>
      </w:r>
      <w:r w:rsidRPr="00BB3E83">
        <w:rPr>
          <w:rFonts w:ascii="Arial" w:hAnsi="Arial" w:cs="Arial"/>
          <w:u w:val="wave"/>
          <w:lang w:val="fr-CA"/>
        </w:rPr>
        <w:t xml:space="preserve"> de 1867</w:t>
      </w:r>
    </w:p>
    <w:p w:rsidR="00BB3E83" w:rsidRDefault="00BB3E83" w:rsidP="00BB3E83">
      <w:pPr>
        <w:pStyle w:val="ListParagraph"/>
        <w:spacing w:after="0" w:line="240" w:lineRule="auto"/>
        <w:ind w:left="2160"/>
        <w:rPr>
          <w:rFonts w:ascii="Arial" w:hAnsi="Arial" w:cs="Arial"/>
          <w:lang w:val="fr-CA"/>
        </w:rPr>
      </w:pPr>
    </w:p>
    <w:p w:rsidR="00BB3E83" w:rsidRPr="00BB3E83" w:rsidRDefault="00BB3E83" w:rsidP="00BB3E83">
      <w:pPr>
        <w:pStyle w:val="ListParagraph"/>
        <w:numPr>
          <w:ilvl w:val="0"/>
          <w:numId w:val="12"/>
        </w:numPr>
        <w:spacing w:after="0" w:line="240" w:lineRule="auto"/>
        <w:rPr>
          <w:rFonts w:ascii="Arial" w:hAnsi="Arial" w:cs="Arial"/>
          <w:u w:val="wave"/>
          <w:lang w:val="fr-CA"/>
        </w:rPr>
      </w:pPr>
      <w:r w:rsidRPr="00BB3E83">
        <w:rPr>
          <w:rFonts w:ascii="Arial" w:hAnsi="Arial" w:cs="Arial"/>
          <w:i/>
          <w:u w:val="wave"/>
          <w:lang w:val="fr-CA"/>
        </w:rPr>
        <w:t xml:space="preserve">Charte canadienne des droits et libertés </w:t>
      </w:r>
      <w:r w:rsidRPr="00BB3E83">
        <w:rPr>
          <w:rFonts w:ascii="Arial" w:hAnsi="Arial" w:cs="Arial"/>
          <w:u w:val="wave"/>
          <w:lang w:val="fr-CA"/>
        </w:rPr>
        <w:t>de 1982</w:t>
      </w:r>
    </w:p>
    <w:p w:rsidR="00BB3E83" w:rsidRPr="00BB3E83" w:rsidRDefault="00BB3E83" w:rsidP="00BB3E83">
      <w:pPr>
        <w:pStyle w:val="ListParagraph"/>
        <w:spacing w:after="0" w:line="240" w:lineRule="auto"/>
        <w:ind w:left="2160"/>
        <w:rPr>
          <w:rFonts w:ascii="Arial" w:hAnsi="Arial" w:cs="Arial"/>
          <w:u w:val="wave"/>
          <w:lang w:val="fr-CA"/>
        </w:rPr>
      </w:pPr>
    </w:p>
    <w:p w:rsidR="00BB3E83" w:rsidRPr="00507678" w:rsidRDefault="00BB3E83" w:rsidP="00BB3E83">
      <w:pPr>
        <w:pStyle w:val="ListParagraph"/>
        <w:numPr>
          <w:ilvl w:val="0"/>
          <w:numId w:val="29"/>
        </w:numPr>
        <w:spacing w:after="0" w:line="240" w:lineRule="auto"/>
        <w:rPr>
          <w:rFonts w:ascii="Arial" w:hAnsi="Arial" w:cs="Arial"/>
          <w:u w:val="single"/>
          <w:lang w:val="fr-CA"/>
        </w:rPr>
      </w:pPr>
      <w:r w:rsidRPr="00507678">
        <w:rPr>
          <w:rFonts w:ascii="Arial" w:hAnsi="Arial" w:cs="Arial"/>
          <w:u w:val="single"/>
          <w:lang w:val="fr-CA"/>
        </w:rPr>
        <w:t>Sources non-constitutionnelles</w:t>
      </w:r>
    </w:p>
    <w:p w:rsidR="00BB3E83" w:rsidRDefault="00BB3E83" w:rsidP="00BB3E83">
      <w:pPr>
        <w:pStyle w:val="ListParagraph"/>
        <w:numPr>
          <w:ilvl w:val="0"/>
          <w:numId w:val="30"/>
        </w:numPr>
        <w:spacing w:after="0" w:line="240" w:lineRule="auto"/>
        <w:rPr>
          <w:rFonts w:ascii="Arial" w:hAnsi="Arial" w:cs="Arial"/>
          <w:u w:val="wave"/>
          <w:lang w:val="fr-CA"/>
        </w:rPr>
      </w:pPr>
      <w:r w:rsidRPr="00BB3E83">
        <w:rPr>
          <w:rFonts w:ascii="Arial" w:hAnsi="Arial" w:cs="Arial"/>
          <w:u w:val="wave"/>
          <w:lang w:val="fr-CA"/>
        </w:rPr>
        <w:t>Code criminel canadien</w:t>
      </w:r>
      <w:r w:rsidR="00507678">
        <w:rPr>
          <w:rFonts w:ascii="Arial" w:hAnsi="Arial" w:cs="Arial"/>
          <w:u w:val="wave"/>
          <w:lang w:val="fr-CA"/>
        </w:rPr>
        <w:t xml:space="preserve"> </w:t>
      </w:r>
      <w:r w:rsidR="00507678" w:rsidRPr="00507678">
        <w:rPr>
          <w:rFonts w:ascii="Arial" w:hAnsi="Arial" w:cs="Arial"/>
          <w:lang w:val="fr-CA"/>
        </w:rPr>
        <w:sym w:font="Wingdings" w:char="F0E0"/>
      </w:r>
      <w:r w:rsidR="00507678" w:rsidRPr="00507678">
        <w:rPr>
          <w:rFonts w:ascii="Arial" w:hAnsi="Arial" w:cs="Arial"/>
          <w:lang w:val="fr-CA"/>
        </w:rPr>
        <w:t xml:space="preserve"> droit statutaire (édicté par le législateur)</w:t>
      </w:r>
    </w:p>
    <w:p w:rsidR="00507678" w:rsidRPr="00BB3E83" w:rsidRDefault="00507678" w:rsidP="00507678">
      <w:pPr>
        <w:pStyle w:val="ListParagraph"/>
        <w:spacing w:after="0" w:line="240" w:lineRule="auto"/>
        <w:ind w:left="2070"/>
        <w:rPr>
          <w:rFonts w:ascii="Arial" w:hAnsi="Arial" w:cs="Arial"/>
          <w:u w:val="wave"/>
          <w:lang w:val="fr-CA"/>
        </w:rPr>
      </w:pPr>
    </w:p>
    <w:p w:rsidR="00BB3E83" w:rsidRPr="00BB3E83" w:rsidRDefault="00BB3E83" w:rsidP="00BB3E83">
      <w:pPr>
        <w:pStyle w:val="ListParagraph"/>
        <w:numPr>
          <w:ilvl w:val="0"/>
          <w:numId w:val="30"/>
        </w:numPr>
        <w:spacing w:after="0" w:line="240" w:lineRule="auto"/>
        <w:rPr>
          <w:rFonts w:ascii="Arial" w:hAnsi="Arial" w:cs="Arial"/>
          <w:u w:val="wave"/>
          <w:lang w:val="fr-CA"/>
        </w:rPr>
      </w:pPr>
      <w:r w:rsidRPr="00BB3E83">
        <w:rPr>
          <w:rFonts w:ascii="Arial" w:hAnsi="Arial" w:cs="Arial"/>
          <w:u w:val="wave"/>
          <w:lang w:val="fr-CA"/>
        </w:rPr>
        <w:t xml:space="preserve">Autres lois fédérales connexes </w:t>
      </w:r>
    </w:p>
    <w:p w:rsidR="00BB3E83" w:rsidRPr="00BB3E83" w:rsidRDefault="00BB3E83" w:rsidP="00BB3E83">
      <w:pPr>
        <w:pStyle w:val="ListParagraph"/>
        <w:spacing w:after="0" w:line="240" w:lineRule="auto"/>
        <w:ind w:left="1350"/>
        <w:rPr>
          <w:rFonts w:ascii="Arial" w:hAnsi="Arial" w:cs="Arial"/>
          <w:b/>
          <w:u w:val="single"/>
          <w:lang w:val="fr-CA"/>
        </w:rPr>
      </w:pPr>
    </w:p>
    <w:p w:rsidR="00BB3E83" w:rsidRDefault="00BB3E83" w:rsidP="00BB3E83">
      <w:pPr>
        <w:pStyle w:val="ListParagraph"/>
        <w:numPr>
          <w:ilvl w:val="0"/>
          <w:numId w:val="28"/>
        </w:numPr>
        <w:spacing w:after="0" w:line="240" w:lineRule="auto"/>
        <w:rPr>
          <w:rFonts w:ascii="Arial" w:hAnsi="Arial" w:cs="Arial"/>
          <w:b/>
          <w:u w:val="single"/>
          <w:lang w:val="fr-CA"/>
        </w:rPr>
      </w:pPr>
      <w:r w:rsidRPr="00BB3E83">
        <w:rPr>
          <w:rFonts w:ascii="Arial" w:hAnsi="Arial" w:cs="Arial"/>
          <w:b/>
          <w:u w:val="single"/>
          <w:lang w:val="fr-CA"/>
        </w:rPr>
        <w:lastRenderedPageBreak/>
        <w:t>La jurisprudence</w:t>
      </w:r>
    </w:p>
    <w:p w:rsidR="00507678" w:rsidRDefault="00507678" w:rsidP="00507678">
      <w:pPr>
        <w:pStyle w:val="ListParagraph"/>
        <w:numPr>
          <w:ilvl w:val="0"/>
          <w:numId w:val="29"/>
        </w:numPr>
        <w:spacing w:after="0" w:line="240" w:lineRule="auto"/>
        <w:rPr>
          <w:rFonts w:ascii="Arial" w:hAnsi="Arial" w:cs="Arial"/>
        </w:rPr>
      </w:pPr>
      <w:r w:rsidRPr="00507678">
        <w:rPr>
          <w:rFonts w:ascii="Arial" w:hAnsi="Arial" w:cs="Arial"/>
          <w:i/>
        </w:rPr>
        <w:t xml:space="preserve">Stare </w:t>
      </w:r>
      <w:proofErr w:type="spellStart"/>
      <w:r w:rsidRPr="00507678">
        <w:rPr>
          <w:rFonts w:ascii="Arial" w:hAnsi="Arial" w:cs="Arial"/>
          <w:i/>
        </w:rPr>
        <w:t>decisis</w:t>
      </w:r>
      <w:proofErr w:type="spellEnd"/>
      <w:r w:rsidRPr="00507678">
        <w:rPr>
          <w:rFonts w:ascii="Arial" w:hAnsi="Arial" w:cs="Arial"/>
        </w:rPr>
        <w:t xml:space="preserve"> (</w:t>
      </w:r>
      <w:proofErr w:type="spellStart"/>
      <w:r w:rsidRPr="00507678">
        <w:rPr>
          <w:rFonts w:ascii="Arial" w:hAnsi="Arial" w:cs="Arial"/>
        </w:rPr>
        <w:t>th</w:t>
      </w:r>
      <w:r>
        <w:rPr>
          <w:rFonts w:ascii="Arial" w:hAnsi="Arial" w:cs="Arial"/>
        </w:rPr>
        <w:t>é</w:t>
      </w:r>
      <w:r w:rsidRPr="00507678">
        <w:rPr>
          <w:rFonts w:ascii="Arial" w:hAnsi="Arial" w:cs="Arial"/>
        </w:rPr>
        <w:t>orie</w:t>
      </w:r>
      <w:proofErr w:type="spellEnd"/>
      <w:r w:rsidRPr="00507678">
        <w:rPr>
          <w:rFonts w:ascii="Arial" w:hAnsi="Arial" w:cs="Arial"/>
        </w:rPr>
        <w:t xml:space="preserve"> du precedent)</w:t>
      </w:r>
    </w:p>
    <w:p w:rsidR="00507678" w:rsidRPr="00507678" w:rsidRDefault="00507678" w:rsidP="00507678">
      <w:pPr>
        <w:pStyle w:val="ListParagraph"/>
        <w:numPr>
          <w:ilvl w:val="0"/>
          <w:numId w:val="33"/>
        </w:numPr>
        <w:spacing w:after="0" w:line="240" w:lineRule="auto"/>
        <w:rPr>
          <w:rFonts w:ascii="Arial" w:hAnsi="Arial" w:cs="Arial"/>
          <w:lang w:val="fr-CA"/>
        </w:rPr>
      </w:pPr>
      <w:r w:rsidRPr="00507678">
        <w:rPr>
          <w:rFonts w:ascii="Arial" w:hAnsi="Arial" w:cs="Arial"/>
          <w:lang w:val="fr-CA"/>
        </w:rPr>
        <w:t>les tribunaux sont liés par les décisions des tribunaux qui leur sont supérieurs dans la hiérarchie judiciaire;</w:t>
      </w:r>
    </w:p>
    <w:p w:rsidR="00507678" w:rsidRDefault="00507678" w:rsidP="00507678">
      <w:pPr>
        <w:pStyle w:val="ListParagraph"/>
        <w:numPr>
          <w:ilvl w:val="0"/>
          <w:numId w:val="33"/>
        </w:numPr>
        <w:spacing w:after="0" w:line="240" w:lineRule="auto"/>
        <w:rPr>
          <w:rFonts w:ascii="Arial" w:hAnsi="Arial" w:cs="Arial"/>
          <w:lang w:val="fr-CA"/>
        </w:rPr>
      </w:pPr>
      <w:r w:rsidRPr="00507678">
        <w:rPr>
          <w:rFonts w:ascii="Arial" w:hAnsi="Arial" w:cs="Arial"/>
          <w:lang w:val="fr-CA"/>
        </w:rPr>
        <w:t>chaque tribunal se considère lié par ses propres</w:t>
      </w:r>
      <w:r>
        <w:rPr>
          <w:rFonts w:ascii="Arial" w:hAnsi="Arial" w:cs="Arial"/>
          <w:lang w:val="fr-CA"/>
        </w:rPr>
        <w:t xml:space="preserve"> décisions</w:t>
      </w:r>
    </w:p>
    <w:p w:rsidR="00507678" w:rsidRPr="00507678" w:rsidRDefault="00507678" w:rsidP="00507678">
      <w:pPr>
        <w:pStyle w:val="ListParagraph"/>
        <w:numPr>
          <w:ilvl w:val="0"/>
          <w:numId w:val="33"/>
        </w:numPr>
        <w:spacing w:after="0" w:line="240" w:lineRule="auto"/>
        <w:rPr>
          <w:rFonts w:ascii="Arial" w:hAnsi="Arial" w:cs="Arial"/>
          <w:lang w:val="fr-CA"/>
        </w:rPr>
      </w:pPr>
      <w:r w:rsidRPr="00507678">
        <w:rPr>
          <w:rFonts w:ascii="Arial" w:hAnsi="Arial" w:cs="Arial"/>
          <w:lang w:val="fr-CA"/>
        </w:rPr>
        <w:t>un tribunal peut se considéré lié par des décisions rendues par des tribunaux de hiérarchie parallèle.</w:t>
      </w:r>
    </w:p>
    <w:p w:rsidR="00BB3E83" w:rsidRPr="002840D9" w:rsidRDefault="00BB3E83" w:rsidP="00BB3E83">
      <w:pPr>
        <w:pStyle w:val="ListParagraph"/>
        <w:numPr>
          <w:ilvl w:val="0"/>
          <w:numId w:val="28"/>
        </w:numPr>
        <w:spacing w:after="0" w:line="240" w:lineRule="auto"/>
        <w:rPr>
          <w:rFonts w:ascii="Arial" w:hAnsi="Arial" w:cs="Arial"/>
          <w:lang w:val="fr-CA"/>
        </w:rPr>
      </w:pPr>
      <w:r w:rsidRPr="00BB3E83">
        <w:rPr>
          <w:rFonts w:ascii="Arial" w:hAnsi="Arial" w:cs="Arial"/>
          <w:b/>
          <w:u w:val="single"/>
          <w:lang w:val="fr-CA"/>
        </w:rPr>
        <w:t>La Common Law</w:t>
      </w:r>
    </w:p>
    <w:p w:rsidR="002840D9" w:rsidRPr="002840D9" w:rsidRDefault="002840D9" w:rsidP="002840D9">
      <w:pPr>
        <w:pStyle w:val="ListParagraph"/>
        <w:numPr>
          <w:ilvl w:val="0"/>
          <w:numId w:val="29"/>
        </w:numPr>
        <w:spacing w:after="0" w:line="240" w:lineRule="auto"/>
        <w:rPr>
          <w:rFonts w:ascii="Arial" w:hAnsi="Arial" w:cs="Arial"/>
          <w:u w:val="wave"/>
          <w:lang w:val="fr-CA"/>
        </w:rPr>
      </w:pPr>
      <w:r w:rsidRPr="002840D9">
        <w:rPr>
          <w:rFonts w:ascii="Arial" w:hAnsi="Arial" w:cs="Arial"/>
          <w:u w:val="wave"/>
          <w:lang w:val="fr-CA"/>
        </w:rPr>
        <w:t xml:space="preserve">Article 8(3) du Code criminel : </w:t>
      </w:r>
    </w:p>
    <w:p w:rsidR="002840D9" w:rsidRPr="002840D9" w:rsidRDefault="002840D9" w:rsidP="002840D9">
      <w:pPr>
        <w:pStyle w:val="ListParagraph"/>
        <w:spacing w:after="0" w:line="240" w:lineRule="auto"/>
        <w:ind w:left="1350"/>
        <w:rPr>
          <w:rFonts w:ascii="Arial" w:hAnsi="Arial" w:cs="Arial"/>
          <w:lang w:val="fr-CA"/>
        </w:rPr>
      </w:pPr>
      <w:r w:rsidRPr="002840D9">
        <w:rPr>
          <w:rFonts w:ascii="Arial" w:hAnsi="Arial" w:cs="Arial"/>
          <w:lang w:val="fr-CA"/>
        </w:rPr>
        <w:t>Chaque règle et chaque principe de la Common Law qui font d’une circonstance une justification ou excuse d’un acte, ou un moyen de défense contre une inculpation, demeurent en vigueur et s’appliquent à l’égard des poursuites pour une infraction visée par la présente loi ou toute autre loi fédérale, sauf dans la mesure où ils sont modifiés par la présente loi ou une autre loi fédérale ou sont incompatibles avec l’une d’elles.</w:t>
      </w:r>
    </w:p>
    <w:p w:rsidR="00F14D15" w:rsidRDefault="00BB3E83" w:rsidP="00BB3E83">
      <w:pPr>
        <w:pStyle w:val="ListParagraph"/>
        <w:numPr>
          <w:ilvl w:val="0"/>
          <w:numId w:val="28"/>
        </w:numPr>
        <w:spacing w:after="0" w:line="240" w:lineRule="auto"/>
        <w:rPr>
          <w:rFonts w:ascii="Arial" w:hAnsi="Arial" w:cs="Arial"/>
          <w:b/>
          <w:u w:val="single"/>
          <w:lang w:val="fr-CA"/>
        </w:rPr>
      </w:pPr>
      <w:r w:rsidRPr="00BB3E83">
        <w:rPr>
          <w:rFonts w:ascii="Arial" w:hAnsi="Arial" w:cs="Arial"/>
          <w:b/>
          <w:u w:val="single"/>
          <w:lang w:val="fr-CA"/>
        </w:rPr>
        <w:t>La doctrine</w:t>
      </w:r>
    </w:p>
    <w:p w:rsidR="00DF3D86" w:rsidRDefault="00D8151C" w:rsidP="00DF3D86">
      <w:pPr>
        <w:pStyle w:val="ListParagraph"/>
        <w:numPr>
          <w:ilvl w:val="0"/>
          <w:numId w:val="34"/>
        </w:numPr>
        <w:spacing w:after="0" w:line="240" w:lineRule="auto"/>
        <w:rPr>
          <w:rFonts w:ascii="Arial" w:hAnsi="Arial" w:cs="Arial"/>
          <w:b/>
          <w:u w:val="single"/>
          <w:lang w:val="fr-CA"/>
        </w:rPr>
      </w:pPr>
      <w:r>
        <w:rPr>
          <w:rFonts w:ascii="Arial" w:hAnsi="Arial" w:cs="Arial"/>
          <w:lang w:val="fr-CA"/>
        </w:rPr>
        <w:t xml:space="preserve">N’est pas produite par les juges mais par des juristes, des professeurs de droit, etc. qui vont étudier le développement du droit </w:t>
      </w:r>
    </w:p>
    <w:p w:rsidR="00F14D15" w:rsidRDefault="00F14D15" w:rsidP="00F14D15">
      <w:pPr>
        <w:spacing w:after="0" w:line="240" w:lineRule="auto"/>
        <w:rPr>
          <w:rFonts w:ascii="Arial" w:hAnsi="Arial" w:cs="Arial"/>
          <w:b/>
          <w:u w:val="single"/>
          <w:lang w:val="fr-CA"/>
        </w:rPr>
      </w:pPr>
    </w:p>
    <w:p w:rsidR="00F14D15" w:rsidRDefault="00F14D15" w:rsidP="00F14D15">
      <w:pPr>
        <w:spacing w:after="0" w:line="240" w:lineRule="auto"/>
        <w:rPr>
          <w:rFonts w:ascii="Arial" w:hAnsi="Arial" w:cs="Arial"/>
          <w:b/>
          <w:u w:val="single"/>
          <w:lang w:val="fr-CA"/>
        </w:rPr>
      </w:pPr>
    </w:p>
    <w:p w:rsidR="00BB3E83" w:rsidRDefault="000B3073" w:rsidP="00F14D15">
      <w:pPr>
        <w:pStyle w:val="ListParagraph"/>
        <w:numPr>
          <w:ilvl w:val="0"/>
          <w:numId w:val="1"/>
        </w:numPr>
        <w:spacing w:after="0" w:line="240" w:lineRule="auto"/>
        <w:rPr>
          <w:rFonts w:ascii="Arial" w:hAnsi="Arial" w:cs="Arial"/>
          <w:b/>
          <w:u w:val="single"/>
          <w:lang w:val="fr-CA"/>
        </w:rPr>
      </w:pPr>
      <w:r>
        <w:rPr>
          <w:rFonts w:ascii="Arial" w:hAnsi="Arial" w:cs="Arial"/>
          <w:b/>
          <w:u w:val="single"/>
          <w:lang w:val="fr-CA"/>
        </w:rPr>
        <w:t>Pouvoirs fédéraux et provinciaux dans la Loi Constitutionnelle de 1982</w:t>
      </w:r>
    </w:p>
    <w:p w:rsidR="00F14D15" w:rsidRDefault="00F14D15" w:rsidP="00F14D15">
      <w:pPr>
        <w:pStyle w:val="ListParagraph"/>
        <w:spacing w:after="0" w:line="240" w:lineRule="auto"/>
        <w:ind w:left="360"/>
        <w:rPr>
          <w:rFonts w:ascii="Arial" w:hAnsi="Arial" w:cs="Arial"/>
          <w:b/>
          <w:u w:val="single"/>
          <w:lang w:val="fr-CA"/>
        </w:rPr>
      </w:pPr>
    </w:p>
    <w:p w:rsidR="00F14D15" w:rsidRDefault="000B3073" w:rsidP="00F14D15">
      <w:pPr>
        <w:pStyle w:val="ListParagraph"/>
        <w:numPr>
          <w:ilvl w:val="0"/>
          <w:numId w:val="17"/>
        </w:numPr>
        <w:spacing w:after="0" w:line="240" w:lineRule="auto"/>
        <w:rPr>
          <w:rFonts w:ascii="Arial" w:hAnsi="Arial" w:cs="Arial"/>
          <w:lang w:val="fr-CA"/>
        </w:rPr>
      </w:pPr>
      <w:r>
        <w:rPr>
          <w:rFonts w:ascii="Arial" w:hAnsi="Arial" w:cs="Arial"/>
          <w:u w:val="wave"/>
          <w:lang w:val="fr-CA"/>
        </w:rPr>
        <w:t xml:space="preserve">Fédéral </w:t>
      </w:r>
      <w:r w:rsidRPr="000B3073">
        <w:rPr>
          <w:rFonts w:ascii="Arial" w:hAnsi="Arial" w:cs="Arial"/>
          <w:u w:val="wave"/>
          <w:lang w:val="fr-CA"/>
        </w:rPr>
        <w:sym w:font="Wingdings" w:char="F0E0"/>
      </w:r>
      <w:r w:rsidR="00F14D15">
        <w:rPr>
          <w:rFonts w:ascii="Arial" w:hAnsi="Arial" w:cs="Arial"/>
          <w:u w:val="wave"/>
          <w:lang w:val="fr-CA"/>
        </w:rPr>
        <w:t xml:space="preserve"> </w:t>
      </w:r>
      <w:r w:rsidR="00F14D15" w:rsidRPr="00F14D15">
        <w:rPr>
          <w:rFonts w:ascii="Arial" w:hAnsi="Arial" w:cs="Arial"/>
          <w:u w:val="wave"/>
          <w:lang w:val="fr-CA"/>
        </w:rPr>
        <w:t>Article 91 :</w:t>
      </w:r>
      <w:r w:rsidR="00F14D15">
        <w:rPr>
          <w:rFonts w:ascii="Arial" w:hAnsi="Arial" w:cs="Arial"/>
          <w:lang w:val="fr-CA"/>
        </w:rPr>
        <w:t xml:space="preserve"> « …</w:t>
      </w:r>
      <w:r w:rsidR="00F14D15" w:rsidRPr="00F14D15">
        <w:rPr>
          <w:rFonts w:ascii="Arial" w:hAnsi="Arial" w:cs="Arial"/>
          <w:color w:val="808080" w:themeColor="background1" w:themeShade="80"/>
          <w:lang w:val="fr-CA"/>
        </w:rPr>
        <w:t>l’autorité législative exclusive du parlement du Canada</w:t>
      </w:r>
      <w:r w:rsidR="00F14D15">
        <w:rPr>
          <w:rFonts w:ascii="Arial" w:hAnsi="Arial" w:cs="Arial"/>
          <w:lang w:val="fr-CA"/>
        </w:rPr>
        <w:t xml:space="preserve"> s’étend </w:t>
      </w:r>
      <w:r>
        <w:rPr>
          <w:rFonts w:ascii="Arial" w:hAnsi="Arial" w:cs="Arial"/>
          <w:lang w:val="fr-CA"/>
        </w:rPr>
        <w:t>à</w:t>
      </w:r>
      <w:r w:rsidR="00F14D15">
        <w:rPr>
          <w:rFonts w:ascii="Arial" w:hAnsi="Arial" w:cs="Arial"/>
          <w:lang w:val="fr-CA"/>
        </w:rPr>
        <w:t xml:space="preserve"> toutes les matières tombant dans les catégories de sujets ci-dessous énumérés, savoir : »</w:t>
      </w:r>
    </w:p>
    <w:p w:rsidR="00F14D15" w:rsidRDefault="00F14D15" w:rsidP="00F14D15">
      <w:pPr>
        <w:pStyle w:val="ListParagraph"/>
        <w:spacing w:after="0" w:line="240" w:lineRule="auto"/>
        <w:rPr>
          <w:rFonts w:ascii="Arial" w:hAnsi="Arial" w:cs="Arial"/>
          <w:lang w:val="fr-CA"/>
        </w:rPr>
      </w:pPr>
      <w:r>
        <w:rPr>
          <w:rFonts w:ascii="Arial" w:hAnsi="Arial" w:cs="Arial"/>
          <w:lang w:val="fr-CA"/>
        </w:rPr>
        <w:t>[…]</w:t>
      </w:r>
    </w:p>
    <w:p w:rsidR="00F14D15" w:rsidRDefault="00F14D15" w:rsidP="00F14D15">
      <w:pPr>
        <w:pStyle w:val="ListParagraph"/>
        <w:spacing w:after="0" w:line="240" w:lineRule="auto"/>
        <w:rPr>
          <w:rFonts w:ascii="Arial" w:hAnsi="Arial" w:cs="Arial"/>
          <w:lang w:val="fr-CA"/>
        </w:rPr>
      </w:pPr>
      <w:r>
        <w:rPr>
          <w:rFonts w:ascii="Arial" w:hAnsi="Arial" w:cs="Arial"/>
          <w:lang w:val="fr-CA"/>
        </w:rPr>
        <w:t>27. « </w:t>
      </w:r>
      <w:r w:rsidRPr="00F14D15">
        <w:rPr>
          <w:rFonts w:ascii="Arial" w:hAnsi="Arial" w:cs="Arial"/>
          <w:color w:val="808080" w:themeColor="background1" w:themeShade="80"/>
          <w:lang w:val="fr-CA"/>
        </w:rPr>
        <w:t>La loi criminelle</w:t>
      </w:r>
      <w:r>
        <w:rPr>
          <w:rFonts w:ascii="Arial" w:hAnsi="Arial" w:cs="Arial"/>
          <w:lang w:val="fr-CA"/>
        </w:rPr>
        <w:t xml:space="preserve">, sauf la constitution des tribunaux de juridiction criminelle, mais </w:t>
      </w:r>
      <w:r w:rsidRPr="00F14D15">
        <w:rPr>
          <w:rFonts w:ascii="Arial" w:hAnsi="Arial" w:cs="Arial"/>
          <w:color w:val="808080" w:themeColor="background1" w:themeShade="80"/>
          <w:lang w:val="fr-CA"/>
        </w:rPr>
        <w:t>y compris la procédure en matière criminelle</w:t>
      </w:r>
      <w:r>
        <w:rPr>
          <w:rFonts w:ascii="Arial" w:hAnsi="Arial" w:cs="Arial"/>
          <w:lang w:val="fr-CA"/>
        </w:rPr>
        <w:t>. »</w:t>
      </w:r>
    </w:p>
    <w:p w:rsidR="00F14D15" w:rsidRPr="00F14D15" w:rsidRDefault="00F14D15" w:rsidP="00F14D15">
      <w:pPr>
        <w:spacing w:after="0" w:line="240" w:lineRule="auto"/>
        <w:rPr>
          <w:rFonts w:ascii="Arial" w:hAnsi="Arial" w:cs="Arial"/>
          <w:lang w:val="fr-CA"/>
        </w:rPr>
      </w:pPr>
    </w:p>
    <w:p w:rsidR="00F14D15" w:rsidRDefault="000B3073" w:rsidP="00F14D15">
      <w:pPr>
        <w:pStyle w:val="ListParagraph"/>
        <w:numPr>
          <w:ilvl w:val="0"/>
          <w:numId w:val="17"/>
        </w:numPr>
        <w:spacing w:after="0" w:line="240" w:lineRule="auto"/>
        <w:rPr>
          <w:rFonts w:ascii="Arial" w:hAnsi="Arial" w:cs="Arial"/>
          <w:lang w:val="fr-CA"/>
        </w:rPr>
      </w:pPr>
      <w:r>
        <w:rPr>
          <w:rFonts w:ascii="Arial" w:hAnsi="Arial" w:cs="Arial"/>
          <w:u w:val="wave"/>
          <w:lang w:val="fr-CA"/>
        </w:rPr>
        <w:t xml:space="preserve">Provincial </w:t>
      </w:r>
      <w:r w:rsidRPr="000B3073">
        <w:rPr>
          <w:rFonts w:ascii="Arial" w:hAnsi="Arial" w:cs="Arial"/>
          <w:u w:val="wave"/>
          <w:lang w:val="fr-CA"/>
        </w:rPr>
        <w:sym w:font="Wingdings" w:char="F0E0"/>
      </w:r>
      <w:r w:rsidR="00F14D15">
        <w:rPr>
          <w:rFonts w:ascii="Arial" w:hAnsi="Arial" w:cs="Arial"/>
          <w:u w:val="wave"/>
          <w:lang w:val="fr-CA"/>
        </w:rPr>
        <w:t xml:space="preserve"> </w:t>
      </w:r>
      <w:r w:rsidR="00F14D15" w:rsidRPr="00F14D15">
        <w:rPr>
          <w:rFonts w:ascii="Arial" w:hAnsi="Arial" w:cs="Arial"/>
          <w:u w:val="wave"/>
          <w:lang w:val="fr-CA"/>
        </w:rPr>
        <w:t>Article 92 :</w:t>
      </w:r>
      <w:r w:rsidR="00F14D15">
        <w:rPr>
          <w:rFonts w:ascii="Arial" w:hAnsi="Arial" w:cs="Arial"/>
          <w:lang w:val="fr-CA"/>
        </w:rPr>
        <w:t xml:space="preserve"> « </w:t>
      </w:r>
      <w:r w:rsidR="00F14D15" w:rsidRPr="00F14D15">
        <w:rPr>
          <w:rFonts w:ascii="Arial" w:hAnsi="Arial" w:cs="Arial"/>
          <w:color w:val="808080" w:themeColor="background1" w:themeShade="80"/>
          <w:lang w:val="fr-CA"/>
        </w:rPr>
        <w:t>Dans chaque province</w:t>
      </w:r>
      <w:r w:rsidR="00F14D15" w:rsidRPr="00F14D15">
        <w:rPr>
          <w:rFonts w:ascii="Arial" w:hAnsi="Arial" w:cs="Arial"/>
          <w:lang w:val="fr-CA"/>
        </w:rPr>
        <w:t>, la législature pourra exclusivement faire des lois relatives aux matières tombant dans les catégories de sujets ci-dessous énumérés, savoir : »</w:t>
      </w:r>
    </w:p>
    <w:p w:rsidR="00F14D15" w:rsidRDefault="00F14D15" w:rsidP="00F14D15">
      <w:pPr>
        <w:pStyle w:val="ListParagraph"/>
        <w:spacing w:after="0" w:line="240" w:lineRule="auto"/>
        <w:rPr>
          <w:rFonts w:ascii="Arial" w:hAnsi="Arial" w:cs="Arial"/>
          <w:lang w:val="fr-CA"/>
        </w:rPr>
      </w:pPr>
      <w:r>
        <w:rPr>
          <w:rFonts w:ascii="Arial" w:hAnsi="Arial" w:cs="Arial"/>
          <w:lang w:val="fr-CA"/>
        </w:rPr>
        <w:t>[…]</w:t>
      </w:r>
    </w:p>
    <w:p w:rsidR="00F14D15" w:rsidRDefault="00F14D15" w:rsidP="00F14D15">
      <w:pPr>
        <w:pStyle w:val="ListParagraph"/>
        <w:spacing w:after="0" w:line="240" w:lineRule="auto"/>
        <w:rPr>
          <w:rFonts w:ascii="Arial" w:hAnsi="Arial" w:cs="Arial"/>
          <w:lang w:val="fr-CA"/>
        </w:rPr>
      </w:pPr>
      <w:r w:rsidRPr="00F14D15">
        <w:rPr>
          <w:rFonts w:ascii="Arial" w:hAnsi="Arial" w:cs="Arial"/>
          <w:lang w:val="fr-CA"/>
        </w:rPr>
        <w:t xml:space="preserve">14. « </w:t>
      </w:r>
      <w:r w:rsidRPr="00F14D15">
        <w:rPr>
          <w:rFonts w:ascii="Arial" w:hAnsi="Arial" w:cs="Arial"/>
          <w:color w:val="808080" w:themeColor="background1" w:themeShade="80"/>
          <w:lang w:val="fr-CA"/>
        </w:rPr>
        <w:t>L’administration de la justice dans la province</w:t>
      </w:r>
      <w:r w:rsidRPr="00F14D15">
        <w:rPr>
          <w:rFonts w:ascii="Arial" w:hAnsi="Arial" w:cs="Arial"/>
          <w:lang w:val="fr-CA"/>
        </w:rPr>
        <w:t>, y compris la création, le maintien et l’organisation de tribunaux de justice pour la province, ayant juridiction civile et criminelle, y compris la procédure en matières civiles dans ces tribunaux ».</w:t>
      </w:r>
    </w:p>
    <w:p w:rsidR="00F14D15" w:rsidRDefault="00F14D15" w:rsidP="00F14D15">
      <w:pPr>
        <w:pStyle w:val="ListParagraph"/>
        <w:spacing w:after="0" w:line="240" w:lineRule="auto"/>
        <w:rPr>
          <w:rFonts w:ascii="Arial" w:hAnsi="Arial" w:cs="Arial"/>
          <w:lang w:val="fr-CA"/>
        </w:rPr>
      </w:pPr>
    </w:p>
    <w:p w:rsidR="00F14D15" w:rsidRDefault="00F14D15" w:rsidP="00F14D15">
      <w:pPr>
        <w:spacing w:after="0" w:line="240" w:lineRule="auto"/>
        <w:jc w:val="center"/>
        <w:rPr>
          <w:rFonts w:ascii="Arial" w:hAnsi="Arial" w:cs="Arial"/>
          <w:lang w:val="fr-CA"/>
        </w:rPr>
      </w:pPr>
      <w:r>
        <w:rPr>
          <w:rFonts w:ascii="Arial" w:hAnsi="Arial" w:cs="Arial"/>
          <w:noProof/>
          <w:color w:val="000000"/>
          <w:sz w:val="24"/>
          <w:szCs w:val="24"/>
        </w:rPr>
        <w:lastRenderedPageBreak/>
        <w:drawing>
          <wp:inline distT="0" distB="0" distL="0" distR="0" wp14:anchorId="157D11A8" wp14:editId="7A1B1153">
            <wp:extent cx="6348378" cy="245728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rs.jpg"/>
                    <pic:cNvPicPr/>
                  </pic:nvPicPr>
                  <pic:blipFill>
                    <a:blip r:embed="rId6">
                      <a:extLst>
                        <a:ext uri="{28A0092B-C50C-407E-A947-70E740481C1C}">
                          <a14:useLocalDpi xmlns:a14="http://schemas.microsoft.com/office/drawing/2010/main" val="0"/>
                        </a:ext>
                      </a:extLst>
                    </a:blip>
                    <a:stretch>
                      <a:fillRect/>
                    </a:stretch>
                  </pic:blipFill>
                  <pic:spPr>
                    <a:xfrm>
                      <a:off x="0" y="0"/>
                      <a:ext cx="6342042" cy="2454830"/>
                    </a:xfrm>
                    <a:prstGeom prst="rect">
                      <a:avLst/>
                    </a:prstGeom>
                  </pic:spPr>
                </pic:pic>
              </a:graphicData>
            </a:graphic>
          </wp:inline>
        </w:drawing>
      </w:r>
    </w:p>
    <w:p w:rsidR="00D8151C" w:rsidRDefault="00D8151C" w:rsidP="00F14D15">
      <w:pPr>
        <w:spacing w:after="0" w:line="240" w:lineRule="auto"/>
        <w:jc w:val="center"/>
        <w:rPr>
          <w:rFonts w:ascii="Arial" w:hAnsi="Arial" w:cs="Arial"/>
          <w:lang w:val="fr-CA"/>
        </w:rPr>
      </w:pPr>
    </w:p>
    <w:p w:rsidR="00D8151C" w:rsidRDefault="00D8151C" w:rsidP="00F14D15">
      <w:pPr>
        <w:spacing w:after="0" w:line="240" w:lineRule="auto"/>
        <w:jc w:val="center"/>
        <w:rPr>
          <w:rFonts w:ascii="Arial" w:hAnsi="Arial" w:cs="Arial"/>
          <w:lang w:val="fr-CA"/>
        </w:rPr>
      </w:pPr>
    </w:p>
    <w:p w:rsidR="00F14D15" w:rsidRDefault="00F14D15" w:rsidP="00F14D15">
      <w:pPr>
        <w:spacing w:after="0" w:line="240" w:lineRule="auto"/>
        <w:jc w:val="center"/>
        <w:rPr>
          <w:rFonts w:ascii="Arial" w:hAnsi="Arial" w:cs="Arial"/>
          <w:lang w:val="fr-CA"/>
        </w:rPr>
      </w:pPr>
    </w:p>
    <w:p w:rsidR="00F14D15" w:rsidRDefault="00F14D15" w:rsidP="00F14D15">
      <w:pPr>
        <w:pStyle w:val="ListParagraph"/>
        <w:numPr>
          <w:ilvl w:val="0"/>
          <w:numId w:val="1"/>
        </w:numPr>
        <w:spacing w:after="0" w:line="240" w:lineRule="auto"/>
        <w:rPr>
          <w:rFonts w:ascii="Arial" w:hAnsi="Arial" w:cs="Arial"/>
          <w:b/>
          <w:u w:val="single"/>
          <w:lang w:val="fr-CA"/>
        </w:rPr>
      </w:pPr>
      <w:r w:rsidRPr="000B3073">
        <w:rPr>
          <w:rFonts w:ascii="Arial" w:hAnsi="Arial" w:cs="Arial"/>
          <w:b/>
          <w:u w:val="single"/>
          <w:lang w:val="fr-CA"/>
        </w:rPr>
        <w:t xml:space="preserve">Clauses limitatives et dérogatoires de la Charte </w:t>
      </w:r>
    </w:p>
    <w:p w:rsidR="000B3073" w:rsidRDefault="000B3073" w:rsidP="000B3073">
      <w:pPr>
        <w:spacing w:after="0" w:line="240" w:lineRule="auto"/>
        <w:rPr>
          <w:rFonts w:ascii="Arial" w:hAnsi="Arial" w:cs="Arial"/>
          <w:b/>
          <w:u w:val="single"/>
          <w:lang w:val="fr-CA"/>
        </w:rPr>
      </w:pPr>
    </w:p>
    <w:p w:rsidR="000B3073" w:rsidRDefault="000B3073" w:rsidP="000B3073">
      <w:pPr>
        <w:pStyle w:val="ListParagraph"/>
        <w:numPr>
          <w:ilvl w:val="0"/>
          <w:numId w:val="17"/>
        </w:numPr>
        <w:rPr>
          <w:rFonts w:ascii="Arial" w:hAnsi="Arial" w:cs="Arial"/>
          <w:lang w:val="fr-CA"/>
        </w:rPr>
      </w:pPr>
      <w:r w:rsidRPr="000B3073">
        <w:rPr>
          <w:rFonts w:ascii="Arial" w:hAnsi="Arial" w:cs="Arial"/>
          <w:u w:val="wave"/>
          <w:lang w:val="fr-CA"/>
        </w:rPr>
        <w:t xml:space="preserve">Clause limitative </w:t>
      </w:r>
      <w:r w:rsidRPr="000B3073">
        <w:rPr>
          <w:rFonts w:ascii="Arial" w:hAnsi="Arial" w:cs="Arial"/>
          <w:u w:val="wave"/>
          <w:lang w:val="fr-CA"/>
        </w:rPr>
        <w:sym w:font="Wingdings" w:char="F0E0"/>
      </w:r>
      <w:r w:rsidRPr="000B3073">
        <w:rPr>
          <w:rFonts w:ascii="Arial" w:hAnsi="Arial" w:cs="Arial"/>
          <w:u w:val="wave"/>
          <w:lang w:val="fr-CA"/>
        </w:rPr>
        <w:t xml:space="preserve"> Article 1 :</w:t>
      </w:r>
      <w:r w:rsidRPr="000B3073">
        <w:rPr>
          <w:rFonts w:ascii="Arial" w:hAnsi="Arial" w:cs="Arial"/>
          <w:lang w:val="fr-CA"/>
        </w:rPr>
        <w:t xml:space="preserve"> « </w:t>
      </w:r>
      <w:r w:rsidRPr="000B3073">
        <w:rPr>
          <w:rFonts w:ascii="Arial" w:hAnsi="Arial" w:cs="Arial"/>
          <w:i/>
          <w:lang w:val="fr-CA"/>
        </w:rPr>
        <w:t>La Charte canadienne des droits et libertés</w:t>
      </w:r>
      <w:r w:rsidRPr="000B3073">
        <w:rPr>
          <w:rFonts w:ascii="Arial" w:hAnsi="Arial" w:cs="Arial"/>
          <w:lang w:val="fr-CA"/>
        </w:rPr>
        <w:t xml:space="preserve"> garantit les droits et libertés qui y sont énoncés. Ils ne peuvent être restreints que par une règle de droit, dans </w:t>
      </w:r>
      <w:r w:rsidRPr="00507678">
        <w:rPr>
          <w:rFonts w:ascii="Arial" w:hAnsi="Arial" w:cs="Arial"/>
          <w:color w:val="808080" w:themeColor="background1" w:themeShade="80"/>
          <w:lang w:val="fr-CA"/>
        </w:rPr>
        <w:t xml:space="preserve">des limites qui soient raisonnables </w:t>
      </w:r>
      <w:r w:rsidRPr="000B3073">
        <w:rPr>
          <w:rFonts w:ascii="Arial" w:hAnsi="Arial" w:cs="Arial"/>
          <w:lang w:val="fr-CA"/>
        </w:rPr>
        <w:t>et dont la justification puisse se démontrer dans le cadre d’une société libre et démocratique ».</w:t>
      </w:r>
    </w:p>
    <w:p w:rsidR="000B3073" w:rsidRPr="000B3073" w:rsidRDefault="000B3073" w:rsidP="000B3073">
      <w:pPr>
        <w:pStyle w:val="ListParagraph"/>
        <w:rPr>
          <w:rFonts w:ascii="Arial" w:hAnsi="Arial" w:cs="Arial"/>
          <w:lang w:val="fr-CA"/>
        </w:rPr>
      </w:pPr>
    </w:p>
    <w:p w:rsidR="000B3073" w:rsidRPr="000B3073" w:rsidRDefault="000B3073" w:rsidP="000B3073">
      <w:pPr>
        <w:pStyle w:val="ListParagraph"/>
        <w:numPr>
          <w:ilvl w:val="0"/>
          <w:numId w:val="31"/>
        </w:numPr>
        <w:spacing w:after="0" w:line="240" w:lineRule="auto"/>
        <w:rPr>
          <w:rFonts w:ascii="Arial" w:hAnsi="Arial" w:cs="Arial"/>
          <w:u w:val="single"/>
          <w:lang w:val="fr-CA"/>
        </w:rPr>
      </w:pPr>
      <w:r w:rsidRPr="000B3073">
        <w:rPr>
          <w:rFonts w:ascii="Arial" w:hAnsi="Arial" w:cs="Arial"/>
          <w:u w:val="single"/>
          <w:lang w:val="fr-CA"/>
        </w:rPr>
        <w:t>CS afin de limiter les garanties offertes par la Charte</w:t>
      </w:r>
    </w:p>
    <w:p w:rsidR="000B3073" w:rsidRPr="000B3073" w:rsidRDefault="000B3073" w:rsidP="000B3073">
      <w:pPr>
        <w:pStyle w:val="ListParagraph"/>
        <w:numPr>
          <w:ilvl w:val="0"/>
          <w:numId w:val="32"/>
        </w:numPr>
        <w:spacing w:after="0" w:line="240" w:lineRule="auto"/>
        <w:rPr>
          <w:rFonts w:ascii="Arial" w:hAnsi="Arial" w:cs="Arial"/>
          <w:lang w:val="fr-CA"/>
        </w:rPr>
      </w:pPr>
      <w:r w:rsidRPr="000B3073">
        <w:rPr>
          <w:rFonts w:ascii="Arial" w:hAnsi="Arial" w:cs="Arial"/>
          <w:lang w:val="fr-CA"/>
        </w:rPr>
        <w:t>Il faut que les objectifs de la loi contestée reflètent des préoccupations urgentes et réelles</w:t>
      </w:r>
    </w:p>
    <w:p w:rsidR="000B3073" w:rsidRPr="000B3073" w:rsidRDefault="000B3073" w:rsidP="000B3073">
      <w:pPr>
        <w:pStyle w:val="ListParagraph"/>
        <w:numPr>
          <w:ilvl w:val="0"/>
          <w:numId w:val="32"/>
        </w:numPr>
        <w:spacing w:after="0" w:line="240" w:lineRule="auto"/>
        <w:rPr>
          <w:rFonts w:ascii="Arial" w:hAnsi="Arial" w:cs="Arial"/>
          <w:lang w:val="fr-CA"/>
        </w:rPr>
      </w:pPr>
      <w:r w:rsidRPr="000B3073">
        <w:rPr>
          <w:rFonts w:ascii="Arial" w:hAnsi="Arial" w:cs="Arial"/>
          <w:lang w:val="fr-CA"/>
        </w:rPr>
        <w:t xml:space="preserve">Il faut pouvoir démontrer que les moyens choisis afin d’atteindre les objectifs visés sont raisonnables et justifies, on doit notamment démontrer que les moyens auront un minimum d’effets négatifs sur la société et sur les droits et libertés des individus  </w:t>
      </w:r>
    </w:p>
    <w:p w:rsidR="000B3073" w:rsidRDefault="000B3073" w:rsidP="000B3073">
      <w:pPr>
        <w:pStyle w:val="ListParagraph"/>
        <w:spacing w:after="0" w:line="240" w:lineRule="auto"/>
        <w:ind w:left="2520"/>
        <w:rPr>
          <w:rFonts w:ascii="Arial" w:hAnsi="Arial" w:cs="Arial"/>
          <w:b/>
          <w:u w:val="single"/>
          <w:lang w:val="fr-CA"/>
        </w:rPr>
      </w:pPr>
    </w:p>
    <w:p w:rsidR="000B3073" w:rsidRPr="000B3073" w:rsidRDefault="000B3073" w:rsidP="000B3073">
      <w:pPr>
        <w:pStyle w:val="ListParagraph"/>
        <w:numPr>
          <w:ilvl w:val="0"/>
          <w:numId w:val="17"/>
        </w:numPr>
        <w:rPr>
          <w:rFonts w:ascii="Arial" w:hAnsi="Arial" w:cs="Arial"/>
          <w:lang w:val="fr-CA"/>
        </w:rPr>
      </w:pPr>
      <w:r w:rsidRPr="000B3073">
        <w:rPr>
          <w:rFonts w:ascii="Arial" w:hAnsi="Arial" w:cs="Arial"/>
          <w:u w:val="wave"/>
          <w:lang w:val="fr-CA"/>
        </w:rPr>
        <w:t xml:space="preserve">Clause dérogatoire </w:t>
      </w:r>
      <w:r w:rsidRPr="000B3073">
        <w:rPr>
          <w:rFonts w:ascii="Arial" w:hAnsi="Arial" w:cs="Arial"/>
          <w:u w:val="wave"/>
          <w:lang w:val="fr-CA"/>
        </w:rPr>
        <w:sym w:font="Wingdings" w:char="F0E0"/>
      </w:r>
      <w:r w:rsidRPr="000B3073">
        <w:rPr>
          <w:rFonts w:ascii="Arial" w:hAnsi="Arial" w:cs="Arial"/>
          <w:u w:val="wave"/>
          <w:lang w:val="fr-CA"/>
        </w:rPr>
        <w:t xml:space="preserve"> Article 33 :</w:t>
      </w:r>
      <w:r w:rsidRPr="000B3073">
        <w:rPr>
          <w:rFonts w:ascii="Arial" w:hAnsi="Arial" w:cs="Arial"/>
          <w:lang w:val="fr-CA"/>
        </w:rPr>
        <w:t xml:space="preserve"> « Le Parlement ou la législature d’une province peut adopter une loi où il est expressément déclaré que celle-ci ou une de ses dispositions a effet indépendamment d’une disposition donnée de l’article 2 ou des articles 7 à 15 de la présente charte ».</w:t>
      </w:r>
    </w:p>
    <w:p w:rsidR="000B3073" w:rsidRPr="000B3073" w:rsidRDefault="000B3073" w:rsidP="000B3073">
      <w:pPr>
        <w:pStyle w:val="ListParagraph"/>
        <w:spacing w:after="0" w:line="240" w:lineRule="auto"/>
        <w:rPr>
          <w:rFonts w:ascii="Arial" w:hAnsi="Arial" w:cs="Arial"/>
          <w:b/>
          <w:u w:val="single"/>
          <w:lang w:val="fr-CA"/>
        </w:rPr>
      </w:pPr>
    </w:p>
    <w:sectPr w:rsidR="000B3073" w:rsidRPr="000B30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2A5"/>
    <w:multiLevelType w:val="hybridMultilevel"/>
    <w:tmpl w:val="9DF663D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5B52D73"/>
    <w:multiLevelType w:val="hybridMultilevel"/>
    <w:tmpl w:val="B86486A2"/>
    <w:lvl w:ilvl="0" w:tplc="CA04A86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010F88"/>
    <w:multiLevelType w:val="hybridMultilevel"/>
    <w:tmpl w:val="7F8ED37A"/>
    <w:lvl w:ilvl="0" w:tplc="0409000D">
      <w:start w:val="1"/>
      <w:numFmt w:val="bullet"/>
      <w:lvlText w:val=""/>
      <w:lvlJc w:val="left"/>
      <w:pPr>
        <w:ind w:left="261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F6C612C"/>
    <w:multiLevelType w:val="hybridMultilevel"/>
    <w:tmpl w:val="4268208A"/>
    <w:lvl w:ilvl="0" w:tplc="910023F4">
      <w:start w:val="1"/>
      <w:numFmt w:val="bullet"/>
      <w:lvlText w:val=""/>
      <w:lvlJc w:val="left"/>
      <w:pPr>
        <w:ind w:left="1440" w:hanging="360"/>
      </w:pPr>
      <w:rPr>
        <w:rFonts w:ascii="Wingdings" w:eastAsiaTheme="minorHAnsi" w:hAnsi="Wingdings"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26B4F8A"/>
    <w:multiLevelType w:val="hybridMultilevel"/>
    <w:tmpl w:val="40D49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4A34FC"/>
    <w:multiLevelType w:val="hybridMultilevel"/>
    <w:tmpl w:val="AE80D8D6"/>
    <w:lvl w:ilvl="0" w:tplc="2F982D0C">
      <w:numFmt w:val="bullet"/>
      <w:lvlText w:val=""/>
      <w:lvlJc w:val="left"/>
      <w:pPr>
        <w:ind w:left="1170" w:hanging="360"/>
      </w:pPr>
      <w:rPr>
        <w:rFonts w:ascii="Wingdings" w:eastAsiaTheme="minorHAnsi" w:hAnsi="Wingdings" w:cs="Arial" w:hint="default"/>
        <w:u w:val="none"/>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nsid w:val="1A753097"/>
    <w:multiLevelType w:val="hybridMultilevel"/>
    <w:tmpl w:val="93DE436E"/>
    <w:lvl w:ilvl="0" w:tplc="CA04A866">
      <w:start w:val="1"/>
      <w:numFmt w:val="bullet"/>
      <w:lvlText w:val="-"/>
      <w:lvlJc w:val="left"/>
      <w:pPr>
        <w:ind w:left="2160" w:hanging="360"/>
      </w:pPr>
      <w:rPr>
        <w:rFonts w:ascii="Calibri" w:eastAsiaTheme="minorHAnsi" w:hAnsi="Calibri"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F3E4343"/>
    <w:multiLevelType w:val="hybridMultilevel"/>
    <w:tmpl w:val="2486989C"/>
    <w:lvl w:ilvl="0" w:tplc="2F982D0C">
      <w:numFmt w:val="bullet"/>
      <w:lvlText w:val=""/>
      <w:lvlJc w:val="left"/>
      <w:pPr>
        <w:ind w:left="3060" w:hanging="360"/>
      </w:pPr>
      <w:rPr>
        <w:rFonts w:ascii="Wingdings" w:eastAsiaTheme="minorHAnsi" w:hAnsi="Wingdings" w:cs="Arial" w:hint="default"/>
        <w:u w:val="none"/>
      </w:rPr>
    </w:lvl>
    <w:lvl w:ilvl="1" w:tplc="04090003" w:tentative="1">
      <w:start w:val="1"/>
      <w:numFmt w:val="bullet"/>
      <w:lvlText w:val="o"/>
      <w:lvlJc w:val="left"/>
      <w:pPr>
        <w:ind w:left="3780" w:hanging="360"/>
      </w:pPr>
      <w:rPr>
        <w:rFonts w:ascii="Courier New" w:hAnsi="Courier New" w:cs="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cs="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cs="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8">
    <w:nsid w:val="26FC41B3"/>
    <w:multiLevelType w:val="hybridMultilevel"/>
    <w:tmpl w:val="9FD887FA"/>
    <w:lvl w:ilvl="0" w:tplc="74DA2B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564677"/>
    <w:multiLevelType w:val="hybridMultilevel"/>
    <w:tmpl w:val="EA98700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29402483"/>
    <w:multiLevelType w:val="hybridMultilevel"/>
    <w:tmpl w:val="E71258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CED3AA1"/>
    <w:multiLevelType w:val="hybridMultilevel"/>
    <w:tmpl w:val="96581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8C23ED"/>
    <w:multiLevelType w:val="hybridMultilevel"/>
    <w:tmpl w:val="FDCE4D4E"/>
    <w:lvl w:ilvl="0" w:tplc="18A0139C">
      <w:start w:val="1"/>
      <w:numFmt w:val="decimal"/>
      <w:lvlText w:val="%1)"/>
      <w:lvlJc w:val="left"/>
      <w:pPr>
        <w:ind w:left="2070" w:hanging="360"/>
      </w:pPr>
      <w:rPr>
        <w:rFonts w:ascii="Arial" w:eastAsiaTheme="minorHAnsi" w:hAnsi="Arial" w:cs="Arial"/>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3">
    <w:nsid w:val="33CC65CC"/>
    <w:multiLevelType w:val="hybridMultilevel"/>
    <w:tmpl w:val="C3E4AA46"/>
    <w:lvl w:ilvl="0" w:tplc="CA04A866">
      <w:start w:val="1"/>
      <w:numFmt w:val="bullet"/>
      <w:lvlText w:val="-"/>
      <w:lvlJc w:val="left"/>
      <w:pPr>
        <w:ind w:left="2160" w:hanging="360"/>
      </w:pPr>
      <w:rPr>
        <w:rFonts w:ascii="Calibri" w:eastAsiaTheme="minorHAnsi" w:hAnsi="Calibri"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3636790E"/>
    <w:multiLevelType w:val="hybridMultilevel"/>
    <w:tmpl w:val="A28C68F8"/>
    <w:lvl w:ilvl="0" w:tplc="B59EF23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73A67A1"/>
    <w:multiLevelType w:val="hybridMultilevel"/>
    <w:tmpl w:val="C2720526"/>
    <w:lvl w:ilvl="0" w:tplc="CA04A866">
      <w:start w:val="1"/>
      <w:numFmt w:val="bullet"/>
      <w:lvlText w:val="-"/>
      <w:lvlJc w:val="left"/>
      <w:pPr>
        <w:ind w:left="2160" w:hanging="360"/>
      </w:pPr>
      <w:rPr>
        <w:rFonts w:ascii="Calibri" w:eastAsiaTheme="minorHAnsi" w:hAnsi="Calibri"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3D9A0836"/>
    <w:multiLevelType w:val="hybridMultilevel"/>
    <w:tmpl w:val="5940710E"/>
    <w:lvl w:ilvl="0" w:tplc="CA04A866">
      <w:start w:val="1"/>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F33369D"/>
    <w:multiLevelType w:val="hybridMultilevel"/>
    <w:tmpl w:val="C91237E6"/>
    <w:lvl w:ilvl="0" w:tplc="CA04A86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506F05"/>
    <w:multiLevelType w:val="hybridMultilevel"/>
    <w:tmpl w:val="017077EE"/>
    <w:lvl w:ilvl="0" w:tplc="CA04A86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1A45E4"/>
    <w:multiLevelType w:val="hybridMultilevel"/>
    <w:tmpl w:val="E1D6687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nsid w:val="43281F52"/>
    <w:multiLevelType w:val="hybridMultilevel"/>
    <w:tmpl w:val="926CDEC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44AB2297"/>
    <w:multiLevelType w:val="hybridMultilevel"/>
    <w:tmpl w:val="65C0FC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2C104EA"/>
    <w:multiLevelType w:val="hybridMultilevel"/>
    <w:tmpl w:val="794A9F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73562CE"/>
    <w:multiLevelType w:val="hybridMultilevel"/>
    <w:tmpl w:val="8E5AA470"/>
    <w:lvl w:ilvl="0" w:tplc="2F982D0C">
      <w:numFmt w:val="bullet"/>
      <w:lvlText w:val=""/>
      <w:lvlJc w:val="left"/>
      <w:pPr>
        <w:ind w:left="1260" w:hanging="360"/>
      </w:pPr>
      <w:rPr>
        <w:rFonts w:ascii="Wingdings" w:eastAsiaTheme="minorHAnsi" w:hAnsi="Wingdings" w:cs="Arial" w:hint="default"/>
        <w:u w:val="none"/>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
    <w:nsid w:val="63324246"/>
    <w:multiLevelType w:val="hybridMultilevel"/>
    <w:tmpl w:val="5F5E28EE"/>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
    <w:nsid w:val="6452748A"/>
    <w:multiLevelType w:val="hybridMultilevel"/>
    <w:tmpl w:val="5CA6AC44"/>
    <w:lvl w:ilvl="0" w:tplc="CA04A866">
      <w:start w:val="1"/>
      <w:numFmt w:val="bullet"/>
      <w:lvlText w:val="-"/>
      <w:lvlJc w:val="left"/>
      <w:pPr>
        <w:ind w:left="2160" w:hanging="360"/>
      </w:pPr>
      <w:rPr>
        <w:rFonts w:ascii="Calibri" w:eastAsiaTheme="minorHAnsi" w:hAnsi="Calibri"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65857C8A"/>
    <w:multiLevelType w:val="hybridMultilevel"/>
    <w:tmpl w:val="C6E25972"/>
    <w:lvl w:ilvl="0" w:tplc="2F982D0C">
      <w:numFmt w:val="bullet"/>
      <w:lvlText w:val=""/>
      <w:lvlJc w:val="left"/>
      <w:pPr>
        <w:ind w:left="1350" w:hanging="360"/>
      </w:pPr>
      <w:rPr>
        <w:rFonts w:ascii="Wingdings" w:eastAsiaTheme="minorHAnsi" w:hAnsi="Wingdings" w:cs="Arial" w:hint="default"/>
        <w:u w:val="none"/>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7">
    <w:nsid w:val="6718517C"/>
    <w:multiLevelType w:val="hybridMultilevel"/>
    <w:tmpl w:val="FECA18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8">
    <w:nsid w:val="672B24D4"/>
    <w:multiLevelType w:val="hybridMultilevel"/>
    <w:tmpl w:val="71FEBB3A"/>
    <w:lvl w:ilvl="0" w:tplc="2F982D0C">
      <w:numFmt w:val="bullet"/>
      <w:lvlText w:val=""/>
      <w:lvlJc w:val="left"/>
      <w:pPr>
        <w:ind w:left="1080" w:hanging="360"/>
      </w:pPr>
      <w:rPr>
        <w:rFonts w:ascii="Wingdings" w:eastAsiaTheme="minorHAnsi" w:hAnsi="Wingdings" w:cs="Arial" w:hint="default"/>
        <w:u w:val="none"/>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nsid w:val="6C827D3D"/>
    <w:multiLevelType w:val="hybridMultilevel"/>
    <w:tmpl w:val="953A35C4"/>
    <w:lvl w:ilvl="0" w:tplc="02B8C29E">
      <w:start w:val="1"/>
      <w:numFmt w:val="decimal"/>
      <w:lvlText w:val="%1)"/>
      <w:lvlJc w:val="left"/>
      <w:pPr>
        <w:ind w:left="81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nsid w:val="735C702A"/>
    <w:multiLevelType w:val="hybridMultilevel"/>
    <w:tmpl w:val="8C840F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5660A18"/>
    <w:multiLevelType w:val="hybridMultilevel"/>
    <w:tmpl w:val="A5F0627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7C8967C1"/>
    <w:multiLevelType w:val="hybridMultilevel"/>
    <w:tmpl w:val="CEAAF75A"/>
    <w:lvl w:ilvl="0" w:tplc="441089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F344223"/>
    <w:multiLevelType w:val="hybridMultilevel"/>
    <w:tmpl w:val="03F89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9"/>
  </w:num>
  <w:num w:numId="3">
    <w:abstractNumId w:val="16"/>
  </w:num>
  <w:num w:numId="4">
    <w:abstractNumId w:val="25"/>
  </w:num>
  <w:num w:numId="5">
    <w:abstractNumId w:val="15"/>
  </w:num>
  <w:num w:numId="6">
    <w:abstractNumId w:val="6"/>
  </w:num>
  <w:num w:numId="7">
    <w:abstractNumId w:val="13"/>
  </w:num>
  <w:num w:numId="8">
    <w:abstractNumId w:val="2"/>
  </w:num>
  <w:num w:numId="9">
    <w:abstractNumId w:val="0"/>
  </w:num>
  <w:num w:numId="10">
    <w:abstractNumId w:val="20"/>
  </w:num>
  <w:num w:numId="11">
    <w:abstractNumId w:val="9"/>
  </w:num>
  <w:num w:numId="12">
    <w:abstractNumId w:val="31"/>
  </w:num>
  <w:num w:numId="13">
    <w:abstractNumId w:val="33"/>
  </w:num>
  <w:num w:numId="14">
    <w:abstractNumId w:val="32"/>
  </w:num>
  <w:num w:numId="15">
    <w:abstractNumId w:val="17"/>
  </w:num>
  <w:num w:numId="16">
    <w:abstractNumId w:val="1"/>
  </w:num>
  <w:num w:numId="17">
    <w:abstractNumId w:val="18"/>
  </w:num>
  <w:num w:numId="18">
    <w:abstractNumId w:val="4"/>
  </w:num>
  <w:num w:numId="19">
    <w:abstractNumId w:val="28"/>
  </w:num>
  <w:num w:numId="20">
    <w:abstractNumId w:val="19"/>
  </w:num>
  <w:num w:numId="21">
    <w:abstractNumId w:val="22"/>
  </w:num>
  <w:num w:numId="22">
    <w:abstractNumId w:val="30"/>
  </w:num>
  <w:num w:numId="23">
    <w:abstractNumId w:val="10"/>
  </w:num>
  <w:num w:numId="24">
    <w:abstractNumId w:val="11"/>
  </w:num>
  <w:num w:numId="25">
    <w:abstractNumId w:val="5"/>
  </w:num>
  <w:num w:numId="26">
    <w:abstractNumId w:val="23"/>
  </w:num>
  <w:num w:numId="27">
    <w:abstractNumId w:val="7"/>
  </w:num>
  <w:num w:numId="28">
    <w:abstractNumId w:val="8"/>
  </w:num>
  <w:num w:numId="29">
    <w:abstractNumId w:val="26"/>
  </w:num>
  <w:num w:numId="30">
    <w:abstractNumId w:val="24"/>
  </w:num>
  <w:num w:numId="31">
    <w:abstractNumId w:val="21"/>
  </w:num>
  <w:num w:numId="32">
    <w:abstractNumId w:val="14"/>
  </w:num>
  <w:num w:numId="33">
    <w:abstractNumId w:val="12"/>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7F5"/>
    <w:rsid w:val="000B3073"/>
    <w:rsid w:val="002840D9"/>
    <w:rsid w:val="002E6AE8"/>
    <w:rsid w:val="003A2E05"/>
    <w:rsid w:val="003B64B7"/>
    <w:rsid w:val="004A51FA"/>
    <w:rsid w:val="00507678"/>
    <w:rsid w:val="005C57F5"/>
    <w:rsid w:val="00755840"/>
    <w:rsid w:val="00871418"/>
    <w:rsid w:val="008A762A"/>
    <w:rsid w:val="00BB3E83"/>
    <w:rsid w:val="00BD7A17"/>
    <w:rsid w:val="00D0757B"/>
    <w:rsid w:val="00D8151C"/>
    <w:rsid w:val="00DB5F69"/>
    <w:rsid w:val="00DF3D86"/>
    <w:rsid w:val="00EA02FD"/>
    <w:rsid w:val="00F02C95"/>
    <w:rsid w:val="00F14D15"/>
    <w:rsid w:val="00F26640"/>
    <w:rsid w:val="00F63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7F5"/>
    <w:pPr>
      <w:ind w:left="720"/>
      <w:contextualSpacing/>
    </w:pPr>
  </w:style>
  <w:style w:type="paragraph" w:styleId="BalloonText">
    <w:name w:val="Balloon Text"/>
    <w:basedOn w:val="Normal"/>
    <w:link w:val="BalloonTextChar"/>
    <w:uiPriority w:val="99"/>
    <w:semiHidden/>
    <w:unhideWhenUsed/>
    <w:rsid w:val="002E6A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A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7F5"/>
    <w:pPr>
      <w:ind w:left="720"/>
      <w:contextualSpacing/>
    </w:pPr>
  </w:style>
  <w:style w:type="paragraph" w:styleId="BalloonText">
    <w:name w:val="Balloon Text"/>
    <w:basedOn w:val="Normal"/>
    <w:link w:val="BalloonTextChar"/>
    <w:uiPriority w:val="99"/>
    <w:semiHidden/>
    <w:unhideWhenUsed/>
    <w:rsid w:val="002E6A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A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5</Pages>
  <Words>1225</Words>
  <Characters>6984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dc:creator>
  <cp:lastModifiedBy>INGRID</cp:lastModifiedBy>
  <cp:revision>5</cp:revision>
  <dcterms:created xsi:type="dcterms:W3CDTF">2013-10-04T15:06:00Z</dcterms:created>
  <dcterms:modified xsi:type="dcterms:W3CDTF">2013-10-09T12:24:00Z</dcterms:modified>
</cp:coreProperties>
</file>