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CD1BAC">
        <w:rPr>
          <w:rFonts w:ascii="Times New Roman" w:hAnsi="Times New Roman" w:cs="Times New Roman"/>
          <w:b/>
          <w:sz w:val="28"/>
        </w:rPr>
        <w:t>8</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16F4A" w:rsidRPr="004979CB" w:rsidRDefault="00E50D3E" w:rsidP="0091072C">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Qu’est-ce que l’aménagement organisationnel? (P.296)</w:t>
      </w:r>
    </w:p>
    <w:p w:rsidR="00A073AC" w:rsidRPr="004979CB" w:rsidRDefault="00A073AC" w:rsidP="00A073AC">
      <w:pPr>
        <w:pStyle w:val="ListParagraph"/>
        <w:rPr>
          <w:rFonts w:ascii="Times New Roman" w:hAnsi="Times New Roman" w:cs="Times New Roman"/>
          <w:sz w:val="24"/>
          <w:highlight w:val="yellow"/>
        </w:rPr>
      </w:pPr>
      <w:r w:rsidRPr="004979CB">
        <w:rPr>
          <w:rFonts w:ascii="Times New Roman" w:hAnsi="Times New Roman" w:cs="Times New Roman"/>
          <w:sz w:val="24"/>
          <w:highlight w:val="yellow"/>
        </w:rPr>
        <w:t xml:space="preserve">L’aménagement organisationnel, qui peut se définir comme le processus de modification de la structure d’une organisation et les rapports d’autorité y existant, les relations entre les personnes </w:t>
      </w:r>
      <w:r w:rsidR="003B45B5" w:rsidRPr="004979CB">
        <w:rPr>
          <w:rFonts w:ascii="Times New Roman" w:hAnsi="Times New Roman" w:cs="Times New Roman"/>
          <w:sz w:val="24"/>
          <w:highlight w:val="yellow"/>
        </w:rPr>
        <w:t>et les groupes qui la composent ainsi que la manière d’y produire des biens et d’y fournir des services.</w:t>
      </w:r>
    </w:p>
    <w:p w:rsidR="003B45B5" w:rsidRPr="004979CB" w:rsidRDefault="003B45B5" w:rsidP="00A073AC">
      <w:pPr>
        <w:pStyle w:val="ListParagraph"/>
        <w:rPr>
          <w:rFonts w:ascii="Times New Roman" w:hAnsi="Times New Roman" w:cs="Times New Roman"/>
          <w:sz w:val="24"/>
          <w:highlight w:val="yellow"/>
        </w:rPr>
      </w:pPr>
    </w:p>
    <w:p w:rsidR="00E50D3E" w:rsidRPr="004979CB" w:rsidRDefault="00E50D3E" w:rsidP="0091072C">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Énumérez les principales composantes de l’environnement extérieur qui incitent les gestionnaires à remanier leur organisation. (P.298)</w:t>
      </w:r>
    </w:p>
    <w:p w:rsidR="003B45B5" w:rsidRPr="004979CB" w:rsidRDefault="00CD40A8" w:rsidP="003B45B5">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 xml:space="preserve">Les éléments économiques </w:t>
      </w:r>
      <w:r w:rsidRPr="004979CB">
        <w:rPr>
          <w:rFonts w:ascii="Times New Roman" w:hAnsi="Times New Roman" w:cs="Times New Roman"/>
          <w:sz w:val="24"/>
          <w:highlight w:val="yellow"/>
        </w:rPr>
        <w:t>se traduisent par les variations de la demande, des taux d’intérêt, du niveau de chômage, etc. Dans un climat économique difficile, il arrive que les dirigeants d’entreprise réduisent leurs couts, effectuent des mises à pied ou même centralisent leur organisation.</w:t>
      </w:r>
    </w:p>
    <w:p w:rsidR="00CD40A8" w:rsidRPr="004979CB" w:rsidRDefault="00CD40A8" w:rsidP="003B45B5">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 xml:space="preserve">Les éléments sociaux </w:t>
      </w:r>
      <w:r w:rsidRPr="004979CB">
        <w:rPr>
          <w:rFonts w:ascii="Times New Roman" w:hAnsi="Times New Roman" w:cs="Times New Roman"/>
          <w:sz w:val="24"/>
          <w:highlight w:val="yellow"/>
        </w:rPr>
        <w:t>interviennent dans les relations entre les personnes et les organisations. Deux d’entre eux influent plus particulièrement sur les organisations : le passage d’une économie axée sur la fabrication  à une économie axée les services et l’élimination continue de postes dans les grandes entreprises.</w:t>
      </w:r>
    </w:p>
    <w:p w:rsidR="00CD40A8" w:rsidRPr="004979CB" w:rsidRDefault="00CD40A8" w:rsidP="003B45B5">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Les éléments politiques</w:t>
      </w:r>
      <w:r w:rsidRPr="004979CB">
        <w:rPr>
          <w:rFonts w:ascii="Times New Roman" w:hAnsi="Times New Roman" w:cs="Times New Roman"/>
          <w:sz w:val="24"/>
          <w:highlight w:val="yellow"/>
        </w:rPr>
        <w:t>, d’autre part, ont trait aux décisions prises par les gouvernements dans le but de restructurer l’économie et son assise industrielle pour en accroitre la compétitivité à l’échelle mondiale.</w:t>
      </w:r>
    </w:p>
    <w:p w:rsidR="00CD40A8" w:rsidRPr="004979CB" w:rsidRDefault="00CD40A8" w:rsidP="003B45B5">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 xml:space="preserve">Les technologies de l’information </w:t>
      </w:r>
      <w:r w:rsidRPr="004979CB">
        <w:rPr>
          <w:rFonts w:ascii="Times New Roman" w:hAnsi="Times New Roman" w:cs="Times New Roman"/>
          <w:sz w:val="24"/>
          <w:highlight w:val="yellow"/>
        </w:rPr>
        <w:t xml:space="preserve">jouent également un rôle clé dans la restructuration des organisations. </w:t>
      </w:r>
    </w:p>
    <w:p w:rsidR="00CD40A8" w:rsidRDefault="00CD40A8" w:rsidP="003B45B5">
      <w:pPr>
        <w:pStyle w:val="ListParagraph"/>
        <w:rPr>
          <w:rFonts w:ascii="Times New Roman" w:hAnsi="Times New Roman" w:cs="Times New Roman"/>
          <w:b/>
          <w:sz w:val="24"/>
        </w:rPr>
      </w:pPr>
      <w:r w:rsidRPr="004979CB">
        <w:rPr>
          <w:rFonts w:ascii="Times New Roman" w:hAnsi="Times New Roman" w:cs="Times New Roman"/>
          <w:b/>
          <w:sz w:val="24"/>
          <w:highlight w:val="yellow"/>
        </w:rPr>
        <w:t xml:space="preserve">La mondialisation </w:t>
      </w:r>
      <w:r w:rsidRPr="004979CB">
        <w:rPr>
          <w:rFonts w:ascii="Times New Roman" w:hAnsi="Times New Roman" w:cs="Times New Roman"/>
          <w:sz w:val="24"/>
          <w:highlight w:val="yellow"/>
        </w:rPr>
        <w:t>représente un autre phénomène qui influe sur les structures organisationnelles. En effet, grâce à l’internationalisation et à l’ouverture des économies, les entreprises cherchent des partenaires et forment des alliances.</w:t>
      </w:r>
      <w:r>
        <w:rPr>
          <w:rFonts w:ascii="Times New Roman" w:hAnsi="Times New Roman" w:cs="Times New Roman"/>
          <w:b/>
          <w:sz w:val="24"/>
        </w:rPr>
        <w:t xml:space="preserve"> </w:t>
      </w:r>
    </w:p>
    <w:p w:rsidR="00CD40A8" w:rsidRPr="00CD40A8" w:rsidRDefault="00CD40A8" w:rsidP="003B45B5">
      <w:pPr>
        <w:pStyle w:val="ListParagraph"/>
        <w:rPr>
          <w:rFonts w:ascii="Segoe UI Symbol" w:hAnsi="Segoe UI Symbol" w:cs="Times New Roman"/>
          <w:b/>
          <w:sz w:val="24"/>
        </w:rPr>
      </w:pPr>
    </w:p>
    <w:p w:rsidR="00E50D3E" w:rsidRDefault="00E50D3E"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de quelle manière la culture organisationnelle peut amener les gestionnaires à modifier leur organisation. (P.300)</w:t>
      </w:r>
    </w:p>
    <w:p w:rsidR="00CD40A8" w:rsidRDefault="005009F9" w:rsidP="00CD40A8">
      <w:pPr>
        <w:pStyle w:val="ListParagraph"/>
        <w:rPr>
          <w:rFonts w:ascii="Times New Roman" w:hAnsi="Times New Roman" w:cs="Times New Roman"/>
          <w:sz w:val="24"/>
        </w:rPr>
      </w:pPr>
      <w:r w:rsidRPr="005009F9">
        <w:rPr>
          <w:rFonts w:ascii="Times New Roman" w:hAnsi="Times New Roman" w:cs="Times New Roman"/>
          <w:sz w:val="24"/>
        </w:rPr>
        <w:t xml:space="preserve">Les individus, leurs valeurs et leurs comportements, influe sensiblement sur la manière dont il convient de structure une organisation. Certaines personnes font mieux leur travail à l’intérieur d’une structure bureaucratique, tandis que d’autres se montrent plus efficaces en présence d’une structure favorisant l’autonomie et l’autogestion. </w:t>
      </w:r>
    </w:p>
    <w:p w:rsidR="005009F9" w:rsidRPr="005009F9" w:rsidRDefault="005009F9" w:rsidP="00CD40A8">
      <w:pPr>
        <w:pStyle w:val="ListParagraph"/>
        <w:rPr>
          <w:rFonts w:ascii="Times New Roman" w:hAnsi="Times New Roman" w:cs="Times New Roman"/>
          <w:sz w:val="24"/>
        </w:rPr>
      </w:pPr>
    </w:p>
    <w:p w:rsidR="00E50D3E" w:rsidRDefault="00E50D3E"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Établissez une distinction entre un environnement stable et un environnement changeant. (P.302)</w:t>
      </w:r>
    </w:p>
    <w:p w:rsidR="00CD40A8" w:rsidRPr="0045746C" w:rsidRDefault="005009F9" w:rsidP="00CD40A8">
      <w:pPr>
        <w:pStyle w:val="ListParagraph"/>
        <w:rPr>
          <w:rFonts w:ascii="Times New Roman" w:hAnsi="Times New Roman" w:cs="Times New Roman"/>
          <w:sz w:val="24"/>
        </w:rPr>
      </w:pPr>
      <w:r w:rsidRPr="0045746C">
        <w:rPr>
          <w:rFonts w:ascii="Times New Roman" w:hAnsi="Times New Roman" w:cs="Times New Roman"/>
          <w:sz w:val="24"/>
        </w:rPr>
        <w:t>Un environnement stable ne produit que des effets mineurs sur la structure d’une organisation. Parmi les entreprises qui se trouvent dans un tel environnement, on compte celles dans les secteurs de la bière, du lait, de l’électricité, du poisson, des articles de bureau, des pneus, des boissons…</w:t>
      </w:r>
    </w:p>
    <w:p w:rsidR="005009F9" w:rsidRPr="0045746C" w:rsidRDefault="005009F9" w:rsidP="00CD40A8">
      <w:pPr>
        <w:pStyle w:val="ListParagraph"/>
        <w:rPr>
          <w:rFonts w:ascii="Times New Roman" w:hAnsi="Times New Roman" w:cs="Times New Roman"/>
          <w:sz w:val="24"/>
        </w:rPr>
      </w:pPr>
      <w:r w:rsidRPr="0045746C">
        <w:rPr>
          <w:rFonts w:ascii="Times New Roman" w:hAnsi="Times New Roman" w:cs="Times New Roman"/>
          <w:sz w:val="24"/>
        </w:rPr>
        <w:t xml:space="preserve">Un environnement changeant ne cesse d’adapter leurs structures pour réagir avec rapidité et efficacité aux variations de la demande et à la progression des besoins de consommateurs. Des ordinateurs, des logiciels, des appareils électroniques… </w:t>
      </w:r>
    </w:p>
    <w:p w:rsidR="00CD40A8" w:rsidRDefault="00CD40A8" w:rsidP="00CD40A8">
      <w:pPr>
        <w:pStyle w:val="ListParagraph"/>
        <w:rPr>
          <w:rFonts w:ascii="Times New Roman" w:hAnsi="Times New Roman" w:cs="Times New Roman"/>
          <w:b/>
          <w:sz w:val="24"/>
        </w:rPr>
      </w:pPr>
    </w:p>
    <w:p w:rsidR="00E50D3E" w:rsidRPr="004979CB" w:rsidRDefault="00E50D3E" w:rsidP="00E50D3E">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Que pensez-vous des différents types de changements que l’on peut trouver dans une organisation? (P.304)</w:t>
      </w:r>
    </w:p>
    <w:p w:rsidR="00CD40A8" w:rsidRPr="004979CB" w:rsidRDefault="005E53AD" w:rsidP="00CD40A8">
      <w:pPr>
        <w:pStyle w:val="ListParagraph"/>
        <w:rPr>
          <w:rFonts w:ascii="Times New Roman" w:hAnsi="Times New Roman" w:cs="Times New Roman"/>
          <w:b/>
          <w:sz w:val="24"/>
          <w:highlight w:val="yellow"/>
        </w:rPr>
      </w:pPr>
      <w:r w:rsidRPr="004979CB">
        <w:rPr>
          <w:rFonts w:ascii="Times New Roman" w:hAnsi="Times New Roman" w:cs="Times New Roman"/>
          <w:b/>
          <w:sz w:val="24"/>
          <w:highlight w:val="yellow"/>
        </w:rPr>
        <w:t xml:space="preserve">Changements stratégiques; </w:t>
      </w:r>
      <w:r w:rsidRPr="004979CB">
        <w:rPr>
          <w:rFonts w:ascii="Times New Roman" w:hAnsi="Times New Roman" w:cs="Times New Roman"/>
          <w:sz w:val="24"/>
          <w:highlight w:val="yellow"/>
        </w:rPr>
        <w:t>la planification que les changements apportés à l’orientation d’une organisation (par exemple à l’énoncé de sa mission, à ses objectifs stratégiques ou à ses priorités) amènent à modifier la structure organisationnelle.</w:t>
      </w:r>
    </w:p>
    <w:p w:rsidR="005E53AD" w:rsidRPr="004979CB" w:rsidRDefault="005E53AD" w:rsidP="00CD40A8">
      <w:pPr>
        <w:pStyle w:val="ListParagraph"/>
        <w:rPr>
          <w:rFonts w:ascii="Times New Roman" w:hAnsi="Times New Roman" w:cs="Times New Roman"/>
          <w:b/>
          <w:sz w:val="24"/>
          <w:highlight w:val="yellow"/>
        </w:rPr>
      </w:pPr>
      <w:r w:rsidRPr="004979CB">
        <w:rPr>
          <w:rFonts w:ascii="Times New Roman" w:hAnsi="Times New Roman" w:cs="Times New Roman"/>
          <w:b/>
          <w:sz w:val="24"/>
          <w:highlight w:val="yellow"/>
        </w:rPr>
        <w:t xml:space="preserve">Le savoir technique; </w:t>
      </w:r>
      <w:r w:rsidRPr="004979CB">
        <w:rPr>
          <w:rFonts w:ascii="Times New Roman" w:hAnsi="Times New Roman" w:cs="Times New Roman"/>
          <w:sz w:val="24"/>
          <w:highlight w:val="yellow"/>
        </w:rPr>
        <w:t xml:space="preserve">le progrès technologique peut influer sur la manière dont les organisations communiquent entre elles et inciter les dirigeants à modifier la structure de l’entreprise et le type d’autorité déléguée aux cadres inférieurs. </w:t>
      </w:r>
    </w:p>
    <w:p w:rsidR="005E53AD" w:rsidRPr="004979CB" w:rsidRDefault="005E53AD" w:rsidP="00CD40A8">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Changement portant sur les produits ou les services;</w:t>
      </w:r>
      <w:r w:rsidRPr="004979CB">
        <w:rPr>
          <w:rFonts w:ascii="Times New Roman" w:hAnsi="Times New Roman" w:cs="Times New Roman"/>
          <w:sz w:val="24"/>
          <w:highlight w:val="yellow"/>
        </w:rPr>
        <w:t xml:space="preserve"> une entreprise peut acquérir un avantage sur le marché en accélérant son processus de mise au point, de production et de distribution de biens et de services. </w:t>
      </w:r>
    </w:p>
    <w:p w:rsidR="005E53AD" w:rsidRPr="004979CB" w:rsidRDefault="005E53AD" w:rsidP="00CD40A8">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 xml:space="preserve">L’élément humain; </w:t>
      </w:r>
      <w:r w:rsidR="00D3184A" w:rsidRPr="004979CB">
        <w:rPr>
          <w:rFonts w:ascii="Times New Roman" w:hAnsi="Times New Roman" w:cs="Times New Roman"/>
          <w:sz w:val="24"/>
          <w:highlight w:val="yellow"/>
        </w:rPr>
        <w:t xml:space="preserve">la modification des structures et l’adoption de nouvelles technologies influent sur l’attitude et le comportement de ses membres. Ceux-ci peuvent se montrer indifférents, hostiles ou favorables à toute forme de changement. Par conséquent, les dirigeants doivent être sensibles à la réaction de leurs employés chaque fois qu’ils préparent une transformation. </w:t>
      </w:r>
    </w:p>
    <w:p w:rsidR="00D3184A" w:rsidRPr="004979CB" w:rsidRDefault="00D3184A" w:rsidP="00CD40A8">
      <w:pPr>
        <w:pStyle w:val="ListParagraph"/>
        <w:rPr>
          <w:rFonts w:ascii="Times New Roman" w:hAnsi="Times New Roman" w:cs="Times New Roman"/>
          <w:sz w:val="24"/>
          <w:highlight w:val="yellow"/>
        </w:rPr>
      </w:pPr>
      <w:r w:rsidRPr="004979CB">
        <w:rPr>
          <w:rFonts w:ascii="Times New Roman" w:hAnsi="Times New Roman" w:cs="Times New Roman"/>
          <w:b/>
          <w:sz w:val="24"/>
          <w:highlight w:val="yellow"/>
        </w:rPr>
        <w:t>Le leadership;</w:t>
      </w:r>
      <w:r w:rsidRPr="004979CB">
        <w:rPr>
          <w:rFonts w:ascii="Times New Roman" w:hAnsi="Times New Roman" w:cs="Times New Roman"/>
          <w:sz w:val="24"/>
          <w:highlight w:val="yellow"/>
        </w:rPr>
        <w:t xml:space="preserve"> pour que les employés d’une organisation adoptent la vision, la mission et les objectifs qui lui sont propres, il faut que ses dirigeants soient en mesure de les encourager à accomplir leur travail avec plus de dévouement et d’énergie. </w:t>
      </w:r>
    </w:p>
    <w:p w:rsidR="005E53AD" w:rsidRPr="004979CB" w:rsidRDefault="005E53AD" w:rsidP="00CD40A8">
      <w:pPr>
        <w:pStyle w:val="ListParagraph"/>
        <w:rPr>
          <w:rFonts w:ascii="Times New Roman" w:hAnsi="Times New Roman" w:cs="Times New Roman"/>
          <w:b/>
          <w:sz w:val="24"/>
          <w:highlight w:val="yellow"/>
        </w:rPr>
      </w:pPr>
    </w:p>
    <w:p w:rsidR="00E50D3E" w:rsidRPr="004979CB" w:rsidRDefault="00E50D3E" w:rsidP="00E50D3E">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Selon vous, pourquoi les gens s’opposent-ils au changement? (P.306)</w:t>
      </w:r>
    </w:p>
    <w:p w:rsidR="00CD40A8" w:rsidRPr="004979CB" w:rsidRDefault="00441432" w:rsidP="00CD40A8">
      <w:pPr>
        <w:pStyle w:val="ListParagraph"/>
        <w:rPr>
          <w:rFonts w:ascii="Times New Roman" w:hAnsi="Times New Roman" w:cs="Times New Roman"/>
          <w:sz w:val="24"/>
          <w:highlight w:val="yellow"/>
        </w:rPr>
      </w:pPr>
      <w:r w:rsidRPr="004979CB">
        <w:rPr>
          <w:rFonts w:ascii="Times New Roman" w:hAnsi="Times New Roman" w:cs="Times New Roman"/>
          <w:sz w:val="24"/>
          <w:highlight w:val="yellow"/>
        </w:rPr>
        <w:t xml:space="preserve">Il y plusieurs raisons pour laquelle les gens s’opposent au changement. Ceux-ci seraient l’incertitude, les intérêts personnels, les différences de perceptions (lorsque les cadres de différents niveaux hiérarchiques n’envisagent pas les événements de la même façon que ceux qui apportent les modifications) et les craintes de perdre son prestige. </w:t>
      </w:r>
    </w:p>
    <w:p w:rsidR="00CD40A8" w:rsidRPr="004979CB" w:rsidRDefault="00CD40A8" w:rsidP="00CD40A8">
      <w:pPr>
        <w:pStyle w:val="ListParagraph"/>
        <w:rPr>
          <w:rFonts w:ascii="Times New Roman" w:hAnsi="Times New Roman" w:cs="Times New Roman"/>
          <w:b/>
          <w:sz w:val="24"/>
          <w:highlight w:val="yellow"/>
        </w:rPr>
      </w:pPr>
    </w:p>
    <w:p w:rsidR="00CD40A8" w:rsidRPr="004979CB" w:rsidRDefault="00E50D3E" w:rsidP="000F105D">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Expliquez dans vos mots comment le modèle des forces engendr</w:t>
      </w:r>
      <w:r w:rsidR="00651C58" w:rsidRPr="004979CB">
        <w:rPr>
          <w:rFonts w:ascii="Times New Roman" w:hAnsi="Times New Roman" w:cs="Times New Roman"/>
          <w:b/>
          <w:sz w:val="24"/>
          <w:highlight w:val="yellow"/>
        </w:rPr>
        <w:t>ant une stabilité, élaboré par K</w:t>
      </w:r>
      <w:r w:rsidRPr="004979CB">
        <w:rPr>
          <w:rFonts w:ascii="Times New Roman" w:hAnsi="Times New Roman" w:cs="Times New Roman"/>
          <w:b/>
          <w:sz w:val="24"/>
          <w:highlight w:val="yellow"/>
        </w:rPr>
        <w:t>urt Lewin, peut aider à effectuer des changements dans une organisation. (P.307)</w:t>
      </w:r>
    </w:p>
    <w:p w:rsidR="00DD7EB4" w:rsidRPr="004979CB" w:rsidRDefault="00DD7EB4" w:rsidP="00DD7EB4">
      <w:pPr>
        <w:pStyle w:val="ListParagraph"/>
        <w:rPr>
          <w:rFonts w:ascii="Times New Roman" w:hAnsi="Times New Roman" w:cs="Times New Roman"/>
          <w:b/>
          <w:sz w:val="24"/>
          <w:highlight w:val="yellow"/>
        </w:rPr>
      </w:pPr>
      <w:r w:rsidRPr="004979CB">
        <w:rPr>
          <w:rFonts w:ascii="Times New Roman" w:hAnsi="Times New Roman" w:cs="Times New Roman"/>
          <w:b/>
          <w:sz w:val="24"/>
          <w:highlight w:val="yellow"/>
        </w:rPr>
        <w:t>Le modèle de Lewin présente trois étapes :</w:t>
      </w:r>
    </w:p>
    <w:p w:rsidR="00DD7EB4" w:rsidRPr="004979CB" w:rsidRDefault="00DD7EB4" w:rsidP="00DD7EB4">
      <w:pPr>
        <w:pStyle w:val="ListParagraph"/>
        <w:numPr>
          <w:ilvl w:val="0"/>
          <w:numId w:val="15"/>
        </w:numPr>
        <w:rPr>
          <w:rFonts w:ascii="Times New Roman" w:hAnsi="Times New Roman" w:cs="Times New Roman"/>
          <w:b/>
          <w:sz w:val="24"/>
          <w:highlight w:val="yellow"/>
        </w:rPr>
      </w:pPr>
      <w:r w:rsidRPr="004979CB">
        <w:rPr>
          <w:rFonts w:ascii="Times New Roman" w:hAnsi="Times New Roman" w:cs="Times New Roman"/>
          <w:b/>
          <w:sz w:val="24"/>
          <w:highlight w:val="yellow"/>
        </w:rPr>
        <w:t xml:space="preserve">Étape 1 : Sensibilisation au changement; </w:t>
      </w:r>
      <w:r w:rsidRPr="004979CB">
        <w:rPr>
          <w:rFonts w:ascii="Times New Roman" w:hAnsi="Times New Roman" w:cs="Times New Roman"/>
          <w:sz w:val="24"/>
          <w:highlight w:val="yellow"/>
        </w:rPr>
        <w:t xml:space="preserve">les cadres prennent conscience que leurs méthodes de gestion et d’exploitation actuelles ne sont plus efficaces. Ils reconnaissent alors qu’ils doivent changer leur faon de faire en analysant la situation. </w:t>
      </w:r>
    </w:p>
    <w:p w:rsidR="00DD7EB4" w:rsidRPr="004979CB" w:rsidRDefault="00DD7EB4" w:rsidP="00DD7EB4">
      <w:pPr>
        <w:pStyle w:val="ListParagraph"/>
        <w:numPr>
          <w:ilvl w:val="0"/>
          <w:numId w:val="15"/>
        </w:numPr>
        <w:rPr>
          <w:rFonts w:ascii="Times New Roman" w:hAnsi="Times New Roman" w:cs="Times New Roman"/>
          <w:b/>
          <w:sz w:val="24"/>
          <w:highlight w:val="yellow"/>
        </w:rPr>
      </w:pPr>
      <w:r w:rsidRPr="004979CB">
        <w:rPr>
          <w:rFonts w:ascii="Times New Roman" w:hAnsi="Times New Roman" w:cs="Times New Roman"/>
          <w:b/>
          <w:sz w:val="24"/>
          <w:highlight w:val="yellow"/>
        </w:rPr>
        <w:t>Étape 2 : Instauration du changement;</w:t>
      </w:r>
      <w:r w:rsidRPr="004979CB">
        <w:rPr>
          <w:rFonts w:ascii="Times New Roman" w:hAnsi="Times New Roman" w:cs="Times New Roman"/>
          <w:sz w:val="24"/>
          <w:highlight w:val="yellow"/>
        </w:rPr>
        <w:t xml:space="preserve"> fait intervenir un mouvement vers le changement. Comme le montre la partie centrale de la figure 8.3, on amène les transformations voulues en modifiant le comportement des employés. Un bon moyen de susciter un changement consiste à présenter une vision de la position qu’une entreprise devrait atteindre à l’avenir.</w:t>
      </w:r>
      <w:r w:rsidRPr="004979CB">
        <w:rPr>
          <w:rFonts w:ascii="Times New Roman" w:hAnsi="Times New Roman" w:cs="Times New Roman"/>
          <w:b/>
          <w:sz w:val="24"/>
          <w:highlight w:val="yellow"/>
        </w:rPr>
        <w:t xml:space="preserve"> </w:t>
      </w:r>
    </w:p>
    <w:p w:rsidR="00DD7EB4" w:rsidRPr="004979CB" w:rsidRDefault="00DD7EB4" w:rsidP="00DD7EB4">
      <w:pPr>
        <w:pStyle w:val="ListParagraph"/>
        <w:numPr>
          <w:ilvl w:val="0"/>
          <w:numId w:val="15"/>
        </w:numPr>
        <w:rPr>
          <w:rFonts w:ascii="Times New Roman" w:hAnsi="Times New Roman" w:cs="Times New Roman"/>
          <w:b/>
          <w:sz w:val="24"/>
          <w:highlight w:val="yellow"/>
        </w:rPr>
      </w:pPr>
      <w:r w:rsidRPr="004979CB">
        <w:rPr>
          <w:rFonts w:ascii="Times New Roman" w:hAnsi="Times New Roman" w:cs="Times New Roman"/>
          <w:b/>
          <w:sz w:val="24"/>
          <w:highlight w:val="yellow"/>
        </w:rPr>
        <w:t xml:space="preserve">Étape 3 : La stabilisation du changement; </w:t>
      </w:r>
      <w:r w:rsidR="001E63DB" w:rsidRPr="004979CB">
        <w:rPr>
          <w:rFonts w:ascii="Times New Roman" w:hAnsi="Times New Roman" w:cs="Times New Roman"/>
          <w:sz w:val="24"/>
          <w:highlight w:val="yellow"/>
        </w:rPr>
        <w:t xml:space="preserve">exige que l’on renforce le comportement, les attitudes, les habitudes de travail et le niveau de rendement </w:t>
      </w:r>
      <w:r w:rsidR="001E63DB" w:rsidRPr="004979CB">
        <w:rPr>
          <w:rFonts w:ascii="Times New Roman" w:hAnsi="Times New Roman" w:cs="Times New Roman"/>
          <w:sz w:val="24"/>
          <w:highlight w:val="yellow"/>
        </w:rPr>
        <w:lastRenderedPageBreak/>
        <w:t>nouvellement instaurés. Offre un soutien émotionnel et des ressources additionnelles aux cadres et aux employés pour rendre la transition stable.</w:t>
      </w:r>
      <w:r w:rsidR="001E63DB" w:rsidRPr="004979CB">
        <w:rPr>
          <w:rFonts w:ascii="Times New Roman" w:hAnsi="Times New Roman" w:cs="Times New Roman"/>
          <w:b/>
          <w:sz w:val="24"/>
          <w:highlight w:val="yellow"/>
        </w:rPr>
        <w:t xml:space="preserve"> </w:t>
      </w:r>
    </w:p>
    <w:p w:rsidR="001E63DB" w:rsidRPr="00DD7EB4" w:rsidRDefault="001E63DB" w:rsidP="001E63DB">
      <w:pPr>
        <w:pStyle w:val="ListParagraph"/>
        <w:ind w:left="1770"/>
        <w:rPr>
          <w:rFonts w:ascii="Times New Roman" w:hAnsi="Times New Roman" w:cs="Times New Roman"/>
          <w:b/>
          <w:sz w:val="24"/>
        </w:rPr>
      </w:pPr>
    </w:p>
    <w:p w:rsidR="00E50D3E" w:rsidRDefault="00E50D3E" w:rsidP="000F105D">
      <w:pPr>
        <w:pStyle w:val="ListParagraph"/>
        <w:numPr>
          <w:ilvl w:val="0"/>
          <w:numId w:val="2"/>
        </w:numPr>
        <w:rPr>
          <w:rFonts w:ascii="Times New Roman" w:hAnsi="Times New Roman" w:cs="Times New Roman"/>
          <w:b/>
          <w:sz w:val="24"/>
        </w:rPr>
      </w:pPr>
      <w:r w:rsidRPr="00CD40A8">
        <w:rPr>
          <w:rFonts w:ascii="Times New Roman" w:hAnsi="Times New Roman" w:cs="Times New Roman"/>
          <w:b/>
          <w:sz w:val="24"/>
        </w:rPr>
        <w:t>Qu’est-ce qu’on entend par la « théorie du champ des forces équilibrées »? (P.308)</w:t>
      </w:r>
    </w:p>
    <w:p w:rsidR="00CD40A8" w:rsidRDefault="0070265F" w:rsidP="00CD40A8">
      <w:pPr>
        <w:pStyle w:val="ListParagraph"/>
        <w:rPr>
          <w:rFonts w:ascii="Times New Roman" w:hAnsi="Times New Roman" w:cs="Times New Roman"/>
          <w:sz w:val="24"/>
        </w:rPr>
      </w:pPr>
      <w:r>
        <w:rPr>
          <w:rFonts w:ascii="Times New Roman" w:hAnsi="Times New Roman" w:cs="Times New Roman"/>
          <w:sz w:val="24"/>
        </w:rPr>
        <w:t>Elle se</w:t>
      </w:r>
      <w:r w:rsidRPr="0070265F">
        <w:rPr>
          <w:rFonts w:ascii="Times New Roman" w:hAnsi="Times New Roman" w:cs="Times New Roman"/>
          <w:sz w:val="24"/>
        </w:rPr>
        <w:t xml:space="preserve"> repose sur l’hypothèse que tout comportement résulte d’un équilibre entre des forces motrices et des forces modératrices. </w:t>
      </w:r>
      <w:r>
        <w:rPr>
          <w:rFonts w:ascii="Times New Roman" w:hAnsi="Times New Roman" w:cs="Times New Roman"/>
          <w:sz w:val="24"/>
        </w:rPr>
        <w:t xml:space="preserve">On peut dire que tout changement sera accueilli favorablement par certaines personnes et hostilement par d’autres. </w:t>
      </w:r>
    </w:p>
    <w:p w:rsidR="0070265F" w:rsidRPr="0070265F" w:rsidRDefault="0070265F" w:rsidP="00CD40A8">
      <w:pPr>
        <w:pStyle w:val="ListParagraph"/>
        <w:rPr>
          <w:rFonts w:ascii="Times New Roman" w:hAnsi="Times New Roman" w:cs="Times New Roman"/>
          <w:sz w:val="24"/>
        </w:rPr>
      </w:pPr>
    </w:p>
    <w:p w:rsidR="00E50D3E" w:rsidRPr="004979CB" w:rsidRDefault="00E50D3E" w:rsidP="00E50D3E">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 xml:space="preserve">Décrivez les meilleurs tactiques visant à apporter des changements au </w:t>
      </w:r>
      <w:r w:rsidR="00CD40A8" w:rsidRPr="004979CB">
        <w:rPr>
          <w:rFonts w:ascii="Times New Roman" w:hAnsi="Times New Roman" w:cs="Times New Roman"/>
          <w:b/>
          <w:sz w:val="24"/>
          <w:highlight w:val="yellow"/>
        </w:rPr>
        <w:t>sein d’une organisation. (P.308)</w:t>
      </w:r>
    </w:p>
    <w:p w:rsidR="00CD40A8" w:rsidRPr="002C5C21" w:rsidRDefault="002C5C21" w:rsidP="00CD40A8">
      <w:pPr>
        <w:pStyle w:val="ListParagraph"/>
        <w:rPr>
          <w:rFonts w:ascii="Times New Roman" w:hAnsi="Times New Roman" w:cs="Times New Roman"/>
          <w:sz w:val="24"/>
        </w:rPr>
      </w:pPr>
      <w:r w:rsidRPr="004979CB">
        <w:rPr>
          <w:rFonts w:ascii="Times New Roman" w:hAnsi="Times New Roman" w:cs="Times New Roman"/>
          <w:sz w:val="24"/>
          <w:highlight w:val="yellow"/>
        </w:rPr>
        <w:t>L’éducation et la communication, la participation et l’intervention, la facilitation et le soutien, la négociation, la manipulation et l’influence et la contrainte explicite ou implicite (faut apporter rapidement un changement et que les principaux intéressés jouissent d’un grand pouvoir).</w:t>
      </w:r>
    </w:p>
    <w:p w:rsidR="00CD40A8" w:rsidRDefault="00CD40A8" w:rsidP="00CD40A8">
      <w:pPr>
        <w:pStyle w:val="ListParagraph"/>
        <w:rPr>
          <w:rFonts w:ascii="Times New Roman" w:hAnsi="Times New Roman" w:cs="Times New Roman"/>
          <w:b/>
          <w:sz w:val="24"/>
        </w:rPr>
      </w:pPr>
    </w:p>
    <w:p w:rsidR="00E50D3E" w:rsidRDefault="00E50D3E"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Dans quelle mesure la technologie influe-t-elle sur le choix de la structure </w:t>
      </w:r>
      <w:r w:rsidR="00A26C56">
        <w:rPr>
          <w:rFonts w:ascii="Times New Roman" w:hAnsi="Times New Roman" w:cs="Times New Roman"/>
          <w:b/>
          <w:sz w:val="24"/>
        </w:rPr>
        <w:t>d’une organisation? (P.311)</w:t>
      </w:r>
    </w:p>
    <w:p w:rsidR="00CD40A8" w:rsidRDefault="00B529D9" w:rsidP="00CD40A8">
      <w:pPr>
        <w:pStyle w:val="ListParagraph"/>
        <w:rPr>
          <w:rFonts w:ascii="Times New Roman" w:hAnsi="Times New Roman" w:cs="Times New Roman"/>
          <w:sz w:val="24"/>
        </w:rPr>
      </w:pPr>
      <w:r w:rsidRPr="00B529D9">
        <w:rPr>
          <w:rFonts w:ascii="Times New Roman" w:hAnsi="Times New Roman" w:cs="Times New Roman"/>
          <w:sz w:val="24"/>
        </w:rPr>
        <w:t xml:space="preserve">Les changements organisationnels se réalisent dans différents types d’organisations. Aussi, il est nécessaire de mettre en évidence l’importance de la technologie en tant que variable situationnelle qui influe sur l’aménagement organisationnel. </w:t>
      </w:r>
    </w:p>
    <w:p w:rsidR="00B529D9" w:rsidRPr="00B529D9" w:rsidRDefault="00B529D9" w:rsidP="00CD40A8">
      <w:pPr>
        <w:pStyle w:val="ListParagraph"/>
        <w:rPr>
          <w:rFonts w:ascii="Times New Roman" w:hAnsi="Times New Roman" w:cs="Times New Roman"/>
          <w:sz w:val="24"/>
        </w:rPr>
      </w:pPr>
    </w:p>
    <w:p w:rsidR="00A26C56" w:rsidRDefault="00A26C56"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Distinguez entre les technologies servant à la production de biens et celles servant à la production des services. (P.312)</w:t>
      </w:r>
    </w:p>
    <w:p w:rsidR="00CD40A8" w:rsidRDefault="006E35A5" w:rsidP="00CD40A8">
      <w:pPr>
        <w:pStyle w:val="ListParagraph"/>
        <w:rPr>
          <w:rFonts w:ascii="Times New Roman" w:hAnsi="Times New Roman" w:cs="Times New Roman"/>
          <w:b/>
          <w:sz w:val="24"/>
        </w:rPr>
      </w:pPr>
      <w:r>
        <w:rPr>
          <w:rFonts w:ascii="Times New Roman" w:hAnsi="Times New Roman" w:cs="Times New Roman"/>
          <w:b/>
          <w:sz w:val="24"/>
        </w:rPr>
        <w:t xml:space="preserve">La production de biens; </w:t>
      </w:r>
      <w:r w:rsidRPr="006E35A5">
        <w:rPr>
          <w:rFonts w:ascii="Times New Roman" w:hAnsi="Times New Roman" w:cs="Times New Roman"/>
          <w:sz w:val="24"/>
        </w:rPr>
        <w:t>le matériel et l’outillage qui servaient autrefois à construire des automobiles et des camions ont cédé la place à des robots et à des systèmes de conception assistée par ordinateur (CAO). Quant aux robots, il s’agit de machines programmables pouvant exécuter diverses tâches grâce à la manipulation programmé de matières et d’outils.</w:t>
      </w:r>
      <w:r>
        <w:rPr>
          <w:rFonts w:ascii="Times New Roman" w:hAnsi="Times New Roman" w:cs="Times New Roman"/>
          <w:b/>
          <w:sz w:val="24"/>
        </w:rPr>
        <w:t xml:space="preserve"> </w:t>
      </w:r>
    </w:p>
    <w:p w:rsidR="006E35A5" w:rsidRPr="006E35A5" w:rsidRDefault="006E35A5" w:rsidP="00CD40A8">
      <w:pPr>
        <w:pStyle w:val="ListParagraph"/>
        <w:rPr>
          <w:rFonts w:ascii="Times New Roman" w:hAnsi="Times New Roman" w:cs="Times New Roman"/>
          <w:b/>
          <w:sz w:val="24"/>
        </w:rPr>
      </w:pPr>
      <w:r>
        <w:rPr>
          <w:rFonts w:ascii="Times New Roman" w:hAnsi="Times New Roman" w:cs="Times New Roman"/>
          <w:b/>
          <w:sz w:val="24"/>
        </w:rPr>
        <w:t xml:space="preserve">La production de services; services prévisibles </w:t>
      </w:r>
      <w:r w:rsidRPr="006E35A5">
        <w:rPr>
          <w:rFonts w:ascii="Times New Roman" w:hAnsi="Times New Roman" w:cs="Times New Roman"/>
          <w:sz w:val="24"/>
        </w:rPr>
        <w:t xml:space="preserve">conviennent aux organisations capables d’évaluer avec une certaine précision les besoins de leurs clients. Elles sont relativement simples et donnent des résultats avantageux dans un environnement plutôt stable. </w:t>
      </w:r>
      <w:r>
        <w:rPr>
          <w:rFonts w:ascii="Times New Roman" w:hAnsi="Times New Roman" w:cs="Times New Roman"/>
          <w:b/>
          <w:sz w:val="24"/>
        </w:rPr>
        <w:t xml:space="preserve">Services spécialisés </w:t>
      </w:r>
      <w:r w:rsidRPr="006E35A5">
        <w:rPr>
          <w:rFonts w:ascii="Times New Roman" w:hAnsi="Times New Roman" w:cs="Times New Roman"/>
          <w:sz w:val="24"/>
        </w:rPr>
        <w:t>sont l’apanage d’organisation qui offre des services plus complexes et qui évoluent dans un environnement incertain. Les problèmes qui se posent à ces organisations n’ont pas un caractère habituel : chacun d’entre eux doit être résolu séparément.</w:t>
      </w:r>
      <w:r>
        <w:rPr>
          <w:rFonts w:ascii="Times New Roman" w:hAnsi="Times New Roman" w:cs="Times New Roman"/>
          <w:b/>
          <w:sz w:val="24"/>
        </w:rPr>
        <w:t xml:space="preserve"> </w:t>
      </w:r>
    </w:p>
    <w:p w:rsidR="00CD40A8" w:rsidRDefault="00CD40A8" w:rsidP="00CD40A8">
      <w:pPr>
        <w:pStyle w:val="ListParagraph"/>
        <w:rPr>
          <w:rFonts w:ascii="Times New Roman" w:hAnsi="Times New Roman" w:cs="Times New Roman"/>
          <w:b/>
          <w:sz w:val="24"/>
        </w:rPr>
      </w:pPr>
    </w:p>
    <w:p w:rsidR="00A26C56" w:rsidRDefault="00A26C56"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la différence qui existe entre la créativité et l’innovation. (P.315)</w:t>
      </w:r>
    </w:p>
    <w:p w:rsidR="00CD40A8" w:rsidRDefault="00281694" w:rsidP="00CD40A8">
      <w:pPr>
        <w:pStyle w:val="ListParagraph"/>
        <w:rPr>
          <w:rFonts w:ascii="Times New Roman" w:hAnsi="Times New Roman" w:cs="Times New Roman"/>
          <w:b/>
          <w:sz w:val="24"/>
        </w:rPr>
      </w:pPr>
      <w:r>
        <w:rPr>
          <w:rFonts w:ascii="Times New Roman" w:hAnsi="Times New Roman" w:cs="Times New Roman"/>
          <w:b/>
          <w:sz w:val="24"/>
        </w:rPr>
        <w:t xml:space="preserve">La créativité </w:t>
      </w:r>
      <w:r w:rsidRPr="00281694">
        <w:rPr>
          <w:rFonts w:ascii="Times New Roman" w:hAnsi="Times New Roman" w:cs="Times New Roman"/>
          <w:sz w:val="24"/>
        </w:rPr>
        <w:t>est considérée comme l’art de regrouper différentes idées d’une façon unique ou comme l’art d’établir des liens entre différentes idées. La créativité est une ressource indispensable pour les organisations modernes qui veulent conquérir les marchés internationaux.</w:t>
      </w:r>
      <w:r>
        <w:rPr>
          <w:rFonts w:ascii="Times New Roman" w:hAnsi="Times New Roman" w:cs="Times New Roman"/>
          <w:b/>
          <w:sz w:val="24"/>
        </w:rPr>
        <w:t xml:space="preserve"> </w:t>
      </w:r>
    </w:p>
    <w:p w:rsidR="004F4D91" w:rsidRPr="000A2AC5" w:rsidRDefault="00281694" w:rsidP="000A2AC5">
      <w:pPr>
        <w:pStyle w:val="ListParagraph"/>
        <w:rPr>
          <w:rFonts w:ascii="Times New Roman" w:hAnsi="Times New Roman" w:cs="Times New Roman"/>
          <w:sz w:val="24"/>
        </w:rPr>
      </w:pPr>
      <w:r>
        <w:rPr>
          <w:rFonts w:ascii="Times New Roman" w:hAnsi="Times New Roman" w:cs="Times New Roman"/>
          <w:b/>
          <w:sz w:val="24"/>
        </w:rPr>
        <w:t xml:space="preserve">L’innovation </w:t>
      </w:r>
      <w:r w:rsidRPr="00281694">
        <w:rPr>
          <w:rFonts w:ascii="Times New Roman" w:hAnsi="Times New Roman" w:cs="Times New Roman"/>
          <w:sz w:val="24"/>
        </w:rPr>
        <w:t xml:space="preserve">est le processus par lequel on utilise une nouvelle idée dans le but de la convertit en un produit unique ou pour effectuer un travail d’une façon différente. </w:t>
      </w:r>
    </w:p>
    <w:p w:rsidR="00A26C56" w:rsidRDefault="00A26C56"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Qu’est-ce que le développement organisationnel (DO)? (P.316)</w:t>
      </w:r>
    </w:p>
    <w:p w:rsidR="00CD40A8" w:rsidRPr="00CD40A8" w:rsidRDefault="000A2AC5" w:rsidP="00CD40A8">
      <w:pPr>
        <w:pStyle w:val="ListParagraph"/>
        <w:rPr>
          <w:rFonts w:ascii="Times New Roman" w:hAnsi="Times New Roman" w:cs="Times New Roman"/>
          <w:b/>
          <w:sz w:val="24"/>
        </w:rPr>
      </w:pPr>
      <w:r>
        <w:rPr>
          <w:rFonts w:ascii="Times New Roman" w:hAnsi="Times New Roman" w:cs="Times New Roman"/>
          <w:b/>
          <w:sz w:val="24"/>
        </w:rPr>
        <w:t xml:space="preserve">Le développement organisationnel (DO) </w:t>
      </w:r>
      <w:r w:rsidRPr="000A2AC5">
        <w:rPr>
          <w:rFonts w:ascii="Times New Roman" w:hAnsi="Times New Roman" w:cs="Times New Roman"/>
          <w:sz w:val="24"/>
        </w:rPr>
        <w:t xml:space="preserve">est le processus par lequel on amène les employés à changer ou à s’adapter à de nouvelles structures dans une organisation. Dépendant des sciences comportementales, ce processus influe sur les croyances, les attitudes et la manière d’agir des employés pour rendre l’organisation efficace à long terme. </w:t>
      </w:r>
    </w:p>
    <w:p w:rsidR="00CD40A8" w:rsidRDefault="00CD40A8" w:rsidP="00CD40A8">
      <w:pPr>
        <w:pStyle w:val="ListParagraph"/>
        <w:rPr>
          <w:rFonts w:ascii="Times New Roman" w:hAnsi="Times New Roman" w:cs="Times New Roman"/>
          <w:b/>
          <w:sz w:val="24"/>
        </w:rPr>
      </w:pPr>
    </w:p>
    <w:p w:rsidR="00A26C56" w:rsidRPr="004979CB" w:rsidRDefault="00A26C56" w:rsidP="00E50D3E">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Expliquez en quoi consiste la grille de gestion Blake et Mouton? (P.318)</w:t>
      </w:r>
    </w:p>
    <w:p w:rsidR="00CD40A8" w:rsidRPr="000A2AC5" w:rsidRDefault="000A2AC5" w:rsidP="00CD40A8">
      <w:pPr>
        <w:pStyle w:val="ListParagraph"/>
        <w:rPr>
          <w:rFonts w:ascii="Times New Roman" w:hAnsi="Times New Roman" w:cs="Times New Roman"/>
          <w:sz w:val="24"/>
        </w:rPr>
      </w:pPr>
      <w:r w:rsidRPr="004979CB">
        <w:rPr>
          <w:rFonts w:ascii="Times New Roman" w:hAnsi="Times New Roman" w:cs="Times New Roman"/>
          <w:sz w:val="24"/>
          <w:highlight w:val="yellow"/>
        </w:rPr>
        <w:t>Elle permet essentielle d’évaluer les styles de leadership en vue de former les gestionnaires à se comporter presque idéalement. Selon Blake et Mouton, deux variables influent sur le comportement des gestionnaires, soit l’intérêt qu’ils portent à l’aspect humain, c’est-à-dire aux besoins des gens, et l’intérêt qu’ils portent à la production, ou à l’obtention de résultats et à l’atteinte des objectifs.</w:t>
      </w:r>
      <w:r w:rsidRPr="000A2AC5">
        <w:rPr>
          <w:rFonts w:ascii="Times New Roman" w:hAnsi="Times New Roman" w:cs="Times New Roman"/>
          <w:sz w:val="24"/>
        </w:rPr>
        <w:t xml:space="preserve"> </w:t>
      </w:r>
    </w:p>
    <w:p w:rsidR="004F4D91" w:rsidRDefault="004F4D91" w:rsidP="00CD40A8">
      <w:pPr>
        <w:pStyle w:val="ListParagraph"/>
        <w:rPr>
          <w:rFonts w:ascii="Times New Roman" w:hAnsi="Times New Roman" w:cs="Times New Roman"/>
          <w:b/>
          <w:sz w:val="24"/>
        </w:rPr>
      </w:pPr>
    </w:p>
    <w:p w:rsidR="00A26C56" w:rsidRDefault="00A26C56" w:rsidP="00E50D3E">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les entreprises forment-elles des alliances stratégiques? (P.320)</w:t>
      </w:r>
    </w:p>
    <w:p w:rsidR="00CD40A8" w:rsidRPr="00C14E18" w:rsidRDefault="00C14E18" w:rsidP="00C14E18">
      <w:pPr>
        <w:pStyle w:val="ListParagraph"/>
        <w:numPr>
          <w:ilvl w:val="0"/>
          <w:numId w:val="15"/>
        </w:numPr>
        <w:rPr>
          <w:rFonts w:ascii="Times New Roman" w:hAnsi="Times New Roman" w:cs="Times New Roman"/>
          <w:sz w:val="24"/>
        </w:rPr>
      </w:pPr>
      <w:r w:rsidRPr="00C14E18">
        <w:rPr>
          <w:rFonts w:ascii="Times New Roman" w:hAnsi="Times New Roman" w:cs="Times New Roman"/>
          <w:sz w:val="24"/>
        </w:rPr>
        <w:t>Bénéficier d’économies d’échelle en matière de production ou de commercialisation (c’est-à-dire pour réaliser des économies)</w:t>
      </w:r>
    </w:p>
    <w:p w:rsidR="00C14E18" w:rsidRPr="00C14E18" w:rsidRDefault="00C14E18" w:rsidP="00C14E18">
      <w:pPr>
        <w:pStyle w:val="ListParagraph"/>
        <w:numPr>
          <w:ilvl w:val="0"/>
          <w:numId w:val="15"/>
        </w:numPr>
        <w:rPr>
          <w:rFonts w:ascii="Times New Roman" w:hAnsi="Times New Roman" w:cs="Times New Roman"/>
          <w:sz w:val="24"/>
        </w:rPr>
      </w:pPr>
      <w:r w:rsidRPr="00C14E18">
        <w:rPr>
          <w:rFonts w:ascii="Times New Roman" w:hAnsi="Times New Roman" w:cs="Times New Roman"/>
          <w:sz w:val="24"/>
        </w:rPr>
        <w:t>Combler certaines lacunes de savoir-faire technique et d’expertise dans le domaine de la fabrication.</w:t>
      </w:r>
    </w:p>
    <w:p w:rsidR="00C14E18" w:rsidRPr="00C14E18" w:rsidRDefault="00C14E18" w:rsidP="00C14E18">
      <w:pPr>
        <w:pStyle w:val="ListParagraph"/>
        <w:numPr>
          <w:ilvl w:val="0"/>
          <w:numId w:val="15"/>
        </w:numPr>
        <w:rPr>
          <w:rFonts w:ascii="Times New Roman" w:hAnsi="Times New Roman" w:cs="Times New Roman"/>
          <w:sz w:val="24"/>
        </w:rPr>
      </w:pPr>
      <w:r w:rsidRPr="00C14E18">
        <w:rPr>
          <w:rFonts w:ascii="Times New Roman" w:hAnsi="Times New Roman" w:cs="Times New Roman"/>
          <w:sz w:val="24"/>
        </w:rPr>
        <w:t>Accéder à certains marchés (par la mise en commun des leurs installations de distribution et de leur réseau de marchands).</w:t>
      </w:r>
    </w:p>
    <w:p w:rsidR="00CD40A8" w:rsidRDefault="00CD40A8" w:rsidP="00CD40A8">
      <w:pPr>
        <w:pStyle w:val="ListParagraph"/>
        <w:rPr>
          <w:rFonts w:ascii="Times New Roman" w:hAnsi="Times New Roman" w:cs="Times New Roman"/>
          <w:b/>
          <w:sz w:val="24"/>
        </w:rPr>
      </w:pPr>
    </w:p>
    <w:p w:rsidR="00A26C56" w:rsidRPr="004979CB" w:rsidRDefault="00A26C56" w:rsidP="00A26C56">
      <w:pPr>
        <w:pStyle w:val="ListParagraph"/>
        <w:numPr>
          <w:ilvl w:val="0"/>
          <w:numId w:val="2"/>
        </w:numPr>
        <w:rPr>
          <w:rFonts w:ascii="Times New Roman" w:hAnsi="Times New Roman" w:cs="Times New Roman"/>
          <w:b/>
          <w:sz w:val="24"/>
          <w:highlight w:val="yellow"/>
        </w:rPr>
      </w:pPr>
      <w:r w:rsidRPr="004979CB">
        <w:rPr>
          <w:rFonts w:ascii="Times New Roman" w:hAnsi="Times New Roman" w:cs="Times New Roman"/>
          <w:b/>
          <w:sz w:val="24"/>
          <w:highlight w:val="yellow"/>
        </w:rPr>
        <w:t>Expliquez la différence entre la « structure virtuelle » et la « structure modulaire ». (P.320)</w:t>
      </w:r>
    </w:p>
    <w:p w:rsidR="00CD40A8" w:rsidRPr="004979CB" w:rsidRDefault="005433F5" w:rsidP="00CD40A8">
      <w:pPr>
        <w:pStyle w:val="ListParagraph"/>
        <w:rPr>
          <w:rFonts w:ascii="Times New Roman" w:hAnsi="Times New Roman" w:cs="Times New Roman"/>
          <w:b/>
          <w:sz w:val="24"/>
          <w:highlight w:val="yellow"/>
        </w:rPr>
      </w:pPr>
      <w:r w:rsidRPr="004979CB">
        <w:rPr>
          <w:rFonts w:ascii="Times New Roman" w:hAnsi="Times New Roman" w:cs="Times New Roman"/>
          <w:b/>
          <w:sz w:val="24"/>
          <w:highlight w:val="yellow"/>
        </w:rPr>
        <w:t xml:space="preserve">La structure modulaire </w:t>
      </w:r>
      <w:r w:rsidRPr="004979CB">
        <w:rPr>
          <w:rFonts w:ascii="Times New Roman" w:hAnsi="Times New Roman" w:cs="Times New Roman"/>
          <w:sz w:val="24"/>
          <w:highlight w:val="yellow"/>
        </w:rPr>
        <w:t>réalise à l’intérieur les activités primaires telles que la commercialisation, les ressources humaines et les achats puisqu’elle peut les effectuer d’une façon plus économique, plus rapide et plus efficace. Le terme modulaire est utilisé pour démontrer qu’un service offert par une organisation de l’extérieur peut être soit ajouté, soit supprimé selon les besoins.</w:t>
      </w:r>
      <w:r w:rsidRPr="004979CB">
        <w:rPr>
          <w:rFonts w:ascii="Times New Roman" w:hAnsi="Times New Roman" w:cs="Times New Roman"/>
          <w:b/>
          <w:sz w:val="24"/>
          <w:highlight w:val="yellow"/>
        </w:rPr>
        <w:t xml:space="preserve"> </w:t>
      </w:r>
    </w:p>
    <w:p w:rsidR="004F4D91" w:rsidRDefault="005433F5" w:rsidP="00CD40A8">
      <w:pPr>
        <w:pStyle w:val="ListParagraph"/>
        <w:rPr>
          <w:rFonts w:ascii="Times New Roman" w:hAnsi="Times New Roman" w:cs="Times New Roman"/>
          <w:sz w:val="24"/>
        </w:rPr>
      </w:pPr>
      <w:r w:rsidRPr="004979CB">
        <w:rPr>
          <w:rFonts w:ascii="Times New Roman" w:hAnsi="Times New Roman" w:cs="Times New Roman"/>
          <w:b/>
          <w:sz w:val="24"/>
          <w:highlight w:val="yellow"/>
        </w:rPr>
        <w:t xml:space="preserve">La structure virtuelle </w:t>
      </w:r>
      <w:r w:rsidR="00E54F53" w:rsidRPr="004979CB">
        <w:rPr>
          <w:rFonts w:ascii="Times New Roman" w:hAnsi="Times New Roman" w:cs="Times New Roman"/>
          <w:sz w:val="24"/>
          <w:highlight w:val="yellow"/>
        </w:rPr>
        <w:t>fait partie intégrante d’un réseau d’organisations qui partagent des compétences, des couts, des savoir-faire, des marchés et des clients.</w:t>
      </w:r>
      <w:r w:rsidR="00E54F53">
        <w:rPr>
          <w:rFonts w:ascii="Times New Roman" w:hAnsi="Times New Roman" w:cs="Times New Roman"/>
          <w:sz w:val="24"/>
        </w:rPr>
        <w:t xml:space="preserve"> </w:t>
      </w:r>
    </w:p>
    <w:p w:rsidR="00E54F53" w:rsidRPr="005433F5" w:rsidRDefault="00E54F53" w:rsidP="00CD40A8">
      <w:pPr>
        <w:pStyle w:val="ListParagraph"/>
        <w:rPr>
          <w:rFonts w:ascii="Times New Roman" w:hAnsi="Times New Roman" w:cs="Times New Roman"/>
          <w:sz w:val="24"/>
        </w:rPr>
      </w:pPr>
      <w:bookmarkStart w:id="0" w:name="_GoBack"/>
      <w:bookmarkEnd w:id="0"/>
    </w:p>
    <w:p w:rsidR="00A26C56" w:rsidRPr="00A26C56" w:rsidRDefault="00A26C56" w:rsidP="00A26C56">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l’expression « structure décloisonnée »? (P.323)</w:t>
      </w:r>
    </w:p>
    <w:p w:rsidR="00745F1B" w:rsidRPr="00B8688E" w:rsidRDefault="00B8688E" w:rsidP="00745F1B">
      <w:pPr>
        <w:pStyle w:val="ListParagraph"/>
        <w:rPr>
          <w:rFonts w:ascii="Times New Roman" w:hAnsi="Times New Roman" w:cs="Times New Roman"/>
          <w:sz w:val="24"/>
        </w:rPr>
      </w:pPr>
      <w:r w:rsidRPr="00B8688E">
        <w:rPr>
          <w:rFonts w:ascii="Times New Roman" w:hAnsi="Times New Roman" w:cs="Times New Roman"/>
          <w:sz w:val="24"/>
        </w:rPr>
        <w:t xml:space="preserve">Dégagerons des barrières qui séparent les unités organisationnelles à l’intérieur et nos partenaires à l’extérieur. Essentiellement, une structure décloisonnée fait disparaitre les frontières pour enfin améliorer les relations verticales, horizontales, externes et géographiques. </w:t>
      </w:r>
    </w:p>
    <w:p w:rsidR="00813A98" w:rsidRDefault="00813A98"/>
    <w:p w:rsidR="00813A98" w:rsidRDefault="00813A98"/>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1AAB5AFA"/>
    <w:multiLevelType w:val="hybridMultilevel"/>
    <w:tmpl w:val="41BE95C6"/>
    <w:lvl w:ilvl="0" w:tplc="D60ADF7C">
      <w:numFmt w:val="bullet"/>
      <w:lvlText w:val="-"/>
      <w:lvlJc w:val="left"/>
      <w:pPr>
        <w:ind w:left="1080" w:hanging="360"/>
      </w:pPr>
      <w:rPr>
        <w:rFonts w:ascii="Times New Roman" w:eastAsia="MS Mincho" w:hAnsi="Times New Roman" w:cs="Times New Roman"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5">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8">
    <w:nsid w:val="38125CBD"/>
    <w:multiLevelType w:val="hybridMultilevel"/>
    <w:tmpl w:val="9DBCA306"/>
    <w:lvl w:ilvl="0" w:tplc="688E9AE4">
      <w:numFmt w:val="bullet"/>
      <w:lvlText w:val="-"/>
      <w:lvlJc w:val="left"/>
      <w:pPr>
        <w:ind w:left="1770" w:hanging="360"/>
      </w:pPr>
      <w:rPr>
        <w:rFonts w:ascii="Times New Roman" w:eastAsia="MS Mincho" w:hAnsi="Times New Roman" w:cs="Times New Roman" w:hint="default"/>
      </w:rPr>
    </w:lvl>
    <w:lvl w:ilvl="1" w:tplc="0C0C0003" w:tentative="1">
      <w:start w:val="1"/>
      <w:numFmt w:val="bullet"/>
      <w:lvlText w:val="o"/>
      <w:lvlJc w:val="left"/>
      <w:pPr>
        <w:ind w:left="2490" w:hanging="360"/>
      </w:pPr>
      <w:rPr>
        <w:rFonts w:ascii="Courier New" w:hAnsi="Courier New" w:cs="Courier New" w:hint="default"/>
      </w:rPr>
    </w:lvl>
    <w:lvl w:ilvl="2" w:tplc="0C0C0005" w:tentative="1">
      <w:start w:val="1"/>
      <w:numFmt w:val="bullet"/>
      <w:lvlText w:val=""/>
      <w:lvlJc w:val="left"/>
      <w:pPr>
        <w:ind w:left="3210" w:hanging="360"/>
      </w:pPr>
      <w:rPr>
        <w:rFonts w:ascii="Wingdings" w:hAnsi="Wingdings" w:hint="default"/>
      </w:rPr>
    </w:lvl>
    <w:lvl w:ilvl="3" w:tplc="0C0C0001" w:tentative="1">
      <w:start w:val="1"/>
      <w:numFmt w:val="bullet"/>
      <w:lvlText w:val=""/>
      <w:lvlJc w:val="left"/>
      <w:pPr>
        <w:ind w:left="3930" w:hanging="360"/>
      </w:pPr>
      <w:rPr>
        <w:rFonts w:ascii="Symbol" w:hAnsi="Symbol" w:hint="default"/>
      </w:rPr>
    </w:lvl>
    <w:lvl w:ilvl="4" w:tplc="0C0C0003" w:tentative="1">
      <w:start w:val="1"/>
      <w:numFmt w:val="bullet"/>
      <w:lvlText w:val="o"/>
      <w:lvlJc w:val="left"/>
      <w:pPr>
        <w:ind w:left="4650" w:hanging="360"/>
      </w:pPr>
      <w:rPr>
        <w:rFonts w:ascii="Courier New" w:hAnsi="Courier New" w:cs="Courier New" w:hint="default"/>
      </w:rPr>
    </w:lvl>
    <w:lvl w:ilvl="5" w:tplc="0C0C0005" w:tentative="1">
      <w:start w:val="1"/>
      <w:numFmt w:val="bullet"/>
      <w:lvlText w:val=""/>
      <w:lvlJc w:val="left"/>
      <w:pPr>
        <w:ind w:left="5370" w:hanging="360"/>
      </w:pPr>
      <w:rPr>
        <w:rFonts w:ascii="Wingdings" w:hAnsi="Wingdings" w:hint="default"/>
      </w:rPr>
    </w:lvl>
    <w:lvl w:ilvl="6" w:tplc="0C0C0001" w:tentative="1">
      <w:start w:val="1"/>
      <w:numFmt w:val="bullet"/>
      <w:lvlText w:val=""/>
      <w:lvlJc w:val="left"/>
      <w:pPr>
        <w:ind w:left="6090" w:hanging="360"/>
      </w:pPr>
      <w:rPr>
        <w:rFonts w:ascii="Symbol" w:hAnsi="Symbol" w:hint="default"/>
      </w:rPr>
    </w:lvl>
    <w:lvl w:ilvl="7" w:tplc="0C0C0003" w:tentative="1">
      <w:start w:val="1"/>
      <w:numFmt w:val="bullet"/>
      <w:lvlText w:val="o"/>
      <w:lvlJc w:val="left"/>
      <w:pPr>
        <w:ind w:left="6810" w:hanging="360"/>
      </w:pPr>
      <w:rPr>
        <w:rFonts w:ascii="Courier New" w:hAnsi="Courier New" w:cs="Courier New" w:hint="default"/>
      </w:rPr>
    </w:lvl>
    <w:lvl w:ilvl="8" w:tplc="0C0C0005" w:tentative="1">
      <w:start w:val="1"/>
      <w:numFmt w:val="bullet"/>
      <w:lvlText w:val=""/>
      <w:lvlJc w:val="left"/>
      <w:pPr>
        <w:ind w:left="7530" w:hanging="360"/>
      </w:pPr>
      <w:rPr>
        <w:rFonts w:ascii="Wingdings" w:hAnsi="Wingdings" w:hint="default"/>
      </w:rPr>
    </w:lvl>
  </w:abstractNum>
  <w:abstractNum w:abstractNumId="9">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10">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1">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2">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14">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2"/>
  </w:num>
  <w:num w:numId="2">
    <w:abstractNumId w:val="5"/>
  </w:num>
  <w:num w:numId="3">
    <w:abstractNumId w:val="11"/>
  </w:num>
  <w:num w:numId="4">
    <w:abstractNumId w:val="7"/>
  </w:num>
  <w:num w:numId="5">
    <w:abstractNumId w:val="0"/>
  </w:num>
  <w:num w:numId="6">
    <w:abstractNumId w:val="1"/>
  </w:num>
  <w:num w:numId="7">
    <w:abstractNumId w:val="10"/>
  </w:num>
  <w:num w:numId="8">
    <w:abstractNumId w:val="2"/>
  </w:num>
  <w:num w:numId="9">
    <w:abstractNumId w:val="4"/>
  </w:num>
  <w:num w:numId="10">
    <w:abstractNumId w:val="13"/>
  </w:num>
  <w:num w:numId="11">
    <w:abstractNumId w:val="6"/>
  </w:num>
  <w:num w:numId="12">
    <w:abstractNumId w:val="9"/>
  </w:num>
  <w:num w:numId="13">
    <w:abstractNumId w:val="14"/>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248A8"/>
    <w:rsid w:val="000516C7"/>
    <w:rsid w:val="00063507"/>
    <w:rsid w:val="000A2AC5"/>
    <w:rsid w:val="000C5087"/>
    <w:rsid w:val="00106AB8"/>
    <w:rsid w:val="00131896"/>
    <w:rsid w:val="001E63DB"/>
    <w:rsid w:val="0023580B"/>
    <w:rsid w:val="00246FAC"/>
    <w:rsid w:val="00281694"/>
    <w:rsid w:val="0029686A"/>
    <w:rsid w:val="002C5C21"/>
    <w:rsid w:val="00382EB2"/>
    <w:rsid w:val="003B45B5"/>
    <w:rsid w:val="00441432"/>
    <w:rsid w:val="0045746C"/>
    <w:rsid w:val="00492731"/>
    <w:rsid w:val="00495EF2"/>
    <w:rsid w:val="004979CB"/>
    <w:rsid w:val="004A7278"/>
    <w:rsid w:val="004B7C60"/>
    <w:rsid w:val="004C3CA9"/>
    <w:rsid w:val="004E3C3D"/>
    <w:rsid w:val="004F4D91"/>
    <w:rsid w:val="005009F9"/>
    <w:rsid w:val="005224A1"/>
    <w:rsid w:val="00522B6F"/>
    <w:rsid w:val="005433F5"/>
    <w:rsid w:val="00590FC1"/>
    <w:rsid w:val="005B22F1"/>
    <w:rsid w:val="005E53AD"/>
    <w:rsid w:val="00651C58"/>
    <w:rsid w:val="00667F98"/>
    <w:rsid w:val="006772AC"/>
    <w:rsid w:val="006A76E4"/>
    <w:rsid w:val="006E35A5"/>
    <w:rsid w:val="006F438A"/>
    <w:rsid w:val="0070265F"/>
    <w:rsid w:val="00745F1B"/>
    <w:rsid w:val="00753C31"/>
    <w:rsid w:val="0075765E"/>
    <w:rsid w:val="007A174B"/>
    <w:rsid w:val="00813A98"/>
    <w:rsid w:val="008210E8"/>
    <w:rsid w:val="008342ED"/>
    <w:rsid w:val="008E45D4"/>
    <w:rsid w:val="0091072C"/>
    <w:rsid w:val="0092701D"/>
    <w:rsid w:val="009426EB"/>
    <w:rsid w:val="00A073AC"/>
    <w:rsid w:val="00A26C56"/>
    <w:rsid w:val="00B529D9"/>
    <w:rsid w:val="00B8688E"/>
    <w:rsid w:val="00C14E18"/>
    <w:rsid w:val="00C228E4"/>
    <w:rsid w:val="00C350AD"/>
    <w:rsid w:val="00C93731"/>
    <w:rsid w:val="00CA6847"/>
    <w:rsid w:val="00CD1BAC"/>
    <w:rsid w:val="00CD40A8"/>
    <w:rsid w:val="00CF56BA"/>
    <w:rsid w:val="00D105D7"/>
    <w:rsid w:val="00D16F4A"/>
    <w:rsid w:val="00D30F8E"/>
    <w:rsid w:val="00D3184A"/>
    <w:rsid w:val="00DB1BA9"/>
    <w:rsid w:val="00DD7EB4"/>
    <w:rsid w:val="00DE3E6C"/>
    <w:rsid w:val="00E50D3E"/>
    <w:rsid w:val="00E52C59"/>
    <w:rsid w:val="00E54F53"/>
    <w:rsid w:val="00E948F7"/>
    <w:rsid w:val="00EA07A9"/>
    <w:rsid w:val="00EC325B"/>
    <w:rsid w:val="00EE243D"/>
    <w:rsid w:val="00F7048F"/>
    <w:rsid w:val="00FA1E28"/>
    <w:rsid w:val="00FA71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C5AB03-08E6-4DC4-AE6C-6CBAFD94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721252332">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 w:id="694115759">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487896149">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1630672601">
          <w:marLeft w:val="720"/>
          <w:marRight w:val="0"/>
          <w:marTop w:val="288"/>
          <w:marBottom w:val="0"/>
          <w:divBdr>
            <w:top w:val="none" w:sz="0" w:space="0" w:color="auto"/>
            <w:left w:val="none" w:sz="0" w:space="0" w:color="auto"/>
            <w:bottom w:val="none" w:sz="0" w:space="0" w:color="auto"/>
            <w:right w:val="none" w:sz="0" w:space="0" w:color="auto"/>
          </w:divBdr>
        </w:div>
        <w:div w:id="68309778">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4</Pages>
  <Words>1646</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21</cp:revision>
  <dcterms:created xsi:type="dcterms:W3CDTF">2013-11-18T22:28:00Z</dcterms:created>
  <dcterms:modified xsi:type="dcterms:W3CDTF">2013-12-10T06:57:00Z</dcterms:modified>
</cp:coreProperties>
</file>