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293" w:rsidRPr="00B41293" w:rsidRDefault="00B41293" w:rsidP="00B41293">
      <w:pPr>
        <w:jc w:val="center"/>
        <w:rPr>
          <w:rFonts w:ascii="Calibri" w:hAnsi="Calibri" w:cs="Calibri"/>
          <w:b/>
          <w:sz w:val="24"/>
          <w:szCs w:val="24"/>
          <w:u w:val="single"/>
        </w:rPr>
      </w:pPr>
      <w:bookmarkStart w:id="0" w:name="_GoBack"/>
      <w:bookmarkEnd w:id="0"/>
      <w:r w:rsidRPr="00B41293">
        <w:rPr>
          <w:rFonts w:ascii="Calibri" w:hAnsi="Calibri" w:cs="Calibri"/>
          <w:b/>
          <w:sz w:val="24"/>
          <w:szCs w:val="24"/>
          <w:highlight w:val="yellow"/>
          <w:u w:val="single"/>
        </w:rPr>
        <w:t>Assignment 1 (Oxygen, Ecology, and the Cambrian Radiation of animals)</w:t>
      </w:r>
    </w:p>
    <w:p w:rsidR="008B1078" w:rsidRPr="00572E83" w:rsidRDefault="00022B4B" w:rsidP="00022B4B">
      <w:pPr>
        <w:rPr>
          <w:rFonts w:ascii="Calibri" w:hAnsi="Calibri" w:cs="Calibri"/>
          <w:b/>
          <w:sz w:val="24"/>
          <w:szCs w:val="24"/>
        </w:rPr>
      </w:pPr>
      <w:r w:rsidRPr="00572E83">
        <w:rPr>
          <w:rFonts w:ascii="Calibri" w:hAnsi="Calibri" w:cs="Calibri"/>
          <w:b/>
          <w:sz w:val="24"/>
          <w:szCs w:val="24"/>
        </w:rPr>
        <w:t xml:space="preserve">1. The scientific method (discussed in lecture 1) involves observing some element or process in </w:t>
      </w:r>
      <w:r w:rsidR="00D274F8" w:rsidRPr="00572E83">
        <w:rPr>
          <w:rFonts w:ascii="Calibri" w:hAnsi="Calibri" w:cs="Calibri"/>
          <w:b/>
          <w:sz w:val="24"/>
          <w:szCs w:val="24"/>
        </w:rPr>
        <w:t>the natural world and formulati</w:t>
      </w:r>
      <w:r w:rsidRPr="00572E83">
        <w:rPr>
          <w:rFonts w:ascii="Calibri" w:hAnsi="Calibri" w:cs="Calibri"/>
          <w:b/>
          <w:sz w:val="24"/>
          <w:szCs w:val="24"/>
        </w:rPr>
        <w:t>ng a quest</w:t>
      </w:r>
      <w:r w:rsidR="00D274F8" w:rsidRPr="00572E83">
        <w:rPr>
          <w:rFonts w:ascii="Calibri" w:hAnsi="Calibri" w:cs="Calibri"/>
          <w:b/>
          <w:sz w:val="24"/>
          <w:szCs w:val="24"/>
        </w:rPr>
        <w:t>ion about why it exists. A resear</w:t>
      </w:r>
      <w:r w:rsidRPr="00572E83">
        <w:rPr>
          <w:rFonts w:ascii="Calibri" w:hAnsi="Calibri" w:cs="Calibri"/>
          <w:b/>
          <w:sz w:val="24"/>
          <w:szCs w:val="24"/>
        </w:rPr>
        <w:t xml:space="preserve">cher can then use this question to generate testable hypothesis. </w:t>
      </w:r>
      <w:r w:rsidR="00510261" w:rsidRPr="00572E83">
        <w:rPr>
          <w:rFonts w:ascii="Calibri" w:hAnsi="Calibri" w:cs="Calibri"/>
          <w:b/>
          <w:sz w:val="24"/>
          <w:szCs w:val="24"/>
        </w:rPr>
        <w:t>In</w:t>
      </w:r>
      <w:r w:rsidRPr="00572E83">
        <w:rPr>
          <w:rFonts w:ascii="Calibri" w:hAnsi="Calibri" w:cs="Calibri"/>
          <w:b/>
          <w:sz w:val="24"/>
          <w:szCs w:val="24"/>
        </w:rPr>
        <w:t xml:space="preserve"> this study on </w:t>
      </w:r>
      <w:proofErr w:type="spellStart"/>
      <w:r w:rsidRPr="00572E83">
        <w:rPr>
          <w:rFonts w:ascii="Calibri" w:hAnsi="Calibri" w:cs="Calibri"/>
          <w:b/>
          <w:sz w:val="24"/>
          <w:szCs w:val="24"/>
        </w:rPr>
        <w:t>polycha</w:t>
      </w:r>
      <w:r w:rsidR="00D274F8" w:rsidRPr="00572E83">
        <w:rPr>
          <w:rFonts w:ascii="Calibri" w:hAnsi="Calibri" w:cs="Calibri"/>
          <w:b/>
          <w:sz w:val="24"/>
          <w:szCs w:val="24"/>
        </w:rPr>
        <w:t>ete</w:t>
      </w:r>
      <w:proofErr w:type="spellEnd"/>
      <w:r w:rsidRPr="00572E83">
        <w:rPr>
          <w:rFonts w:ascii="Calibri" w:hAnsi="Calibri" w:cs="Calibri"/>
          <w:b/>
          <w:sz w:val="24"/>
          <w:szCs w:val="24"/>
        </w:rPr>
        <w:t xml:space="preserve"> worm communities in low oxygen regions of the ocean, please identify:</w:t>
      </w:r>
    </w:p>
    <w:p w:rsidR="00022B4B" w:rsidRPr="00572E83" w:rsidRDefault="00022B4B" w:rsidP="00022B4B">
      <w:pPr>
        <w:pStyle w:val="Paragraphedeliste"/>
        <w:numPr>
          <w:ilvl w:val="0"/>
          <w:numId w:val="1"/>
        </w:numPr>
        <w:rPr>
          <w:b/>
        </w:rPr>
      </w:pPr>
      <w:r w:rsidRPr="00572E83">
        <w:rPr>
          <w:b/>
        </w:rPr>
        <w:t>A. The observation and subsequent question (1</w:t>
      </w:r>
      <w:r w:rsidR="00510261" w:rsidRPr="00572E83">
        <w:rPr>
          <w:b/>
        </w:rPr>
        <w:t xml:space="preserve"> </w:t>
      </w:r>
      <w:r w:rsidRPr="00572E83">
        <w:rPr>
          <w:b/>
        </w:rPr>
        <w:t>mark)</w:t>
      </w:r>
    </w:p>
    <w:p w:rsidR="00022B4B" w:rsidRPr="00572E83" w:rsidRDefault="00022B4B" w:rsidP="00022B4B">
      <w:pPr>
        <w:pStyle w:val="Paragraphedeliste"/>
        <w:numPr>
          <w:ilvl w:val="0"/>
          <w:numId w:val="1"/>
        </w:numPr>
        <w:rPr>
          <w:b/>
        </w:rPr>
      </w:pPr>
      <w:r w:rsidRPr="00572E83">
        <w:rPr>
          <w:b/>
        </w:rPr>
        <w:t>B. The hypoth</w:t>
      </w:r>
      <w:r w:rsidR="00D274F8" w:rsidRPr="00572E83">
        <w:rPr>
          <w:b/>
        </w:rPr>
        <w:t>e</w:t>
      </w:r>
      <w:r w:rsidRPr="00572E83">
        <w:rPr>
          <w:b/>
        </w:rPr>
        <w:t>sis the authors are testing in their study (1 mark)</w:t>
      </w:r>
    </w:p>
    <w:p w:rsidR="00F30932" w:rsidRDefault="00510261" w:rsidP="00D274F8">
      <w:r>
        <w:t xml:space="preserve">A. </w:t>
      </w:r>
    </w:p>
    <w:p w:rsidR="00F30932" w:rsidRDefault="00F30932" w:rsidP="00D274F8">
      <w:r>
        <w:t xml:space="preserve">- </w:t>
      </w:r>
      <w:r w:rsidR="00DB75E2">
        <w:t>H</w:t>
      </w:r>
      <w:r>
        <w:t xml:space="preserve">igher levels of oxygen in </w:t>
      </w:r>
      <w:r w:rsidR="00DB75E2">
        <w:t>oceans give</w:t>
      </w:r>
      <w:r>
        <w:t xml:space="preserve"> rise to more complex food chains in </w:t>
      </w:r>
      <w:proofErr w:type="spellStart"/>
      <w:r>
        <w:t>polychaete</w:t>
      </w:r>
      <w:proofErr w:type="spellEnd"/>
      <w:r>
        <w:t xml:space="preserve"> communities, while in lower oxygen </w:t>
      </w:r>
      <w:proofErr w:type="gramStart"/>
      <w:r w:rsidR="00DB75E2">
        <w:t>levels,</w:t>
      </w:r>
      <w:proofErr w:type="gramEnd"/>
      <w:r>
        <w:t xml:space="preserve"> the number of carnivores</w:t>
      </w:r>
      <w:r w:rsidR="00CC6F6F">
        <w:t xml:space="preserve"> significantly</w:t>
      </w:r>
      <w:r>
        <w:t xml:space="preserve"> decreases</w:t>
      </w:r>
      <w:r w:rsidR="00A66162">
        <w:t>.</w:t>
      </w:r>
    </w:p>
    <w:p w:rsidR="00CC6F6F" w:rsidRDefault="00CC6F6F" w:rsidP="00D274F8">
      <w:r>
        <w:t>-</w:t>
      </w:r>
      <w:r w:rsidR="00A66162">
        <w:t>There are no ideal hypotheses yet explaining how the Proterozoic-Cambrian transition occurred. It is known that e</w:t>
      </w:r>
      <w:r>
        <w:t>cological factor</w:t>
      </w:r>
      <w:r w:rsidR="004D00C7">
        <w:t>s</w:t>
      </w:r>
      <w:r>
        <w:t xml:space="preserve"> occurring in a community can predict the evolutionary history and </w:t>
      </w:r>
      <w:r w:rsidR="00DB75E2">
        <w:t>phylogeny</w:t>
      </w:r>
      <w:r>
        <w:t xml:space="preserve"> of an observed species, while environmental factors can predict an accurate time for when </w:t>
      </w:r>
      <w:r w:rsidR="00A66162">
        <w:t>the Cambrian explosion occurred.</w:t>
      </w:r>
    </w:p>
    <w:p w:rsidR="00CC6F6F" w:rsidRDefault="00CC6F6F" w:rsidP="00D274F8">
      <w:r>
        <w:t>- How can observing the feeding strategies</w:t>
      </w:r>
      <w:r w:rsidR="00DB75E2">
        <w:t xml:space="preserve"> and carnivorous diversity of </w:t>
      </w:r>
      <w:proofErr w:type="spellStart"/>
      <w:r w:rsidR="00DB75E2">
        <w:t>polychaete</w:t>
      </w:r>
      <w:proofErr w:type="spellEnd"/>
      <w:r w:rsidR="00DB75E2">
        <w:t xml:space="preserve"> worms</w:t>
      </w:r>
      <w:r>
        <w:t xml:space="preserve"> at lower and higher oxygen levels essentially link environmental and ecological factors </w:t>
      </w:r>
      <w:r w:rsidR="00DB75E2">
        <w:t>together in trying to explain the time and evidence of a Cambrian explosion?</w:t>
      </w:r>
    </w:p>
    <w:p w:rsidR="00F30932" w:rsidRDefault="00DB75E2" w:rsidP="00D274F8">
      <w:r>
        <w:t>B.</w:t>
      </w:r>
    </w:p>
    <w:p w:rsidR="00F30932" w:rsidRDefault="00DB75E2" w:rsidP="00D274F8">
      <w:r>
        <w:t>- The hypothesis that the authors are trying to test is how physiological constraints support the environmental and ecological hypothesis’ concerning Cambrian animal diversification (</w:t>
      </w:r>
      <w:proofErr w:type="spellStart"/>
      <w:r w:rsidR="004D00C7">
        <w:t>Sperling</w:t>
      </w:r>
      <w:proofErr w:type="spellEnd"/>
      <w:r w:rsidR="004D00C7">
        <w:t xml:space="preserve"> et al, 2013)</w:t>
      </w:r>
      <w:r w:rsidR="00A66162">
        <w:t>.</w:t>
      </w:r>
    </w:p>
    <w:p w:rsidR="00022B4B" w:rsidRPr="00572E83" w:rsidRDefault="00022B4B" w:rsidP="00022B4B">
      <w:pPr>
        <w:rPr>
          <w:b/>
        </w:rPr>
      </w:pPr>
      <w:r w:rsidRPr="00572E83">
        <w:rPr>
          <w:b/>
        </w:rPr>
        <w:t>2. What is the difference between external and internal controls that the authors propose could account for the Cambrian explosion? (0.5 mark</w:t>
      </w:r>
      <w:r w:rsidR="00D274F8" w:rsidRPr="00572E83">
        <w:rPr>
          <w:b/>
        </w:rPr>
        <w:t>) Please give an example of each</w:t>
      </w:r>
      <w:r w:rsidRPr="00572E83">
        <w:rPr>
          <w:b/>
        </w:rPr>
        <w:t xml:space="preserve"> (0.5 mark). Why is an accounting of internal controls insufficient to address the authors’ question about the Cambrian explosion? (1 mark)</w:t>
      </w:r>
    </w:p>
    <w:p w:rsidR="004D00C7" w:rsidRDefault="00EB53A4" w:rsidP="00022B4B">
      <w:r>
        <w:t xml:space="preserve">- </w:t>
      </w:r>
      <w:r w:rsidR="004D00C7">
        <w:t>The major difference between internal and external controls is that external controls can predict a particular timing for wh</w:t>
      </w:r>
      <w:r w:rsidR="00E60BEF">
        <w:t>en the C</w:t>
      </w:r>
      <w:r w:rsidR="00F849C2">
        <w:t>ambr</w:t>
      </w:r>
      <w:r w:rsidR="004D00C7">
        <w:t>i</w:t>
      </w:r>
      <w:r w:rsidR="00F849C2">
        <w:t>a</w:t>
      </w:r>
      <w:r w:rsidR="004D00C7">
        <w:t xml:space="preserve">n radiation </w:t>
      </w:r>
      <w:r w:rsidR="00F849C2">
        <w:t xml:space="preserve">occurred through fossil records, while internal controls can predict the species evolutionary pattern,  </w:t>
      </w:r>
      <w:r>
        <w:t>“</w:t>
      </w:r>
      <w:r w:rsidR="00F849C2">
        <w:t>suc</w:t>
      </w:r>
      <w:r>
        <w:t xml:space="preserve">h as selection patterns in evolving </w:t>
      </w:r>
      <w:r w:rsidR="00572E83">
        <w:t>food webs</w:t>
      </w:r>
      <w:r>
        <w:t>”</w:t>
      </w:r>
      <w:r w:rsidR="00F849C2">
        <w:t xml:space="preserve"> (</w:t>
      </w:r>
      <w:proofErr w:type="spellStart"/>
      <w:r w:rsidR="00F849C2">
        <w:t>Sperling</w:t>
      </w:r>
      <w:proofErr w:type="spellEnd"/>
      <w:r w:rsidR="00F849C2">
        <w:t xml:space="preserve"> et al, 2013, 13446). An example of the external control would be environmental oxygenation (oxygen minimum zones)</w:t>
      </w:r>
      <w:r>
        <w:t>. On the other hand, an example of an internal control would be predation, more specifically predator-prey relations.</w:t>
      </w:r>
    </w:p>
    <w:p w:rsidR="00EB53A4" w:rsidRDefault="00EB53A4" w:rsidP="00022B4B">
      <w:r>
        <w:t xml:space="preserve">- Accounting of internal controls is insufficient for Cambrian explosion because it does not predict both the timing and evolutionary pattern for a Cambrian explosion. It does an excellent job in predicting various evolutionary patterns concerning predation and morphological </w:t>
      </w:r>
      <w:r>
        <w:lastRenderedPageBreak/>
        <w:t>divergence by examining the effect of carnivores</w:t>
      </w:r>
      <w:r w:rsidR="003043C7">
        <w:t xml:space="preserve"> through various fossil records</w:t>
      </w:r>
      <w:r>
        <w:t xml:space="preserve"> in the community of a certain species; however, it still does not predict the a</w:t>
      </w:r>
      <w:r w:rsidR="003043C7">
        <w:t>ctual timing of these patterns since many of the beginning Cambrian predatory forms are still undated and unclear as to when exactly they appeared.</w:t>
      </w:r>
    </w:p>
    <w:p w:rsidR="00022B4B" w:rsidRPr="00572E83" w:rsidRDefault="00022B4B" w:rsidP="00022B4B">
      <w:pPr>
        <w:rPr>
          <w:b/>
        </w:rPr>
      </w:pPr>
      <w:r w:rsidRPr="00572E83">
        <w:rPr>
          <w:b/>
        </w:rPr>
        <w:t>3. Please examine figure 1. What information grounds the authors’</w:t>
      </w:r>
      <w:r w:rsidR="00D274F8" w:rsidRPr="00572E83">
        <w:rPr>
          <w:b/>
        </w:rPr>
        <w:t xml:space="preserve"> max</w:t>
      </w:r>
      <w:r w:rsidRPr="00572E83">
        <w:rPr>
          <w:b/>
        </w:rPr>
        <w:t xml:space="preserve">imum and minimum estimates for the evolution of </w:t>
      </w:r>
      <w:proofErr w:type="spellStart"/>
      <w:r w:rsidRPr="00572E83">
        <w:rPr>
          <w:b/>
        </w:rPr>
        <w:t>carnivory</w:t>
      </w:r>
      <w:proofErr w:type="spellEnd"/>
      <w:r w:rsidRPr="00572E83">
        <w:rPr>
          <w:b/>
        </w:rPr>
        <w:t xml:space="preserve"> in </w:t>
      </w:r>
      <w:proofErr w:type="spellStart"/>
      <w:r w:rsidRPr="00572E83">
        <w:rPr>
          <w:b/>
        </w:rPr>
        <w:t>Nemertea</w:t>
      </w:r>
      <w:proofErr w:type="spellEnd"/>
      <w:r w:rsidRPr="00572E83">
        <w:rPr>
          <w:b/>
        </w:rPr>
        <w:t xml:space="preserve"> and </w:t>
      </w:r>
      <w:proofErr w:type="spellStart"/>
      <w:r w:rsidRPr="00572E83">
        <w:rPr>
          <w:b/>
        </w:rPr>
        <w:t>Priapuldia</w:t>
      </w:r>
      <w:proofErr w:type="spellEnd"/>
      <w:r w:rsidRPr="00572E83">
        <w:rPr>
          <w:b/>
        </w:rPr>
        <w:t xml:space="preserve">? (1 mark) Why do the authors think that the last common ancestors of the </w:t>
      </w:r>
      <w:proofErr w:type="spellStart"/>
      <w:r w:rsidRPr="00572E83">
        <w:rPr>
          <w:b/>
        </w:rPr>
        <w:t>superclades</w:t>
      </w:r>
      <w:proofErr w:type="spellEnd"/>
      <w:r w:rsidRPr="00572E83">
        <w:rPr>
          <w:b/>
        </w:rPr>
        <w:t xml:space="preserve"> of </w:t>
      </w:r>
      <w:proofErr w:type="spellStart"/>
      <w:r w:rsidRPr="00572E83">
        <w:rPr>
          <w:b/>
        </w:rPr>
        <w:t>Deuterstomia</w:t>
      </w:r>
      <w:proofErr w:type="spellEnd"/>
      <w:r w:rsidRPr="00572E83">
        <w:rPr>
          <w:b/>
        </w:rPr>
        <w:t xml:space="preserve">, </w:t>
      </w:r>
      <w:proofErr w:type="spellStart"/>
      <w:r w:rsidRPr="00572E83">
        <w:rPr>
          <w:b/>
        </w:rPr>
        <w:t>Ecdysozoa</w:t>
      </w:r>
      <w:proofErr w:type="spellEnd"/>
      <w:r w:rsidRPr="00572E83">
        <w:rPr>
          <w:b/>
        </w:rPr>
        <w:t xml:space="preserve"> and </w:t>
      </w:r>
      <w:proofErr w:type="spellStart"/>
      <w:r w:rsidRPr="00572E83">
        <w:rPr>
          <w:b/>
        </w:rPr>
        <w:t>Lophotrochozoa</w:t>
      </w:r>
      <w:proofErr w:type="spellEnd"/>
      <w:r w:rsidRPr="00572E83">
        <w:rPr>
          <w:b/>
        </w:rPr>
        <w:t xml:space="preserve"> lacked </w:t>
      </w:r>
      <w:proofErr w:type="spellStart"/>
      <w:r w:rsidRPr="00572E83">
        <w:rPr>
          <w:b/>
        </w:rPr>
        <w:t>carnivory</w:t>
      </w:r>
      <w:proofErr w:type="spellEnd"/>
      <w:r w:rsidRPr="00572E83">
        <w:rPr>
          <w:b/>
        </w:rPr>
        <w:t xml:space="preserve">? (1 mark) Why is the timing of the evolution of </w:t>
      </w:r>
      <w:proofErr w:type="spellStart"/>
      <w:r w:rsidRPr="00572E83">
        <w:rPr>
          <w:b/>
        </w:rPr>
        <w:t>carnivory</w:t>
      </w:r>
      <w:proofErr w:type="spellEnd"/>
      <w:r w:rsidRPr="00572E83">
        <w:rPr>
          <w:b/>
        </w:rPr>
        <w:t xml:space="preserve"> important? (1 mark)</w:t>
      </w:r>
    </w:p>
    <w:p w:rsidR="003E0486" w:rsidRDefault="003E0486" w:rsidP="00022B4B">
      <w:r>
        <w:t xml:space="preserve">- Through molecular clock ages and fossil records showing how the </w:t>
      </w:r>
      <w:proofErr w:type="spellStart"/>
      <w:r>
        <w:t>Nemertea</w:t>
      </w:r>
      <w:proofErr w:type="spellEnd"/>
      <w:r>
        <w:t xml:space="preserve"> and </w:t>
      </w:r>
      <w:proofErr w:type="spellStart"/>
      <w:r>
        <w:t>Pr</w:t>
      </w:r>
      <w:r w:rsidR="00EE3C6B">
        <w:t>iapuldia</w:t>
      </w:r>
      <w:proofErr w:type="spellEnd"/>
      <w:r w:rsidR="00EE3C6B">
        <w:t xml:space="preserve"> emerged from common anc</w:t>
      </w:r>
      <w:r>
        <w:t>e</w:t>
      </w:r>
      <w:r w:rsidR="00EE3C6B">
        <w:t>s</w:t>
      </w:r>
      <w:r>
        <w:t xml:space="preserve">tors of the </w:t>
      </w:r>
      <w:proofErr w:type="spellStart"/>
      <w:r>
        <w:t>bilaterians</w:t>
      </w:r>
      <w:proofErr w:type="spellEnd"/>
      <w:r>
        <w:t>, which were not carnivores.</w:t>
      </w:r>
    </w:p>
    <w:p w:rsidR="00D519D4" w:rsidRDefault="00EE3C6B" w:rsidP="00022B4B">
      <w:r>
        <w:t>- The reason why the authors</w:t>
      </w:r>
      <w:r w:rsidR="00D519D4">
        <w:t xml:space="preserve"> thought that the </w:t>
      </w:r>
      <w:r>
        <w:t>last common anc</w:t>
      </w:r>
      <w:r w:rsidR="00D519D4">
        <w:t>e</w:t>
      </w:r>
      <w:r>
        <w:t>s</w:t>
      </w:r>
      <w:r w:rsidR="00D519D4">
        <w:t xml:space="preserve">tors of the </w:t>
      </w:r>
      <w:proofErr w:type="spellStart"/>
      <w:r w:rsidR="00D519D4">
        <w:t>superclades</w:t>
      </w:r>
      <w:proofErr w:type="spellEnd"/>
      <w:r>
        <w:t xml:space="preserve"> of </w:t>
      </w:r>
      <w:proofErr w:type="spellStart"/>
      <w:r>
        <w:t>Deuterstomia</w:t>
      </w:r>
      <w:proofErr w:type="spellEnd"/>
      <w:r>
        <w:t xml:space="preserve">, </w:t>
      </w:r>
      <w:proofErr w:type="spellStart"/>
      <w:r>
        <w:t>Ecdysozoa</w:t>
      </w:r>
      <w:proofErr w:type="spellEnd"/>
      <w:r>
        <w:t xml:space="preserve"> and </w:t>
      </w:r>
      <w:proofErr w:type="spellStart"/>
      <w:r>
        <w:t>Lophotrochozoa</w:t>
      </w:r>
      <w:proofErr w:type="spellEnd"/>
      <w:r>
        <w:t xml:space="preserve"> </w:t>
      </w:r>
      <w:r w:rsidR="00D519D4">
        <w:t xml:space="preserve">lacked </w:t>
      </w:r>
      <w:proofErr w:type="spellStart"/>
      <w:r w:rsidR="00D519D4">
        <w:t>carnivory</w:t>
      </w:r>
      <w:proofErr w:type="spellEnd"/>
      <w:r w:rsidR="00D519D4">
        <w:t xml:space="preserve"> is because</w:t>
      </w:r>
      <w:r>
        <w:t xml:space="preserve"> there were no feeding tactics that were recorded on time-calibrated metazoan phylogeny, thus showing them that those </w:t>
      </w:r>
      <w:proofErr w:type="spellStart"/>
      <w:r>
        <w:t>superclades</w:t>
      </w:r>
      <w:proofErr w:type="spellEnd"/>
      <w:r>
        <w:t xml:space="preserve"> were not carnivores. Before the appearance of </w:t>
      </w:r>
      <w:proofErr w:type="spellStart"/>
      <w:r>
        <w:t>Nemerteas</w:t>
      </w:r>
      <w:proofErr w:type="spellEnd"/>
      <w:r>
        <w:t>, the carnivorous evolution cannot be accurately dated. A</w:t>
      </w:r>
      <w:r w:rsidR="00D519D4">
        <w:t xml:space="preserve">lso they have correlated that </w:t>
      </w:r>
      <w:proofErr w:type="spellStart"/>
      <w:r w:rsidR="00D519D4">
        <w:t>carnivory</w:t>
      </w:r>
      <w:proofErr w:type="spellEnd"/>
      <w:r w:rsidR="00D519D4">
        <w:t xml:space="preserve"> habits correlates to the amount of uranium </w:t>
      </w:r>
      <w:r>
        <w:t>concentrations</w:t>
      </w:r>
      <w:r w:rsidR="00D519D4">
        <w:t xml:space="preserve"> in oxygen-rich sedimentary rocks. Thus, in the early </w:t>
      </w:r>
      <w:proofErr w:type="spellStart"/>
      <w:r w:rsidR="00D519D4">
        <w:t>Deuterstomia</w:t>
      </w:r>
      <w:proofErr w:type="spellEnd"/>
      <w:r w:rsidR="00D519D4">
        <w:t xml:space="preserve">, </w:t>
      </w:r>
      <w:proofErr w:type="spellStart"/>
      <w:r w:rsidR="00C04EF2">
        <w:t>Ecdysozoa</w:t>
      </w:r>
      <w:proofErr w:type="spellEnd"/>
      <w:r w:rsidR="00C04EF2">
        <w:t xml:space="preserve"> and </w:t>
      </w:r>
      <w:proofErr w:type="spellStart"/>
      <w:r w:rsidR="00C04EF2">
        <w:t>Lophotrochozoa</w:t>
      </w:r>
      <w:proofErr w:type="spellEnd"/>
      <w:r w:rsidR="00C04EF2">
        <w:t xml:space="preserve"> anc</w:t>
      </w:r>
      <w:r w:rsidR="00D519D4">
        <w:t>e</w:t>
      </w:r>
      <w:r w:rsidR="00C04EF2">
        <w:t>s</w:t>
      </w:r>
      <w:r w:rsidR="00D519D4">
        <w:t xml:space="preserve">tors, there was very few concentrations of uranium found. </w:t>
      </w:r>
    </w:p>
    <w:p w:rsidR="006E3CEE" w:rsidRDefault="00EE3C6B" w:rsidP="00022B4B">
      <w:r>
        <w:t xml:space="preserve">- The timing of evolution of </w:t>
      </w:r>
      <w:proofErr w:type="spellStart"/>
      <w:r>
        <w:t>carnivory</w:t>
      </w:r>
      <w:proofErr w:type="spellEnd"/>
      <w:r w:rsidR="000411A9">
        <w:t xml:space="preserve"> is</w:t>
      </w:r>
      <w:r>
        <w:t xml:space="preserve"> important because </w:t>
      </w:r>
      <w:proofErr w:type="spellStart"/>
      <w:r>
        <w:t>carnivory</w:t>
      </w:r>
      <w:proofErr w:type="spellEnd"/>
      <w:r>
        <w:t xml:space="preserve"> is </w:t>
      </w:r>
      <w:r w:rsidR="00397352">
        <w:t>linked</w:t>
      </w:r>
      <w:r>
        <w:t xml:space="preserve"> to the Proterozoic-Cambrian transition</w:t>
      </w:r>
      <w:r w:rsidR="006E3CEE">
        <w:t xml:space="preserve"> and is seen as being a prerequisite for predation. Thus, t</w:t>
      </w:r>
      <w:r w:rsidR="000411A9">
        <w:t>he ecological hypothesis, which supports the increase in species diversity for the Proterozoic-Cambrian transition, foc</w:t>
      </w:r>
      <w:r w:rsidR="006E3CEE">
        <w:t>uses on predation, which is considered</w:t>
      </w:r>
      <w:r w:rsidR="000411A9">
        <w:t xml:space="preserve"> as being a </w:t>
      </w:r>
      <w:r w:rsidR="00397352">
        <w:t>strong tool</w:t>
      </w:r>
      <w:r w:rsidR="000411A9">
        <w:t xml:space="preserve"> for morphological innovation</w:t>
      </w:r>
      <w:r w:rsidR="006E3CEE">
        <w:t>.</w:t>
      </w:r>
      <w:r w:rsidR="00397352">
        <w:t xml:space="preserve"> (</w:t>
      </w:r>
      <w:proofErr w:type="spellStart"/>
      <w:r w:rsidR="00397352">
        <w:t>Sperling</w:t>
      </w:r>
      <w:proofErr w:type="spellEnd"/>
      <w:r w:rsidR="00397352">
        <w:t xml:space="preserve"> et al, 2013).</w:t>
      </w:r>
      <w:r w:rsidR="00A66162">
        <w:t xml:space="preserve"> </w:t>
      </w:r>
      <w:r w:rsidR="006E3CEE">
        <w:t>Therefore</w:t>
      </w:r>
      <w:r w:rsidR="00A006CE">
        <w:t xml:space="preserve">, because of the timing of the evolution of </w:t>
      </w:r>
      <w:proofErr w:type="spellStart"/>
      <w:r w:rsidR="00A006CE">
        <w:t>carnivory</w:t>
      </w:r>
      <w:proofErr w:type="spellEnd"/>
      <w:r w:rsidR="00A006CE">
        <w:t xml:space="preserve">, it has allowed predation to appear (ecological factor) and interact with the environmental factors in order to explain the timing and diversification that lead to the shift </w:t>
      </w:r>
      <w:r w:rsidR="006E3CEE">
        <w:t>from the Proterozoic</w:t>
      </w:r>
      <w:r w:rsidR="00A006CE">
        <w:t xml:space="preserve"> to Cambrian</w:t>
      </w:r>
      <w:r w:rsidR="006E3CEE">
        <w:t xml:space="preserve"> age</w:t>
      </w:r>
      <w:r w:rsidR="003B351B">
        <w:t>.</w:t>
      </w:r>
      <w:r w:rsidR="006E3CEE">
        <w:t xml:space="preserve"> </w:t>
      </w:r>
      <w:r w:rsidR="006E3CEE">
        <w:t xml:space="preserve">Just being able to understand the behaviour of </w:t>
      </w:r>
      <w:proofErr w:type="spellStart"/>
      <w:r w:rsidR="006E3CEE">
        <w:t>polychaete</w:t>
      </w:r>
      <w:proofErr w:type="spellEnd"/>
      <w:r w:rsidR="006E3CEE">
        <w:t xml:space="preserve"> at lower and higher oxygen levels is not enough.</w:t>
      </w:r>
      <w:r w:rsidR="003B351B">
        <w:t xml:space="preserve"> </w:t>
      </w:r>
    </w:p>
    <w:p w:rsidR="00D274F8" w:rsidRPr="00572E83" w:rsidRDefault="00022B4B" w:rsidP="00022B4B">
      <w:pPr>
        <w:rPr>
          <w:b/>
        </w:rPr>
      </w:pPr>
      <w:r w:rsidRPr="00572E83">
        <w:rPr>
          <w:b/>
        </w:rPr>
        <w:t xml:space="preserve">4. What about </w:t>
      </w:r>
      <w:proofErr w:type="spellStart"/>
      <w:r w:rsidR="00A14D77" w:rsidRPr="00572E83">
        <w:rPr>
          <w:b/>
        </w:rPr>
        <w:t>polychaete</w:t>
      </w:r>
      <w:proofErr w:type="spellEnd"/>
      <w:r w:rsidR="00A14D77" w:rsidRPr="00572E83">
        <w:rPr>
          <w:b/>
        </w:rPr>
        <w:t xml:space="preserve"> worms make</w:t>
      </w:r>
      <w:r w:rsidRPr="00572E83">
        <w:rPr>
          <w:b/>
        </w:rPr>
        <w:t xml:space="preserve"> them useful study organisms for the authors’ questions?</w:t>
      </w:r>
      <w:r w:rsidR="00D274F8" w:rsidRPr="00572E83">
        <w:rPr>
          <w:b/>
        </w:rPr>
        <w:t xml:space="preserve"> (1 mark)</w:t>
      </w:r>
    </w:p>
    <w:p w:rsidR="00397352" w:rsidRDefault="00397352" w:rsidP="00022B4B">
      <w:r>
        <w:t>- They are plentiful at low oxygen level concentrations in the ocean</w:t>
      </w:r>
      <w:r w:rsidR="00DE7594">
        <w:t>s, t</w:t>
      </w:r>
      <w:r>
        <w:t xml:space="preserve">hey have numerous feeding tactics such as </w:t>
      </w:r>
      <w:proofErr w:type="spellStart"/>
      <w:r>
        <w:t>c</w:t>
      </w:r>
      <w:r w:rsidR="006E3CEE">
        <w:t>arnivory</w:t>
      </w:r>
      <w:proofErr w:type="spellEnd"/>
      <w:r w:rsidR="006E3CEE">
        <w:t xml:space="preserve"> and filter feeding, it is e</w:t>
      </w:r>
      <w:r w:rsidR="00AD4D8C">
        <w:t>a</w:t>
      </w:r>
      <w:r w:rsidR="006E3CEE">
        <w:t xml:space="preserve">sy to understand what the </w:t>
      </w:r>
      <w:proofErr w:type="spellStart"/>
      <w:r w:rsidR="006E3CEE">
        <w:t>Polychate</w:t>
      </w:r>
      <w:proofErr w:type="spellEnd"/>
      <w:r w:rsidR="006E3CEE">
        <w:t xml:space="preserve"> eat and how their feeding system works, </w:t>
      </w:r>
      <w:r>
        <w:t xml:space="preserve">they can survive </w:t>
      </w:r>
      <w:r w:rsidR="00DE7594">
        <w:t xml:space="preserve">and adapt </w:t>
      </w:r>
      <w:r>
        <w:t xml:space="preserve">better at lower oxygen levels when compared with other </w:t>
      </w:r>
      <w:proofErr w:type="spellStart"/>
      <w:r>
        <w:t>bilaterians</w:t>
      </w:r>
      <w:proofErr w:type="spellEnd"/>
      <w:r>
        <w:t>,</w:t>
      </w:r>
      <w:r w:rsidR="00AD4D8C">
        <w:t xml:space="preserve"> and finally, the physiologies of the different </w:t>
      </w:r>
      <w:proofErr w:type="spellStart"/>
      <w:r w:rsidR="00AD4D8C">
        <w:t>polychaetes</w:t>
      </w:r>
      <w:proofErr w:type="spellEnd"/>
      <w:r w:rsidR="00AD4D8C">
        <w:t xml:space="preserve"> tend to be similar when studying a single group of the species. </w:t>
      </w:r>
    </w:p>
    <w:p w:rsidR="00D274F8" w:rsidRPr="00572E83" w:rsidRDefault="00D274F8" w:rsidP="00022B4B">
      <w:pPr>
        <w:rPr>
          <w:b/>
        </w:rPr>
      </w:pPr>
      <w:r w:rsidRPr="00572E83">
        <w:rPr>
          <w:b/>
        </w:rPr>
        <w:t xml:space="preserve">5. Please examine figure 2. Do habitats with carnivores differ from habitats without carnivores? (1 mark) How do the different oxygen regimes differ in terms of the number of </w:t>
      </w:r>
      <w:r w:rsidRPr="00572E83">
        <w:rPr>
          <w:b/>
        </w:rPr>
        <w:lastRenderedPageBreak/>
        <w:t>carnivores present (1 mark), and the percentage of the community these carnivores represent? (1 mark)</w:t>
      </w:r>
    </w:p>
    <w:p w:rsidR="00D55CDD" w:rsidRDefault="00DE7594" w:rsidP="00022B4B">
      <w:r>
        <w:t xml:space="preserve">- </w:t>
      </w:r>
      <w:r w:rsidR="00C01559">
        <w:t xml:space="preserve">Yes indeed, habitats without carnivores do differ from habitats with carnivores. Habitats that had no carnivores were found in zones where the dissolved oxygen levels were less than 0.34 mL/L. However, </w:t>
      </w:r>
      <w:r w:rsidR="00FB36E7">
        <w:t>in levels where the dissolved ox</w:t>
      </w:r>
      <w:r w:rsidR="00C01559">
        <w:t xml:space="preserve">ygen exceeded </w:t>
      </w:r>
      <w:r w:rsidR="00FB36E7">
        <w:t xml:space="preserve">2.0 mL/L, there </w:t>
      </w:r>
      <w:r w:rsidR="00D866E9">
        <w:t>were</w:t>
      </w:r>
      <w:r w:rsidR="00FB36E7">
        <w:t xml:space="preserve"> a great number of carnivores present. </w:t>
      </w:r>
      <w:r w:rsidR="00C01559">
        <w:t xml:space="preserve"> </w:t>
      </w:r>
      <w:r w:rsidR="00FB36E7">
        <w:t>This demonstrates</w:t>
      </w:r>
      <w:r w:rsidR="00C01559">
        <w:t xml:space="preserve"> </w:t>
      </w:r>
      <w:r w:rsidR="00A14D77">
        <w:t xml:space="preserve">that </w:t>
      </w:r>
      <w:proofErr w:type="spellStart"/>
      <w:r w:rsidR="00A14D77">
        <w:t>carnivory</w:t>
      </w:r>
      <w:proofErr w:type="spellEnd"/>
      <w:r w:rsidR="00A14D77">
        <w:t xml:space="preserve"> of the </w:t>
      </w:r>
      <w:proofErr w:type="spellStart"/>
      <w:r w:rsidR="00A14D77">
        <w:t>poly</w:t>
      </w:r>
      <w:r w:rsidR="00C01559">
        <w:t>ch</w:t>
      </w:r>
      <w:r w:rsidR="00A14D77">
        <w:t>ae</w:t>
      </w:r>
      <w:r w:rsidR="00C01559">
        <w:t>te</w:t>
      </w:r>
      <w:proofErr w:type="spellEnd"/>
      <w:r w:rsidR="00C01559">
        <w:t xml:space="preserve"> species is greatly affected by the concentration of oxygen levels found in their habitat. </w:t>
      </w:r>
    </w:p>
    <w:p w:rsidR="00DE7594" w:rsidRDefault="00D55CDD" w:rsidP="00022B4B">
      <w:r>
        <w:t xml:space="preserve">- The different oxygen regimes differ in the number and percentage of carnivores based on the amount of oxygen levels found in each regime. A habitat, such as the </w:t>
      </w:r>
      <w:proofErr w:type="spellStart"/>
      <w:r>
        <w:t>suboxia</w:t>
      </w:r>
      <w:proofErr w:type="spellEnd"/>
      <w:r>
        <w:t xml:space="preserve">, which contains a significantly low level of oxygen (0-0.2 mL/L of </w:t>
      </w:r>
      <w:proofErr w:type="gramStart"/>
      <w:r>
        <w:t>O</w:t>
      </w:r>
      <w:r w:rsidRPr="00D866E9">
        <w:rPr>
          <w:vertAlign w:val="subscript"/>
        </w:rPr>
        <w:t>2</w:t>
      </w:r>
      <w:r>
        <w:t>)</w:t>
      </w:r>
      <w:proofErr w:type="gramEnd"/>
      <w:r>
        <w:t xml:space="preserve"> showed to a have either no or very few carnivores. However, h</w:t>
      </w:r>
      <w:r w:rsidR="00C01559">
        <w:t>abitats such as the mild hypoxia (1.0-2.0 mL/L of O</w:t>
      </w:r>
      <w:r w:rsidR="00C01559" w:rsidRPr="00D866E9">
        <w:rPr>
          <w:vertAlign w:val="subscript"/>
        </w:rPr>
        <w:t>2</w:t>
      </w:r>
      <w:r w:rsidR="00C01559">
        <w:t xml:space="preserve">) showed to have a much greater number of both carnivorous taxa and </w:t>
      </w:r>
      <w:r>
        <w:t>percentage of individuals in the community.</w:t>
      </w:r>
      <w:r w:rsidR="00C01559">
        <w:t xml:space="preserve"> </w:t>
      </w:r>
    </w:p>
    <w:p w:rsidR="00D274F8" w:rsidRPr="00572E83" w:rsidRDefault="00D274F8" w:rsidP="00022B4B">
      <w:pPr>
        <w:rPr>
          <w:b/>
        </w:rPr>
      </w:pPr>
      <w:r w:rsidRPr="00572E83">
        <w:rPr>
          <w:b/>
        </w:rPr>
        <w:t xml:space="preserve">6. What two different explanations do the authors provide for the importance of oxygen to the maintenance of </w:t>
      </w:r>
      <w:proofErr w:type="spellStart"/>
      <w:r w:rsidRPr="00572E83">
        <w:rPr>
          <w:b/>
        </w:rPr>
        <w:t>carnivory</w:t>
      </w:r>
      <w:proofErr w:type="spellEnd"/>
      <w:r w:rsidRPr="00572E83">
        <w:rPr>
          <w:b/>
        </w:rPr>
        <w:t>, and why do they suggest one explanation is more likely than the other? (1 mark)</w:t>
      </w:r>
      <w:r w:rsidR="00AD4D8C">
        <w:rPr>
          <w:b/>
        </w:rPr>
        <w:t xml:space="preserve"> permissible </w:t>
      </w:r>
    </w:p>
    <w:p w:rsidR="0019615E" w:rsidRDefault="0019615E" w:rsidP="00022B4B">
      <w:r>
        <w:t xml:space="preserve">- The two explanations that the authors suggest </w:t>
      </w:r>
      <w:r w:rsidR="00AD61F6">
        <w:t>are</w:t>
      </w:r>
      <w:r>
        <w:t xml:space="preserve"> that </w:t>
      </w:r>
      <w:r w:rsidR="006E34CA">
        <w:t>at lower oxygen levels, there are fewer prey densities, thus resulting in having fewer carnivores at low oxygen levels. The other explanation is that the carnivores have</w:t>
      </w:r>
      <w:r>
        <w:t xml:space="preserve"> to pay an oxygen debt </w:t>
      </w:r>
      <w:r w:rsidR="00AD4D8C">
        <w:t>based on their size and</w:t>
      </w:r>
      <w:r w:rsidR="006E34CA">
        <w:t xml:space="preserve"> carnivorous lifestyle. Capturing and digesting prey requires a lot of energy and more </w:t>
      </w:r>
      <w:r w:rsidR="00AD61F6">
        <w:t>oxyg</w:t>
      </w:r>
      <w:r w:rsidR="00AD4D8C">
        <w:t>en. Moreover, having a larger body size requires the need for more oxygen. T</w:t>
      </w:r>
      <w:r w:rsidR="00AD61F6">
        <w:t>hus the carnivores usu</w:t>
      </w:r>
      <w:r w:rsidR="006E34CA">
        <w:t>ally swim to higher oxygen levels in order to pay off that debt</w:t>
      </w:r>
      <w:r w:rsidR="00AD4D8C">
        <w:t xml:space="preserve"> of being too large and needing the energy to capture food</w:t>
      </w:r>
      <w:r w:rsidR="006E34CA">
        <w:t xml:space="preserve">. This explanation is more likely </w:t>
      </w:r>
      <w:r w:rsidR="00AD61F6">
        <w:t>tha</w:t>
      </w:r>
      <w:r w:rsidR="006E34CA">
        <w:t>n the other because it clearly shows what the impact</w:t>
      </w:r>
      <w:r w:rsidR="00AD4D8C">
        <w:t>,</w:t>
      </w:r>
      <w:r w:rsidR="006E34CA">
        <w:t xml:space="preserve"> of having a low oxygenated area</w:t>
      </w:r>
      <w:r w:rsidR="00AD4D8C">
        <w:t>,</w:t>
      </w:r>
      <w:r w:rsidR="006E34CA">
        <w:t xml:space="preserve"> has on large carnivores. Through this explanation, it is clear that the carnivores are directly dependant on needing a higher oxygen concentration </w:t>
      </w:r>
      <w:r w:rsidR="00AD61F6">
        <w:t xml:space="preserve">in order to </w:t>
      </w:r>
      <w:r w:rsidR="006E34CA">
        <w:t xml:space="preserve">live their </w:t>
      </w:r>
      <w:r w:rsidR="00AD4D8C">
        <w:t>“</w:t>
      </w:r>
      <w:r w:rsidR="006E34CA">
        <w:t>carnivo</w:t>
      </w:r>
      <w:r w:rsidR="00A14D77">
        <w:t>rous lifestyle</w:t>
      </w:r>
      <w:r w:rsidR="00AD4D8C">
        <w:t>” (</w:t>
      </w:r>
      <w:proofErr w:type="spellStart"/>
      <w:r w:rsidR="00AD4D8C">
        <w:t>Sperling</w:t>
      </w:r>
      <w:proofErr w:type="spellEnd"/>
      <w:r w:rsidR="00AD4D8C">
        <w:t xml:space="preserve"> et al, 2013, 13449)</w:t>
      </w:r>
      <w:r w:rsidR="00A14D77">
        <w:t>. The other explanation</w:t>
      </w:r>
      <w:r w:rsidR="006E34CA">
        <w:t xml:space="preserve"> </w:t>
      </w:r>
      <w:r w:rsidR="00A14D77">
        <w:t>is based on the fact</w:t>
      </w:r>
      <w:r w:rsidR="00AD61F6">
        <w:t xml:space="preserve"> that there are just fewer </w:t>
      </w:r>
      <w:r w:rsidR="00A14D77">
        <w:t xml:space="preserve">prey densities at lower levels, </w:t>
      </w:r>
      <w:r w:rsidR="00AD61F6">
        <w:t xml:space="preserve">and does not show </w:t>
      </w:r>
      <w:r w:rsidR="00A14D77">
        <w:t>a</w:t>
      </w:r>
      <w:r w:rsidR="00AD61F6">
        <w:t xml:space="preserve"> direct correlation between oxygen levels</w:t>
      </w:r>
      <w:r w:rsidR="00A14D77">
        <w:t xml:space="preserve"> and the carnivores themselves. This explanation is not supported since the</w:t>
      </w:r>
      <w:r w:rsidR="00AD4D8C">
        <w:t xml:space="preserve"> prey of the </w:t>
      </w:r>
      <w:proofErr w:type="spellStart"/>
      <w:r w:rsidR="00AD4D8C">
        <w:t>polychatets</w:t>
      </w:r>
      <w:proofErr w:type="spellEnd"/>
      <w:r w:rsidR="00AD4D8C">
        <w:t xml:space="preserve">, </w:t>
      </w:r>
      <w:proofErr w:type="spellStart"/>
      <w:r w:rsidR="00AD4D8C">
        <w:t>meiofaunal</w:t>
      </w:r>
      <w:proofErr w:type="spellEnd"/>
      <w:r w:rsidR="00AD4D8C">
        <w:t xml:space="preserve"> nematode communities, </w:t>
      </w:r>
      <w:r w:rsidR="00A14D77">
        <w:t>are</w:t>
      </w:r>
      <w:r w:rsidR="00AD61F6">
        <w:t xml:space="preserve"> found in</w:t>
      </w:r>
      <w:r w:rsidR="00A14D77">
        <w:t xml:space="preserve"> great abundance at low oxygen zones, thus proving that a lack of prey for the </w:t>
      </w:r>
      <w:proofErr w:type="spellStart"/>
      <w:r w:rsidR="00A14D77">
        <w:t>polychaetes</w:t>
      </w:r>
      <w:proofErr w:type="spellEnd"/>
      <w:r w:rsidR="00A14D77">
        <w:t xml:space="preserve"> i</w:t>
      </w:r>
      <w:r w:rsidR="00AD4D8C">
        <w:t xml:space="preserve">s not a reasonable explanation suggesting why carnivores are not found at lower oxygen levels. </w:t>
      </w:r>
    </w:p>
    <w:p w:rsidR="00D274F8" w:rsidRPr="00572E83" w:rsidRDefault="00D274F8" w:rsidP="00022B4B">
      <w:pPr>
        <w:rPr>
          <w:b/>
        </w:rPr>
      </w:pPr>
      <w:r w:rsidRPr="00572E83">
        <w:rPr>
          <w:b/>
        </w:rPr>
        <w:t>7. Do the authors exclude developmental genetics from their explanation? Please explain. (1 mark)</w:t>
      </w:r>
    </w:p>
    <w:p w:rsidR="00AD61F6" w:rsidRDefault="00572E83" w:rsidP="00022B4B">
      <w:r>
        <w:t xml:space="preserve">- </w:t>
      </w:r>
      <w:r w:rsidR="004446FE">
        <w:t xml:space="preserve">The authors </w:t>
      </w:r>
      <w:r w:rsidR="0014420B">
        <w:t xml:space="preserve">are well aware of the importance of developmental </w:t>
      </w:r>
      <w:r w:rsidR="00D866E9">
        <w:t>genetics;</w:t>
      </w:r>
      <w:r w:rsidR="0014420B">
        <w:t xml:space="preserve"> however, in trying to make their point across, they do not refer to it as b</w:t>
      </w:r>
      <w:r w:rsidR="00AD4D8C">
        <w:t>eing the driving force that led</w:t>
      </w:r>
      <w:r w:rsidR="0014420B">
        <w:t xml:space="preserve"> to the Cambrian explosion. In fact, they state that the gene families that control the </w:t>
      </w:r>
      <w:proofErr w:type="spellStart"/>
      <w:r w:rsidR="0014420B">
        <w:t>bilaterian</w:t>
      </w:r>
      <w:proofErr w:type="spellEnd"/>
      <w:r w:rsidR="0014420B">
        <w:t xml:space="preserve"> development were already put in place before the Cambrian (</w:t>
      </w:r>
      <w:proofErr w:type="spellStart"/>
      <w:r w:rsidR="0014420B">
        <w:t>Sperling</w:t>
      </w:r>
      <w:proofErr w:type="spellEnd"/>
      <w:r w:rsidR="0014420B">
        <w:t xml:space="preserve"> et al, 2013). Therefore, </w:t>
      </w:r>
      <w:r w:rsidR="0014420B">
        <w:lastRenderedPageBreak/>
        <w:t>the main point was in trying to develop the pre-existing genes in order to adapt to the changing landscapes and ecological factors that lead to a Cambrian explosion.</w:t>
      </w:r>
      <w:r w:rsidR="004446FE">
        <w:t xml:space="preserve"> </w:t>
      </w:r>
    </w:p>
    <w:p w:rsidR="00D274F8" w:rsidRPr="00572E83" w:rsidRDefault="00D274F8" w:rsidP="00022B4B">
      <w:pPr>
        <w:rPr>
          <w:b/>
        </w:rPr>
      </w:pPr>
      <w:r w:rsidRPr="00572E83">
        <w:rPr>
          <w:b/>
        </w:rPr>
        <w:t>8. The authors grouped the percentage of carnivorous individuals and the number of carnivorous taxa into 4 different bins based on oxygen concentration. The authors acknowledge that several different definitions exist for these thresholds. Would you predict that the results would remain the same if different boundaries for oxygen concentration bins were used? (1 mark)</w:t>
      </w:r>
    </w:p>
    <w:p w:rsidR="0014420B" w:rsidRDefault="00572E83" w:rsidP="00022B4B">
      <w:r>
        <w:t xml:space="preserve">- </w:t>
      </w:r>
      <w:r w:rsidR="00B950CA">
        <w:t>Yes</w:t>
      </w:r>
      <w:r w:rsidR="009E4D04">
        <w:t xml:space="preserve">, I do predict that by changing the boundaries for oxygen concentrations, the results would remain generally the same since </w:t>
      </w:r>
      <w:r w:rsidR="00B950CA">
        <w:t xml:space="preserve">there has been evidence found of </w:t>
      </w:r>
      <w:r w:rsidR="009E4D04">
        <w:t xml:space="preserve">similar </w:t>
      </w:r>
      <w:r w:rsidR="00B950CA">
        <w:t>correlations between the</w:t>
      </w:r>
      <w:r w:rsidR="009E4D04">
        <w:t xml:space="preserve"> oxygen levels and feeding </w:t>
      </w:r>
      <w:r w:rsidR="00B950CA">
        <w:t xml:space="preserve">environments </w:t>
      </w:r>
      <w:r w:rsidR="009E4D04">
        <w:t xml:space="preserve">in other parts of the world. The matter of the fact is that the larger sized communities remain steady with declining oxygen levels as the </w:t>
      </w:r>
      <w:proofErr w:type="spellStart"/>
      <w:r w:rsidR="000A3145">
        <w:t>poly</w:t>
      </w:r>
      <w:r w:rsidR="009E4D04">
        <w:t>ch</w:t>
      </w:r>
      <w:r w:rsidR="000A3145">
        <w:t>ae</w:t>
      </w:r>
      <w:r w:rsidR="009E4D04">
        <w:t>te</w:t>
      </w:r>
      <w:r w:rsidR="000A3145">
        <w:t>s</w:t>
      </w:r>
      <w:proofErr w:type="spellEnd"/>
      <w:r w:rsidR="009E4D04">
        <w:t xml:space="preserve"> are considered as being one of the most “low oxygen-</w:t>
      </w:r>
      <w:r w:rsidR="000A3145">
        <w:t>tolerant</w:t>
      </w:r>
      <w:r w:rsidR="009E4D04">
        <w:t xml:space="preserve"> taxa”</w:t>
      </w:r>
      <w:r w:rsidR="000A3145">
        <w:t xml:space="preserve"> (</w:t>
      </w:r>
      <w:proofErr w:type="spellStart"/>
      <w:r w:rsidR="000A3145">
        <w:t>Sperling</w:t>
      </w:r>
      <w:proofErr w:type="spellEnd"/>
      <w:r w:rsidR="000A3145">
        <w:t xml:space="preserve"> et al, 2013, 13450)</w:t>
      </w:r>
      <w:r w:rsidR="009E4D04">
        <w:t xml:space="preserve"> in oceans. </w:t>
      </w:r>
      <w:r w:rsidR="00B950CA">
        <w:t>O</w:t>
      </w:r>
      <w:r w:rsidR="009E4D04">
        <w:t xml:space="preserve">nly when the levels of oxygen concentration reach a critical low </w:t>
      </w:r>
      <w:r w:rsidR="00B950CA">
        <w:t>level</w:t>
      </w:r>
      <w:r w:rsidR="00D40562">
        <w:t xml:space="preserve"> (&lt;0.34 mL/L)</w:t>
      </w:r>
      <w:r w:rsidR="000A3145">
        <w:t xml:space="preserve"> will </w:t>
      </w:r>
      <w:r w:rsidR="00B950CA">
        <w:t>there be</w:t>
      </w:r>
      <w:r w:rsidR="000A3145">
        <w:t xml:space="preserve"> a </w:t>
      </w:r>
      <w:r w:rsidR="00B950CA">
        <w:t>decrease</w:t>
      </w:r>
      <w:r w:rsidR="000A3145">
        <w:t xml:space="preserve"> in carnivorous activity. By changing the bin boundaries, I do believe that the results would generally stay the same and the correlation between oxygen levels and </w:t>
      </w:r>
      <w:proofErr w:type="spellStart"/>
      <w:r w:rsidR="000A3145">
        <w:t>carnivory</w:t>
      </w:r>
      <w:proofErr w:type="spellEnd"/>
      <w:r w:rsidR="000A3145">
        <w:t xml:space="preserve"> would still be clearly shown.</w:t>
      </w:r>
    </w:p>
    <w:p w:rsidR="00D274F8" w:rsidRPr="00572E83" w:rsidRDefault="00D274F8" w:rsidP="00022B4B">
      <w:pPr>
        <w:rPr>
          <w:b/>
        </w:rPr>
      </w:pPr>
      <w:r w:rsidRPr="00572E83">
        <w:rPr>
          <w:b/>
        </w:rPr>
        <w:t>9. Why do you think the authors do not find a significant difference in the number of carnivores present (or the percentage of carnivorous individuals) between moderate and mild hypoxic conditions? (1 mark)</w:t>
      </w:r>
    </w:p>
    <w:p w:rsidR="00022B4B" w:rsidRDefault="00572E83" w:rsidP="00022B4B">
      <w:r>
        <w:t xml:space="preserve">- </w:t>
      </w:r>
      <w:r w:rsidR="005E1AA7">
        <w:t>I believe that the reason</w:t>
      </w:r>
      <w:r w:rsidR="00D866E9">
        <w:t xml:space="preserve"> </w:t>
      </w:r>
      <w:r w:rsidR="005E1AA7">
        <w:t xml:space="preserve">perhaps why the authors do not find a significant </w:t>
      </w:r>
      <w:r w:rsidR="00D866E9">
        <w:t>difference</w:t>
      </w:r>
      <w:r w:rsidR="005E1AA7">
        <w:t xml:space="preserve"> between the moderate and mild hypoxic conditions is because the oxygen debt of </w:t>
      </w:r>
      <w:r w:rsidR="00D866E9">
        <w:t>carnivorous</w:t>
      </w:r>
      <w:r w:rsidR="005E1AA7">
        <w:t xml:space="preserve"> lifestyle is perhaps similar. Considering that the </w:t>
      </w:r>
      <w:proofErr w:type="spellStart"/>
      <w:r w:rsidR="005E1AA7">
        <w:t>polychaetes</w:t>
      </w:r>
      <w:proofErr w:type="spellEnd"/>
      <w:r w:rsidR="005E1AA7">
        <w:t xml:space="preserve"> are more tolerant in low oxygenated areas in the ocean </w:t>
      </w:r>
      <w:r w:rsidR="00D866E9">
        <w:t>compared</w:t>
      </w:r>
      <w:r w:rsidR="005E1AA7">
        <w:t xml:space="preserve"> to other species signifies that even between small changes in already high oxygen concentrated areas, there is not that much of an eff</w:t>
      </w:r>
      <w:r w:rsidR="00D866E9">
        <w:t xml:space="preserve">ect for </w:t>
      </w:r>
      <w:proofErr w:type="spellStart"/>
      <w:r w:rsidR="00D866E9">
        <w:t>ca</w:t>
      </w:r>
      <w:r w:rsidR="005E1AA7">
        <w:t>rnivory</w:t>
      </w:r>
      <w:proofErr w:type="spellEnd"/>
      <w:r w:rsidR="005E1AA7">
        <w:t xml:space="preserve">. </w:t>
      </w:r>
      <w:r w:rsidR="00D866E9">
        <w:t>Another point to consider is that the error bars are quite large for the bins with higher oxygen concentrations thus showing a lot of variation amongst the results obtained. This could have been due to the fact that many other factors also play a role in determining the carnivorous activity at the different oxygen levels, such as lower pH or increased ammonium and sulfide levels in the sediment (</w:t>
      </w:r>
      <w:proofErr w:type="spellStart"/>
      <w:r w:rsidR="00D866E9">
        <w:t>Sperling</w:t>
      </w:r>
      <w:proofErr w:type="spellEnd"/>
      <w:r w:rsidR="00D866E9">
        <w:t xml:space="preserve"> et al, 2013). This can thus explain that perhaps there are certain co-factors that help determine the number or percentage of carnivorous taxa and individuals past a certain oxygen bin boundary</w:t>
      </w:r>
      <w:r>
        <w:t>.</w:t>
      </w:r>
    </w:p>
    <w:sectPr w:rsidR="00022B4B">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E67" w:rsidRDefault="00BC2E67" w:rsidP="00EB53A4">
      <w:pPr>
        <w:spacing w:after="0" w:line="240" w:lineRule="auto"/>
      </w:pPr>
      <w:r>
        <w:separator/>
      </w:r>
    </w:p>
  </w:endnote>
  <w:endnote w:type="continuationSeparator" w:id="0">
    <w:p w:rsidR="00BC2E67" w:rsidRDefault="00BC2E67" w:rsidP="00EB5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095174"/>
      <w:docPartObj>
        <w:docPartGallery w:val="Page Numbers (Bottom of Page)"/>
        <w:docPartUnique/>
      </w:docPartObj>
    </w:sdtPr>
    <w:sdtContent>
      <w:p w:rsidR="00B41293" w:rsidRDefault="00B41293">
        <w:pPr>
          <w:pStyle w:val="Pieddepage"/>
          <w:jc w:val="right"/>
        </w:pPr>
        <w:r>
          <w:fldChar w:fldCharType="begin"/>
        </w:r>
        <w:r>
          <w:instrText>PAGE   \* MERGEFORMAT</w:instrText>
        </w:r>
        <w:r>
          <w:fldChar w:fldCharType="separate"/>
        </w:r>
        <w:r w:rsidRPr="00B41293">
          <w:rPr>
            <w:noProof/>
            <w:lang w:val="fr-FR"/>
          </w:rPr>
          <w:t>1</w:t>
        </w:r>
        <w:r>
          <w:fldChar w:fldCharType="end"/>
        </w:r>
      </w:p>
    </w:sdtContent>
  </w:sdt>
  <w:p w:rsidR="00B41293" w:rsidRDefault="00B4129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E67" w:rsidRDefault="00BC2E67" w:rsidP="00EB53A4">
      <w:pPr>
        <w:spacing w:after="0" w:line="240" w:lineRule="auto"/>
      </w:pPr>
      <w:r>
        <w:separator/>
      </w:r>
    </w:p>
  </w:footnote>
  <w:footnote w:type="continuationSeparator" w:id="0">
    <w:p w:rsidR="00BC2E67" w:rsidRDefault="00BC2E67" w:rsidP="00EB53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293" w:rsidRDefault="00B41293">
    <w:pPr>
      <w:pStyle w:val="En-tte"/>
    </w:pPr>
    <w:r>
      <w:t>BIOL 215</w:t>
    </w:r>
    <w:r>
      <w:tab/>
    </w:r>
    <w:r>
      <w:tab/>
      <w:t xml:space="preserve">Cody </w:t>
    </w:r>
    <w:proofErr w:type="spellStart"/>
    <w:r>
      <w:t>Rountree</w:t>
    </w:r>
    <w:proofErr w:type="spellEnd"/>
    <w:r>
      <w:t xml:space="preserve"> (260587411)</w:t>
    </w:r>
  </w:p>
  <w:p w:rsidR="00B41293" w:rsidRDefault="00B4129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03A2B"/>
    <w:multiLevelType w:val="hybridMultilevel"/>
    <w:tmpl w:val="90720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B4B"/>
    <w:rsid w:val="00022B4B"/>
    <w:rsid w:val="00025E3A"/>
    <w:rsid w:val="000411A9"/>
    <w:rsid w:val="000A3145"/>
    <w:rsid w:val="0014420B"/>
    <w:rsid w:val="0019615E"/>
    <w:rsid w:val="003043C7"/>
    <w:rsid w:val="00397352"/>
    <w:rsid w:val="003B351B"/>
    <w:rsid w:val="003E0486"/>
    <w:rsid w:val="004446FE"/>
    <w:rsid w:val="004D00C7"/>
    <w:rsid w:val="00510261"/>
    <w:rsid w:val="00572E83"/>
    <w:rsid w:val="005E1AA7"/>
    <w:rsid w:val="006E34CA"/>
    <w:rsid w:val="006E3CEE"/>
    <w:rsid w:val="008945C7"/>
    <w:rsid w:val="008B1078"/>
    <w:rsid w:val="008F6A05"/>
    <w:rsid w:val="0090249A"/>
    <w:rsid w:val="009E4D04"/>
    <w:rsid w:val="00A006CE"/>
    <w:rsid w:val="00A14D77"/>
    <w:rsid w:val="00A66162"/>
    <w:rsid w:val="00AD4D8C"/>
    <w:rsid w:val="00AD61F6"/>
    <w:rsid w:val="00B41293"/>
    <w:rsid w:val="00B950CA"/>
    <w:rsid w:val="00BC2E67"/>
    <w:rsid w:val="00C01559"/>
    <w:rsid w:val="00C04EF2"/>
    <w:rsid w:val="00CC6F6F"/>
    <w:rsid w:val="00CD5151"/>
    <w:rsid w:val="00D274F8"/>
    <w:rsid w:val="00D40562"/>
    <w:rsid w:val="00D519D4"/>
    <w:rsid w:val="00D55CDD"/>
    <w:rsid w:val="00D866E9"/>
    <w:rsid w:val="00DB75E2"/>
    <w:rsid w:val="00DE7594"/>
    <w:rsid w:val="00E60BEF"/>
    <w:rsid w:val="00EB53A4"/>
    <w:rsid w:val="00EE3C6B"/>
    <w:rsid w:val="00F30932"/>
    <w:rsid w:val="00F849C2"/>
    <w:rsid w:val="00FB36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22B4B"/>
    <w:pPr>
      <w:ind w:left="720"/>
      <w:contextualSpacing/>
    </w:pPr>
  </w:style>
  <w:style w:type="paragraph" w:styleId="En-tte">
    <w:name w:val="header"/>
    <w:basedOn w:val="Normal"/>
    <w:link w:val="En-tteCar"/>
    <w:uiPriority w:val="99"/>
    <w:unhideWhenUsed/>
    <w:rsid w:val="00EB53A4"/>
    <w:pPr>
      <w:tabs>
        <w:tab w:val="center" w:pos="4680"/>
        <w:tab w:val="right" w:pos="9360"/>
      </w:tabs>
      <w:spacing w:after="0" w:line="240" w:lineRule="auto"/>
    </w:pPr>
  </w:style>
  <w:style w:type="character" w:customStyle="1" w:styleId="En-tteCar">
    <w:name w:val="En-tête Car"/>
    <w:basedOn w:val="Policepardfaut"/>
    <w:link w:val="En-tte"/>
    <w:uiPriority w:val="99"/>
    <w:rsid w:val="00EB53A4"/>
  </w:style>
  <w:style w:type="paragraph" w:styleId="Pieddepage">
    <w:name w:val="footer"/>
    <w:basedOn w:val="Normal"/>
    <w:link w:val="PieddepageCar"/>
    <w:uiPriority w:val="99"/>
    <w:unhideWhenUsed/>
    <w:rsid w:val="00EB53A4"/>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B53A4"/>
  </w:style>
  <w:style w:type="paragraph" w:styleId="Textedebulles">
    <w:name w:val="Balloon Text"/>
    <w:basedOn w:val="Normal"/>
    <w:link w:val="TextedebullesCar"/>
    <w:uiPriority w:val="99"/>
    <w:semiHidden/>
    <w:unhideWhenUsed/>
    <w:rsid w:val="00B4129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12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22B4B"/>
    <w:pPr>
      <w:ind w:left="720"/>
      <w:contextualSpacing/>
    </w:pPr>
  </w:style>
  <w:style w:type="paragraph" w:styleId="En-tte">
    <w:name w:val="header"/>
    <w:basedOn w:val="Normal"/>
    <w:link w:val="En-tteCar"/>
    <w:uiPriority w:val="99"/>
    <w:unhideWhenUsed/>
    <w:rsid w:val="00EB53A4"/>
    <w:pPr>
      <w:tabs>
        <w:tab w:val="center" w:pos="4680"/>
        <w:tab w:val="right" w:pos="9360"/>
      </w:tabs>
      <w:spacing w:after="0" w:line="240" w:lineRule="auto"/>
    </w:pPr>
  </w:style>
  <w:style w:type="character" w:customStyle="1" w:styleId="En-tteCar">
    <w:name w:val="En-tête Car"/>
    <w:basedOn w:val="Policepardfaut"/>
    <w:link w:val="En-tte"/>
    <w:uiPriority w:val="99"/>
    <w:rsid w:val="00EB53A4"/>
  </w:style>
  <w:style w:type="paragraph" w:styleId="Pieddepage">
    <w:name w:val="footer"/>
    <w:basedOn w:val="Normal"/>
    <w:link w:val="PieddepageCar"/>
    <w:uiPriority w:val="99"/>
    <w:unhideWhenUsed/>
    <w:rsid w:val="00EB53A4"/>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B53A4"/>
  </w:style>
  <w:style w:type="paragraph" w:styleId="Textedebulles">
    <w:name w:val="Balloon Text"/>
    <w:basedOn w:val="Normal"/>
    <w:link w:val="TextedebullesCar"/>
    <w:uiPriority w:val="99"/>
    <w:semiHidden/>
    <w:unhideWhenUsed/>
    <w:rsid w:val="00B4129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12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305"/>
    <w:rsid w:val="00CE4305"/>
    <w:rsid w:val="00E46B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FCCA4C25DD14B328D610765FFAC1377">
    <w:name w:val="DFCCA4C25DD14B328D610765FFAC1377"/>
    <w:rsid w:val="00CE430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FCCA4C25DD14B328D610765FFAC1377">
    <w:name w:val="DFCCA4C25DD14B328D610765FFAC1377"/>
    <w:rsid w:val="00CE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4</Pages>
  <Words>1703</Words>
  <Characters>9711</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11</cp:revision>
  <dcterms:created xsi:type="dcterms:W3CDTF">2013-10-03T12:42:00Z</dcterms:created>
  <dcterms:modified xsi:type="dcterms:W3CDTF">2013-10-06T20:08:00Z</dcterms:modified>
</cp:coreProperties>
</file>