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9AA" w:rsidRDefault="001E29AA" w:rsidP="001E29AA">
      <w:r>
        <w:t>November 28, 13</w:t>
      </w:r>
    </w:p>
    <w:p w:rsidR="001E29AA" w:rsidRDefault="001E29AA" w:rsidP="001E29AA"/>
    <w:p w:rsidR="001E29AA" w:rsidRDefault="001E29AA" w:rsidP="001E29AA">
      <w:r>
        <w:t>Week: 13 Inequality: Religion/Gender</w:t>
      </w:r>
    </w:p>
    <w:p w:rsidR="001E29AA" w:rsidRDefault="001E29AA" w:rsidP="001E29AA"/>
    <w:p w:rsidR="001E29AA" w:rsidRDefault="001E29AA" w:rsidP="001E29AA">
      <w:pPr>
        <w:pStyle w:val="ListParagraph"/>
        <w:numPr>
          <w:ilvl w:val="0"/>
          <w:numId w:val="2"/>
        </w:numPr>
      </w:pPr>
      <w:r>
        <w:t>Who’s agenda is it</w:t>
      </w:r>
      <w:proofErr w:type="gramStart"/>
      <w:r>
        <w:t>?:</w:t>
      </w:r>
      <w:proofErr w:type="gramEnd"/>
      <w:r>
        <w:t xml:space="preserve"> Abuses of women and abuses of ‘culture’ in ‘Britain’ (Dustin and Phillips, 2008)</w:t>
      </w:r>
    </w:p>
    <w:p w:rsidR="001E29AA" w:rsidRDefault="001E29AA" w:rsidP="001E29AA">
      <w:pPr>
        <w:pStyle w:val="ListParagraph"/>
        <w:numPr>
          <w:ilvl w:val="0"/>
          <w:numId w:val="2"/>
        </w:numPr>
      </w:pPr>
      <w:r>
        <w:t>Do Muslim women really need saving? Anthropological reflections on cultural relativism and its others (Abu-</w:t>
      </w:r>
      <w:proofErr w:type="spellStart"/>
      <w:r>
        <w:t>Lughood</w:t>
      </w:r>
      <w:proofErr w:type="spellEnd"/>
      <w:r>
        <w:t>, 2011)</w:t>
      </w:r>
    </w:p>
    <w:p w:rsidR="001E29AA" w:rsidRDefault="001E29AA" w:rsidP="001E29AA"/>
    <w:p w:rsidR="001E29AA" w:rsidRDefault="001E29AA" w:rsidP="001E29AA"/>
    <w:p w:rsidR="001E29AA" w:rsidRPr="00A6245C" w:rsidRDefault="001E29AA" w:rsidP="001E29AA">
      <w:pPr>
        <w:rPr>
          <w:u w:val="single"/>
        </w:rPr>
      </w:pPr>
      <w:r w:rsidRPr="00A6245C">
        <w:rPr>
          <w:u w:val="single"/>
        </w:rPr>
        <w:t xml:space="preserve">1. </w:t>
      </w:r>
      <w:r>
        <w:rPr>
          <w:u w:val="single"/>
        </w:rPr>
        <w:t>“</w:t>
      </w:r>
      <w:r w:rsidRPr="00A6245C">
        <w:rPr>
          <w:u w:val="single"/>
        </w:rPr>
        <w:t>Who’s agenda is it</w:t>
      </w:r>
      <w:proofErr w:type="gramStart"/>
      <w:r w:rsidRPr="00A6245C">
        <w:rPr>
          <w:u w:val="single"/>
        </w:rPr>
        <w:t>?:</w:t>
      </w:r>
      <w:proofErr w:type="gramEnd"/>
      <w:r w:rsidRPr="00A6245C">
        <w:rPr>
          <w:u w:val="single"/>
        </w:rPr>
        <w:t xml:space="preserve"> Abuses of women and abuses of ‘culture’ in</w:t>
      </w:r>
      <w:r>
        <w:rPr>
          <w:u w:val="single"/>
        </w:rPr>
        <w:t xml:space="preserve"> ‘Britain’”</w:t>
      </w:r>
    </w:p>
    <w:p w:rsidR="001E29AA" w:rsidRDefault="001E29AA" w:rsidP="001E29AA"/>
    <w:p w:rsidR="001E29AA" w:rsidRDefault="001E29AA" w:rsidP="001E29AA">
      <w:r>
        <w:t>Shifts in Multiculturalism: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Multiculturalism: lack of interest in gender issues in the 1990s; increased interest in the 2000’s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Introduction of citizenship tests and ceremonies; citizenship class in schools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Margaret Thatcher: saw everyone as one</w:t>
      </w:r>
    </w:p>
    <w:p w:rsidR="001E29AA" w:rsidRDefault="001E29AA" w:rsidP="001E29AA"/>
    <w:p w:rsidR="001E29AA" w:rsidRDefault="001E29AA" w:rsidP="001E29AA">
      <w:r>
        <w:t>New Labour (1997), and increased interest in minority cultures and gender issues such as: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Forced marriage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“Honour” killing/crime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Female genital cutting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Muslim dress</w:t>
      </w:r>
    </w:p>
    <w:p w:rsidR="001E29AA" w:rsidRDefault="001E29AA" w:rsidP="001E29AA">
      <w:pPr>
        <w:ind w:left="720"/>
      </w:pPr>
    </w:p>
    <w:p w:rsidR="001E29AA" w:rsidRDefault="001E29AA" w:rsidP="001E29AA">
      <w:pPr>
        <w:ind w:left="720"/>
      </w:pPr>
      <w:r>
        <w:t>Why?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More women in parliament (1/5 representation) led to increased interest in gender issues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Media (</w:t>
      </w:r>
      <w:proofErr w:type="spellStart"/>
      <w:proofErr w:type="gramStart"/>
      <w:r>
        <w:t>mis</w:t>
      </w:r>
      <w:proofErr w:type="spellEnd"/>
      <w:r>
        <w:t>)representation</w:t>
      </w:r>
      <w:proofErr w:type="gramEnd"/>
      <w:r>
        <w:t xml:space="preserve"> of minority cultures (forced marriage, honour killing, Muslim women’s dress, and female genital cutting/mutilation)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Campaigns and commitment of women’s organizations to violence against women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Informal contracts with government and conservative community leaders</w:t>
      </w:r>
    </w:p>
    <w:p w:rsidR="001E29AA" w:rsidRDefault="001E29AA" w:rsidP="001E29AA">
      <w:pPr>
        <w:ind w:left="720"/>
      </w:pPr>
    </w:p>
    <w:p w:rsidR="001E29AA" w:rsidRDefault="001E29AA" w:rsidP="001E29AA">
      <w:pPr>
        <w:ind w:left="720"/>
      </w:pPr>
      <w:r>
        <w:t>Challenges?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Exaggeration of cultural differences by the media and the public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Cultural sensitivity to anti-multiculturalism and anti-immigration sentiment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Cultural essentialism and abuse of culture and women – hierarchical arrangement of cultures (backward and progressive)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Combining culture with religion led to lack of government intervention in abuse cases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Until 1997, anti-discriminatory laws on race, sex and disability, but not on religion, which privileged Jews and Christians over other groups</w:t>
      </w:r>
    </w:p>
    <w:p w:rsidR="001E29AA" w:rsidRDefault="001E29AA" w:rsidP="001E29AA">
      <w:pPr>
        <w:pStyle w:val="ListParagraph"/>
        <w:numPr>
          <w:ilvl w:val="1"/>
          <w:numId w:val="1"/>
        </w:numPr>
      </w:pPr>
      <w:r>
        <w:t>2003 – Employment Equality Regulations (religion or belief)</w:t>
      </w:r>
    </w:p>
    <w:p w:rsidR="001E29AA" w:rsidRDefault="001E29AA" w:rsidP="001E29AA">
      <w:pPr>
        <w:pStyle w:val="ListParagraph"/>
        <w:numPr>
          <w:ilvl w:val="1"/>
          <w:numId w:val="1"/>
        </w:numPr>
      </w:pPr>
      <w:r>
        <w:lastRenderedPageBreak/>
        <w:t>2006 – Equality Act (religion or belief and sexual orientation)</w:t>
      </w:r>
    </w:p>
    <w:p w:rsidR="001E29AA" w:rsidRDefault="001E29AA" w:rsidP="001E29AA">
      <w:pPr>
        <w:pStyle w:val="ListParagraph"/>
        <w:numPr>
          <w:ilvl w:val="1"/>
          <w:numId w:val="1"/>
        </w:numPr>
      </w:pPr>
      <w:r>
        <w:t>2006 – Equality and Human Rights Commission</w:t>
      </w:r>
    </w:p>
    <w:p w:rsidR="001E29AA" w:rsidRDefault="001E29AA" w:rsidP="001E29AA">
      <w:pPr>
        <w:pStyle w:val="ListParagraph"/>
        <w:numPr>
          <w:ilvl w:val="1"/>
          <w:numId w:val="1"/>
        </w:numPr>
      </w:pPr>
      <w:r>
        <w:t>2006 – Racial and Religious Hatred Act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Both action and inaction constitute racism (damned if you do, damned if you don’t)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 xml:space="preserve">Interest of politicians in issues of abuse of women regardless of religious and cultural ideologies 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Inability to challenge ongoing abuse against minority women</w:t>
      </w:r>
    </w:p>
    <w:p w:rsidR="001E29AA" w:rsidRDefault="001E29AA" w:rsidP="001E29AA">
      <w:pPr>
        <w:pStyle w:val="ListParagraph"/>
        <w:numPr>
          <w:ilvl w:val="1"/>
          <w:numId w:val="1"/>
        </w:numPr>
      </w:pPr>
      <w:r>
        <w:t>Forced marriage</w:t>
      </w:r>
    </w:p>
    <w:p w:rsidR="001E29AA" w:rsidRDefault="001E29AA" w:rsidP="001E29AA">
      <w:pPr>
        <w:pStyle w:val="ListParagraph"/>
        <w:numPr>
          <w:ilvl w:val="1"/>
          <w:numId w:val="1"/>
        </w:numPr>
      </w:pPr>
      <w:r>
        <w:t>Honour killing</w:t>
      </w:r>
    </w:p>
    <w:p w:rsidR="001E29AA" w:rsidRDefault="001E29AA" w:rsidP="001E29AA">
      <w:pPr>
        <w:pStyle w:val="ListParagraph"/>
        <w:numPr>
          <w:ilvl w:val="1"/>
          <w:numId w:val="1"/>
        </w:numPr>
      </w:pPr>
      <w:r>
        <w:t>Female genital cutting</w:t>
      </w:r>
    </w:p>
    <w:p w:rsidR="001E29AA" w:rsidRDefault="001E29AA" w:rsidP="001E29AA">
      <w:pPr>
        <w:pStyle w:val="ListParagraph"/>
        <w:numPr>
          <w:ilvl w:val="1"/>
          <w:numId w:val="1"/>
        </w:numPr>
      </w:pPr>
      <w:r>
        <w:t>Headscarves (women)</w:t>
      </w:r>
    </w:p>
    <w:p w:rsidR="001E29AA" w:rsidRDefault="001E29AA" w:rsidP="001E29AA"/>
    <w:p w:rsidR="001E29AA" w:rsidRDefault="001E29AA" w:rsidP="001E29AA">
      <w:r>
        <w:t>Forced Marriage: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Differentiating between forced marriage and arranged marriage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Government’s approach was seen as a means of immigration control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 xml:space="preserve">Focus on overseas marriages (but not in the UK; civil law passes to address the issue locally) 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Classified as a form of family and domestic violence (not cultural)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Efforts to change the marriage age; 16 for EU, but 16+ for people for minority groups (Discriminatory; raising legal age to 21?)</w:t>
      </w:r>
    </w:p>
    <w:p w:rsidR="001E29AA" w:rsidRDefault="001E29AA" w:rsidP="001E29AA"/>
    <w:p w:rsidR="001E29AA" w:rsidRDefault="001E29AA" w:rsidP="001E29AA">
      <w:r>
        <w:t>“Honour Killing”: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Training programs for police officers (but not done)</w:t>
      </w:r>
    </w:p>
    <w:p w:rsidR="001E29AA" w:rsidRDefault="001E29AA" w:rsidP="001E29AA">
      <w:pPr>
        <w:pStyle w:val="ListParagraph"/>
        <w:numPr>
          <w:ilvl w:val="1"/>
          <w:numId w:val="1"/>
        </w:numPr>
      </w:pPr>
      <w:r>
        <w:t>Someone telling police their family is going to kill them, but police did nothing – her body was found dead from honour crime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The police do not take prospective victims seriously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Differentiating between passion (individual act in the West) and honour (collective act among non-West; culture) crime, which separates the West from the Non-West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Broadened definition to include forced marriage and FGM, and should be treated as domestic violence and violence against women</w:t>
      </w:r>
    </w:p>
    <w:p w:rsidR="001E29AA" w:rsidRDefault="001E29AA" w:rsidP="001E29AA"/>
    <w:p w:rsidR="001E29AA" w:rsidRDefault="001E29AA" w:rsidP="001E29AA">
      <w:r>
        <w:t>Female Genital Cutting/Mutilation: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Government acknowledges its existence, but fails to allocate budget for its prevention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 xml:space="preserve">Inability to enforce the Prohibition of Female Circumcision Act (1985) and the Children Act (1989) 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Confusion over cosmetic surgery and forced surgery (FGM)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 xml:space="preserve">UK law does not separate cosmetic surgery from cultural surgery 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Resistance against ending of cosmetic surgery, which could also be cultural (in the West)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Interest shifted to protection of young girls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Affected groups are unaware of existing laws on FGM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Solutions: Coordinated efforts and action on FGM</w:t>
      </w:r>
    </w:p>
    <w:p w:rsidR="001E29AA" w:rsidRDefault="001E29AA" w:rsidP="001E29AA"/>
    <w:p w:rsidR="001E29AA" w:rsidRDefault="001E29AA" w:rsidP="001E29AA">
      <w:r>
        <w:t>Headscarves (Muslim Women):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 xml:space="preserve">There is no official policy on Muslim dressing (similar to the </w:t>
      </w:r>
      <w:proofErr w:type="spellStart"/>
      <w:r>
        <w:t>laïcité</w:t>
      </w:r>
      <w:proofErr w:type="spellEnd"/>
      <w:r>
        <w:t xml:space="preserve"> in France), but their dressing is seen as oppressive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 xml:space="preserve">Schools and state officials are against the wearing of headscarves (Jack Straw – administer of state who doesn’t like talking to women who are fully covered) </w:t>
      </w:r>
    </w:p>
    <w:p w:rsidR="001E29AA" w:rsidRDefault="001E29AA" w:rsidP="001E29AA"/>
    <w:p w:rsidR="001E29AA" w:rsidRDefault="001E29AA" w:rsidP="001E29AA">
      <w:r>
        <w:t>2. “</w:t>
      </w:r>
      <w:r w:rsidRPr="00EA36EB">
        <w:rPr>
          <w:u w:val="single"/>
        </w:rPr>
        <w:t>Do Muslim women really need saving? Anthropological reflections on cultural relativism and its others</w:t>
      </w:r>
      <w:r>
        <w:rPr>
          <w:u w:val="single"/>
        </w:rPr>
        <w:t>”</w:t>
      </w:r>
    </w:p>
    <w:p w:rsidR="001E29AA" w:rsidRDefault="001E29AA" w:rsidP="001E29AA"/>
    <w:p w:rsidR="001E29AA" w:rsidRDefault="001E29AA" w:rsidP="001E29AA">
      <w:pPr>
        <w:pStyle w:val="ListParagraph"/>
        <w:numPr>
          <w:ilvl w:val="0"/>
          <w:numId w:val="1"/>
        </w:numPr>
      </w:pPr>
      <w:r>
        <w:t>The West’s focus on religion as the most important source of Muslim women’s oppression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Neglect of the West’s repressive development and United State’s role in development (foreign policies)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 xml:space="preserve">Western Feminists ignore patriarchal structures in the West, which also control women 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Abu-</w:t>
      </w:r>
      <w:proofErr w:type="spellStart"/>
      <w:r>
        <w:t>Lughod</w:t>
      </w:r>
      <w:proofErr w:type="spellEnd"/>
      <w:r>
        <w:t>:</w:t>
      </w:r>
    </w:p>
    <w:p w:rsidR="001E29AA" w:rsidRDefault="001E29AA" w:rsidP="001E29AA">
      <w:pPr>
        <w:pStyle w:val="ListParagraph"/>
        <w:numPr>
          <w:ilvl w:val="1"/>
          <w:numId w:val="1"/>
        </w:numPr>
      </w:pPr>
      <w:r>
        <w:t>Questions the relationship between bombing of the World Trade Centre, the Taliban, Terrorism and Muslim women</w:t>
      </w:r>
    </w:p>
    <w:p w:rsidR="001E29AA" w:rsidRDefault="001E29AA" w:rsidP="001E29AA">
      <w:pPr>
        <w:pStyle w:val="ListParagraph"/>
        <w:numPr>
          <w:ilvl w:val="1"/>
          <w:numId w:val="1"/>
        </w:numPr>
      </w:pPr>
      <w:r>
        <w:t>Argues that the West’s focus on cultural relativism is better than ethnocentrism, racism, cultural imperialism</w:t>
      </w:r>
    </w:p>
    <w:p w:rsidR="001E29AA" w:rsidRDefault="001E29AA" w:rsidP="001E29AA">
      <w:pPr>
        <w:pStyle w:val="ListParagraph"/>
        <w:numPr>
          <w:ilvl w:val="1"/>
          <w:numId w:val="1"/>
        </w:numPr>
      </w:pPr>
      <w:r>
        <w:t>Notes that the West perpetuates colonial discourse, domination and the approach of missionaries</w:t>
      </w:r>
    </w:p>
    <w:p w:rsidR="001E29AA" w:rsidRDefault="001E29AA" w:rsidP="001E29AA"/>
    <w:p w:rsidR="001E29AA" w:rsidRDefault="001E29AA" w:rsidP="001E29AA">
      <w:r>
        <w:t xml:space="preserve">Significance of coverings for Muslim Women (the veil and the </w:t>
      </w:r>
      <w:proofErr w:type="spellStart"/>
      <w:r>
        <w:t>Burqua</w:t>
      </w:r>
      <w:proofErr w:type="spellEnd"/>
      <w:r>
        <w:t>)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Muslim women are not a homogeneous category, and their coverings serve different social functions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The veil symbolizes membership of a group, and protects women (depending on their social status) from interacting with unrelated men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 xml:space="preserve">The </w:t>
      </w:r>
      <w:proofErr w:type="spellStart"/>
      <w:r>
        <w:t>burqua</w:t>
      </w:r>
      <w:proofErr w:type="spellEnd"/>
      <w:r>
        <w:t xml:space="preserve"> allows women to leave their homes and participate in male spheres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 xml:space="preserve">The Taliban imposed a non-elite </w:t>
      </w:r>
      <w:proofErr w:type="spellStart"/>
      <w:r>
        <w:t>burqua</w:t>
      </w:r>
      <w:proofErr w:type="spellEnd"/>
      <w:r>
        <w:t xml:space="preserve"> on all women</w:t>
      </w:r>
    </w:p>
    <w:p w:rsidR="001E29AA" w:rsidRDefault="001E29AA" w:rsidP="001E29AA"/>
    <w:p w:rsidR="001E29AA" w:rsidRDefault="001E29AA" w:rsidP="001E29AA">
      <w:r>
        <w:t>US Policies, human rights, and women’s rights: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US support for Israel, and harassment of Palestinians at checkpoints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The US restricts free movement of marginalized groups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Saving Muslim women from the Taliban is a form of violence against women</w:t>
      </w:r>
    </w:p>
    <w:p w:rsidR="001E29AA" w:rsidRDefault="001E29AA" w:rsidP="001E29AA"/>
    <w:p w:rsidR="001E29AA" w:rsidRDefault="001E29AA" w:rsidP="001E29AA">
      <w:r>
        <w:t>Observations: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Politicization of class and race but not culture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Superiority of western women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Association of feminism with the west</w:t>
      </w:r>
    </w:p>
    <w:p w:rsidR="001E29AA" w:rsidRDefault="001E29AA" w:rsidP="001E29AA">
      <w:pPr>
        <w:pStyle w:val="ListParagraph"/>
        <w:numPr>
          <w:ilvl w:val="0"/>
          <w:numId w:val="1"/>
        </w:numPr>
      </w:pPr>
      <w:r>
        <w:t>Muslim women should be saved within Islamic “tradition”, not Western ones</w:t>
      </w:r>
    </w:p>
    <w:p w:rsidR="00F8630D" w:rsidRDefault="001E29AA">
      <w:r>
        <w:t xml:space="preserve"> </w:t>
      </w:r>
      <w:bookmarkStart w:id="0" w:name="_GoBack"/>
      <w:bookmarkEnd w:id="0"/>
    </w:p>
    <w:sectPr w:rsidR="00F8630D" w:rsidSect="00F8630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06F00"/>
    <w:multiLevelType w:val="hybridMultilevel"/>
    <w:tmpl w:val="B68E01FE"/>
    <w:lvl w:ilvl="0" w:tplc="24DEA34A"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4D616BF"/>
    <w:multiLevelType w:val="hybridMultilevel"/>
    <w:tmpl w:val="C9544082"/>
    <w:lvl w:ilvl="0" w:tplc="4606B9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9AA"/>
    <w:rsid w:val="001E29AA"/>
    <w:rsid w:val="004E218C"/>
    <w:rsid w:val="00F86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F6576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9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29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9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29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843</Words>
  <Characters>4808</Characters>
  <Application>Microsoft Macintosh Word</Application>
  <DocSecurity>0</DocSecurity>
  <Lines>40</Lines>
  <Paragraphs>11</Paragraphs>
  <ScaleCrop>false</ScaleCrop>
  <Company/>
  <LinksUpToDate>false</LinksUpToDate>
  <CharactersWithSpaces>5640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Brooke Murphy</dc:creator>
  <cp:keywords/>
  <dc:description/>
  <cp:lastModifiedBy>Brooke Murphy</cp:lastModifiedBy>
  <cp:revision>2</cp:revision>
  <dcterms:created xsi:type="dcterms:W3CDTF">2013-12-07T20:22:00Z</dcterms:created>
  <dcterms:modified xsi:type="dcterms:W3CDTF">2013-12-07T20:22:00Z</dcterms:modified>
</cp:coreProperties>
</file>