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CHAPTER 1</w:t>
      </w:r>
      <w:bookmarkStart w:id="0" w:name="_GoBack"/>
      <w:bookmarkEnd w:id="0"/>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Health: state of complete physical, mental, and social well-being and not merely the absence of disease or infirmity – WHO 1948</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Health: seen as a resource for everyday life; a positive concept emphasizing social and personal resources, as well as physical capabilities – WHO 1986</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Wellness: ability to live life fully, with vitality and meaning</w:t>
      </w:r>
    </w:p>
    <w:p w:rsidR="00A702FF" w:rsidRPr="00A702FF" w:rsidRDefault="00A702FF" w:rsidP="00A702FF">
      <w:pPr>
        <w:pStyle w:val="ListParagraph"/>
        <w:numPr>
          <w:ilvl w:val="0"/>
          <w:numId w:val="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dimensions of wellness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Physical, Interpersonal, Mental, Occupational, Emotional, Environmental, Spiritual</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(PIMOEES) Pigs in Mexico often eat egg salad</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Life expectancy, early 1900s: 58.8 M, 60.6 F</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 Canada, 2007-2009: 78.8 M, 83.3 F</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Regions with higher life expectancy are in and west of Ontario</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BC had one of the lowest obesity rates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40% obesity in Newfoundland (highest in country)</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Leading preventable causes of death = smoking, poor diet, inactivity, alcohol abuse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Pan-Canadian healthy living strategy</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Goal = decrease chronic diseases by addressing risk factors and societal conditions that contribute to them</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Emphasizes = healthy eating, physical activity, health weights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Considers personal behavior and social, economic, environmental influences on lifestyle choices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Self-efficacy: belief in your ability to successfully take action and perform a specific task</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Develop internal locus of control, Visualization and self-talk, Obtain social support/find role models</w:t>
      </w:r>
    </w:p>
    <w:p w:rsidR="00A702FF" w:rsidRPr="00A702FF" w:rsidRDefault="00A702FF" w:rsidP="00A702FF">
      <w:pPr>
        <w:pStyle w:val="ListParagraph"/>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Transtheoretical model for behaviour change (</w:t>
      </w:r>
      <w:proofErr w:type="spellStart"/>
      <w:r w:rsidRPr="00A702FF">
        <w:rPr>
          <w:rFonts w:ascii="Times New Roman" w:hAnsi="Times New Roman" w:cs="Times New Roman"/>
          <w:color w:val="000000" w:themeColor="text1"/>
          <w:sz w:val="24"/>
          <w:szCs w:val="24"/>
        </w:rPr>
        <w:t>Prochaska</w:t>
      </w:r>
      <w:proofErr w:type="spellEnd"/>
      <w:r w:rsidRPr="00A702FF">
        <w:rPr>
          <w:rFonts w:ascii="Times New Roman" w:hAnsi="Times New Roman" w:cs="Times New Roman"/>
          <w:color w:val="000000" w:themeColor="text1"/>
          <w:sz w:val="24"/>
          <w:szCs w:val="24"/>
        </w:rPr>
        <w:t xml:space="preserve"> and </w:t>
      </w:r>
      <w:proofErr w:type="spellStart"/>
      <w:r w:rsidRPr="00A702FF">
        <w:rPr>
          <w:rFonts w:ascii="Times New Roman" w:hAnsi="Times New Roman" w:cs="Times New Roman"/>
          <w:color w:val="000000" w:themeColor="text1"/>
          <w:sz w:val="24"/>
          <w:szCs w:val="24"/>
        </w:rPr>
        <w:t>DiClemente</w:t>
      </w:r>
      <w:proofErr w:type="spellEnd"/>
      <w:r w:rsidRPr="00A702FF">
        <w:rPr>
          <w:rFonts w:ascii="Times New Roman" w:hAnsi="Times New Roman" w:cs="Times New Roman"/>
          <w:color w:val="000000" w:themeColor="text1"/>
          <w:sz w:val="24"/>
          <w:szCs w:val="24"/>
        </w:rPr>
        <w:t>)</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Stage 1: Pre-contemplation</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 intent on changing within next 6 months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Stage 2: Contemplation</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Aware of problem, see themselves taking action within next 6 months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Stage 3: Preparation</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Plan to take action within a month, maybe have started making small changes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Stage 4: Action</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Plans for change are implemented</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Changes made and sustained for 6 months (risk for reverting back to unhealthy behaviour)</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Stage 5: Maintenance</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Maintained for at least 6 months (usually lasts from 6 months to about 5 years)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Stage 6: Termination</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 longer tempted to lapse into old behaviour</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New self-image and complete self-efficacy</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CHAPTER 2</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Psychosocial health: mental, emotional, social, spiritual dimensions of health</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Psychological health:</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Negative (and narrow) definition -&gt; absence of (mental) illness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Positive (and broad) definition -&gt; presence of (mental) wellness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Fulfillment of human potential (Maslow’s hierarchy of needs)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Physiological, safety, love/belonging, esteem, self-actualization</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Characterized by specific qualities: realism, acceptance, autonomy, capacity for intimacy, creativity</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Self-Esteem and Hardiness work together to ensure psychological health</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Hardiness: high level of commitment to something or someone, sense of control, welcome challenge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Depression</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Almost 3 million Canadians suffer from it</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Women are twice as likely to be clinically depressed</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Only 35% seek help</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Major depression:</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Primary or “endogenous” = begins for no apparent reason, likely caused by changes in brain chemistry</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Secondary or “exogenous” = develops after periods of difficulty</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Dysthymia: persistent symptoms of mild or moderate depression for 2 years or more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Psychotherapy: typically a form of cognitive-behavioural therapy (CBT) in which person learns how to recognize and deal with life situations in a constructive fashion</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Drug therapy: involves one or more of four classes of anti-depressive medications such as Monoamine Oxidase (MAO), Tricyclic antidepressants, Selective Serotonin reuptake inhibitors (SSRI), Serotonin/norepinephrine reuptake inhibitors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Other treatments: physical activity, electroconvulsive therapy (ECT), complimentary treatments (e.g. St. John’s wort)</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Suicide</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Second leading cause of death among youth</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Women attempt suicide 3x more than men, but males are 4x more likely to die from an attempt</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Bipolar: alternating periods of depression and mania</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Excessive elation, irritability, talkativeness, inflated SE, expansiveness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Treated primarily with mood stabilizers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Equal numbers for men and women</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Anxiety: stress is intense, long-lasting, </w:t>
      </w:r>
      <w:proofErr w:type="gramStart"/>
      <w:r w:rsidRPr="00A702FF">
        <w:rPr>
          <w:rFonts w:ascii="Times New Roman" w:hAnsi="Times New Roman" w:cs="Times New Roman"/>
          <w:color w:val="000000" w:themeColor="text1"/>
          <w:sz w:val="24"/>
          <w:szCs w:val="24"/>
        </w:rPr>
        <w:t>dysfunctional</w:t>
      </w:r>
      <w:proofErr w:type="gramEnd"/>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w:t>
      </w:r>
      <w:r w:rsidRPr="00A702FF">
        <w:rPr>
          <w:rFonts w:ascii="Times New Roman" w:hAnsi="Times New Roman" w:cs="Times New Roman"/>
          <w:color w:val="000000" w:themeColor="text1"/>
          <w:sz w:val="24"/>
          <w:szCs w:val="24"/>
          <w:vertAlign w:val="superscript"/>
        </w:rPr>
        <w:t>nd</w:t>
      </w:r>
      <w:r w:rsidRPr="00A702FF">
        <w:rPr>
          <w:rFonts w:ascii="Times New Roman" w:hAnsi="Times New Roman" w:cs="Times New Roman"/>
          <w:color w:val="000000" w:themeColor="text1"/>
          <w:sz w:val="24"/>
          <w:szCs w:val="24"/>
        </w:rPr>
        <w:t xml:space="preserve"> most common of all mental health problems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About 1 in 10 Canadians, females more likely</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Panic disorder: experience severe physical symptoms from panic attacks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 million Canadians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2/3 of those who seek help are women</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 lead to agoraphobia: fear of being in situations which would be difficult to escape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Generalized anxiety disorder (GAD): intense and nonspecific anxiety for at least 6 months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Obsessive-compulsive disorder (OCD): obsessions or compulsions aimed at reducing anxiety</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Post-traumatic stress disorder (PTSD): symptoms typically begin within 3 months of traumatic event</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Treating anxiety disorders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Involves a combination of medication and cognitive behaviour therapy for panic disorder, OCD, GAD</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Antidepressants increase serotonin levels, relaxation techniques, stress management, exercise, nutrition</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Models of human nature and therapeutic change</w:t>
      </w:r>
    </w:p>
    <w:p w:rsidR="00A702FF" w:rsidRPr="00A702FF" w:rsidRDefault="00A702FF" w:rsidP="00A702FF">
      <w:pPr>
        <w:pStyle w:val="ListParagraph"/>
        <w:numPr>
          <w:ilvl w:val="0"/>
          <w:numId w:val="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Biological (medical) model = Pharmacological treatments</w:t>
      </w:r>
    </w:p>
    <w:p w:rsidR="00A702FF" w:rsidRPr="00A702FF" w:rsidRDefault="00A702FF" w:rsidP="00A702FF">
      <w:pPr>
        <w:pStyle w:val="ListParagraph"/>
        <w:numPr>
          <w:ilvl w:val="0"/>
          <w:numId w:val="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Behavioural model = Exposure</w:t>
      </w:r>
    </w:p>
    <w:p w:rsidR="00A702FF" w:rsidRPr="00A702FF" w:rsidRDefault="00A702FF" w:rsidP="00A702FF">
      <w:pPr>
        <w:pStyle w:val="ListParagraph"/>
        <w:numPr>
          <w:ilvl w:val="0"/>
          <w:numId w:val="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Cognitive model = Cognitive “changing negative thoughts”</w:t>
      </w:r>
    </w:p>
    <w:p w:rsidR="00A702FF" w:rsidRPr="00A702FF" w:rsidRDefault="00A702FF" w:rsidP="00A702FF">
      <w:pPr>
        <w:pStyle w:val="ListParagraph"/>
        <w:numPr>
          <w:ilvl w:val="0"/>
          <w:numId w:val="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Psychodynamic model = Interpersonal, humanistic, existential, experiential “makes conscious that which is unconscious”</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CHAPTER 3</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Stress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Reponses to stressors include:</w:t>
      </w:r>
    </w:p>
    <w:p w:rsidR="00A702FF" w:rsidRPr="00A702FF" w:rsidRDefault="00A702FF" w:rsidP="00A702FF">
      <w:pPr>
        <w:pStyle w:val="ListParagraph"/>
        <w:numPr>
          <w:ilvl w:val="0"/>
          <w:numId w:val="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Physical changes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nervous and endocrine system</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autonomic = sympathetic (releases norepinephrine) and parasympathetic</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when brain detects threat = neurochemical message sent to hypothalamus, releases chemicals to pituitary gland, which releases adrenocorticotropic hormone (ACTH) into bloodstream</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ACTH reaches adrenal glands which release cortisol and other key hormones into bloodstream</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As all this is happening the adrenal glands also release epinephrine (adrenaline)</w:t>
      </w:r>
    </w:p>
    <w:p w:rsidR="00A702FF" w:rsidRPr="00A702FF" w:rsidRDefault="00A702FF" w:rsidP="00A702FF">
      <w:pPr>
        <w:pStyle w:val="ListParagraph"/>
        <w:numPr>
          <w:ilvl w:val="0"/>
          <w:numId w:val="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Emotional and behavioural responses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Fight or flight (Sir Walter Cannon)</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Tend and befriend: social and nurturing behaviours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General adaptation syndrome (GAS)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Developed by Hans </w:t>
      </w:r>
      <w:proofErr w:type="spellStart"/>
      <w:r w:rsidRPr="00A702FF">
        <w:rPr>
          <w:rFonts w:ascii="Times New Roman" w:hAnsi="Times New Roman" w:cs="Times New Roman"/>
          <w:color w:val="000000" w:themeColor="text1"/>
          <w:sz w:val="24"/>
          <w:szCs w:val="24"/>
        </w:rPr>
        <w:t>Selye</w:t>
      </w:r>
      <w:proofErr w:type="spellEnd"/>
      <w:r w:rsidRPr="00A702FF">
        <w:rPr>
          <w:rFonts w:ascii="Times New Roman" w:hAnsi="Times New Roman" w:cs="Times New Roman"/>
          <w:color w:val="000000" w:themeColor="text1"/>
          <w:sz w:val="24"/>
          <w:szCs w:val="24"/>
        </w:rPr>
        <w:t xml:space="preserve"> (1936)</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Criticisms -&gt; assumes that responses to stress are uniform</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Eustress = pleasant, distress = unpleasant</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Stage 1: alarm</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Body more susceptible to disease</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Headaches, indigestion, anxiety, disrupted sleep/eating</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Stage 2: resistance</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New level of homeostasis achieved, resistance to disease enhanced</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Stage 3: exhaustion</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Low resistance to disease</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Distorted perceptions and disorganized thinking</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Allostatic load: long term wear and tear of stress response</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High Allostatic load linked with heart disease, hypertension, obesity, decreased brain and immune function</w:t>
      </w:r>
    </w:p>
    <w:p w:rsidR="00A702FF" w:rsidRPr="00A702FF" w:rsidRDefault="00A702FF" w:rsidP="00A702FF">
      <w:pPr>
        <w:pStyle w:val="ListParagraph"/>
        <w:numPr>
          <w:ilvl w:val="0"/>
          <w:numId w:val="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Psychoneuroimmunology (PNI)</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Study of interactions among psychological processes, nervous and immune systems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Acute stress = enhancement of immune response</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Chronic stress = negative effects on immunity</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Short term: colds, headaches, stiff neck, stomachache, allergies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Long term: CD, HBP, impaired immune function, type 2 diabetes, cancer, etc.</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Coping with stress survey of over 1000 youth between ages 13-18</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 in 5 reported daily stress in high and very high ranges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School 69%, money 24%, body appearance 24%</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42% keep problems to themselves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19% routinely seek help to deal with stress (talk to friends, then mothers, fathers, siblings)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31% Canadians 19-64 identified as workaholics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65% worry they don’t spend enough time with family and friends</w:t>
      </w:r>
    </w:p>
    <w:p w:rsidR="00A702FF" w:rsidRPr="00A702FF" w:rsidRDefault="00A702FF" w:rsidP="00A702FF">
      <w:pPr>
        <w:pStyle w:val="ListParagraph"/>
        <w:numPr>
          <w:ilvl w:val="0"/>
          <w:numId w:val="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56% reported they did not have time for fun</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Chapter 4</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Obesity linked with hypertension (high blood pressure), type 2 diabetes, CV disease, osteoarthritis (cartilage wear), and certain cancers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1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2012 – 41.3% Canadian men and 26.9% women overweight</w:t>
      </w:r>
    </w:p>
    <w:p w:rsidR="00A702FF" w:rsidRPr="00A702FF" w:rsidRDefault="00A702FF" w:rsidP="00A702FF">
      <w:pPr>
        <w:pStyle w:val="ListParagraph"/>
        <w:numPr>
          <w:ilvl w:val="0"/>
          <w:numId w:val="1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19% men and 18% women obese</w:t>
      </w:r>
    </w:p>
    <w:p w:rsidR="00A702FF" w:rsidRPr="00A702FF" w:rsidRDefault="00A702FF" w:rsidP="00A702FF">
      <w:pPr>
        <w:pStyle w:val="ListParagraph"/>
        <w:numPr>
          <w:ilvl w:val="0"/>
          <w:numId w:val="1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19.8% children 5-17 years overweight, 11.7% obese = total 31.5% either overweight or obese. In 1978 it was 15%</w:t>
      </w:r>
    </w:p>
    <w:p w:rsidR="00A702FF" w:rsidRPr="00A702FF" w:rsidRDefault="00A702FF" w:rsidP="00A702FF">
      <w:pPr>
        <w:pStyle w:val="ListParagraph"/>
        <w:numPr>
          <w:ilvl w:val="0"/>
          <w:numId w:val="1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Up to 85% of children with type 2 diabetes are either overweight or obese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1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 2003 Cornell University study of 60 students, concluded “freshman 15”</w:t>
      </w:r>
    </w:p>
    <w:p w:rsidR="00A702FF" w:rsidRPr="00A702FF" w:rsidRDefault="00A702FF" w:rsidP="00A702FF">
      <w:pPr>
        <w:pStyle w:val="ListParagraph"/>
        <w:numPr>
          <w:ilvl w:val="0"/>
          <w:numId w:val="1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In 2011 Ohio state and university of Michigan proved Cornell wrong by interviewing 7418 students who only gained an average of 2.5-3.5lbs</w:t>
      </w:r>
    </w:p>
    <w:p w:rsidR="00A702FF" w:rsidRPr="00A702FF" w:rsidRDefault="00A702FF" w:rsidP="00A702FF">
      <w:pPr>
        <w:pStyle w:val="ListParagraph"/>
        <w:numPr>
          <w:ilvl w:val="0"/>
          <w:numId w:val="1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Heavy drinkers gained more, those with a job gained less</w:t>
      </w:r>
    </w:p>
    <w:p w:rsidR="00A702FF" w:rsidRPr="00A702FF" w:rsidRDefault="00A702FF" w:rsidP="00A702FF">
      <w:pPr>
        <w:pStyle w:val="ListParagraph"/>
        <w:numPr>
          <w:ilvl w:val="0"/>
          <w:numId w:val="1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Income, poverty and living in a dorm had no significant effect</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Self-concept</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Average actress and model weighs 23% less than average women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4% girls described themselves beautiful</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11% comfortable using the word beautiful to describe themselves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72% feel tremendous pressure to be beautiful</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 and body image are influenced by social interaction through two processes:</w:t>
      </w:r>
    </w:p>
    <w:p w:rsidR="00A702FF" w:rsidRPr="00A702FF" w:rsidRDefault="00A702FF" w:rsidP="00A702FF">
      <w:pPr>
        <w:pStyle w:val="ListParagraph"/>
        <w:numPr>
          <w:ilvl w:val="0"/>
          <w:numId w:val="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Reflected appraisal: seeing ourselves as what we think others see us as</w:t>
      </w:r>
    </w:p>
    <w:p w:rsidR="00A702FF" w:rsidRPr="00A702FF" w:rsidRDefault="00A702FF" w:rsidP="00A702FF">
      <w:pPr>
        <w:pStyle w:val="ListParagraph"/>
        <w:numPr>
          <w:ilvl w:val="0"/>
          <w:numId w:val="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Social comparison: rating ourselves in relation to others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Chapter 5</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Choosing a healthy diet involves:</w:t>
      </w:r>
    </w:p>
    <w:p w:rsidR="00A702FF" w:rsidRPr="00A702FF" w:rsidRDefault="00A702FF" w:rsidP="00A702FF">
      <w:pPr>
        <w:pStyle w:val="ListParagraph"/>
        <w:numPr>
          <w:ilvl w:val="0"/>
          <w:numId w:val="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Knowing which nutrients are needed and in which amounts</w:t>
      </w:r>
    </w:p>
    <w:p w:rsidR="00A702FF" w:rsidRPr="00A702FF" w:rsidRDefault="00A702FF" w:rsidP="00A702FF">
      <w:pPr>
        <w:pStyle w:val="ListParagraph"/>
        <w:numPr>
          <w:ilvl w:val="0"/>
          <w:numId w:val="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Translating those requirements into a diet consisting of foods you like and are available/affordable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The body requires: proteins, fats, carbs, vitamins, minerals and water</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Energy in food is expressed in kilocalories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Fat = 9 calories per gram</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Protein = 4 calories per gram</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Carbohydrates = 4 calories per gram</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Proteins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Found in every living cell</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Promotes growth and maintenance of body tissue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Form important parts of blood enzymes, some hormones, and cell membranes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Composed of chains of amino acids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When an essential amino acid is missing from diet = deficiency</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Complete proteins: foods that contain 9 essential amino acids (milk, meat, fish, poultry, cheese, eggs, soy beans, tofu)</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Incomplete proteins: contain less than 9 essential amino acids (vegetables, grains, legumes, nuts)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Essential amino acids can be obtained from combination (red beans and rice)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Consumption of protein with carbs delays carb absorption and reduces the body’s insulin response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Proteins fill you more than carbs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Dietary intakes with less than 15% of energy from protein can result in muscle loss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 difference in lean body mass gains between 15% and 25% protein diets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Fats (lipids)</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Give some foods a pleasing taste, texture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Helps absorption of fat-soluble vitamins A,D,E,K</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Visible fats represent only about 40% of the fat we consume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Three forms:</w:t>
      </w:r>
    </w:p>
    <w:p w:rsidR="00A702FF" w:rsidRPr="00A702FF" w:rsidRDefault="00A702FF" w:rsidP="00A702FF">
      <w:pPr>
        <w:pStyle w:val="ListParagraph"/>
        <w:numPr>
          <w:ilvl w:val="0"/>
          <w:numId w:val="9"/>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Saturated – typically solid at room temp, found naturally in animal products (meat, cheese)</w:t>
      </w:r>
    </w:p>
    <w:p w:rsidR="00A702FF" w:rsidRPr="00A702FF" w:rsidRDefault="00A702FF" w:rsidP="00A702FF">
      <w:pPr>
        <w:pStyle w:val="ListParagraph"/>
        <w:numPr>
          <w:ilvl w:val="0"/>
          <w:numId w:val="9"/>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Monounsaturated – typically liquid at room temp, from plants sources (olive, canola oil)</w:t>
      </w:r>
    </w:p>
    <w:p w:rsidR="00A702FF" w:rsidRPr="00A702FF" w:rsidRDefault="00A702FF" w:rsidP="00A702FF">
      <w:pPr>
        <w:pStyle w:val="ListParagraph"/>
        <w:numPr>
          <w:ilvl w:val="0"/>
          <w:numId w:val="9"/>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Polyunsaturated – typically liquid at room temp, plant sources (soybean, corn oil) and includes 2 essential fatty acids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Trans fatty acids = unsaturated fatty acids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Used to increase stability of oil so it can be reused, increase texture of foods, and shelf life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Also found in small amounts meat and milk</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Leading sources are deep fried foods, baked and snack foods, stick margarine</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*softer a fat is, the less saturated and </w:t>
      </w:r>
      <w:proofErr w:type="gramStart"/>
      <w:r w:rsidRPr="00A702FF">
        <w:rPr>
          <w:rFonts w:ascii="Times New Roman" w:hAnsi="Times New Roman" w:cs="Times New Roman"/>
          <w:color w:val="000000" w:themeColor="text1"/>
          <w:sz w:val="24"/>
          <w:szCs w:val="24"/>
        </w:rPr>
        <w:t>trans</w:t>
      </w:r>
      <w:proofErr w:type="gramEnd"/>
      <w:r w:rsidRPr="00A702FF">
        <w:rPr>
          <w:rFonts w:ascii="Times New Roman" w:hAnsi="Times New Roman" w:cs="Times New Roman"/>
          <w:color w:val="000000" w:themeColor="text1"/>
          <w:sz w:val="24"/>
          <w:szCs w:val="24"/>
        </w:rPr>
        <w:t xml:space="preserve"> fat it is likely to contain</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Fats and Cholesterol</w:t>
      </w:r>
    </w:p>
    <w:p w:rsidR="00A702FF" w:rsidRPr="00A702FF" w:rsidRDefault="00A702FF" w:rsidP="00A702FF">
      <w:pPr>
        <w:pStyle w:val="ListParagraph"/>
        <w:numPr>
          <w:ilvl w:val="0"/>
          <w:numId w:val="1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Low-density lipoprotein (LDL) = bad cholesterol</w:t>
      </w:r>
    </w:p>
    <w:p w:rsidR="00A702FF" w:rsidRPr="00A702FF" w:rsidRDefault="00A702FF" w:rsidP="00A702FF">
      <w:pPr>
        <w:pStyle w:val="ListParagraph"/>
        <w:numPr>
          <w:ilvl w:val="0"/>
          <w:numId w:val="1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Saturated and trans fatty acids increase blood levels, unsaturated fatty acids decrease</w:t>
      </w:r>
    </w:p>
    <w:p w:rsidR="00A702FF" w:rsidRPr="00A702FF" w:rsidRDefault="00A702FF" w:rsidP="00A702FF">
      <w:pPr>
        <w:pStyle w:val="ListParagraph"/>
        <w:numPr>
          <w:ilvl w:val="0"/>
          <w:numId w:val="1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High-density lipoprotein (HDL) = good cholesterol</w:t>
      </w:r>
    </w:p>
    <w:p w:rsidR="00A702FF" w:rsidRPr="00A702FF" w:rsidRDefault="00A702FF" w:rsidP="00A702FF">
      <w:pPr>
        <w:pStyle w:val="ListParagraph"/>
        <w:numPr>
          <w:ilvl w:val="0"/>
          <w:numId w:val="1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Monounsaturated fatty acids may increase blood levels</w:t>
      </w:r>
    </w:p>
    <w:p w:rsidR="00A702FF" w:rsidRPr="00A702FF" w:rsidRDefault="00A702FF" w:rsidP="00A702FF">
      <w:pPr>
        <w:pStyle w:val="ListParagraph"/>
        <w:numPr>
          <w:ilvl w:val="0"/>
          <w:numId w:val="1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Trans fatty acids may lower blood levels in large amounts</w:t>
      </w:r>
    </w:p>
    <w:p w:rsidR="00A702FF" w:rsidRPr="00A702FF" w:rsidRDefault="00A702FF" w:rsidP="00A702FF">
      <w:pPr>
        <w:pStyle w:val="ListParagraph"/>
        <w:numPr>
          <w:ilvl w:val="0"/>
          <w:numId w:val="1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Blood cholesterol = most influenced by the types of FATS we consume, not so much cholesterol</w:t>
      </w:r>
    </w:p>
    <w:p w:rsidR="00A702FF" w:rsidRPr="00A702FF" w:rsidRDefault="00A702FF" w:rsidP="00A702FF">
      <w:pPr>
        <w:pStyle w:val="ListParagraph"/>
        <w:numPr>
          <w:ilvl w:val="0"/>
          <w:numId w:val="1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Trans fat consistently associated with higher risk of coronary heart disease, unsaturated fats most beneficial in terms of cardio protection</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Carbohydrates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Various combinations of sugar units (saccharides)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Used primarily for energy</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proofErr w:type="spellStart"/>
      <w:r w:rsidRPr="00A702FF">
        <w:rPr>
          <w:rFonts w:ascii="Times New Roman" w:hAnsi="Times New Roman" w:cs="Times New Roman"/>
          <w:color w:val="000000" w:themeColor="text1"/>
          <w:sz w:val="24"/>
          <w:szCs w:val="24"/>
        </w:rPr>
        <w:t>Monosaccharides</w:t>
      </w:r>
      <w:proofErr w:type="spellEnd"/>
      <w:r w:rsidRPr="00A702FF">
        <w:rPr>
          <w:rFonts w:ascii="Times New Roman" w:hAnsi="Times New Roman" w:cs="Times New Roman"/>
          <w:color w:val="000000" w:themeColor="text1"/>
          <w:sz w:val="24"/>
          <w:szCs w:val="24"/>
        </w:rPr>
        <w:t xml:space="preserve"> (one unit) such as glucose (blood sugar)  – simple carbohydrate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Disaccharides (2 units) such as sucrose (table sugar) – simple carbohydrate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Polysaccharides (&gt;2 units) such as starches – complex carbohydrate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Starches – among the most important sources of dietary carbs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Found mostly in grains, legumes, potatoes and yams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Unrefined (whole grain) complex carbs are high in fibre, vitamins, minerals, and other compounds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Also take longer to chew and digest, enter bloodstream more slowly</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Carbohydrates: Weight Management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Low carb diets (e.g. Atkins) contain &lt;30g carbs per day -&gt; adherence difficult with &lt;35% of energy from carbohydrates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People can lose more weight at start of Atkins-type diet -&gt; using up glycogen stores (stored with ~10lbs water)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Weight loss: low carb and low-fat diets not significantly different after 12 or 24 months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Complex, whole-grain carbs high in fibre and are associated with increasing satiety compared to refined carbs (sugar/white bread) which produce a rapid and sharp increase in insulin</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Fibre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Non-digestible carbohydrates provided by plants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Passes through intestinal tract and provides bulk for feces in large intestine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 help lower risk of type 2 diabetes and heart disease, increase gastrointestinal health</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Should come from foods including fresh fruits and vegetables, and those made from whole grains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Soluble (“viscous”) </w:t>
      </w:r>
      <w:proofErr w:type="spellStart"/>
      <w:r w:rsidRPr="00A702FF">
        <w:rPr>
          <w:rFonts w:ascii="Times New Roman" w:hAnsi="Times New Roman" w:cs="Times New Roman"/>
          <w:color w:val="000000" w:themeColor="text1"/>
          <w:sz w:val="24"/>
          <w:szCs w:val="24"/>
        </w:rPr>
        <w:t>fibres</w:t>
      </w:r>
      <w:proofErr w:type="spellEnd"/>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Turns to a “gel” in the intestinal tract, binds to liver bile made from body’s cholesterol</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Help decrease glucose and cholesterol levels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Citrus fruits, legumes, oat bran barley</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Insoluble </w:t>
      </w:r>
      <w:proofErr w:type="spellStart"/>
      <w:r w:rsidRPr="00A702FF">
        <w:rPr>
          <w:rFonts w:ascii="Times New Roman" w:hAnsi="Times New Roman" w:cs="Times New Roman"/>
          <w:color w:val="000000" w:themeColor="text1"/>
          <w:sz w:val="24"/>
          <w:szCs w:val="24"/>
        </w:rPr>
        <w:t>fibres</w:t>
      </w:r>
      <w:proofErr w:type="spellEnd"/>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Absorbs water in intestinal tract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Increase fecal bulk, helps prevent constipation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Wheat bran, most vegetables, wheat cereals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Vitamins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Organic micronutrients required in small amounts for normal growth, reproduction, maintenance of health</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Often coenzymes, facilitating action of enzymes to help initiate a variety of body responses: energy production, use of minerals, growth of healthy tissue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13 essential vitamins (4 fat-soluble, 9 water-soluble)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Body does not manufacture most vitamins = obtain from foods (fruits, vegetables, grains)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Water-soluble vitamins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Absorbed directly into bloodstream</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8 B-complex vitamins (thiamin, riboflavin, niacin, vitamin B-6, folate, vitamin B-12, biotin, pantothenic acid) and vitamin C</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 most cases, excess consumption results in elimination from the body through urine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Fat-soluble vitamins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Vitamins A,D,E,K</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Excess consumption results in storage in liver and fat tissues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Possible to consume/retain toxic amounts, particularly vitamins A and D</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Minerals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Inorganic micronutrients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Nearly 5% of body composed of minerals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Function primarily as structural elements (teeth, muscles, hemoglobin, hormones)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Critical in regulation of body processes: muscle contraction, heart function, blood clotting, protein synthesis, red blood cell formation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17 minerals essential for good health</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Major Minerals “Macro-minerals”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Body needs &gt;100mg per day</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Exist in relatively high amounts in body tissues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Examples: calcium, phosphorous, magnesium, </w:t>
      </w:r>
      <w:proofErr w:type="spellStart"/>
      <w:r w:rsidRPr="00A702FF">
        <w:rPr>
          <w:rFonts w:ascii="Times New Roman" w:hAnsi="Times New Roman" w:cs="Times New Roman"/>
          <w:color w:val="000000" w:themeColor="text1"/>
          <w:sz w:val="24"/>
          <w:szCs w:val="24"/>
        </w:rPr>
        <w:t>sulphur</w:t>
      </w:r>
      <w:proofErr w:type="spellEnd"/>
      <w:r w:rsidRPr="00A702FF">
        <w:rPr>
          <w:rFonts w:ascii="Times New Roman" w:hAnsi="Times New Roman" w:cs="Times New Roman"/>
          <w:color w:val="000000" w:themeColor="text1"/>
          <w:sz w:val="24"/>
          <w:szCs w:val="24"/>
        </w:rPr>
        <w:t>, sodium, potassium, chloride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Calcium difficult to obtain in adequate amounts if diet does not emphasize milk or dairy products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Trace minerals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Requires in minute amounts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Exists in relatively small amounts in body tissues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Examples: zinc, iron, copper, selenium, iodine, fluoride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Water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May be our most essential nutrient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Provides medium for nutrient and waste transport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Controls body temperature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Functions in nearly all of the body’s chemical reactions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Water and other beverages typically make up ~80% fluid intake; remainder from foods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All fluids including those containing caffeine, can count toward your total daily fluid intake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Men: ~13 cups from beverages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Women: ~9 cups from beverages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Food is 80-90% of weight management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Eating a meal or snack including protein every 2-3 hours can help stabilize blood sugars, reduce hunger and aid in weight management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Keeping an accurate food diary doubles chances of success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Three practical areas to start with include:</w:t>
      </w:r>
    </w:p>
    <w:p w:rsidR="00A702FF" w:rsidRPr="00A702FF" w:rsidRDefault="00A702FF" w:rsidP="00A702FF">
      <w:pPr>
        <w:pStyle w:val="ListParagraph"/>
        <w:numPr>
          <w:ilvl w:val="0"/>
          <w:numId w:val="1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Regular meals and snacks (no meal skipping)</w:t>
      </w:r>
    </w:p>
    <w:p w:rsidR="00A702FF" w:rsidRPr="00A702FF" w:rsidRDefault="00A702FF" w:rsidP="00A702FF">
      <w:pPr>
        <w:pStyle w:val="ListParagraph"/>
        <w:numPr>
          <w:ilvl w:val="0"/>
          <w:numId w:val="1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Assessment and reduction of liquid calories</w:t>
      </w:r>
    </w:p>
    <w:p w:rsidR="00A702FF" w:rsidRPr="00A702FF" w:rsidRDefault="00A702FF" w:rsidP="00A702FF">
      <w:pPr>
        <w:pStyle w:val="ListParagraph"/>
        <w:numPr>
          <w:ilvl w:val="0"/>
          <w:numId w:val="1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 switch of one meal out per week with one meal cooked at home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“Eating well with Canada’s food guide” four food groups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Launched Feb 2007</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Developed with ~7,000 dietitians, scientists, physicians, public health personnel</w:t>
      </w:r>
    </w:p>
    <w:p w:rsidR="00A702FF" w:rsidRPr="00A702FF" w:rsidRDefault="00A702FF" w:rsidP="00A702FF">
      <w:pPr>
        <w:pStyle w:val="ListParagraph"/>
        <w:numPr>
          <w:ilvl w:val="0"/>
          <w:numId w:val="1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meet needs for vitamins, minerals, and other nutrients</w:t>
      </w:r>
    </w:p>
    <w:p w:rsidR="00A702FF" w:rsidRPr="00A702FF" w:rsidRDefault="00A702FF" w:rsidP="00A702FF">
      <w:pPr>
        <w:pStyle w:val="ListParagraph"/>
        <w:numPr>
          <w:ilvl w:val="0"/>
          <w:numId w:val="1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decreases risk of obesity, type 2 diabetes, heart disease, certain types of cancer, osteoporosis</w:t>
      </w:r>
    </w:p>
    <w:p w:rsidR="00A702FF" w:rsidRPr="00A702FF" w:rsidRDefault="00A702FF" w:rsidP="00A702FF">
      <w:pPr>
        <w:pStyle w:val="ListParagraph"/>
        <w:numPr>
          <w:ilvl w:val="0"/>
          <w:numId w:val="1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contribute to overall health and vitality</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1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Vegetables and Fruits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Children 2-3 = 4</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4-8 = 5</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9-13 = 6</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Teens 14-18 = 7 females, 8 males</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Adults 19-50 = 7-8 females, 8-10 males</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Seniors 51+ = 7 females and males</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One serving: ½ cup fresh, frozen, canned vegetables or fruits, ½ cup 100% juice, etc.</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Function: provides vitamin A and C, complex carbohydrates, and fibre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Eat at least one dark green and one orange vegetable each day</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Dark green = broccoli, romaine lettuce, spinach</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Orange = carrots, sweet potatoes, winter squash</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Have vegetables and fruit more often than juice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1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Grain products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Children 2-3 = 3</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4-8 = 4</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9-13 = 6</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Teens 14-18 = 6 females, 7 males</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Adults 19-50 = 6-7 females, 8 males</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Seniors 51+ = 6 females, 7 males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One serving: 1 slice of bread, </w:t>
      </w:r>
      <w:proofErr w:type="gramStart"/>
      <w:r w:rsidRPr="00A702FF">
        <w:rPr>
          <w:rFonts w:ascii="Times New Roman" w:hAnsi="Times New Roman" w:cs="Times New Roman"/>
          <w:color w:val="000000" w:themeColor="text1"/>
          <w:sz w:val="24"/>
          <w:szCs w:val="24"/>
        </w:rPr>
        <w:t>½ bagel</w:t>
      </w:r>
      <w:proofErr w:type="gramEnd"/>
      <w:r w:rsidRPr="00A702FF">
        <w:rPr>
          <w:rFonts w:ascii="Times New Roman" w:hAnsi="Times New Roman" w:cs="Times New Roman"/>
          <w:color w:val="000000" w:themeColor="text1"/>
          <w:sz w:val="24"/>
          <w:szCs w:val="24"/>
        </w:rPr>
        <w:t xml:space="preserve"> or pita, ½ cooked pasta or rice, etc.</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Make at least half of your grain products whole grain each day</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Foods: barley, brown rice, oats, quinoa, wild rice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1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Milk and Alternatives</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Children 2-3 = 2</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4-8 = 2</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9-13 = 3-4</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Teens 14-18 = 3-4</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Adults 19-50 = 2</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Seniors 51+ = 3</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One serving: 1 cup milk or fortified soy beverage, ¾ cup yogurt, 1 and ½ cheese, etc.</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Function: provide high-quality protein and calcium (required for bone and tooth development)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Foods: milk, yogurt, cheese, ice cream, fortified soy or cereal beverages, etc.</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Drink skim, 1% or 2% milk each day</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Have 500ml (2 cups) milk each day for adequate vitamin D</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Select lower fat milk alternatives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1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Meat and Alternatives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Children 2-3 = 1</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4-8 = 1</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9-13 = 1-2</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Teens 14-18 = 2 females, 3 males</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Adults 19-50 = 2 females, 3 males</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Seniors 51+ = 2 females and 3 males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One serving: ½ cup cooked fish, poultry, lean meat, 2 eggs, 2 </w:t>
      </w:r>
      <w:proofErr w:type="spellStart"/>
      <w:r w:rsidRPr="00A702FF">
        <w:rPr>
          <w:rFonts w:ascii="Times New Roman" w:hAnsi="Times New Roman" w:cs="Times New Roman"/>
          <w:color w:val="000000" w:themeColor="text1"/>
          <w:sz w:val="24"/>
          <w:szCs w:val="24"/>
        </w:rPr>
        <w:t>tbsp</w:t>
      </w:r>
      <w:proofErr w:type="spellEnd"/>
      <w:r w:rsidRPr="00A702FF">
        <w:rPr>
          <w:rFonts w:ascii="Times New Roman" w:hAnsi="Times New Roman" w:cs="Times New Roman"/>
          <w:color w:val="000000" w:themeColor="text1"/>
          <w:sz w:val="24"/>
          <w:szCs w:val="24"/>
        </w:rPr>
        <w:t xml:space="preserve"> peanut or nut butters, etc.</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Function: provides protein, iron and the B vitamins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Foods: meat, poultry, fish, eggs, beans, tofu, peanut butter, legumes, shelled nuts, seeds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Have meat alternatives such as beans, lentils, tofu often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Eat at least 2 servings of fish each week -&gt; choose char, herring, mackerel, salmon, sardines, trout</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Oils and Fats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Include a small amount (2-3 </w:t>
      </w:r>
      <w:proofErr w:type="spellStart"/>
      <w:r w:rsidRPr="00A702FF">
        <w:rPr>
          <w:rFonts w:ascii="Times New Roman" w:hAnsi="Times New Roman" w:cs="Times New Roman"/>
          <w:color w:val="000000" w:themeColor="text1"/>
          <w:sz w:val="24"/>
          <w:szCs w:val="24"/>
        </w:rPr>
        <w:t>tbsp</w:t>
      </w:r>
      <w:proofErr w:type="spellEnd"/>
      <w:r w:rsidRPr="00A702FF">
        <w:rPr>
          <w:rFonts w:ascii="Times New Roman" w:hAnsi="Times New Roman" w:cs="Times New Roman"/>
          <w:color w:val="000000" w:themeColor="text1"/>
          <w:sz w:val="24"/>
          <w:szCs w:val="24"/>
        </w:rPr>
        <w:t>) of unsaturated fat each day</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Function: provides essential fatty acids and energy. Also helps body absorb vitamins ADEK</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Foods: oils used for cooking, salad dressings, margarine, mayonnaise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Use oils such as canola, olive, soybean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Limit butter, hard margarine, lard, shortening</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Nutrition labelling</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Became mandatory for most packaged foods in December 2005</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2003 labelling regulations updated, requirements of &gt;40 nutrient claims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Specific rules must be met before nutrition claim can be made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“source of fibre” must contain at least 2g of dietary fibre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“low fat” must contain no more than 3g fat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“cholesterol-free” must have negligible amount (&lt;2mg) also must be low in saturated and trans fat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“sodium-free” less than 5 mg</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“reduced in calories” at least 25% lower energy than food it is being compared to</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“light” must be either “reduced in fat” or “reduced in energy (calories)” can also be used to describe sensory characteristics such as “light tasting” but must be identified in claim</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All ingredients listed in descending order by weight</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CHAPTER 6</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Benefits of exercise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Scientists studied the effects of exercise for the past 40 years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Found to be the most important action you can take to improve wellness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Decreases impact of disease, increases energy levels, increases immune function and increases emotional well-being</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Regular aerobic exercise improves the integrity of cartilage in synovial joint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Protection against free radical damage, activates antioxidant enzymes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Components of Physical fitness</w:t>
      </w:r>
    </w:p>
    <w:p w:rsidR="00A702FF" w:rsidRPr="00A702FF" w:rsidRDefault="00A702FF" w:rsidP="00A702FF">
      <w:pPr>
        <w:pStyle w:val="ListParagraph"/>
        <w:numPr>
          <w:ilvl w:val="0"/>
          <w:numId w:val="1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Cardiorespiratory endurance: ability to perform prolonged large-muscle, dynamic exercises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Activities such as jogging or cycling</w:t>
      </w:r>
    </w:p>
    <w:p w:rsidR="00A702FF" w:rsidRPr="00A702FF" w:rsidRDefault="00A702FF" w:rsidP="00A702FF">
      <w:pPr>
        <w:pStyle w:val="ListParagraph"/>
        <w:numPr>
          <w:ilvl w:val="0"/>
          <w:numId w:val="1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Muscular strength: amount of force a muscle can produce with a single maximal effort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Weight training and resistance training</w:t>
      </w:r>
    </w:p>
    <w:p w:rsidR="00A702FF" w:rsidRPr="00A702FF" w:rsidRDefault="00A702FF" w:rsidP="00A702FF">
      <w:pPr>
        <w:pStyle w:val="ListParagraph"/>
        <w:numPr>
          <w:ilvl w:val="0"/>
          <w:numId w:val="1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Muscular endurance: ability of a muscle group to remain contracted and resist fatigue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Important for postural muscles to hold the spine in the correct alignment and decrease strain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Weighting training</w:t>
      </w:r>
    </w:p>
    <w:p w:rsidR="00A702FF" w:rsidRPr="00A702FF" w:rsidRDefault="00A702FF" w:rsidP="00A702FF">
      <w:pPr>
        <w:pStyle w:val="ListParagraph"/>
        <w:numPr>
          <w:ilvl w:val="0"/>
          <w:numId w:val="1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Flexibility: move joints through full range of motion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Stretching exercises and activities such as yoga can help minimize stiffness and maintain optional range of motion</w:t>
      </w:r>
    </w:p>
    <w:p w:rsidR="00A702FF" w:rsidRPr="00A702FF" w:rsidRDefault="00A702FF" w:rsidP="00A702FF">
      <w:pPr>
        <w:pStyle w:val="ListParagraph"/>
        <w:numPr>
          <w:ilvl w:val="0"/>
          <w:numId w:val="1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Body composition: proportion of fate free mass in the body</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Healthy body composition involves increasing proportion of fat-free mass and acceptably decreasing level of body fat</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Disease prevention and management</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Cardiovascular disease (CVD)</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Leading cause of death in Canada</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Sedentary lifestyle is one of the six major risk factors for CVD</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Others include smoking, unhealthy, cholesterol levels, increase blood pressure, diabetes and obesity</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Physical inactivity increases risk of CVD by 50-240%</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Recent stats (heart and stroke foundation 2006)</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Alarming increase in obesity, especially in children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Decrease in smoking rates, placing Canada as a world leader in tobacco control</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Increase prevalence of cardiovascular risk among lower income and first nations populations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CVD prevention: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Improved cardiorespiratory endurance through aerobic exercise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Numerous studies confirmed the protective effects of exercise on cardiovascular system</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CVD management: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Rehabilitation aims to restore individuals who have suffered a myocardial infarction (i.e. heart attack) back to optimal health</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Though either exercise only program or a comprehensive program</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Research shows that individuals who participate in exercise-based cardiac rehabilitation have significantly decreased mortality compared to those receiving conventional care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Cancer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Some studies show relationship between increase physical activity and decrease risk for all types of cancer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Strong evidence to suggest that regular exercise lowers colon cancer, breast cancer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Data suggests that exercise decreases breast reproductive cancers among women and prostate cancer among men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Some data shows decreasing risk of pancreatic cancer among active individuals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Exercise effective </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Type 2 diabetes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&gt;2 million Canadians affected</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By around 2020 expected to increase to 3 million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~10% people with diabetes have type 1, 90% have type 2</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of people with type 2 diabetes is increasing due to rising obesity, increasing sedentary lifestyles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Contributes to ~41,400 deaths of Canadians each year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Canadian adults with diabetes are twice as likely to die prematurely</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Costs the health care system ~13.2 billion per year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An individual can face costs ranging from $1000-15 000 per year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People with diabetes are prone to complications such as: heart disease, stroke, kidney disease, blindness, peripheral neuropathies, circulation insufficiency -&gt; amputations, MSK injuries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Complications are often the most debilitating aspect of type 2 diabetes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Type 2 diabetes prevention: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Exercise burns carbs to help make cells increase sensitivity to insulin to assist with decreasing blood glucose levels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Indirectly improves body composition</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Type 2 diabetes: management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Exercise is a good strategy to control blood glucose levels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Osteoporosis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 in 4 women, 1 in 8 men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Common fracture sites include the hip, spine, wrist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Major factors that contribute to bone health are genetics, hormones, nutrition, physical activity</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Major risks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&gt;65 years old, Family history, Long term steroid use, Gastrointestinal diseases, History of falls, Early menopause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Minor risks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Rheumatoid arthritis, Extended anticonvulsant, Extended blood thinner, Body </w:t>
      </w:r>
      <w:proofErr w:type="spellStart"/>
      <w:r w:rsidRPr="00A702FF">
        <w:rPr>
          <w:rFonts w:ascii="Times New Roman" w:hAnsi="Times New Roman" w:cs="Times New Roman"/>
          <w:color w:val="000000" w:themeColor="text1"/>
          <w:sz w:val="24"/>
          <w:szCs w:val="24"/>
        </w:rPr>
        <w:t>wt</w:t>
      </w:r>
      <w:proofErr w:type="spellEnd"/>
      <w:r w:rsidRPr="00A702FF">
        <w:rPr>
          <w:rFonts w:ascii="Times New Roman" w:hAnsi="Times New Roman" w:cs="Times New Roman"/>
          <w:color w:val="000000" w:themeColor="text1"/>
          <w:sz w:val="24"/>
          <w:szCs w:val="24"/>
        </w:rPr>
        <w:t xml:space="preserve"> &lt;125lbs, Low calcium intake, High caffeine + alcohol, Smoker</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Early detection of osteoporosis is critical in stopping progression</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Detection through bone densitometry</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Prevention of osteoporosis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Meeting daily calcium requirements so that the body does not take calcium from bones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Exercise = most powerful medicine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Resistance exercise places load on bone to build bone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Majority of bone mass is developed before age 30</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CHAPTER 8</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OPHS foundations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Principles = need, impact, capacity, partnership &amp; collaboration</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Capacity: funding, professional expertise</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Partnerships &amp; collaboration = school boards, high schools, colleges and unis, community</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Reports</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Cancer = main cause of early death in young adult women</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2/3 young adult cancers occurs in young women</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Breast cancer most common</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Adolescents and young adults</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Not enough data to support environmental causation or inherited predisposition to cancer in this age group</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Most cancers in this age group appear to be sporadic (scattered) and random</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Unusual changes to skin breasts, or testes calls for a diagnosis</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Little is known about risk factors for many of leading cancers in AYAs</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Common symptoms are lumps in neck, breast, abdomen, testicles, as well as abnormal/pigmented skin lesions</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Delays in diagnosis due to either patients’ or physicians’ inaction</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Physicians’ reluctance to make a diagnosis assumed that age was a protective factor</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Statistics (15-39 years of age)</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7000 AYAs diagnosed with cancer in Canada each year</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1000 young women diagnosed with breast cancer in Canada</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400 young women diagnosed with breast cancer in Ontario</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Cancer in this age group increased steadily during past quarter century</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Metastatic breast cancer (cancerous cells in breasts travel to other organs) in young women is increasing</w:t>
      </w:r>
    </w:p>
    <w:p w:rsidR="00A702FF" w:rsidRPr="00A702FF" w:rsidRDefault="00A702FF" w:rsidP="00A702FF">
      <w:pPr>
        <w:pStyle w:val="ListParagraph"/>
        <w:numPr>
          <w:ilvl w:val="0"/>
          <w:numId w:val="1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 out of 9 women in Canada will face disease in her lifetime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Team Shan</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Purpose: educated the public health care professionals and young women about early detection, risk reduction, prevention of breast cancer</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Goal: increase early </w:t>
      </w:r>
      <w:proofErr w:type="gramStart"/>
      <w:r w:rsidRPr="00A702FF">
        <w:rPr>
          <w:rFonts w:ascii="Times New Roman" w:hAnsi="Times New Roman" w:cs="Times New Roman"/>
          <w:color w:val="000000" w:themeColor="text1"/>
          <w:sz w:val="24"/>
          <w:szCs w:val="24"/>
        </w:rPr>
        <w:t>detection,</w:t>
      </w:r>
      <w:proofErr w:type="gramEnd"/>
      <w:r w:rsidRPr="00A702FF">
        <w:rPr>
          <w:rFonts w:ascii="Times New Roman" w:hAnsi="Times New Roman" w:cs="Times New Roman"/>
          <w:color w:val="000000" w:themeColor="text1"/>
          <w:sz w:val="24"/>
          <w:szCs w:val="24"/>
        </w:rPr>
        <w:t xml:space="preserve"> improve outcomes for young women diagnosed with breast cancer</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Messaging -&gt; facts, risk factors, symptoms, self-help through radio and television</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CANCER: CHAPTER 8 TEXTBOOK NOTES (lecture notes too short)</w:t>
      </w:r>
    </w:p>
    <w:p w:rsidR="00A702FF" w:rsidRPr="00A702FF" w:rsidRDefault="00A702FF" w:rsidP="00A702FF">
      <w:pPr>
        <w:spacing w:after="0"/>
        <w:jc w:val="center"/>
        <w:rPr>
          <w:rFonts w:ascii="Times New Roman" w:hAnsi="Times New Roman" w:cs="Times New Roman"/>
          <w:color w:val="000000" w:themeColor="text1"/>
          <w:sz w:val="24"/>
          <w:szCs w:val="24"/>
        </w:rPr>
      </w:pP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Responsible for 1 in 4 deaths, claiming approx. 73,500 lives annually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 2009, estimated 171,000 new cases of cancer would be diagnosed</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Tobacco use contributes to about 30% all cancer deaths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Poor dietary and exercise habits = 22%</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Tumour: mass of tissue that serves no physiological purpose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Benign (noncancerous) tumour: cells similar to the surrounding normal cells and are enclosed in a membrane that prevents them from penetrating neighboring tissues (only dangerous if their physical presence interferes with body functions such as blocking blood in the brain)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Malignant tumour: can invade surrounding structures, spreading to distant sites via blood and lymphatic circulation</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Metastasis: spreading of cancer cells from one part of body to another</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Biopsy: removal and examination of a small piece of body tissue</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Stages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0 = early cancer, present only in the layer of cells where it originated</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2,3,4 = more extensive, higher numbers indicating greater tumour size and/or the degree to which cancer has spread to nearby lymph nodes or organs adjacent to the primary tumour</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5 = advanced cancer that has spread to another organ</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Carcinomas: arise from epithelia, tissues that cover external body surfaces, line internal tubes and cavities, form secreting portion of glands. Most common sites include skin, breast, uterus, prostate, lungs, and gastrointestinal tract</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Sarcomas: arise from connective and fibrous tissues, such as muscle, bone, cartilage, membranes covering muscles and fat</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Lymphomas: cancers of lymph nodes (part of body’s infection-fighting system)</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Leukemias: cancers of the blood-forming cells, which reside chiefly in bone marrow</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Oncologist: medical specialist in the study of tumours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Hematologist: medical specialist in the study of blood disorders, including cancers such as leukemia</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2010 = about 83,900 women and 90,000 men diagnosed with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Nearly 40% women and 45% men will develop cancer at some point in their lives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Heart damage from smoking reverse more quickly and more significantly than cancer-related damages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90% of skin cancer could be prevented by protecting skin from the rays of the sun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87% of lung cancer could be prevented by avoiding exposure to tobacco smoke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Regular screenings and self-examinations have the potential to save an additional 100k lives/year</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Lung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Approx. 14% of all new cancer diagnoses and is the most common cause of cancer death</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Difficult to detect at an early stage and hard to cure even when detected early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Studies suggest spiral CT can detect lung cancer earlier than chest X-rays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If detected before cancer spreads = treatment with surgery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Only 16% of lung cancers are detected early so radiation and chemotherapy are often used in addition to surgery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For cases detected early = 49% five-year survival rate, overall 15%</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Remission: period during course of cancer in which there are no symptoms or other evidence of disease</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Colon and Rectal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Third most common type of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More than half of diagnoses in people 70+</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Polyps: small, usually harmless, mass of tissue that projects from inner surface of a mucous membrane such as the colon or rectum</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Chronic bowel inflammation and type 2 diabetes increase risk of colon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Risk factors include genes, alcohol, smoking, physical activity, diet</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Regular screening recommended age 50</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Screenings reduce occurrence of colorectal cancer by 80%</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Five year survival rate for women = 62% men = 61%</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Breast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Most common cancer in women, second most cause of death</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 in 9 woman will develop breast cancer in her lifetime, 1 in 28 will die from disease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Less than 1% occur in women under age of 30, risk doubles every five years between ages 30 and 45, then increases more slowly by 10-25% every five years after age 45</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More than 75% of breast cancers are diagnosed in women over 50</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If detected before it has spread to adjacent lymph nodes, patient has about 98% chance of surviving more than 5 years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Survival rate for all stages is 89% at five years and 80% at 10 years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Risk factors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Strong genetic component, early onset of menstruation, late onset of menopause, having no children or having a first child after age 30, obesity, alcohol use, hormone replacement therapy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Any factor that increases estrogen exposure may increase risk</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Early detection = critical!</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Mammogram at least every 2 years for women over 50</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MRI might be better for women with dense breast tissue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Ultrasound may be used as a follow up after mammogram reveal abnormalities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Clinical breast exam every two years for women ages 40-49</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Treatment</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If a lump is detected, it may be scanned by ultrasonography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 90% of cases, lump is found to be a cyst or other harmless growth</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 new family of drugs called selective estrogen-receptor modulators (SERMs) act like estrogen in some tissues of body but block estrogen’s effects in others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 particular SERM called tamoxifen was approved to reduce risk of breast cancer in healthy women who are at high risk for disease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Tamoxifen has serious potential side effects such as increased risk of blood clots and uterine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Another SERM being tested as a potential preventive agent is raloxifene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Although still controversial, the use of SERMs in the prevention of breast cancer is a major breakthrough</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For advanced cancer, treatment with trastuzumab (a monoclonal antibody) is an option for some</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Prostate cancer</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Prostate gland is situated at base of the bladder in men and completely surrounds the urethra = if enlarged, can block the flow of urine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Most common cancer in men and third leading cause of cancer death in men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More than half of men over 50 have benign prostate disease</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Risk factors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Age is strongest predictor of risk, about 80% of cases diagnosed are in men over 65</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Genetic predisposition may be responsible for 5%-10%</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Diets high in calories, dairy products, animal fats, low in plant foods, obesity, inactivity, and a history of STDs have been implicated as possible risks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Type 2 diabetes and insulin resistance are also linked</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Detection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Early prostate cancer usually has no symptoms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Early detection</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Digital rectal examination: physician feels prostate gland through rectum to determine if the gland is enlarged or if lumps are present</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Prostate-specific antigen blood test: measures blood levels of PSAs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Men over 50 should talk with their doctor about screenings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Men at higher risk = African descent, family history of disease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Because PSA tests can yield false-positive results, they may lead men to receive further testing or treatment that is not needed</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Ultra-sound is used increasingly as a follow-up, to detect lumps too small to be felt</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Treatments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 small, slow-growing tumour in an older man may be treated with watchful waiting because he is more likely to die from another cause before his cancer becomes life-threatening</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More aggressive treatments involves radical prostatectomy, in which prostate is removed</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Radical prostatectomy has an excellent cure rate but results in incontinence (inability to control urine) or erectile dysfunction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Less invasive treatment involves surgical implantation of radioactive seeds which destroy tumour and much of normal prostate tissue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Other treatments include = external radiation, hormones that shrink tumours, cryotherapy, chemotherapy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Survival rates of all stages have improved over the last 2 decades; 5 year survival rate is 95%</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Cancers of the female reproductive tract</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Uterus, cervix, ovarian cancer occurs to women in their 30s or even 20s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More than 1300 women are diagnosed each year, kills 370</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Almost all cases stem from infection by the human papillomavirus (HPV)</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When certain types of HPV are introduced into the cervix, virus infects cervical cells causing them to divide and grow</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Cervical cancer is extremely rare in women who have not had heterosexual intercourse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Of men and women who are sexually active, estimated that approx. 75% will develop at least one HPV infection during lifetime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Regular use of condoms can reduce risk</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Circumcised men less likely to be infected with HPV</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Other risk factors include smoking and infection with genital herpes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Women with high levels of HPV 16 are at particularly high risk for the infection to develop into cancer</w:t>
      </w:r>
    </w:p>
    <w:p w:rsidR="00A702FF" w:rsidRPr="00A702FF" w:rsidRDefault="00A702FF" w:rsidP="00A702FF">
      <w:pPr>
        <w:spacing w:after="0"/>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Pap test: scraping of cells from the cervix for examination under a microscope to detect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40 million pap tests are performed annually, about 8% are abnormal and require a follow-up</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If cells appear abnormal but not yet cancerous it is referred to as cervical dysplasia</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Sometimes abnormal cells return to normal but in about 1/3 of cases, cellular changes progress toward malignancy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Abnormal cells must then be removed surgically or by destroying them with a cryoscopic (ultra-cold) probe or localized laser treatment</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Without surgery, malignant patch of cells goes on to invade cervix wall and spreads to adjacent lymph nodes and then to the uterus (at this stage chemotherapy may be used with radiation to kill the fast growing cells but chances or a complete cure are lower)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Even when a cure is achieved, surgical removal of the uterus is often required</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Pap test is highly effective and so women between 18 and 65 should be tested</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 vaccine called Gardasil that protects against for types of HPV viruses, including two that cause 70% of cervical cancer cases has been approved for use in Canada</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Vaccination works best when given to girls before they become sexually active (girls and women ages 9-26)</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Health Canada has also approved the vaccine for boys and men ages 9-26 to prevent genital warts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 2007 Ontario government has created an immunization program that entitles all grade 8 students to receive the vaccine free ($135/dose)</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Uterine or Endometrial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Cancer of the lining of the uterus or endometrium occurs most often after age 55</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Uterine cancer affects about 4500 women annually and kills 790</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Risk factors similar to those for breast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Endometrial cancer is usually detectable by pelvic examination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Treated surgically, commonly by hysterectomy (surgical removal of uterus)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Radiation treatment, hormones, chemotherapy may be used in addition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About 85% that are diagnosed with uterine cancer are disease-free 5 years later</w:t>
      </w:r>
    </w:p>
    <w:p w:rsidR="00A702FF" w:rsidRPr="00A702FF" w:rsidRDefault="00A702FF" w:rsidP="00A702FF">
      <w:pPr>
        <w:spacing w:after="0"/>
        <w:ind w:left="36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Ovarian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Although rare compared with cervical or uterine cancer, causes more deaths than the two combined due to often having no warning signs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Early cues may include increased abdominal size and bloating, urinary urgency, pelvic pain but cannot be detected by Pap tests or any other simple screening methods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Risk factors are similar to those for breast and endometrial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Anything that lowers the number of lifetime ovulation cycles (pregnancy, breastfeeding, use of oral contraceptives) reduces a woman’s risk of ovarian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Treatment with surgical removal of both ovaries, fallopian tubes, and uterus + radiation and chemotherapy sometimes used in addition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Five year survival rate 40%</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Skin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Most common when highly curable cases are included in the count (but usually only melanoma is counted)</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Melanoma: malignant tumour of the skin that arises from pigmented cells, usually a mole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81,100 cases of skin cancer diagnosed each year, 5000 of them are classified as melanoma</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Risk factors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Those with more than 50 moles are at increased risk</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Melanoma in an immediate family member increases your risk by 50%</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Almost all cases can be traced to excessive exposure to ultra-violet (UV) rays from the sun, including longer-wave length UVA and shorter-wave length UVB</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UVB causes sunburns and can damage yes and immune system</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UVA less likely to cause immediate sunburn but damages connective tissue which leads to premature aging of skin (wrinkled, leathery appearance)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Tanning lamps and tanning salons emit mostly UVAs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Both severe, acute sun reactions (sunburns) and chronic low-level sun reactions (suntans) can lead to skin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Average incidence rates in the U.S. for those with melanoma in 2000-2004 were 0.9 for black people, 3.8 for Hispanics, 19.1 for white people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 general, men are more likely to develop and die from melanoma</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The earlier a child experiences a sunburn, the greater their risk for developing skin cancer</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Types of skin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Basal cell carcinoma: cancer of the deepest layers of skin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Squamous cell carcinoma: cancer of the surface layers of skin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Melanoma (most dangerous as it spreads so rapidly)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Basal cell and squamous cell carcinomas account for about 94% of the skin cancers diagnosed each year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Usually found in sun-exposed areas such as the face, neck, hands, arms and appear as pale, wax-like, pearly nodules or red, scaly, sharply outlined patches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Often painless but may bleed, crust and form open sore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Most common sites of melanoma include the back, chest, abdomen, lower legs (usually appears at site of a preexisting mole which may begin to enlarge, become mottled or varied in colour)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Tissues invade by melanoma may itch, burn, or bleed easily</w:t>
      </w:r>
    </w:p>
    <w:p w:rsidR="00A702FF" w:rsidRPr="00A702FF" w:rsidRDefault="00A702FF" w:rsidP="00A702FF">
      <w:pPr>
        <w:spacing w:after="0"/>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Detection and treatment</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Contact your physician if you notice an unusual growth, discoloration, a sore that does not heal, or a mole that undergoes a sudden or progressive change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Even for melanoma, the outlook after removal in the early stages is good = five year survival rate of 90%</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Oral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Cancers of the lip, tongue, mouth, and throat can be traced principally to cigarette, cigar, or pipe smoking, use of spit tobacco, and excessive consumption of alcohol</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Risk factors = being male and over 40</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Often easy to detect but often hard to cure, and among those who survive many will develop another primary cancer of the head and neck</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 Main methods or treatment are surgery and radiation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Five year survival rate is about 63%</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Testicular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Relatively rare, only 1% of cancer in men, prevalent among men ages 15-49</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Lowest rates among Asian and black population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Tumours treated by surgical removal of the testicle and if spread, by chemotherapy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Five year survival rate = 96%</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Other cancers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Pancreatic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Risk factors = male, obese, sedentary, over 65</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Disease is seldom cured</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Stomach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Common in many other parts of the world</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Tends to occur after 50, twice as common in men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 screening test, usually recognized only after it has spread and so five year survival rate = 23%</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Bladder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3 times as more likely in men and 2.2 times more likely in smokers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 screening test, symptoms include blood in urine or increase frequency of urination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With early detection, 90% cases are cured</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Kidney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Usually in those over 50</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Smoking, obesity, family history are risk factors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Symptoms include fatigue, pain in the side, blood in urine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Has been difficult to treat with five year survival rate = 66%</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Brain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Majority of brain cancers develop for no apparent reason (one of the few risk factors is ionizing radiation such as x-rays)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Symptoms include headaches, fatigue, behavioural chances, sometimes seizures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Some brain tumours curable by surgery or radiation/chemotherapy, but most are not</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Survival time varies depending on type of tumour from 1 to 8 years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Leukemia</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Cancer of the white blood cells, starts in bone marrow can spread to lymph nodes, spleen, liver, other organs, and central nervous system</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Most cases of leukemia have no known risk factors, about 20% of adult leukemia related to smoking, radiation, certain chemicals and infections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Symptoms include fatigue, anemia, weight loss, increased risk of infection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Treatment and survival rates vary depending on type and other factors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Lymphoma</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Begins in lymph nodes and may spread to any part of body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 types: Hodgkin’s disease and non-Hodgkin’s lymphoma (NHL is more common and deadly form)</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Fifth most common cancer in Canada, fewer than half of all patients will eventually die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People with compromised immune systems are at much greater risk, especially when exposed to radiation or certain infections and chemicals however risk factors are not well understood</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 new therapy based on use of anti-bodies has shown promise in treating patients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Rates of Hodgkin’s disease in Canada has fallen more than 50% since 1970s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Multiple myeloma</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Plasma cells plays an important role in immune system, producing antibodies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Malignant plasma cells may produce tumours in several sites, particularly in bone marrow; when they grow in multiple sites they are referred to as Multiple myeloma (MM)</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 lead to anemia, excessive bleeding, decreased resistance to infection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 single known cause, however ages appears to be a risk factor (those over 60 at &gt; risk)</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More common among black people</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Role of DNA</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Oncogene: gene involved in the transformation of a normal cell into a cancer cell</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Tumour suppressor gene: type of oncogene that normally functions to restrain cellular growth</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If a certain cell is mutated, the p53 gene works to kill a cell’s machinery thus preventing replication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However if the p53 gene is affected as well, these controls are lost and the damaged p53 gene can actually promote cell division and the spread of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Researchers believe damage to the p53 gene and protein may be involved, directly and indirectly, in as many as 50%-60% of cancers of all types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Hereditary cancer risks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One way to obtain a mutated oncogene is to inherit it (e.g. BRCA1 breast cancer gene increases risk of breast and ovarian cancer significantly)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Only about 5%-10% of breast cancer cases can be traced to inherited copies of a damaged BRCA1 gene</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Cancer promoters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Carcinogenic agents, such as UV radiation, that cause mutational changes in the DNA of oncogenes are known as cancer initiators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Cancer promoters don’t directly produce DNA mutations but instead accelerate growth of cells without damaging or permanently altering their DNA</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Estrogen is an example of a cancer promoter as it stimulates cellular growth in female reproductive organs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Tobacco use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Smoking is responsible for 85% of all lung cancers and 30% of all cancer deaths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Is known to cause cancer of the larynx, mouth, pharynx, esophagus, stomach, pancreas, kidneys,  bladder, cervix</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Estimated economic burden of tobacco use = $1.7 billion annually (including costs of health care and loss of productivity)</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Dietary factors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Dietary fat and meat</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Consumption of processed and red meats, diets high in fat appear to contribute to certain cancers such as colon stomach, prostate</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Alcohol</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Average intake of three drinks per day associated with a doubling in the risk of breast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Heavy users of both alcohol and tobacco have an increased risk of oral cancer up to 15x</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Fried foods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High levels of the chemical acrylamide in starch-based foods (fries, certain snack chips, crackers)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Fibre</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Experts recommend a high-fibre diet for overall health overall no firm establishment towards decreased risk of cancer</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Fruit and vegetables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Anticarcinogens: agent that destroys or otherwise blocks the action of carcinogens (e.g. vitamin C, E, selenium, carotenoids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Carotenoid: any of a group of yellow-to-red plant pigments that can be converted to vitamin A by the liver; many act as antioxidants or have other anti-cancer effects (e.g. beta-carotene, lutein, lycopene, zeaxanthin)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Antioxidants prevent free radicals from damaging DNA and other cell components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Vitamin C may also block conversion of nitrites into cancer-causing agents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Folic acid may inhibit transformation of normal cells into malignant cells and strengthen immune function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Calcium inhibits cell growth in colon and may slow spread of potentially cancerous cells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Many other anti-cancer agents in the diet fall under the broader heading of phytochemicals = substances in plants that help protect against chronic diseases</w:t>
      </w: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Inactivity and obesity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Linked with increased risk of several cancers such as breast and colon cancer</w:t>
      </w: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Carcinogens in the environment</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Microbes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About 15% of the world’s cancers caused by microbes, including viruses, bacteria, parasites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Percentage is much lower in developed countries such as Canada</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Epstein-Barr virus, best known for causing mononucleosis, is also suspected of contributing to Hodgkin’s disease, cancer of the pharynx, and some stomach cancers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Human herpes-virus 8 has been linked to Kaposi’s sarcoma and certain types of lymphoma</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Hepatitis viruses B and C together cause as many as 80% of the world’s liver cancers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Ingested chemicals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Nitrites inhibit the growth of bacteria (which would otherwise cause food poisoning) and preserve the pink colour of meats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While nitrates and nitrites are not themselves carcinogenic, they can combine with dietary substances in the stomach and be converted to nitrosamines, which are highly potent carcinogens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Environmental and industrial pollution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Data indicates that less than 2 % of cancer deaths are caused by general environmental pollution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Occupational exposure is a more serious problem and account for up to 5% of deaths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Radiation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All sources are potentially cariogenic</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Radiation dose of one full-body CT scan is nearly 100x that of a typical mammogram</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Sunlight is a source of radiation but because it penetrates only a millimeter or so into the skin, it is considered a surface carcinogen</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Detecting cancer</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C </w:t>
      </w:r>
      <w:proofErr w:type="spellStart"/>
      <w:r w:rsidRPr="00A702FF">
        <w:rPr>
          <w:rFonts w:ascii="Times New Roman" w:hAnsi="Times New Roman" w:cs="Times New Roman"/>
          <w:color w:val="000000" w:themeColor="text1"/>
          <w:sz w:val="24"/>
          <w:szCs w:val="24"/>
        </w:rPr>
        <w:t>hange</w:t>
      </w:r>
      <w:proofErr w:type="spellEnd"/>
      <w:r w:rsidRPr="00A702FF">
        <w:rPr>
          <w:rFonts w:ascii="Times New Roman" w:hAnsi="Times New Roman" w:cs="Times New Roman"/>
          <w:color w:val="000000" w:themeColor="text1"/>
          <w:sz w:val="24"/>
          <w:szCs w:val="24"/>
        </w:rPr>
        <w:t xml:space="preserve"> in bowel or bladder habits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 sore that does not heal</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U </w:t>
      </w:r>
      <w:proofErr w:type="spellStart"/>
      <w:r w:rsidRPr="00A702FF">
        <w:rPr>
          <w:rFonts w:ascii="Times New Roman" w:hAnsi="Times New Roman" w:cs="Times New Roman"/>
          <w:color w:val="000000" w:themeColor="text1"/>
          <w:sz w:val="24"/>
          <w:szCs w:val="24"/>
        </w:rPr>
        <w:t>nusual</w:t>
      </w:r>
      <w:proofErr w:type="spellEnd"/>
      <w:r w:rsidRPr="00A702FF">
        <w:rPr>
          <w:rFonts w:ascii="Times New Roman" w:hAnsi="Times New Roman" w:cs="Times New Roman"/>
          <w:color w:val="000000" w:themeColor="text1"/>
          <w:sz w:val="24"/>
          <w:szCs w:val="24"/>
        </w:rPr>
        <w:t xml:space="preserve"> bleeding or discharge</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T </w:t>
      </w:r>
      <w:proofErr w:type="spellStart"/>
      <w:r w:rsidRPr="00A702FF">
        <w:rPr>
          <w:rFonts w:ascii="Times New Roman" w:hAnsi="Times New Roman" w:cs="Times New Roman"/>
          <w:color w:val="000000" w:themeColor="text1"/>
          <w:sz w:val="24"/>
          <w:szCs w:val="24"/>
        </w:rPr>
        <w:t>hickening</w:t>
      </w:r>
      <w:proofErr w:type="spellEnd"/>
      <w:r w:rsidRPr="00A702FF">
        <w:rPr>
          <w:rFonts w:ascii="Times New Roman" w:hAnsi="Times New Roman" w:cs="Times New Roman"/>
          <w:color w:val="000000" w:themeColor="text1"/>
          <w:sz w:val="24"/>
          <w:szCs w:val="24"/>
        </w:rPr>
        <w:t xml:space="preserve"> or lump in breasts or elsewhere</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I </w:t>
      </w:r>
      <w:proofErr w:type="spellStart"/>
      <w:r w:rsidRPr="00A702FF">
        <w:rPr>
          <w:rFonts w:ascii="Times New Roman" w:hAnsi="Times New Roman" w:cs="Times New Roman"/>
          <w:color w:val="000000" w:themeColor="text1"/>
          <w:sz w:val="24"/>
          <w:szCs w:val="24"/>
        </w:rPr>
        <w:t>ndigestion</w:t>
      </w:r>
      <w:proofErr w:type="spellEnd"/>
      <w:r w:rsidRPr="00A702FF">
        <w:rPr>
          <w:rFonts w:ascii="Times New Roman" w:hAnsi="Times New Roman" w:cs="Times New Roman"/>
          <w:color w:val="000000" w:themeColor="text1"/>
          <w:sz w:val="24"/>
          <w:szCs w:val="24"/>
        </w:rPr>
        <w:t xml:space="preserve"> or difficulty swallowing</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O </w:t>
      </w:r>
      <w:proofErr w:type="spellStart"/>
      <w:r w:rsidRPr="00A702FF">
        <w:rPr>
          <w:rFonts w:ascii="Times New Roman" w:hAnsi="Times New Roman" w:cs="Times New Roman"/>
          <w:color w:val="000000" w:themeColor="text1"/>
          <w:sz w:val="24"/>
          <w:szCs w:val="24"/>
        </w:rPr>
        <w:t>bvious</w:t>
      </w:r>
      <w:proofErr w:type="spellEnd"/>
      <w:r w:rsidRPr="00A702FF">
        <w:rPr>
          <w:rFonts w:ascii="Times New Roman" w:hAnsi="Times New Roman" w:cs="Times New Roman"/>
          <w:color w:val="000000" w:themeColor="text1"/>
          <w:sz w:val="24"/>
          <w:szCs w:val="24"/>
        </w:rPr>
        <w:t xml:space="preserve"> change in a wart or mole</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N </w:t>
      </w:r>
      <w:proofErr w:type="spellStart"/>
      <w:r w:rsidRPr="00A702FF">
        <w:rPr>
          <w:rFonts w:ascii="Times New Roman" w:hAnsi="Times New Roman" w:cs="Times New Roman"/>
          <w:color w:val="000000" w:themeColor="text1"/>
          <w:sz w:val="24"/>
          <w:szCs w:val="24"/>
        </w:rPr>
        <w:t>agging</w:t>
      </w:r>
      <w:proofErr w:type="spellEnd"/>
      <w:r w:rsidRPr="00A702FF">
        <w:rPr>
          <w:rFonts w:ascii="Times New Roman" w:hAnsi="Times New Roman" w:cs="Times New Roman"/>
          <w:color w:val="000000" w:themeColor="text1"/>
          <w:sz w:val="24"/>
          <w:szCs w:val="24"/>
        </w:rPr>
        <w:t xml:space="preserve"> cough or hoarseness</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Diagnosing cancer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Biopsy may be performed to confirm the type of tumour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Magnetic resonance imaging (MRI): huge electromagnet is used to detect hidden tumours by mapping vibrations of different atoms in the body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Computed tomography (CT): uses x-rays to examine the brain and other parts of the body which show a tumour’s shape and location more accurately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Ultrasonography: uses ultrasound to produce images of structures within body, can be used in the physician’s office, is less expensive, and completely safe</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Surgery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Less effective when tumour involves cells of immune system or when cells have metastasized</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Chemotherapy</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Has been used since 1940s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Side effects include nausea, vomiting, diarrhea, hair loss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Induction chemotherapy: use of chemotherapy before surgery to shrink a cancerous tumour and kill any existing small metastases before they spread</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Radiation</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Beam of x-rays or gamma rays is directed at tumour</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Destroys both normal and cancerous cells but because it is more precise, it is usually less toxic than surgery or chemotherapy</w:t>
      </w:r>
    </w:p>
    <w:p w:rsidR="00A702FF" w:rsidRPr="00A702FF" w:rsidRDefault="00A702FF" w:rsidP="00A702FF">
      <w:pPr>
        <w:spacing w:after="0"/>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New and experimental techniques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Gene therapy: manipulation of gene expression in human cells</w:t>
      </w:r>
    </w:p>
    <w:p w:rsidR="00A702FF" w:rsidRPr="00A702FF" w:rsidRDefault="00A702FF" w:rsidP="00A702FF">
      <w:p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Stem cells: unspecialized cells that can divide and produce cells </w:t>
      </w:r>
      <w:proofErr w:type="gramStart"/>
      <w:r w:rsidRPr="00A702FF">
        <w:rPr>
          <w:rFonts w:ascii="Times New Roman" w:hAnsi="Times New Roman" w:cs="Times New Roman"/>
          <w:color w:val="000000" w:themeColor="text1"/>
          <w:sz w:val="24"/>
          <w:szCs w:val="24"/>
        </w:rPr>
        <w:t>that differentiate</w:t>
      </w:r>
      <w:proofErr w:type="gramEnd"/>
      <w:r w:rsidRPr="00A702FF">
        <w:rPr>
          <w:rFonts w:ascii="Times New Roman" w:hAnsi="Times New Roman" w:cs="Times New Roman"/>
          <w:color w:val="000000" w:themeColor="text1"/>
          <w:sz w:val="24"/>
          <w:szCs w:val="24"/>
        </w:rPr>
        <w:t xml:space="preserve"> into the many different types of cells in the body (brain, muscle, skin blood, etc.)</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Proteasome inhibitors: proteasomes help control the cell cycle, proteasome inhibitors halt cell division and kills the cells</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Anti-angiogenesis drugs: angiogenesis signals body to produce new blood vessels, anti-angiogenesis drugs keep tumours from growing</w:t>
      </w:r>
    </w:p>
    <w:p w:rsidR="00A702FF" w:rsidRPr="00A702FF" w:rsidRDefault="00A702FF" w:rsidP="00A702FF">
      <w:pPr>
        <w:pStyle w:val="ListParagraph"/>
        <w:numPr>
          <w:ilvl w:val="0"/>
          <w:numId w:val="19"/>
        </w:numPr>
        <w:spacing w:after="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Enzyme activators/blockers: believed that enzyme caspase triggers the death of normally functioning cells; inactive caspase or active telomerase may keep cancer cells alive</w:t>
      </w:r>
    </w:p>
    <w:p w:rsidR="00A702FF" w:rsidRPr="00A702FF" w:rsidRDefault="00A702FF" w:rsidP="00A702FF">
      <w:pPr>
        <w:spacing w:after="0"/>
        <w:rPr>
          <w:rFonts w:ascii="Times New Roman" w:hAnsi="Times New Roman" w:cs="Times New Roman"/>
          <w:color w:val="000000" w:themeColor="text1"/>
          <w:sz w:val="24"/>
          <w:szCs w:val="24"/>
        </w:rPr>
      </w:pP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CHAPTER 14</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Psychoactive: a general term to include drugs and other substances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Drugs: chemicals other than food that are intended to affect the structure or function of body</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Prescription (antibiotics, antidepressants)</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Over-the-counter (alcohol, tobacco, caffeine products)</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Illegal substances (LSD, heroin)</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American Psychiatric Association differentiates between substance abuse and substance dependence: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Substance abuse involves ONE of the following</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Recurrent use resulting in a failure to fulfill major responsibilities</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Recurrent use in situations physically hazardous (before driving)</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Recurrent substance-related legal problems</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Continued use despite persistent social problems caused by effects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*Physical dependence may or may not be present</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Substance dependence involves THREE or more during a 12-month period</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Developing tolerance</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Experiencing withdrawal</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Taking it in larger amounts or over a longer period than intended</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Expressing a persistent desire to cut down on or regulate use</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Spending lots of time obtaining substance, using it, or recovering from its effects</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Giving up or decreasing time in school, work, etc.</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Continuing to use it in spite of recognizing that it’s contributing to a psychological or physical problem</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Higher than average risk for trying illegal drugs:</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Male, young (generally before age 35)</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Frequent exposure through family members or peers</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Being disinterested in school</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Risk-taking personality</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Poverty, easy access</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Drug use is less common among young people who:</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Get good grades, have strong personal identities, are religious</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Have a good relationship with parents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Treatment</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 single best method</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Relapse rate is high for all types of treatment (professional and nonprofessional)</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Myths</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Individuals have to want to be treated to get better</w:t>
      </w:r>
    </w:p>
    <w:p w:rsidR="00A702FF" w:rsidRPr="00A702FF" w:rsidRDefault="00A702FF" w:rsidP="00A702FF">
      <w:pPr>
        <w:pStyle w:val="ListParagraph"/>
        <w:numPr>
          <w:ilvl w:val="0"/>
          <w:numId w:val="2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Addicts cannot be treated with medications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CHAPTER 15</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4/5 of Canadians reported alcohol consumption in past year</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44% drank weekly</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Highest drinking rates among 18-24 year olds</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~95% university students consume alcohol</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Alcohol is leading cause of death among 15-24 year olds (e.g. drunk driving, etc.)</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Ethyl alcohol is the common psychoactive ingredient in all alcoholic beverages</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Body can metabolize ½ to ¾ of a drink in 1 hour (varies widely)</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If </w:t>
      </w:r>
      <w:proofErr w:type="spellStart"/>
      <w:r w:rsidRPr="00A702FF">
        <w:rPr>
          <w:rFonts w:ascii="Times New Roman" w:hAnsi="Times New Roman" w:cs="Times New Roman"/>
          <w:color w:val="000000" w:themeColor="text1"/>
          <w:sz w:val="24"/>
          <w:szCs w:val="24"/>
        </w:rPr>
        <w:t>alc</w:t>
      </w:r>
      <w:proofErr w:type="spellEnd"/>
      <w:r w:rsidRPr="00A702FF">
        <w:rPr>
          <w:rFonts w:ascii="Times New Roman" w:hAnsi="Times New Roman" w:cs="Times New Roman"/>
          <w:color w:val="000000" w:themeColor="text1"/>
          <w:sz w:val="24"/>
          <w:szCs w:val="24"/>
        </w:rPr>
        <w:t xml:space="preserve"> is consumed more than metabolized, BAC (blood alcohol concentration) will rise as well as level of intoxication</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Effects of chronic use</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Average lifespan of alcohol abusers is 10-12 years shorter</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Cirrhosis: liver cells are destroyed and replaced with fibrous scar tissue (fibrosis)</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Inflammation of pancreas causing nausea, vomiting, abnormal digestion, abdominal pain</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Cardiovascular problems (high blood pressure, weakening of heart muscle)</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Related to oral cancer, cancers of esophagus, liver, stomach, pancreas, possibly breast cancer</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Linked to asthma, gout (attacks of acute inflammatory arthritis), diabetes, recurrent infections, nutritional deficiencies, nervous system diseases</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Psychiatric problems such as paranoia, memory gaps</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Drinking during pregnancy -&gt; miscarriage, stillbirth, fetal alcohol syndrome, or neurodevelopmental disorder</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Alcohol Abuse: recurrent alcohol use that has neg. consequences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Alcohol dependence: involves more extensive problems usually including physical tolerance and withdrawal</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Binge drinking: alcohol use that brings a person’s BAC up to 0.08%+</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Survey of &gt;100 campuses:</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44% reported binge drinking on at least 1 occasion in 2 weeks prior to survey</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23% were frequent binge drinkers (at least 3 during the 2 week period)</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Men more likely to binge</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White students had higher rates</w:t>
      </w:r>
    </w:p>
    <w:p w:rsidR="00A702FF" w:rsidRPr="00A702FF" w:rsidRDefault="00A702FF" w:rsidP="00A702FF">
      <w:pPr>
        <w:pStyle w:val="ListParagraph"/>
        <w:numPr>
          <w:ilvl w:val="0"/>
          <w:numId w:val="2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19% abstained from alcohol</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CHAPTER 16</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Health hazards of cigarette smoking:</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Related to more than 24 diseases and conditions</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Contains &gt;4000 chemicals, at least 40-50 that are carcinogens or co-carcinogens and/or irritate tissues of respiratory system</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Contains carbon monoxide in concentrations 400x</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Life expectancy decreases 10-15 years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Environmental tobacco smoke (ETS) / second hand smoke</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Labeled “class a” cancer-causing substance (most dangerous of cancer agents, no known safe exposure level)</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Consists of mainstream smoke (exhaled by smokers) and </w:t>
      </w:r>
      <w:proofErr w:type="spellStart"/>
      <w:r w:rsidRPr="00A702FF">
        <w:rPr>
          <w:rFonts w:ascii="Times New Roman" w:hAnsi="Times New Roman" w:cs="Times New Roman"/>
          <w:color w:val="000000" w:themeColor="text1"/>
          <w:sz w:val="24"/>
          <w:szCs w:val="24"/>
        </w:rPr>
        <w:t>sidestream</w:t>
      </w:r>
      <w:proofErr w:type="spellEnd"/>
      <w:r w:rsidRPr="00A702FF">
        <w:rPr>
          <w:rFonts w:ascii="Times New Roman" w:hAnsi="Times New Roman" w:cs="Times New Roman"/>
          <w:color w:val="000000" w:themeColor="text1"/>
          <w:sz w:val="24"/>
          <w:szCs w:val="24"/>
        </w:rPr>
        <w:t xml:space="preserve"> smoke (from burning of end of the cig or pipe)</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proofErr w:type="spellStart"/>
      <w:r w:rsidRPr="00A702FF">
        <w:rPr>
          <w:rFonts w:ascii="Times New Roman" w:hAnsi="Times New Roman" w:cs="Times New Roman"/>
          <w:color w:val="000000" w:themeColor="text1"/>
          <w:sz w:val="24"/>
          <w:szCs w:val="24"/>
        </w:rPr>
        <w:t>Sidestream</w:t>
      </w:r>
      <w:proofErr w:type="spellEnd"/>
      <w:r w:rsidRPr="00A702FF">
        <w:rPr>
          <w:rFonts w:ascii="Times New Roman" w:hAnsi="Times New Roman" w:cs="Times New Roman"/>
          <w:color w:val="000000" w:themeColor="text1"/>
          <w:sz w:val="24"/>
          <w:szCs w:val="24"/>
        </w:rPr>
        <w:t xml:space="preserve"> smoke contains higher concentrations of toxic and carcinogenic compounds (at least 2x the nicotine and tar)</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Nearly 85% of the smoke in a room where someone is smoking is side-stream smoke</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Regular exposure increases chances of contracting lung disease by 25% and heart disease by 10%</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At least 700 non-smokers die from exposure to ETS in Canada each year</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&gt;300 from lung cancer</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&gt;700 from coronary heart disease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Children and ETS</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Children have higher metabolism and can absorb more smoke than adults</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ETS triggers 150,000 – 300,00 cases of bronchitis, pneumonia, and other respiratory infections in infants and toddlers each year</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 induce and exacerbate symptoms of asthma in children</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10% of children (&lt;12 years) regularly exposed to ETS in the home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Pregnancy</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20-30% of pregnant women use tobacco throughout pregnancy</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Only 13-21% female smokers quit when finding out they are pregnant</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50% of those who quit during pregnancy relapse to smoking within 6 months</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80% relapse within a year</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Smoking almost doubles a pregnant woman’s chances of a miscarriage</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Causes 4600 infant deaths/year due to premature delivery and problems with placenta</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Nicotine can cross placental barrier and decrease blood flow to baby</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18% of all SIDS deaths due to maternal tobacco use</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May lead to low birth weight and increased risk for infections and other potentially fatal problems</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Babies of mothers who smoke &gt;2 packs/day perform poorly on developmental tests in first hours after birth</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Smoking in Canada (</w:t>
      </w:r>
      <w:proofErr w:type="spellStart"/>
      <w:r w:rsidRPr="00A702FF">
        <w:rPr>
          <w:rFonts w:ascii="Times New Roman" w:hAnsi="Times New Roman" w:cs="Times New Roman"/>
          <w:color w:val="000000" w:themeColor="text1"/>
          <w:sz w:val="24"/>
          <w:szCs w:val="24"/>
        </w:rPr>
        <w:t>feb-dec</w:t>
      </w:r>
      <w:proofErr w:type="spellEnd"/>
      <w:r w:rsidRPr="00A702FF">
        <w:rPr>
          <w:rFonts w:ascii="Times New Roman" w:hAnsi="Times New Roman" w:cs="Times New Roman"/>
          <w:color w:val="000000" w:themeColor="text1"/>
          <w:sz w:val="24"/>
          <w:szCs w:val="24"/>
        </w:rPr>
        <w:t xml:space="preserve"> 2009)</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“current smokers” 15years+ make up 18%</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More males 19% than females (16%)</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14% reported daily smoking (av. 14.5 cigs/day)</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Annual rates: 2003 (21%), 2008 (18%)</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Smoking among young adults 20-24 years = 23%</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By laws</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Restrict smoking in public places</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Studies have shown that hospitality industry does not lose business when bars and restaurants go smoke free</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Instead, insurance costs decrease, cleaning costs decrease, there is less damage to furniture/equipment, lower risk of fire</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Level 0 = no real protection</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Smoking may be regulated, but there is still exposure to smoke in indoor places</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5% of Canadians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Level 1 = some protection</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Not allowed in most public places, but may be allowed in enclose and separately ventilated smoking rooms</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21% of Canadians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Level 2 = complete protection</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Banned in virtually all venues, no provisions for designated smoking rooms</w:t>
      </w:r>
    </w:p>
    <w:p w:rsidR="00A702FF" w:rsidRPr="00A702FF" w:rsidRDefault="00A702FF" w:rsidP="00A702FF">
      <w:pPr>
        <w:pStyle w:val="ListParagraph"/>
        <w:numPr>
          <w:ilvl w:val="0"/>
          <w:numId w:val="2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74% of Canadians</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CHAMP</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General purpose: to develop, implement, and assess the effectiveness of a 4-week lifestyle intervention for obsess children ages 10-12 at risk for type 2 diabetes and their families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2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 year pilot project funded by the Lawson foundation</w:t>
      </w:r>
    </w:p>
    <w:p w:rsidR="00A702FF" w:rsidRPr="00A702FF" w:rsidRDefault="00A702FF" w:rsidP="00A702FF">
      <w:pPr>
        <w:pStyle w:val="ListParagraph"/>
        <w:numPr>
          <w:ilvl w:val="0"/>
          <w:numId w:val="2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Primary objective is to increase physical activity behaviour during and following intervention</w:t>
      </w:r>
    </w:p>
    <w:p w:rsidR="00A702FF" w:rsidRPr="00A702FF" w:rsidRDefault="00A702FF" w:rsidP="00A702FF">
      <w:pPr>
        <w:pStyle w:val="ListParagraph"/>
        <w:numPr>
          <w:ilvl w:val="0"/>
          <w:numId w:val="2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To improve physiological and psychological outcomes as well as dietary patterns and self-efficacy</w:t>
      </w:r>
    </w:p>
    <w:p w:rsidR="00A702FF" w:rsidRPr="00A702FF" w:rsidRDefault="00A702FF" w:rsidP="00A702FF">
      <w:pPr>
        <w:pStyle w:val="ListParagraph"/>
        <w:numPr>
          <w:ilvl w:val="0"/>
          <w:numId w:val="2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Monthly post=intervention support “booster sessions”</w:t>
      </w:r>
    </w:p>
    <w:p w:rsidR="00A702FF" w:rsidRPr="00A702FF" w:rsidRDefault="00A702FF" w:rsidP="00A702FF">
      <w:pPr>
        <w:pStyle w:val="ListParagraph"/>
        <w:numPr>
          <w:ilvl w:val="0"/>
          <w:numId w:val="2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Follow up assessments 6 and 12 months after</w:t>
      </w:r>
    </w:p>
    <w:p w:rsidR="00A702FF" w:rsidRPr="00A702FF" w:rsidRDefault="00A702FF" w:rsidP="00A702FF">
      <w:pPr>
        <w:pStyle w:val="ListParagraph"/>
        <w:numPr>
          <w:ilvl w:val="0"/>
          <w:numId w:val="2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Weekly family training sessions for guardians</w:t>
      </w:r>
    </w:p>
    <w:p w:rsidR="00A702FF" w:rsidRPr="00A702FF" w:rsidRDefault="00A702FF" w:rsidP="00A702FF">
      <w:pPr>
        <w:pStyle w:val="ListParagraph"/>
        <w:numPr>
          <w:ilvl w:val="0"/>
          <w:numId w:val="2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Cost per family as $200, including transportation but not lunches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Participants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Year 1 (2008) – 15 children</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Year 2 (2009) – 25 children</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BMI &gt; 95</w:t>
      </w:r>
      <w:r w:rsidRPr="00A702FF">
        <w:rPr>
          <w:rFonts w:ascii="Times New Roman" w:hAnsi="Times New Roman" w:cs="Times New Roman"/>
          <w:color w:val="000000" w:themeColor="text1"/>
          <w:sz w:val="24"/>
          <w:szCs w:val="24"/>
          <w:vertAlign w:val="superscript"/>
        </w:rPr>
        <w:t>th</w:t>
      </w:r>
      <w:r w:rsidRPr="00A702FF">
        <w:rPr>
          <w:rFonts w:ascii="Times New Roman" w:hAnsi="Times New Roman" w:cs="Times New Roman"/>
          <w:color w:val="000000" w:themeColor="text1"/>
          <w:sz w:val="24"/>
          <w:szCs w:val="24"/>
        </w:rPr>
        <w:t xml:space="preserve"> percentile for age and sex</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EXERCISE PSYCHOLOGY</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Approx. 20-50% adults who begin exercise program withdraw within first 6 months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Personal factors of adherence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Demographics (income, education, age, gender)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Behaviour (past program participation, diet)</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Cognitive/personality (self-efficacy, motivation, beliefs, expectations)</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Social factors of adherence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Support from important others (physician, colleagues)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Family</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Exercise factor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Other exercisers, groups</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Situational factors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Convenience of exercise facility</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Lack of time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Climate (more active in the summer)</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Program factors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Exercise intensity (moderate intensity level best for adherence and maintenance)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Social context (doing it with friends)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Exercise leader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Cost</w:t>
      </w: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p>
    <w:p w:rsidR="00A702FF" w:rsidRPr="00A702FF" w:rsidRDefault="00A702FF" w:rsidP="00A702FF">
      <w:pPr>
        <w:spacing w:after="0" w:line="240" w:lineRule="auto"/>
        <w:ind w:left="360"/>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Preferences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Middle-aged and older adults, most preferred context for physical activity is exercising alone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Approx. 50% North American university students are insufficiently active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Study method</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- 601 kin undergrad students:</w:t>
      </w:r>
    </w:p>
    <w:p w:rsidR="00A702FF" w:rsidRPr="00A702FF" w:rsidRDefault="00A702FF" w:rsidP="00A702FF">
      <w:pPr>
        <w:spacing w:after="0" w:line="240" w:lineRule="auto"/>
        <w:rPr>
          <w:rFonts w:ascii="Times New Roman" w:hAnsi="Times New Roman" w:cs="Times New Roman"/>
          <w:color w:val="000000" w:themeColor="text1"/>
          <w:sz w:val="24"/>
          <w:szCs w:val="24"/>
        </w:rPr>
      </w:pPr>
      <w:proofErr w:type="gramStart"/>
      <w:r w:rsidRPr="00A702FF">
        <w:rPr>
          <w:rFonts w:ascii="Times New Roman" w:hAnsi="Times New Roman" w:cs="Times New Roman"/>
          <w:color w:val="000000" w:themeColor="text1"/>
          <w:sz w:val="24"/>
          <w:szCs w:val="24"/>
        </w:rPr>
        <w:t>- 198 male, mean age</w:t>
      </w:r>
      <w:proofErr w:type="gramEnd"/>
      <w:r w:rsidRPr="00A702FF">
        <w:rPr>
          <w:rFonts w:ascii="Times New Roman" w:hAnsi="Times New Roman" w:cs="Times New Roman"/>
          <w:color w:val="000000" w:themeColor="text1"/>
          <w:sz w:val="24"/>
          <w:szCs w:val="24"/>
        </w:rPr>
        <w:t xml:space="preserve"> 19.74, SD 1.35</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- 403 female, mean age 19.34, SD 1.19</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Four possible contexts for physical activity</w:t>
      </w:r>
    </w:p>
    <w:p w:rsidR="00A702FF" w:rsidRPr="00A702FF" w:rsidRDefault="00A702FF" w:rsidP="00A702FF">
      <w:pPr>
        <w:pStyle w:val="ListParagraph"/>
        <w:numPr>
          <w:ilvl w:val="0"/>
          <w:numId w:val="1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Structured class setting (aerobics class at fitness </w:t>
      </w:r>
      <w:proofErr w:type="spellStart"/>
      <w:r w:rsidRPr="00A702FF">
        <w:rPr>
          <w:rFonts w:ascii="Times New Roman" w:hAnsi="Times New Roman" w:cs="Times New Roman"/>
          <w:color w:val="000000" w:themeColor="text1"/>
          <w:sz w:val="24"/>
          <w:szCs w:val="24"/>
        </w:rPr>
        <w:t>centre</w:t>
      </w:r>
      <w:proofErr w:type="spellEnd"/>
      <w:r w:rsidRPr="00A702FF">
        <w:rPr>
          <w:rFonts w:ascii="Times New Roman" w:hAnsi="Times New Roman" w:cs="Times New Roman"/>
          <w:color w:val="000000" w:themeColor="text1"/>
          <w:sz w:val="24"/>
          <w:szCs w:val="24"/>
        </w:rPr>
        <w:t>)</w:t>
      </w:r>
    </w:p>
    <w:p w:rsidR="00A702FF" w:rsidRPr="00A702FF" w:rsidRDefault="00A702FF" w:rsidP="00A702FF">
      <w:pPr>
        <w:pStyle w:val="ListParagraph"/>
        <w:numPr>
          <w:ilvl w:val="0"/>
          <w:numId w:val="1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With others outside of a structured setting (walking/jogging with others)</w:t>
      </w:r>
    </w:p>
    <w:p w:rsidR="00A702FF" w:rsidRPr="00A702FF" w:rsidRDefault="00A702FF" w:rsidP="00A702FF">
      <w:pPr>
        <w:pStyle w:val="ListParagraph"/>
        <w:numPr>
          <w:ilvl w:val="0"/>
          <w:numId w:val="1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Alone in an exercise setting (jogging on treadmill at fitness </w:t>
      </w:r>
      <w:proofErr w:type="spellStart"/>
      <w:r w:rsidRPr="00A702FF">
        <w:rPr>
          <w:rFonts w:ascii="Times New Roman" w:hAnsi="Times New Roman" w:cs="Times New Roman"/>
          <w:color w:val="000000" w:themeColor="text1"/>
          <w:sz w:val="24"/>
          <w:szCs w:val="24"/>
        </w:rPr>
        <w:t>centre</w:t>
      </w:r>
      <w:proofErr w:type="spellEnd"/>
      <w:r w:rsidRPr="00A702FF">
        <w:rPr>
          <w:rFonts w:ascii="Times New Roman" w:hAnsi="Times New Roman" w:cs="Times New Roman"/>
          <w:color w:val="000000" w:themeColor="text1"/>
          <w:sz w:val="24"/>
          <w:szCs w:val="24"/>
        </w:rPr>
        <w:t>)</w:t>
      </w:r>
    </w:p>
    <w:p w:rsidR="00A702FF" w:rsidRPr="00A702FF" w:rsidRDefault="00A702FF" w:rsidP="00A702FF">
      <w:pPr>
        <w:pStyle w:val="ListParagraph"/>
        <w:numPr>
          <w:ilvl w:val="0"/>
          <w:numId w:val="1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Completely alone (jogging alone)</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 </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39 studies containing 3,626 people resulted in exercise adherence being higher for home-based aerobic exercise compared to group-based exercise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Effect sizes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Small = .20</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Moderate = .50</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Large = .80</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Theoretical approaches to exercise adherence</w:t>
      </w:r>
    </w:p>
    <w:p w:rsidR="00A702FF" w:rsidRPr="00A702FF" w:rsidRDefault="00A702FF" w:rsidP="00A702FF">
      <w:pPr>
        <w:pStyle w:val="ListParagraph"/>
        <w:numPr>
          <w:ilvl w:val="0"/>
          <w:numId w:val="1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Health belief model</w:t>
      </w:r>
    </w:p>
    <w:p w:rsidR="00A702FF" w:rsidRPr="00A702FF" w:rsidRDefault="00A702FF" w:rsidP="00A702FF">
      <w:pPr>
        <w:pStyle w:val="ListParagraph"/>
        <w:numPr>
          <w:ilvl w:val="0"/>
          <w:numId w:val="1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Theory of reasoned action</w:t>
      </w:r>
    </w:p>
    <w:p w:rsidR="00A702FF" w:rsidRPr="00A702FF" w:rsidRDefault="00A702FF" w:rsidP="00A702FF">
      <w:pPr>
        <w:pStyle w:val="ListParagraph"/>
        <w:numPr>
          <w:ilvl w:val="0"/>
          <w:numId w:val="1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Theory of planned behaviour</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Health belief model (HBM)</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Late 50s, early 60s, low enrollment in screening tests developed to detect tuberculosis, cervical cancer, rheumatic fever, etc.</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HBM designed to account for health related decisions</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Called an “expectancy-value model”</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For an individual to take action to avoid an unwanted health outcome, he/she must feel</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1. Personally susceptible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 Disease will have at least moderate severity on some component of life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3. By taking action, severity or susceptibility will be reduced</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4. Perceived benefits of doing the behaviour will outweigh the perceived barriers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Theory of reasoned action (TRA)</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Intentions are best predictors of actual behaviour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Intentions are the product of attitude toward a particular behaviour and subjective norms (beliefs about others’ expectations and motivation to comply with them)</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Theory of planned behaviour (TPB)</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Intentions cannot be the sole predictor of behaviour, especially in situations where people lack control over the behaviour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 addition to attitudes and subjective norms, perceived behavioural control also influences intentions and therefore behaviour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Perceived ease or difficulty in performing a behaviour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Direct effect on behaviour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Indirect effect on behaviour through intention</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Represents extent to which non-volitional factors interfere with attempt to perform a behaviour</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Internal = deficiencies in skill, ability, knowledge</w:t>
      </w:r>
    </w:p>
    <w:p w:rsidR="00A702FF" w:rsidRPr="00A702FF" w:rsidRDefault="00A702FF" w:rsidP="00A702FF">
      <w:pPr>
        <w:pStyle w:val="ListParagraph"/>
        <w:numPr>
          <w:ilvl w:val="0"/>
          <w:numId w:val="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External = time, opportunity</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BREASTFEEDING</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Human milk is species specific (perfectly suited to her baby’s requirements)</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Provides all of the fluid and nutrients for optimal growth and development</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Protects infant from bacteria and viruses that the mother comes in contact wit</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Adapts to the age of the infant</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Composition changes in the early postpartum period, from colostrum to mature milk</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 xml:space="preserve">Hormones include: estrogen, progesterone, prolactin, </w:t>
      </w:r>
      <w:proofErr w:type="gramStart"/>
      <w:r w:rsidRPr="00A702FF">
        <w:rPr>
          <w:rFonts w:ascii="Times New Roman" w:hAnsi="Times New Roman" w:cs="Times New Roman"/>
          <w:color w:val="000000" w:themeColor="text1"/>
          <w:sz w:val="24"/>
          <w:szCs w:val="24"/>
        </w:rPr>
        <w:t>oxytocin</w:t>
      </w:r>
      <w:proofErr w:type="gramEnd"/>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Short term benefits for the baby</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Even partial daily feedings decreases risk of infection in preterm infants by 50%</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Sudden infant death syndrome (SID)</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Not breastfeeding increases the risk of SID</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 2007 analysis found that breastfeeding was associated with a 36% risk reduction of SIDs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 developing countries -&gt; those that are not breastfed have increased rates of diarrhea and respiratory diseases (both main causes of infant death)</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Not breastfeeding increases a child’s risk of being overweight and obese</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Increased breastfeeding duration associated with decreased rates of childhood obesity</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Bottle fed = increased risk for physiological instability</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Oxygen saturation and body temperature found to be significantly lower in preterm infants who were bottle fed</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Not breastfeeding increases an infants’ response to pain</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Analysis showed that both breastfeeding and human milk are pain relieving</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Studies found there is an increased risk in leukemia, lymphoma, and Hodgkin’s disease</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Not breastfeeding increases the risk of asthma</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 family history of asthma -&gt; breastfeeding more than 3 months = 27% decreased risk</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Family history of asthma -&gt; breastfeeding more than 3 months = 40% decreased risk</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 of expressed human milk that infants receive correlates significantly with IQ scores (stronger for boys)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Children that were fed formula had increased risk of diabetes</w:t>
      </w:r>
    </w:p>
    <w:p w:rsidR="00A702FF" w:rsidRPr="00A702FF" w:rsidRDefault="00A702FF" w:rsidP="00A702FF">
      <w:pPr>
        <w:pStyle w:val="ListParagraph"/>
        <w:numPr>
          <w:ilvl w:val="0"/>
          <w:numId w:val="2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Breastfeeding decreased risk of type 1 diabetes by 39%</w:t>
      </w:r>
    </w:p>
    <w:p w:rsidR="00A702FF" w:rsidRPr="00A702FF" w:rsidRDefault="00A702FF" w:rsidP="00A702FF">
      <w:pPr>
        <w:spacing w:after="0" w:line="240" w:lineRule="auto"/>
        <w:jc w:val="center"/>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Laughter</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Benefits of happiness</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Longer life</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Better health</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Resilience</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Higher performance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Standard of living increases dramatically yet happiness in industrialized countries has shown little increase over time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Americans will spend $750 million on self-help books and &gt;1 billion on motivational speakers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Dr. Daniel Gilbert blames culture, genes, imagination</w:t>
      </w:r>
    </w:p>
    <w:p w:rsidR="00A702FF" w:rsidRPr="00A702FF" w:rsidRDefault="00A702FF" w:rsidP="00A702FF">
      <w:pPr>
        <w:pStyle w:val="ListParagraph"/>
        <w:numPr>
          <w:ilvl w:val="0"/>
          <w:numId w:val="2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Culture = bigger, newer, better</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Money only buys happiness for those who lack basic needs</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&gt;$50k income more money does not equate to more happiness</w:t>
      </w:r>
    </w:p>
    <w:p w:rsidR="00A702FF" w:rsidRPr="00A702FF" w:rsidRDefault="00A702FF" w:rsidP="00A702FF">
      <w:pPr>
        <w:pStyle w:val="ListParagraph"/>
        <w:numPr>
          <w:ilvl w:val="0"/>
          <w:numId w:val="2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Genes = hardwire us to reproduce</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Children have small neg. effect when parents were asked about happiness “at the moment”</w:t>
      </w:r>
    </w:p>
    <w:p w:rsidR="00A702FF" w:rsidRPr="00A702FF" w:rsidRDefault="00A702FF" w:rsidP="00A702FF">
      <w:pPr>
        <w:pStyle w:val="ListParagraph"/>
        <w:numPr>
          <w:ilvl w:val="0"/>
          <w:numId w:val="2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Imagination = when we envision future we see perpetual gloom or happily-ever after</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Unhappiness and joy do not last as long as we expect (e.g. winning the lottery, becoming disabled)</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What makes us happy?</w:t>
      </w:r>
    </w:p>
    <w:p w:rsidR="00A702FF" w:rsidRPr="00A702FF" w:rsidRDefault="00A702FF" w:rsidP="00A702FF">
      <w:pPr>
        <w:pStyle w:val="ListParagraph"/>
        <w:numPr>
          <w:ilvl w:val="0"/>
          <w:numId w:val="2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Age</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Most happy = men 65+</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Least happy = men 18-29</w:t>
      </w:r>
    </w:p>
    <w:p w:rsidR="00A702FF" w:rsidRPr="00A702FF" w:rsidRDefault="00A702FF" w:rsidP="00A702FF">
      <w:pPr>
        <w:pStyle w:val="ListParagraph"/>
        <w:numPr>
          <w:ilvl w:val="0"/>
          <w:numId w:val="2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Marital status</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Married people generally happier</w:t>
      </w:r>
    </w:p>
    <w:p w:rsidR="00A702FF" w:rsidRPr="00A702FF" w:rsidRDefault="00A702FF" w:rsidP="00A702FF">
      <w:pPr>
        <w:pStyle w:val="ListParagraph"/>
        <w:numPr>
          <w:ilvl w:val="0"/>
          <w:numId w:val="2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Education</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College/university grads happier</w:t>
      </w:r>
    </w:p>
    <w:p w:rsidR="00A702FF" w:rsidRPr="00A702FF" w:rsidRDefault="00A702FF" w:rsidP="00A702FF">
      <w:pPr>
        <w:pStyle w:val="ListParagraph"/>
        <w:numPr>
          <w:ilvl w:val="0"/>
          <w:numId w:val="2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Religion</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Religious individuals happier</w:t>
      </w:r>
    </w:p>
    <w:p w:rsidR="00A702FF" w:rsidRPr="00A702FF" w:rsidRDefault="00A702FF" w:rsidP="00A702FF">
      <w:pPr>
        <w:pStyle w:val="ListParagraph"/>
        <w:numPr>
          <w:ilvl w:val="0"/>
          <w:numId w:val="2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Health</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Nature vs. nurture</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Studies of twins suggest that we all have an innate level of happiness</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However it’s possible to lift our biological set range of happiness, at least to some extent</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Recent study by Adrian white showed the world map of happiness, stats from 2002-2005 of subjective responses 80k individuals to map well-being in 178 countries</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Results</w:t>
      </w:r>
    </w:p>
    <w:p w:rsidR="00A702FF" w:rsidRPr="00A702FF" w:rsidRDefault="00A702FF" w:rsidP="00A702FF">
      <w:pPr>
        <w:pStyle w:val="ListParagraph"/>
        <w:numPr>
          <w:ilvl w:val="0"/>
          <w:numId w:val="2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Health levels</w:t>
      </w:r>
    </w:p>
    <w:p w:rsidR="00A702FF" w:rsidRPr="00A702FF" w:rsidRDefault="00A702FF" w:rsidP="00A702FF">
      <w:pPr>
        <w:pStyle w:val="ListParagraph"/>
        <w:numPr>
          <w:ilvl w:val="0"/>
          <w:numId w:val="2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Prosperity</w:t>
      </w:r>
    </w:p>
    <w:p w:rsidR="00A702FF" w:rsidRPr="00A702FF" w:rsidRDefault="00A702FF" w:rsidP="00A702FF">
      <w:pPr>
        <w:pStyle w:val="ListParagraph"/>
        <w:numPr>
          <w:ilvl w:val="0"/>
          <w:numId w:val="28"/>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Access to basic education</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Population size = smaller countries scored better</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29"/>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Denmark</w:t>
      </w:r>
    </w:p>
    <w:p w:rsidR="00A702FF" w:rsidRPr="00A702FF" w:rsidRDefault="00A702FF" w:rsidP="00A702FF">
      <w:pPr>
        <w:pStyle w:val="ListParagraph"/>
        <w:numPr>
          <w:ilvl w:val="0"/>
          <w:numId w:val="29"/>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Switzerland</w:t>
      </w:r>
    </w:p>
    <w:p w:rsidR="00A702FF" w:rsidRPr="00A702FF" w:rsidRDefault="00A702FF" w:rsidP="00A702FF">
      <w:pPr>
        <w:pStyle w:val="ListParagraph"/>
        <w:numPr>
          <w:ilvl w:val="0"/>
          <w:numId w:val="29"/>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Austria</w:t>
      </w:r>
    </w:p>
    <w:p w:rsidR="00A702FF" w:rsidRPr="00A702FF" w:rsidRDefault="00A702FF" w:rsidP="00A702FF">
      <w:pPr>
        <w:pStyle w:val="ListParagraph"/>
        <w:numPr>
          <w:ilvl w:val="0"/>
          <w:numId w:val="30"/>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Canada</w:t>
      </w:r>
    </w:p>
    <w:p w:rsidR="00A702FF" w:rsidRPr="00A702FF" w:rsidRDefault="00A702FF" w:rsidP="00A702FF">
      <w:pPr>
        <w:pStyle w:val="ListParagraph"/>
        <w:numPr>
          <w:ilvl w:val="0"/>
          <w:numId w:val="31"/>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United states</w:t>
      </w:r>
    </w:p>
    <w:p w:rsidR="00A702FF" w:rsidRPr="00A702FF" w:rsidRDefault="00A702FF" w:rsidP="00A702FF">
      <w:pPr>
        <w:pStyle w:val="ListParagraph"/>
        <w:numPr>
          <w:ilvl w:val="0"/>
          <w:numId w:val="32"/>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United kingdom</w:t>
      </w:r>
    </w:p>
    <w:p w:rsidR="00A702FF" w:rsidRPr="00A702FF" w:rsidRDefault="00A702FF" w:rsidP="00A702FF">
      <w:pPr>
        <w:pStyle w:val="ListParagraph"/>
        <w:numPr>
          <w:ilvl w:val="0"/>
          <w:numId w:val="33"/>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China</w:t>
      </w:r>
    </w:p>
    <w:p w:rsidR="00A702FF" w:rsidRPr="00A702FF" w:rsidRDefault="00A702FF" w:rsidP="00A702FF">
      <w:pPr>
        <w:pStyle w:val="ListParagraph"/>
        <w:numPr>
          <w:ilvl w:val="0"/>
          <w:numId w:val="34"/>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Japan</w:t>
      </w:r>
    </w:p>
    <w:p w:rsidR="00A702FF" w:rsidRPr="00A702FF" w:rsidRDefault="00A702FF" w:rsidP="00A702FF">
      <w:pPr>
        <w:pStyle w:val="ListParagraph"/>
        <w:numPr>
          <w:ilvl w:val="0"/>
          <w:numId w:val="3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India</w:t>
      </w:r>
    </w:p>
    <w:p w:rsidR="00A702FF" w:rsidRPr="00A702FF" w:rsidRDefault="00A702FF" w:rsidP="00A702FF">
      <w:pPr>
        <w:pStyle w:val="ListParagraph"/>
        <w:numPr>
          <w:ilvl w:val="0"/>
          <w:numId w:val="36"/>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Burundi</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Happiness index: the smile</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Dr. Martin Seligman “two types of smiles”</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pStyle w:val="ListParagraph"/>
        <w:numPr>
          <w:ilvl w:val="0"/>
          <w:numId w:val="3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Duchenne smile</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Genuine, corners of mouth turn up, sin around eyes wrinkle</w:t>
      </w:r>
    </w:p>
    <w:p w:rsidR="00A702FF" w:rsidRPr="00A702FF" w:rsidRDefault="00A702FF" w:rsidP="00A702FF">
      <w:pPr>
        <w:pStyle w:val="ListParagraph"/>
        <w:numPr>
          <w:ilvl w:val="0"/>
          <w:numId w:val="37"/>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Pan American smile</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Expression of courtesy and politeness rather than inner joy</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Recent study (</w:t>
      </w:r>
      <w:proofErr w:type="spellStart"/>
      <w:r w:rsidRPr="00A702FF">
        <w:rPr>
          <w:rFonts w:ascii="Times New Roman" w:hAnsi="Times New Roman" w:cs="Times New Roman"/>
          <w:color w:val="000000" w:themeColor="text1"/>
          <w:sz w:val="24"/>
          <w:szCs w:val="24"/>
        </w:rPr>
        <w:t>Keliner</w:t>
      </w:r>
      <w:proofErr w:type="spellEnd"/>
      <w:r w:rsidRPr="00A702FF">
        <w:rPr>
          <w:rFonts w:ascii="Times New Roman" w:hAnsi="Times New Roman" w:cs="Times New Roman"/>
          <w:color w:val="000000" w:themeColor="text1"/>
          <w:sz w:val="24"/>
          <w:szCs w:val="24"/>
        </w:rPr>
        <w:t xml:space="preserve"> &amp; </w:t>
      </w:r>
      <w:proofErr w:type="spellStart"/>
      <w:r w:rsidRPr="00A702FF">
        <w:rPr>
          <w:rFonts w:ascii="Times New Roman" w:hAnsi="Times New Roman" w:cs="Times New Roman"/>
          <w:color w:val="000000" w:themeColor="text1"/>
          <w:sz w:val="24"/>
          <w:szCs w:val="24"/>
        </w:rPr>
        <w:t>Harker</w:t>
      </w:r>
      <w:proofErr w:type="spellEnd"/>
      <w:r w:rsidRPr="00A702FF">
        <w:rPr>
          <w:rFonts w:ascii="Times New Roman" w:hAnsi="Times New Roman" w:cs="Times New Roman"/>
          <w:color w:val="000000" w:themeColor="text1"/>
          <w:sz w:val="24"/>
          <w:szCs w:val="24"/>
        </w:rPr>
        <w:t>, 2006)</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Psychologists looked through 141 yearbook photos from 1960 and separated Duchenne from pan American</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All students were contacted at age 27, 43, 52</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Those with Duchenne smile: more likely to be married and stay married, more likely to experience higher sense of personal well-being</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Results consistent 30 years later</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Sense of humour associated with</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Self-reported physical health</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Increased self-esteem</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Les psychological symptoms related to neg. life events</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Increased ability to relax</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Decreased loneliness, depression, stress</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Increased quality of life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Laughter</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30x more likely to occur in social context than when alone</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More frequently during casual conversation</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lastRenderedPageBreak/>
        <w:t>Speaker produces up to 46% more laughter than listeners</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Less than 20% of laughter is in response to formal efforts at humour</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2 types of laughter</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Duchenne</w:t>
      </w: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Non-Duchenne (speaker laughter and nervous laughter)</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Biological foundation</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One of the first vocalizations emitted by infants (2-6mo.)</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Different neural pathways underlie involuntary (subcortical and brainstem regions) and voluntary (prefrontal, premotor, and motor areas) laughter</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Physiological effects</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Increases endorphins in brain and body</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Increases immune function</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Decreases pain</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Decreases stress hormones</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Decreases blood pressure</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Decreases muscle tension</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Decreases inflammation</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Miller (2000):</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Compared humour response of 300 people</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People with heart disease were 40% less likely to laugh in a variety of situations</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Those with HD responded less humourously to everyday situations and displayed more anger and hostility</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Social effects</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Dominant individuals use more humour than subordinates = control of emotional climate</w:t>
      </w:r>
    </w:p>
    <w:p w:rsidR="00A702FF" w:rsidRPr="00A702FF" w:rsidRDefault="00A702FF" w:rsidP="00A702FF">
      <w:pPr>
        <w:spacing w:after="0" w:line="240" w:lineRule="auto"/>
        <w:rPr>
          <w:rFonts w:ascii="Times New Roman" w:hAnsi="Times New Roman" w:cs="Times New Roman"/>
          <w:color w:val="000000" w:themeColor="text1"/>
          <w:sz w:val="24"/>
          <w:szCs w:val="24"/>
        </w:rPr>
      </w:pPr>
    </w:p>
    <w:p w:rsidR="00A702FF" w:rsidRPr="00A702FF" w:rsidRDefault="00A702FF" w:rsidP="00A702FF">
      <w:p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How much?</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Research suggests we need at least 30 minutes a day to attain benefits</w:t>
      </w:r>
    </w:p>
    <w:p w:rsidR="00A702FF"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Children laugh on average 250-500x/day</w:t>
      </w:r>
    </w:p>
    <w:p w:rsidR="00D22E92" w:rsidRPr="00A702FF" w:rsidRDefault="00A702FF" w:rsidP="00A702FF">
      <w:pPr>
        <w:pStyle w:val="ListParagraph"/>
        <w:numPr>
          <w:ilvl w:val="0"/>
          <w:numId w:val="25"/>
        </w:numPr>
        <w:spacing w:after="0" w:line="240" w:lineRule="auto"/>
        <w:rPr>
          <w:rFonts w:ascii="Times New Roman" w:hAnsi="Times New Roman" w:cs="Times New Roman"/>
          <w:color w:val="000000" w:themeColor="text1"/>
          <w:sz w:val="24"/>
          <w:szCs w:val="24"/>
        </w:rPr>
      </w:pPr>
      <w:r w:rsidRPr="00A702FF">
        <w:rPr>
          <w:rFonts w:ascii="Times New Roman" w:hAnsi="Times New Roman" w:cs="Times New Roman"/>
          <w:color w:val="000000" w:themeColor="text1"/>
          <w:sz w:val="24"/>
          <w:szCs w:val="24"/>
        </w:rPr>
        <w:t>Adults laugh on average 15-20x/day</w:t>
      </w:r>
    </w:p>
    <w:sectPr w:rsidR="00D22E92" w:rsidRPr="00A702FF">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7D5" w:rsidRDefault="003D17D5" w:rsidP="00AE68ED">
      <w:pPr>
        <w:spacing w:after="0" w:line="240" w:lineRule="auto"/>
      </w:pPr>
      <w:r>
        <w:separator/>
      </w:r>
    </w:p>
  </w:endnote>
  <w:endnote w:type="continuationSeparator" w:id="0">
    <w:p w:rsidR="003D17D5" w:rsidRDefault="003D17D5" w:rsidP="00AE6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7D5" w:rsidRDefault="003D17D5" w:rsidP="00AE68ED">
      <w:pPr>
        <w:spacing w:after="0" w:line="240" w:lineRule="auto"/>
      </w:pPr>
      <w:r>
        <w:separator/>
      </w:r>
    </w:p>
  </w:footnote>
  <w:footnote w:type="continuationSeparator" w:id="0">
    <w:p w:rsidR="003D17D5" w:rsidRDefault="003D17D5" w:rsidP="00AE68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1152" w:type="dxa"/>
      <w:tblLook w:val="01E0" w:firstRow="1" w:lastRow="1" w:firstColumn="1" w:lastColumn="1" w:noHBand="0" w:noVBand="0"/>
    </w:tblPr>
    <w:tblGrid>
      <w:gridCol w:w="8424"/>
      <w:gridCol w:w="1152"/>
    </w:tblGrid>
    <w:tr w:rsidR="00AE68ED">
      <w:tc>
        <w:tcPr>
          <w:tcW w:w="0" w:type="auto"/>
          <w:tcBorders>
            <w:right w:val="single" w:sz="6" w:space="0" w:color="000000" w:themeColor="text1"/>
          </w:tcBorders>
        </w:tcPr>
        <w:sdt>
          <w:sdtPr>
            <w:alias w:val="Company"/>
            <w:id w:val="78735422"/>
            <w:placeholder>
              <w:docPart w:val="711CCEC90D3E4910BA97775C73294E42"/>
            </w:placeholder>
            <w:dataBinding w:prefixMappings="xmlns:ns0='http://schemas.openxmlformats.org/officeDocument/2006/extended-properties'" w:xpath="/ns0:Properties[1]/ns0:Company[1]" w:storeItemID="{6668398D-A668-4E3E-A5EB-62B293D839F1}"/>
            <w:text/>
          </w:sdtPr>
          <w:sdtContent>
            <w:p w:rsidR="00AE68ED" w:rsidRDefault="00AE68ED">
              <w:pPr>
                <w:pStyle w:val="Header"/>
                <w:jc w:val="right"/>
              </w:pPr>
              <w:r>
                <w:t>Jennifer Lam Dec 2013</w:t>
              </w:r>
            </w:p>
          </w:sdtContent>
        </w:sdt>
        <w:sdt>
          <w:sdtPr>
            <w:rPr>
              <w:b/>
              <w:bCs/>
            </w:rPr>
            <w:alias w:val="Title"/>
            <w:id w:val="78735415"/>
            <w:placeholder>
              <w:docPart w:val="F8CA7157069E467386B4C96B16CA021D"/>
            </w:placeholder>
            <w:dataBinding w:prefixMappings="xmlns:ns0='http://schemas.openxmlformats.org/package/2006/metadata/core-properties' xmlns:ns1='http://purl.org/dc/elements/1.1/'" w:xpath="/ns0:coreProperties[1]/ns1:title[1]" w:storeItemID="{6C3C8BC8-F283-45AE-878A-BAB7291924A1}"/>
            <w:text/>
          </w:sdtPr>
          <w:sdtContent>
            <w:p w:rsidR="00AE68ED" w:rsidRDefault="00AE68ED">
              <w:pPr>
                <w:pStyle w:val="Header"/>
                <w:jc w:val="right"/>
                <w:rPr>
                  <w:b/>
                  <w:bCs/>
                </w:rPr>
              </w:pPr>
              <w:r>
                <w:rPr>
                  <w:b/>
                  <w:bCs/>
                </w:rPr>
                <w:t>Health science 1001 Dr. Burke</w:t>
              </w:r>
            </w:p>
          </w:sdtContent>
        </w:sdt>
      </w:tc>
      <w:tc>
        <w:tcPr>
          <w:tcW w:w="1152" w:type="dxa"/>
          <w:tcBorders>
            <w:left w:val="single" w:sz="6" w:space="0" w:color="000000" w:themeColor="text1"/>
          </w:tcBorders>
        </w:tcPr>
        <w:p w:rsidR="00AE68ED" w:rsidRDefault="00AE68ED">
          <w:pPr>
            <w:pStyle w:val="Header"/>
            <w:rPr>
              <w:b/>
              <w:bCs/>
            </w:rPr>
          </w:pPr>
          <w:r>
            <w:fldChar w:fldCharType="begin"/>
          </w:r>
          <w:r>
            <w:instrText xml:space="preserve"> PAGE   \* MERGEFORMAT </w:instrText>
          </w:r>
          <w:r>
            <w:fldChar w:fldCharType="separate"/>
          </w:r>
          <w:r>
            <w:rPr>
              <w:noProof/>
            </w:rPr>
            <w:t>1</w:t>
          </w:r>
          <w:r>
            <w:rPr>
              <w:noProof/>
            </w:rPr>
            <w:fldChar w:fldCharType="end"/>
          </w:r>
        </w:p>
      </w:tc>
    </w:tr>
  </w:tbl>
  <w:p w:rsidR="00AE68ED" w:rsidRDefault="00AE68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464"/>
    <w:multiLevelType w:val="hybridMultilevel"/>
    <w:tmpl w:val="7040C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9A1DD2"/>
    <w:multiLevelType w:val="hybridMultilevel"/>
    <w:tmpl w:val="17045F2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6121B5D"/>
    <w:multiLevelType w:val="hybridMultilevel"/>
    <w:tmpl w:val="005C0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C12E72"/>
    <w:multiLevelType w:val="hybridMultilevel"/>
    <w:tmpl w:val="701C7FA6"/>
    <w:lvl w:ilvl="0" w:tplc="804E9688">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284AD3"/>
    <w:multiLevelType w:val="hybridMultilevel"/>
    <w:tmpl w:val="2BE8C026"/>
    <w:lvl w:ilvl="0" w:tplc="52C0E8BC">
      <w:start w:val="128"/>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8D7AF8"/>
    <w:multiLevelType w:val="hybridMultilevel"/>
    <w:tmpl w:val="AAD8B472"/>
    <w:lvl w:ilvl="0" w:tplc="25BE4FE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D45D6C"/>
    <w:multiLevelType w:val="hybridMultilevel"/>
    <w:tmpl w:val="45B6DDE2"/>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3613CD"/>
    <w:multiLevelType w:val="hybridMultilevel"/>
    <w:tmpl w:val="6CC640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E102E9"/>
    <w:multiLevelType w:val="hybridMultilevel"/>
    <w:tmpl w:val="CB8EB21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40944E0"/>
    <w:multiLevelType w:val="hybridMultilevel"/>
    <w:tmpl w:val="C24C93F2"/>
    <w:lvl w:ilvl="0" w:tplc="7C4E3FC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744719"/>
    <w:multiLevelType w:val="hybridMultilevel"/>
    <w:tmpl w:val="27A2C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BF1E4F"/>
    <w:multiLevelType w:val="hybridMultilevel"/>
    <w:tmpl w:val="F248366A"/>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320DF7"/>
    <w:multiLevelType w:val="hybridMultilevel"/>
    <w:tmpl w:val="6B2E1AC0"/>
    <w:lvl w:ilvl="0" w:tplc="1D6AC260">
      <w:start w:val="125"/>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405FE7"/>
    <w:multiLevelType w:val="hybridMultilevel"/>
    <w:tmpl w:val="734829E0"/>
    <w:lvl w:ilvl="0" w:tplc="0409000F">
      <w:start w:val="9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5E3450"/>
    <w:multiLevelType w:val="hybridMultilevel"/>
    <w:tmpl w:val="EC1C7A50"/>
    <w:lvl w:ilvl="0" w:tplc="27A2DB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4F0C3F"/>
    <w:multiLevelType w:val="hybridMultilevel"/>
    <w:tmpl w:val="12C8DF78"/>
    <w:lvl w:ilvl="0" w:tplc="2F4274E6">
      <w:start w:val="201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22D1CD0"/>
    <w:multiLevelType w:val="hybridMultilevel"/>
    <w:tmpl w:val="89305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6A4082"/>
    <w:multiLevelType w:val="hybridMultilevel"/>
    <w:tmpl w:val="06E6E6F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AF4721D"/>
    <w:multiLevelType w:val="hybridMultilevel"/>
    <w:tmpl w:val="8ADCBB46"/>
    <w:lvl w:ilvl="0" w:tplc="D8FE119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990CE0"/>
    <w:multiLevelType w:val="hybridMultilevel"/>
    <w:tmpl w:val="A51A8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0779E6"/>
    <w:multiLevelType w:val="hybridMultilevel"/>
    <w:tmpl w:val="1B109686"/>
    <w:lvl w:ilvl="0" w:tplc="0409000F">
      <w:start w:val="8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6E4097"/>
    <w:multiLevelType w:val="hybridMultilevel"/>
    <w:tmpl w:val="5EB47D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831DE3"/>
    <w:multiLevelType w:val="hybridMultilevel"/>
    <w:tmpl w:val="32F0ADFE"/>
    <w:lvl w:ilvl="0" w:tplc="C98C9060">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CF12C5"/>
    <w:multiLevelType w:val="hybridMultilevel"/>
    <w:tmpl w:val="7AEE8880"/>
    <w:lvl w:ilvl="0" w:tplc="2F4274E6">
      <w:start w:val="201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8901145"/>
    <w:multiLevelType w:val="hybridMultilevel"/>
    <w:tmpl w:val="F16A32BC"/>
    <w:lvl w:ilvl="0" w:tplc="9F46E490">
      <w:start w:val="1"/>
      <w:numFmt w:val="decimal"/>
      <w:lvlText w:val="%1."/>
      <w:lvlJc w:val="left"/>
      <w:pPr>
        <w:ind w:left="720" w:hanging="360"/>
      </w:pPr>
      <w:rPr>
        <w:rFonts w:ascii="Times New Roman" w:eastAsiaTheme="minorHAnsi"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C4E1630"/>
    <w:multiLevelType w:val="hybridMultilevel"/>
    <w:tmpl w:val="F52A16E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0051B03"/>
    <w:multiLevelType w:val="hybridMultilevel"/>
    <w:tmpl w:val="7D780A1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55F6131"/>
    <w:multiLevelType w:val="hybridMultilevel"/>
    <w:tmpl w:val="AA6686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6EC6BD6"/>
    <w:multiLevelType w:val="hybridMultilevel"/>
    <w:tmpl w:val="7E8E9ED0"/>
    <w:lvl w:ilvl="0" w:tplc="6A7485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8A17380"/>
    <w:multiLevelType w:val="hybridMultilevel"/>
    <w:tmpl w:val="1F928332"/>
    <w:lvl w:ilvl="0" w:tplc="2F4274E6">
      <w:start w:val="201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ABA56F3"/>
    <w:multiLevelType w:val="hybridMultilevel"/>
    <w:tmpl w:val="724A0156"/>
    <w:lvl w:ilvl="0" w:tplc="83A6F16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B731BEE"/>
    <w:multiLevelType w:val="hybridMultilevel"/>
    <w:tmpl w:val="FB860294"/>
    <w:lvl w:ilvl="0" w:tplc="B7CCA748">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1CC1FAB"/>
    <w:multiLevelType w:val="hybridMultilevel"/>
    <w:tmpl w:val="6CB84410"/>
    <w:lvl w:ilvl="0" w:tplc="257A45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5B287E"/>
    <w:multiLevelType w:val="hybridMultilevel"/>
    <w:tmpl w:val="5C3833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D397339"/>
    <w:multiLevelType w:val="hybridMultilevel"/>
    <w:tmpl w:val="9F946B9A"/>
    <w:lvl w:ilvl="0" w:tplc="0409000F">
      <w:start w:val="4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D6A5C1C"/>
    <w:multiLevelType w:val="hybridMultilevel"/>
    <w:tmpl w:val="7076C8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F2879FF"/>
    <w:multiLevelType w:val="hybridMultilevel"/>
    <w:tmpl w:val="9B160B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21"/>
  </w:num>
  <w:num w:numId="3">
    <w:abstractNumId w:val="36"/>
  </w:num>
  <w:num w:numId="4">
    <w:abstractNumId w:val="7"/>
  </w:num>
  <w:num w:numId="5">
    <w:abstractNumId w:val="3"/>
  </w:num>
  <w:num w:numId="6">
    <w:abstractNumId w:val="29"/>
  </w:num>
  <w:num w:numId="7">
    <w:abstractNumId w:val="27"/>
  </w:num>
  <w:num w:numId="8">
    <w:abstractNumId w:val="1"/>
  </w:num>
  <w:num w:numId="9">
    <w:abstractNumId w:val="17"/>
  </w:num>
  <w:num w:numId="10">
    <w:abstractNumId w:val="33"/>
  </w:num>
  <w:num w:numId="11">
    <w:abstractNumId w:val="24"/>
  </w:num>
  <w:num w:numId="12">
    <w:abstractNumId w:val="25"/>
  </w:num>
  <w:num w:numId="13">
    <w:abstractNumId w:val="8"/>
  </w:num>
  <w:num w:numId="14">
    <w:abstractNumId w:val="26"/>
  </w:num>
  <w:num w:numId="15">
    <w:abstractNumId w:val="35"/>
  </w:num>
  <w:num w:numId="16">
    <w:abstractNumId w:val="15"/>
  </w:num>
  <w:num w:numId="17">
    <w:abstractNumId w:val="23"/>
  </w:num>
  <w:num w:numId="18">
    <w:abstractNumId w:val="32"/>
  </w:num>
  <w:num w:numId="19">
    <w:abstractNumId w:val="31"/>
  </w:num>
  <w:num w:numId="20">
    <w:abstractNumId w:val="14"/>
  </w:num>
  <w:num w:numId="21">
    <w:abstractNumId w:val="30"/>
  </w:num>
  <w:num w:numId="22">
    <w:abstractNumId w:val="28"/>
  </w:num>
  <w:num w:numId="23">
    <w:abstractNumId w:val="5"/>
  </w:num>
  <w:num w:numId="24">
    <w:abstractNumId w:val="9"/>
  </w:num>
  <w:num w:numId="25">
    <w:abstractNumId w:val="18"/>
  </w:num>
  <w:num w:numId="26">
    <w:abstractNumId w:val="0"/>
  </w:num>
  <w:num w:numId="27">
    <w:abstractNumId w:val="2"/>
  </w:num>
  <w:num w:numId="28">
    <w:abstractNumId w:val="19"/>
  </w:num>
  <w:num w:numId="29">
    <w:abstractNumId w:val="10"/>
  </w:num>
  <w:num w:numId="30">
    <w:abstractNumId w:val="11"/>
  </w:num>
  <w:num w:numId="31">
    <w:abstractNumId w:val="6"/>
  </w:num>
  <w:num w:numId="32">
    <w:abstractNumId w:val="34"/>
  </w:num>
  <w:num w:numId="33">
    <w:abstractNumId w:val="20"/>
  </w:num>
  <w:num w:numId="34">
    <w:abstractNumId w:val="13"/>
  </w:num>
  <w:num w:numId="35">
    <w:abstractNumId w:val="12"/>
  </w:num>
  <w:num w:numId="36">
    <w:abstractNumId w:val="4"/>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2FF"/>
    <w:rsid w:val="003D17D5"/>
    <w:rsid w:val="00A702FF"/>
    <w:rsid w:val="00AE68ED"/>
    <w:rsid w:val="00D22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2FF"/>
    <w:pPr>
      <w:ind w:left="720"/>
      <w:contextualSpacing/>
    </w:pPr>
  </w:style>
  <w:style w:type="paragraph" w:styleId="Header">
    <w:name w:val="header"/>
    <w:basedOn w:val="Normal"/>
    <w:link w:val="HeaderChar"/>
    <w:uiPriority w:val="99"/>
    <w:unhideWhenUsed/>
    <w:rsid w:val="00AE68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68ED"/>
  </w:style>
  <w:style w:type="paragraph" w:styleId="Footer">
    <w:name w:val="footer"/>
    <w:basedOn w:val="Normal"/>
    <w:link w:val="FooterChar"/>
    <w:uiPriority w:val="99"/>
    <w:unhideWhenUsed/>
    <w:rsid w:val="00AE68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68ED"/>
  </w:style>
  <w:style w:type="paragraph" w:styleId="BalloonText">
    <w:name w:val="Balloon Text"/>
    <w:basedOn w:val="Normal"/>
    <w:link w:val="BalloonTextChar"/>
    <w:uiPriority w:val="99"/>
    <w:semiHidden/>
    <w:unhideWhenUsed/>
    <w:rsid w:val="00AE68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8E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2FF"/>
    <w:pPr>
      <w:ind w:left="720"/>
      <w:contextualSpacing/>
    </w:pPr>
  </w:style>
  <w:style w:type="paragraph" w:styleId="Header">
    <w:name w:val="header"/>
    <w:basedOn w:val="Normal"/>
    <w:link w:val="HeaderChar"/>
    <w:uiPriority w:val="99"/>
    <w:unhideWhenUsed/>
    <w:rsid w:val="00AE68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68ED"/>
  </w:style>
  <w:style w:type="paragraph" w:styleId="Footer">
    <w:name w:val="footer"/>
    <w:basedOn w:val="Normal"/>
    <w:link w:val="FooterChar"/>
    <w:uiPriority w:val="99"/>
    <w:unhideWhenUsed/>
    <w:rsid w:val="00AE68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68ED"/>
  </w:style>
  <w:style w:type="paragraph" w:styleId="BalloonText">
    <w:name w:val="Balloon Text"/>
    <w:basedOn w:val="Normal"/>
    <w:link w:val="BalloonTextChar"/>
    <w:uiPriority w:val="99"/>
    <w:semiHidden/>
    <w:unhideWhenUsed/>
    <w:rsid w:val="00AE68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8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11CCEC90D3E4910BA97775C73294E42"/>
        <w:category>
          <w:name w:val="General"/>
          <w:gallery w:val="placeholder"/>
        </w:category>
        <w:types>
          <w:type w:val="bbPlcHdr"/>
        </w:types>
        <w:behaviors>
          <w:behavior w:val="content"/>
        </w:behaviors>
        <w:guid w:val="{B192D410-14B9-46C7-80F1-9291FDDBCA16}"/>
      </w:docPartPr>
      <w:docPartBody>
        <w:p w:rsidR="00000000" w:rsidRDefault="00677FE2" w:rsidP="00677FE2">
          <w:pPr>
            <w:pStyle w:val="711CCEC90D3E4910BA97775C73294E42"/>
          </w:pPr>
          <w:r>
            <w:t>[Type the company name]</w:t>
          </w:r>
        </w:p>
      </w:docPartBody>
    </w:docPart>
    <w:docPart>
      <w:docPartPr>
        <w:name w:val="F8CA7157069E467386B4C96B16CA021D"/>
        <w:category>
          <w:name w:val="General"/>
          <w:gallery w:val="placeholder"/>
        </w:category>
        <w:types>
          <w:type w:val="bbPlcHdr"/>
        </w:types>
        <w:behaviors>
          <w:behavior w:val="content"/>
        </w:behaviors>
        <w:guid w:val="{D1319217-F06F-4559-8439-449F570F774F}"/>
      </w:docPartPr>
      <w:docPartBody>
        <w:p w:rsidR="00000000" w:rsidRDefault="00677FE2" w:rsidP="00677FE2">
          <w:pPr>
            <w:pStyle w:val="F8CA7157069E467386B4C96B16CA021D"/>
          </w:pPr>
          <w:r>
            <w:rPr>
              <w:b/>
              <w:bCs/>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FE2"/>
    <w:rsid w:val="00677FE2"/>
    <w:rsid w:val="00EC56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977D08969D4F70916DCE558CC91290">
    <w:name w:val="5F977D08969D4F70916DCE558CC91290"/>
    <w:rsid w:val="00677FE2"/>
  </w:style>
  <w:style w:type="paragraph" w:customStyle="1" w:styleId="363102B0716B4CC38795CC0076089031">
    <w:name w:val="363102B0716B4CC38795CC0076089031"/>
    <w:rsid w:val="00677FE2"/>
  </w:style>
  <w:style w:type="paragraph" w:customStyle="1" w:styleId="14BE0F5B434844289BBA5CA7659A36EF">
    <w:name w:val="14BE0F5B434844289BBA5CA7659A36EF"/>
    <w:rsid w:val="00677FE2"/>
  </w:style>
  <w:style w:type="paragraph" w:customStyle="1" w:styleId="AABCB1CB26804CA39B23C6D69F214562">
    <w:name w:val="AABCB1CB26804CA39B23C6D69F214562"/>
    <w:rsid w:val="00677FE2"/>
  </w:style>
  <w:style w:type="paragraph" w:customStyle="1" w:styleId="4450AE5B3EF0464DB8367385E336E235">
    <w:name w:val="4450AE5B3EF0464DB8367385E336E235"/>
    <w:rsid w:val="00677FE2"/>
  </w:style>
  <w:style w:type="paragraph" w:customStyle="1" w:styleId="5359A05D21F9403EB7346FE04FA405E7">
    <w:name w:val="5359A05D21F9403EB7346FE04FA405E7"/>
    <w:rsid w:val="00677FE2"/>
  </w:style>
  <w:style w:type="paragraph" w:customStyle="1" w:styleId="711CCEC90D3E4910BA97775C73294E42">
    <w:name w:val="711CCEC90D3E4910BA97775C73294E42"/>
    <w:rsid w:val="00677FE2"/>
  </w:style>
  <w:style w:type="paragraph" w:customStyle="1" w:styleId="F8CA7157069E467386B4C96B16CA021D">
    <w:name w:val="F8CA7157069E467386B4C96B16CA021D"/>
    <w:rsid w:val="00677FE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977D08969D4F70916DCE558CC91290">
    <w:name w:val="5F977D08969D4F70916DCE558CC91290"/>
    <w:rsid w:val="00677FE2"/>
  </w:style>
  <w:style w:type="paragraph" w:customStyle="1" w:styleId="363102B0716B4CC38795CC0076089031">
    <w:name w:val="363102B0716B4CC38795CC0076089031"/>
    <w:rsid w:val="00677FE2"/>
  </w:style>
  <w:style w:type="paragraph" w:customStyle="1" w:styleId="14BE0F5B434844289BBA5CA7659A36EF">
    <w:name w:val="14BE0F5B434844289BBA5CA7659A36EF"/>
    <w:rsid w:val="00677FE2"/>
  </w:style>
  <w:style w:type="paragraph" w:customStyle="1" w:styleId="AABCB1CB26804CA39B23C6D69F214562">
    <w:name w:val="AABCB1CB26804CA39B23C6D69F214562"/>
    <w:rsid w:val="00677FE2"/>
  </w:style>
  <w:style w:type="paragraph" w:customStyle="1" w:styleId="4450AE5B3EF0464DB8367385E336E235">
    <w:name w:val="4450AE5B3EF0464DB8367385E336E235"/>
    <w:rsid w:val="00677FE2"/>
  </w:style>
  <w:style w:type="paragraph" w:customStyle="1" w:styleId="5359A05D21F9403EB7346FE04FA405E7">
    <w:name w:val="5359A05D21F9403EB7346FE04FA405E7"/>
    <w:rsid w:val="00677FE2"/>
  </w:style>
  <w:style w:type="paragraph" w:customStyle="1" w:styleId="711CCEC90D3E4910BA97775C73294E42">
    <w:name w:val="711CCEC90D3E4910BA97775C73294E42"/>
    <w:rsid w:val="00677FE2"/>
  </w:style>
  <w:style w:type="paragraph" w:customStyle="1" w:styleId="F8CA7157069E467386B4C96B16CA021D">
    <w:name w:val="F8CA7157069E467386B4C96B16CA021D"/>
    <w:rsid w:val="00677F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2013-12-01T00:00:00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33</Pages>
  <Words>9490</Words>
  <Characters>54097</Characters>
  <Application>Microsoft Office Word</Application>
  <DocSecurity>0</DocSecurity>
  <Lines>450</Lines>
  <Paragraphs>126</Paragraphs>
  <ScaleCrop>false</ScaleCrop>
  <Company>Jennifer Lam Dec 2013</Company>
  <LinksUpToDate>false</LinksUpToDate>
  <CharactersWithSpaces>63461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science 1001 Dr. Burke</dc:title>
  <dc:creator>Jennifer Lam</dc:creator>
  <cp:lastModifiedBy>Jennifer Lam</cp:lastModifiedBy>
  <cp:revision>2</cp:revision>
  <dcterms:created xsi:type="dcterms:W3CDTF">2013-12-06T10:15:00Z</dcterms:created>
  <dcterms:modified xsi:type="dcterms:W3CDTF">2013-12-06T10:27:00Z</dcterms:modified>
</cp:coreProperties>
</file>