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4A1" w:rsidRPr="000954A1" w:rsidRDefault="000954A1" w:rsidP="000954A1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0954A1">
        <w:rPr>
          <w:rFonts w:ascii="Arial" w:hAnsi="Arial" w:cs="Arial"/>
          <w:b/>
          <w:sz w:val="40"/>
          <w:szCs w:val="40"/>
          <w:u w:val="single"/>
        </w:rPr>
        <w:t>Chapter 8: Language</w:t>
      </w:r>
    </w:p>
    <w:p w:rsidR="000954A1" w:rsidRPr="006943DC" w:rsidRDefault="000954A1" w:rsidP="000954A1">
      <w:pPr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</w:rPr>
        <w:t xml:space="preserve">The main theme of discussion in cross-cultural research on culture and language is the extent to which there is evidence of linguistic relativity. This implies a close relationship between characteristics of a language and the thoughts that will be found in a culture where that language is spoken. This is usually referred to as Whorf’s hypothesis or the Sapir-Whorf hypothesis.   </w:t>
      </w:r>
    </w:p>
    <w:p w:rsidR="000954A1" w:rsidRPr="006943DC" w:rsidRDefault="000954A1" w:rsidP="000954A1">
      <w:pPr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</w:rPr>
        <w:t xml:space="preserve">  Initial evidence for Whorf’s hypothesis was claimed on the basis of differences in the numbers of words in various languages for a given category and the presumed consequences of grammar and syntax of a language for thought processes.   </w:t>
      </w:r>
    </w:p>
    <w:p w:rsidR="000954A1" w:rsidRPr="006943DC" w:rsidRDefault="000954A1" w:rsidP="000954A1">
      <w:pPr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</w:rPr>
        <w:t xml:space="preserve">  Examples are words for various forms of snow in Inuit languages, and the alleged consequences ascribed to the absence or presence of “</w:t>
      </w:r>
      <w:proofErr w:type="spellStart"/>
      <w:r w:rsidRPr="006943DC">
        <w:rPr>
          <w:rFonts w:ascii="Arial" w:hAnsi="Arial" w:cs="Arial"/>
          <w:sz w:val="24"/>
          <w:szCs w:val="24"/>
        </w:rPr>
        <w:t>counterfactuality</w:t>
      </w:r>
      <w:proofErr w:type="spellEnd"/>
      <w:r w:rsidRPr="006943DC">
        <w:rPr>
          <w:rFonts w:ascii="Arial" w:hAnsi="Arial" w:cs="Arial"/>
          <w:sz w:val="24"/>
          <w:szCs w:val="24"/>
        </w:rPr>
        <w:t xml:space="preserve">” in a language.   </w:t>
      </w:r>
    </w:p>
    <w:p w:rsidR="000954A1" w:rsidRPr="006943DC" w:rsidRDefault="000954A1" w:rsidP="000954A1">
      <w:pPr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</w:rPr>
        <w:t xml:space="preserve">  A major theme of research on Whorf’s hypothesis has been on color vocabulary. Over time strongly relativist views (the visible spectrum is divided arbitrarily into units by a culture) were followed by strong universalism (basic color categories found in English are present also in language groups which have no word for some of these categories).   </w:t>
      </w:r>
    </w:p>
    <w:p w:rsidR="000954A1" w:rsidRPr="006943DC" w:rsidRDefault="000954A1" w:rsidP="000954A1">
      <w:pPr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</w:rPr>
        <w:t xml:space="preserve">  Recent evidence points to a position of limited relativism: color categories that are used in a language have an effect on how colors are perceived that are close to the boundary between areas in the color space covered by two terms.   </w:t>
      </w:r>
    </w:p>
    <w:p w:rsidR="000954A1" w:rsidRPr="006943DC" w:rsidRDefault="000954A1" w:rsidP="000954A1">
      <w:pPr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</w:rPr>
        <w:t xml:space="preserve">  Another major theme of research is on spatial orientation, which can be ego-referenced or absolute. Research showing large cross-cultural differences in the customary way of referring to the spatial location of objects, were interpreted as strong evidence for a relativist viewpoint.   </w:t>
      </w:r>
    </w:p>
    <w:p w:rsidR="000954A1" w:rsidRPr="006943DC" w:rsidRDefault="000954A1" w:rsidP="000954A1">
      <w:pPr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</w:rPr>
        <w:t xml:space="preserve">  In recent research </w:t>
      </w:r>
      <w:proofErr w:type="spellStart"/>
      <w:r w:rsidRPr="006943DC">
        <w:rPr>
          <w:rFonts w:ascii="Arial" w:hAnsi="Arial" w:cs="Arial"/>
          <w:sz w:val="24"/>
          <w:szCs w:val="24"/>
        </w:rPr>
        <w:t>Dasen</w:t>
      </w:r>
      <w:proofErr w:type="spellEnd"/>
      <w:r w:rsidRPr="006943DC">
        <w:rPr>
          <w:rFonts w:ascii="Arial" w:hAnsi="Arial" w:cs="Arial"/>
          <w:sz w:val="24"/>
          <w:szCs w:val="24"/>
        </w:rPr>
        <w:t xml:space="preserve"> and colleagues could show evidence favoring a moderate form of relativism in the sense that behavioral outcomes result from interactions of the individual child with the eco- cultural context. These authors made use of (quasi-) experimental methods, varying tasks and contexts   </w:t>
      </w:r>
    </w:p>
    <w:p w:rsidR="000954A1" w:rsidRPr="006943DC" w:rsidRDefault="000954A1" w:rsidP="000954A1">
      <w:pPr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</w:rPr>
        <w:t xml:space="preserve">  The universality of language has long been sought in common features of grammar, presumed to point to an innate organization, a language acquisition device. However, there appear to be few rules of grammar shared by all human languages.   </w:t>
      </w:r>
    </w:p>
    <w:p w:rsidR="005E412F" w:rsidRPr="006943DC" w:rsidRDefault="000954A1" w:rsidP="000954A1">
      <w:pPr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</w:rPr>
        <w:t xml:space="preserve">  Perhaps universality will have to be looked for in prosodic and pragmatic aspects of linguistic communication and in features such as a common dimensional space for affective meaning and affective polarity for which strong cross-cultural similarities have been found.  </w:t>
      </w:r>
    </w:p>
    <w:p w:rsidR="000954A1" w:rsidRPr="006943DC" w:rsidRDefault="000954A1" w:rsidP="000954A1">
      <w:pPr>
        <w:rPr>
          <w:rFonts w:ascii="Arial" w:hAnsi="Arial" w:cs="Arial"/>
          <w:b/>
          <w:sz w:val="24"/>
          <w:szCs w:val="24"/>
          <w:u w:val="single"/>
        </w:rPr>
      </w:pPr>
      <w:r w:rsidRPr="006943DC">
        <w:rPr>
          <w:rFonts w:ascii="Arial" w:hAnsi="Arial" w:cs="Arial"/>
          <w:b/>
          <w:sz w:val="24"/>
          <w:szCs w:val="24"/>
          <w:u w:val="single"/>
        </w:rPr>
        <w:t xml:space="preserve">Points </w:t>
      </w:r>
      <w:proofErr w:type="gramStart"/>
      <w:r w:rsidRPr="006943DC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6943DC">
        <w:rPr>
          <w:rFonts w:ascii="Arial" w:hAnsi="Arial" w:cs="Arial"/>
          <w:b/>
          <w:sz w:val="24"/>
          <w:szCs w:val="24"/>
          <w:u w:val="single"/>
        </w:rPr>
        <w:t xml:space="preserve"> Power Point Presentation</w:t>
      </w:r>
    </w:p>
    <w:p w:rsidR="000954A1" w:rsidRPr="006943DC" w:rsidRDefault="000954A1" w:rsidP="000954A1">
      <w:pPr>
        <w:rPr>
          <w:rFonts w:ascii="Arial" w:hAnsi="Arial" w:cs="Arial"/>
          <w:b/>
          <w:sz w:val="24"/>
          <w:szCs w:val="24"/>
        </w:rPr>
      </w:pPr>
      <w:r w:rsidRPr="006943DC">
        <w:rPr>
          <w:rFonts w:ascii="Arial" w:hAnsi="Arial" w:cs="Arial"/>
          <w:b/>
          <w:sz w:val="24"/>
          <w:szCs w:val="24"/>
        </w:rPr>
        <w:t>Sapir-Whorf Hypothesis</w:t>
      </w:r>
    </w:p>
    <w:p w:rsidR="000954A1" w:rsidRPr="006943DC" w:rsidRDefault="000954A1" w:rsidP="000954A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  <w:lang w:val="fr-CA"/>
        </w:rPr>
        <w:lastRenderedPageBreak/>
        <w:t xml:space="preserve">Position of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Linguistic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determinism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(structural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properties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of a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language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have a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very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powerful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effect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on cognition):</w:t>
      </w:r>
    </w:p>
    <w:p w:rsidR="00000000" w:rsidRPr="006943DC" w:rsidRDefault="006943DC" w:rsidP="000954A1">
      <w:pPr>
        <w:numPr>
          <w:ilvl w:val="0"/>
          <w:numId w:val="1"/>
        </w:numPr>
        <w:tabs>
          <w:tab w:val="num" w:pos="720"/>
        </w:tabs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  <w:lang w:val="fr-CA"/>
        </w:rPr>
        <w:t xml:space="preserve">No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inherent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structure in peoples’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experiences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: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order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emerges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when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mental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categories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are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applied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to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experiences</w:t>
      </w:r>
      <w:proofErr w:type="spellEnd"/>
    </w:p>
    <w:p w:rsidR="00000000" w:rsidRPr="006943DC" w:rsidRDefault="006943DC" w:rsidP="000954A1">
      <w:pPr>
        <w:numPr>
          <w:ilvl w:val="0"/>
          <w:numId w:val="1"/>
        </w:numPr>
        <w:tabs>
          <w:tab w:val="num" w:pos="720"/>
        </w:tabs>
        <w:rPr>
          <w:rFonts w:ascii="Arial" w:hAnsi="Arial" w:cs="Arial"/>
          <w:sz w:val="24"/>
          <w:szCs w:val="24"/>
        </w:rPr>
      </w:pP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Language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is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the major cognitive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tool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tha</w:t>
      </w:r>
      <w:r w:rsidRPr="006943DC">
        <w:rPr>
          <w:rFonts w:ascii="Arial" w:hAnsi="Arial" w:cs="Arial"/>
          <w:sz w:val="24"/>
          <w:szCs w:val="24"/>
          <w:lang w:val="fr-CA"/>
        </w:rPr>
        <w:t>t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does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this</w:t>
      </w:r>
      <w:proofErr w:type="spellEnd"/>
    </w:p>
    <w:p w:rsidR="00000000" w:rsidRPr="006943DC" w:rsidRDefault="006943DC" w:rsidP="000954A1">
      <w:pPr>
        <w:numPr>
          <w:ilvl w:val="0"/>
          <w:numId w:val="1"/>
        </w:numPr>
        <w:tabs>
          <w:tab w:val="num" w:pos="720"/>
        </w:tabs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  <w:lang w:val="fr-CA"/>
        </w:rPr>
        <w:t xml:space="preserve">As </w:t>
      </w:r>
      <w:proofErr w:type="gramStart"/>
      <w:r w:rsidRPr="006943DC">
        <w:rPr>
          <w:rFonts w:ascii="Arial" w:hAnsi="Arial" w:cs="Arial"/>
          <w:sz w:val="24"/>
          <w:szCs w:val="24"/>
          <w:lang w:val="fr-CA"/>
        </w:rPr>
        <w:t>a</w:t>
      </w:r>
      <w:proofErr w:type="gram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language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evolves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it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develops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a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coherent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internal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logic</w:t>
      </w:r>
      <w:proofErr w:type="spellEnd"/>
    </w:p>
    <w:p w:rsidR="00000000" w:rsidRPr="006943DC" w:rsidRDefault="006943DC" w:rsidP="000954A1">
      <w:pPr>
        <w:numPr>
          <w:ilvl w:val="0"/>
          <w:numId w:val="1"/>
        </w:numPr>
        <w:tabs>
          <w:tab w:val="num" w:pos="720"/>
        </w:tabs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  <w:lang w:val="fr-CA"/>
        </w:rPr>
        <w:t xml:space="preserve">The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internal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logic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of a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language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embodies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gramStart"/>
      <w:r w:rsidRPr="006943DC">
        <w:rPr>
          <w:rFonts w:ascii="Arial" w:hAnsi="Arial" w:cs="Arial"/>
          <w:sz w:val="24"/>
          <w:szCs w:val="24"/>
          <w:lang w:val="fr-CA"/>
        </w:rPr>
        <w:t>a</w:t>
      </w:r>
      <w:proofErr w:type="gram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r w:rsidRPr="006943DC">
        <w:rPr>
          <w:rFonts w:ascii="Arial" w:hAnsi="Arial" w:cs="Arial"/>
          <w:sz w:val="24"/>
          <w:szCs w:val="24"/>
          <w:lang w:val="fr-CA"/>
        </w:rPr>
        <w:t>‘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naive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conception of reality’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reflected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in the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particular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culture</w:t>
      </w:r>
    </w:p>
    <w:p w:rsidR="00000000" w:rsidRPr="006943DC" w:rsidRDefault="006943DC" w:rsidP="000954A1">
      <w:pPr>
        <w:numPr>
          <w:ilvl w:val="0"/>
          <w:numId w:val="1"/>
        </w:numPr>
        <w:tabs>
          <w:tab w:val="num" w:pos="720"/>
        </w:tabs>
        <w:rPr>
          <w:rFonts w:ascii="Arial" w:hAnsi="Arial" w:cs="Arial"/>
          <w:sz w:val="24"/>
          <w:szCs w:val="24"/>
        </w:rPr>
      </w:pP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Markedly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different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languages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evoke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in the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minds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of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its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speakers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different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mental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representations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of reality</w:t>
      </w:r>
    </w:p>
    <w:p w:rsidR="000954A1" w:rsidRPr="006943DC" w:rsidRDefault="006943DC" w:rsidP="000954A1">
      <w:pPr>
        <w:numPr>
          <w:ilvl w:val="0"/>
          <w:numId w:val="1"/>
        </w:numPr>
        <w:tabs>
          <w:tab w:val="num" w:pos="720"/>
        </w:tabs>
        <w:rPr>
          <w:rFonts w:ascii="Arial" w:hAnsi="Arial" w:cs="Arial"/>
          <w:sz w:val="24"/>
          <w:szCs w:val="24"/>
        </w:rPr>
      </w:pP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Language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constrains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the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development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of non-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linguistic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cultural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forms</w:t>
      </w:r>
      <w:proofErr w:type="spellEnd"/>
    </w:p>
    <w:p w:rsidR="000954A1" w:rsidRPr="006943DC" w:rsidRDefault="000954A1" w:rsidP="000954A1">
      <w:pPr>
        <w:rPr>
          <w:rFonts w:ascii="Arial" w:hAnsi="Arial" w:cs="Arial"/>
          <w:b/>
          <w:sz w:val="24"/>
          <w:szCs w:val="24"/>
        </w:rPr>
      </w:pPr>
      <w:r w:rsidRPr="006943DC">
        <w:rPr>
          <w:rFonts w:ascii="Arial" w:hAnsi="Arial" w:cs="Arial"/>
          <w:b/>
          <w:sz w:val="24"/>
          <w:szCs w:val="24"/>
        </w:rPr>
        <w:t>The Language of Colour</w:t>
      </w:r>
    </w:p>
    <w:p w:rsidR="00000000" w:rsidRPr="006943DC" w:rsidRDefault="006943DC" w:rsidP="000954A1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  <w:lang w:val="fr-CA"/>
        </w:rPr>
        <w:t xml:space="preserve">Cross-cultural coalitions of basic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colour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terms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– (Berlin </w:t>
      </w:r>
      <w:r w:rsidRPr="006943DC">
        <w:rPr>
          <w:rFonts w:ascii="Arial" w:hAnsi="Arial" w:cs="Arial"/>
          <w:sz w:val="24"/>
          <w:szCs w:val="24"/>
          <w:lang w:val="fr-CA"/>
        </w:rPr>
        <w:t xml:space="preserve">&amp; Kay, Berry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pg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184-5)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see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next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slide</w:t>
      </w:r>
      <w:proofErr w:type="spellEnd"/>
    </w:p>
    <w:p w:rsidR="00000000" w:rsidRPr="006943DC" w:rsidRDefault="006943DC" w:rsidP="000954A1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Some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linguistic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features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have an influence:</w:t>
      </w:r>
    </w:p>
    <w:p w:rsidR="00000000" w:rsidRPr="006943DC" w:rsidRDefault="006943DC" w:rsidP="000954A1">
      <w:pPr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Codability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/communication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accuracy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>:</w:t>
      </w:r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form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and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semantic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coding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differences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influence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recall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,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accuracy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>.</w:t>
      </w:r>
    </w:p>
    <w:p w:rsidR="00000000" w:rsidRPr="006943DC" w:rsidRDefault="006943DC" w:rsidP="000954A1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  <w:lang w:val="fr-CA"/>
        </w:rPr>
        <w:t xml:space="preserve">But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colour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foci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on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their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own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are identifiable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even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by speakers of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languages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without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words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for (certain)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particular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colours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r w:rsidRPr="006943DC">
        <w:rPr>
          <w:rFonts w:ascii="Arial" w:hAnsi="Arial" w:cs="Arial"/>
          <w:b/>
          <w:bCs/>
          <w:sz w:val="24"/>
          <w:szCs w:val="24"/>
          <w:lang w:val="fr-CA"/>
        </w:rPr>
        <w:t>&amp;</w:t>
      </w:r>
      <w:r w:rsidRPr="006943DC">
        <w:rPr>
          <w:rFonts w:ascii="Arial" w:hAnsi="Arial" w:cs="Arial"/>
          <w:sz w:val="24"/>
          <w:szCs w:val="24"/>
          <w:lang w:val="fr-CA"/>
        </w:rPr>
        <w:t xml:space="preserve"> (Heider) location in a focus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facilitated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faster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and more effective (?)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processing</w:t>
      </w:r>
      <w:proofErr w:type="spellEnd"/>
    </w:p>
    <w:p w:rsidR="00000000" w:rsidRPr="006943DC" w:rsidRDefault="006943DC" w:rsidP="000954A1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Nevertheless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,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some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evidence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the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other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way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(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Roberson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et al pg187)</w:t>
      </w:r>
    </w:p>
    <w:p w:rsidR="00000000" w:rsidRPr="006943DC" w:rsidRDefault="006943DC" w:rsidP="000954A1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  <w:lang w:val="fr-CA"/>
        </w:rPr>
        <w:t xml:space="preserve">And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child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development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evidence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for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early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acquistion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of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colour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concepts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along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cultural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lines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(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pg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188,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Roberson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2004)</w:t>
      </w:r>
    </w:p>
    <w:p w:rsidR="00000000" w:rsidRPr="006943DC" w:rsidRDefault="006943DC" w:rsidP="000954A1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Correlation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of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fewer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blue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distinctions in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languages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and areas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where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high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sun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has an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effect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on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blue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colour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perception (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pg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189,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several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researchers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>)</w:t>
      </w:r>
    </w:p>
    <w:p w:rsidR="000954A1" w:rsidRPr="006943DC" w:rsidRDefault="000954A1" w:rsidP="000954A1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  <w:lang w:val="fr-CA"/>
        </w:rPr>
        <w:t>Conclusions :</w:t>
      </w:r>
    </w:p>
    <w:p w:rsidR="00000000" w:rsidRPr="006943DC" w:rsidRDefault="006943DC" w:rsidP="000954A1">
      <w:pPr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  <w:lang w:val="fr-CA"/>
        </w:rPr>
        <w:t xml:space="preserve">Distribution of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colour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terms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across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l</w:t>
      </w:r>
      <w:r w:rsidRPr="006943DC">
        <w:rPr>
          <w:rFonts w:ascii="Arial" w:hAnsi="Arial" w:cs="Arial"/>
          <w:sz w:val="24"/>
          <w:szCs w:val="24"/>
          <w:lang w:val="fr-CA"/>
        </w:rPr>
        <w:t>anguages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non-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random</w:t>
      </w:r>
      <w:proofErr w:type="spellEnd"/>
    </w:p>
    <w:p w:rsidR="00000000" w:rsidRPr="006943DC" w:rsidRDefault="006943DC" w:rsidP="000954A1">
      <w:pPr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  <w:lang w:val="fr-CA"/>
        </w:rPr>
        <w:t xml:space="preserve">Spectrum of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terms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is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continuous</w:t>
      </w:r>
      <w:proofErr w:type="spellEnd"/>
    </w:p>
    <w:p w:rsidR="00000000" w:rsidRPr="006943DC" w:rsidRDefault="006943DC" w:rsidP="000954A1">
      <w:pPr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Same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colour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groupings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are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salient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(esp. </w:t>
      </w:r>
      <w:r w:rsidRPr="006943DC">
        <w:rPr>
          <w:rFonts w:ascii="Arial" w:hAnsi="Arial" w:cs="Arial"/>
          <w:sz w:val="24"/>
          <w:szCs w:val="24"/>
          <w:lang w:val="fr-CA"/>
        </w:rPr>
        <w:t>RED</w:t>
      </w:r>
      <w:r w:rsidRPr="006943DC">
        <w:rPr>
          <w:rFonts w:ascii="Arial" w:hAnsi="Arial" w:cs="Arial"/>
          <w:sz w:val="24"/>
          <w:szCs w:val="24"/>
          <w:lang w:val="fr-CA"/>
        </w:rPr>
        <w:t>)</w:t>
      </w:r>
    </w:p>
    <w:p w:rsidR="000954A1" w:rsidRPr="006943DC" w:rsidRDefault="006943DC" w:rsidP="000954A1">
      <w:pPr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  <w:lang w:val="fr-CA"/>
        </w:rPr>
        <w:t xml:space="preserve">There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is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a maximum of 11 or 12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colour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terms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in all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languages</w:t>
      </w:r>
      <w:proofErr w:type="spellEnd"/>
    </w:p>
    <w:p w:rsidR="000954A1" w:rsidRPr="006943DC" w:rsidRDefault="000954A1" w:rsidP="000954A1">
      <w:pPr>
        <w:rPr>
          <w:rFonts w:ascii="Arial" w:hAnsi="Arial" w:cs="Arial"/>
          <w:b/>
          <w:sz w:val="24"/>
          <w:szCs w:val="24"/>
        </w:rPr>
      </w:pPr>
      <w:bookmarkStart w:id="0" w:name="_GoBack"/>
      <w:r w:rsidRPr="006943DC">
        <w:rPr>
          <w:rFonts w:ascii="Arial" w:hAnsi="Arial" w:cs="Arial"/>
          <w:b/>
          <w:sz w:val="24"/>
          <w:szCs w:val="24"/>
        </w:rPr>
        <w:t>Spatial Orientation</w:t>
      </w:r>
    </w:p>
    <w:bookmarkEnd w:id="0"/>
    <w:p w:rsidR="00000000" w:rsidRPr="006943DC" w:rsidRDefault="006943DC" w:rsidP="000954A1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  <w:lang w:val="fr-CA"/>
        </w:rPr>
        <w:t xml:space="preserve">Relative vs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absolute</w:t>
      </w:r>
      <w:proofErr w:type="spellEnd"/>
    </w:p>
    <w:p w:rsidR="00000000" w:rsidRPr="006943DC" w:rsidRDefault="006943DC" w:rsidP="000954A1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lastRenderedPageBreak/>
        <w:t>Different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spatial relations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primede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by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different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words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(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eg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Korean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‘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kkita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’ (putting a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thing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tightly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o</w:t>
      </w:r>
      <w:r w:rsidRPr="006943DC">
        <w:rPr>
          <w:rFonts w:ascii="Arial" w:hAnsi="Arial" w:cs="Arial"/>
          <w:sz w:val="24"/>
          <w:szCs w:val="24"/>
          <w:lang w:val="fr-CA"/>
        </w:rPr>
        <w:t xml:space="preserve">n to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another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) but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this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distinction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found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also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in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pre-language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infants (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then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decays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–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like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the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ability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to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make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sounds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in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languages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other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than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own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>)</w:t>
      </w:r>
    </w:p>
    <w:p w:rsidR="00000000" w:rsidRPr="006943DC" w:rsidRDefault="006943DC" w:rsidP="000954A1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Understanding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of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sapce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precedes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(and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bea</w:t>
      </w:r>
      <w:r w:rsidRPr="006943DC">
        <w:rPr>
          <w:rFonts w:ascii="Arial" w:hAnsi="Arial" w:cs="Arial"/>
          <w:sz w:val="24"/>
          <w:szCs w:val="24"/>
          <w:lang w:val="fr-CA"/>
        </w:rPr>
        <w:t>rs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little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relation </w:t>
      </w:r>
      <w:proofErr w:type="gramStart"/>
      <w:r w:rsidRPr="006943DC">
        <w:rPr>
          <w:rFonts w:ascii="Arial" w:hAnsi="Arial" w:cs="Arial"/>
          <w:sz w:val="24"/>
          <w:szCs w:val="24"/>
          <w:lang w:val="fr-CA"/>
        </w:rPr>
        <w:t>to )</w:t>
      </w:r>
      <w:proofErr w:type="gramEnd"/>
      <w:r w:rsidRPr="006943DC">
        <w:rPr>
          <w:rFonts w:ascii="Arial" w:hAnsi="Arial" w:cs="Arial"/>
          <w:sz w:val="24"/>
          <w:szCs w:val="24"/>
          <w:lang w:val="fr-CA"/>
        </w:rPr>
        <w:t xml:space="preserve"> locative/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prepositional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usages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across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languages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(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pg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193)</w:t>
      </w:r>
    </w:p>
    <w:p w:rsidR="00000000" w:rsidRPr="006943DC" w:rsidRDefault="006943DC" w:rsidP="000954A1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6943DC">
        <w:rPr>
          <w:rFonts w:ascii="Arial" w:hAnsi="Arial" w:cs="Arial"/>
          <w:sz w:val="24"/>
          <w:szCs w:val="24"/>
          <w:lang w:val="fr-CA"/>
        </w:rPr>
        <w:t xml:space="preserve">‘subliminal’ priming of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gender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across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languages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–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Boroditsky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, </w:t>
      </w:r>
      <w:proofErr w:type="spellStart"/>
      <w:r w:rsidRPr="006943DC">
        <w:rPr>
          <w:rFonts w:ascii="Arial" w:hAnsi="Arial" w:cs="Arial"/>
          <w:sz w:val="24"/>
          <w:szCs w:val="24"/>
          <w:lang w:val="fr-CA"/>
        </w:rPr>
        <w:t>pg</w:t>
      </w:r>
      <w:proofErr w:type="spellEnd"/>
      <w:r w:rsidRPr="006943DC">
        <w:rPr>
          <w:rFonts w:ascii="Arial" w:hAnsi="Arial" w:cs="Arial"/>
          <w:sz w:val="24"/>
          <w:szCs w:val="24"/>
          <w:lang w:val="fr-CA"/>
        </w:rPr>
        <w:t xml:space="preserve"> 194</w:t>
      </w:r>
    </w:p>
    <w:p w:rsidR="000954A1" w:rsidRPr="000954A1" w:rsidRDefault="000954A1" w:rsidP="000954A1"/>
    <w:p w:rsidR="000954A1" w:rsidRPr="000954A1" w:rsidRDefault="000954A1" w:rsidP="000954A1"/>
    <w:p w:rsidR="000954A1" w:rsidRPr="000954A1" w:rsidRDefault="000954A1" w:rsidP="000954A1"/>
    <w:p w:rsidR="000954A1" w:rsidRDefault="000954A1" w:rsidP="000954A1"/>
    <w:sectPr w:rsidR="000954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D4346"/>
    <w:multiLevelType w:val="hybridMultilevel"/>
    <w:tmpl w:val="12B03D66"/>
    <w:lvl w:ilvl="0" w:tplc="FF66BA6C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30B4EFE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18CEFBE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401A7AE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6630A5B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B554D9E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D5C45F1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0472D80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731A1E3C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1">
    <w:nsid w:val="31A54E05"/>
    <w:multiLevelType w:val="hybridMultilevel"/>
    <w:tmpl w:val="9D10E4F6"/>
    <w:lvl w:ilvl="0" w:tplc="74845A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3E8D66">
      <w:start w:val="25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18B9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C21F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1C69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28AC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6284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4406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9001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FB50ABB"/>
    <w:multiLevelType w:val="hybridMultilevel"/>
    <w:tmpl w:val="A614BE72"/>
    <w:lvl w:ilvl="0" w:tplc="C03895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ACD0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40A4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7A55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625F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42B1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9A1F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36D1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9EED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6E72A6F"/>
    <w:multiLevelType w:val="hybridMultilevel"/>
    <w:tmpl w:val="5A8284BA"/>
    <w:lvl w:ilvl="0" w:tplc="59F45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0602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F0DF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9EB8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28E3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3810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A852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F267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121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0A900C1"/>
    <w:multiLevelType w:val="hybridMultilevel"/>
    <w:tmpl w:val="30BE6B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4A1"/>
    <w:rsid w:val="000954A1"/>
    <w:rsid w:val="0043795F"/>
    <w:rsid w:val="006943DC"/>
    <w:rsid w:val="00C47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2D7536-E59B-41ED-93B1-3CE33977B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4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72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965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878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85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63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58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35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5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2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282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47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6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3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485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91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08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228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460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417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96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8508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50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00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700</Words>
  <Characters>3990</Characters>
  <Application>Microsoft Office Word</Application>
  <DocSecurity>0</DocSecurity>
  <Lines>33</Lines>
  <Paragraphs>9</Paragraphs>
  <ScaleCrop>false</ScaleCrop>
  <Company/>
  <LinksUpToDate>false</LinksUpToDate>
  <CharactersWithSpaces>4681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stephenson</dc:creator>
  <cp:keywords/>
  <dc:description/>
  <cp:lastModifiedBy>Ashley stephenson</cp:lastModifiedBy>
  <cp:revision>2</cp:revision>
  <dcterms:created xsi:type="dcterms:W3CDTF">2013-12-05T01:49:00Z</dcterms:created>
  <dcterms:modified xsi:type="dcterms:W3CDTF">2013-12-05T01:59:00Z</dcterms:modified>
</cp:coreProperties>
</file>