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1F667" w14:textId="77777777" w:rsidR="00D67221" w:rsidRPr="00265ABD" w:rsidRDefault="005E4284" w:rsidP="009667CA">
      <w:pPr>
        <w:pStyle w:val="Title"/>
        <w:jc w:val="center"/>
        <w:rPr>
          <w:lang w:val="en-CA"/>
        </w:rPr>
      </w:pPr>
      <w:r>
        <w:rPr>
          <w:lang w:val="en-CA"/>
        </w:rPr>
        <w:t>Should Auditors Be Held More Accountable in Uncovering Financial F</w:t>
      </w:r>
      <w:r w:rsidR="00D67221" w:rsidRPr="00265ABD">
        <w:rPr>
          <w:lang w:val="en-CA"/>
        </w:rPr>
        <w:t>raud?</w:t>
      </w:r>
    </w:p>
    <w:p w14:paraId="1CF6CD23" w14:textId="77777777" w:rsidR="00D67221" w:rsidRPr="00265ABD" w:rsidRDefault="00D67221" w:rsidP="009667CA">
      <w:pPr>
        <w:spacing w:line="360" w:lineRule="auto"/>
        <w:jc w:val="center"/>
        <w:rPr>
          <w:rFonts w:ascii="Cambria" w:hAnsi="Cambria" w:cs="Verdana"/>
          <w:color w:val="333333"/>
          <w:lang w:val="en-CA"/>
        </w:rPr>
      </w:pPr>
    </w:p>
    <w:p w14:paraId="43286F50" w14:textId="77777777" w:rsidR="00D67221" w:rsidRPr="00265ABD" w:rsidRDefault="00D67221" w:rsidP="009667CA">
      <w:pPr>
        <w:spacing w:line="360" w:lineRule="auto"/>
        <w:jc w:val="center"/>
        <w:rPr>
          <w:rFonts w:ascii="Cambria" w:hAnsi="Cambria" w:cs="Verdana"/>
          <w:color w:val="333333"/>
          <w:lang w:val="en-CA"/>
        </w:rPr>
      </w:pPr>
    </w:p>
    <w:p w14:paraId="0143215D" w14:textId="77777777" w:rsidR="00D67221" w:rsidRPr="00265ABD" w:rsidRDefault="00D67221" w:rsidP="009667CA">
      <w:pPr>
        <w:spacing w:line="360" w:lineRule="auto"/>
        <w:jc w:val="center"/>
        <w:rPr>
          <w:rFonts w:ascii="Cambria" w:hAnsi="Cambria" w:cs="Verdana"/>
          <w:color w:val="333333"/>
          <w:lang w:val="en-CA"/>
        </w:rPr>
      </w:pPr>
    </w:p>
    <w:p w14:paraId="0763A356" w14:textId="77777777" w:rsidR="003E175B" w:rsidRPr="00265ABD" w:rsidRDefault="003E175B" w:rsidP="003E175B">
      <w:pPr>
        <w:spacing w:line="360" w:lineRule="auto"/>
        <w:jc w:val="center"/>
        <w:rPr>
          <w:rFonts w:ascii="Cambria" w:eastAsia="Calibri" w:hAnsi="Cambria" w:cstheme="minorHAnsi"/>
          <w:lang w:val="en-CA"/>
        </w:rPr>
      </w:pPr>
      <w:r w:rsidRPr="00265ABD">
        <w:rPr>
          <w:rFonts w:ascii="Cambria" w:eastAsia="Calibri" w:hAnsi="Cambria" w:cstheme="minorHAnsi"/>
          <w:lang w:val="en-CA"/>
        </w:rPr>
        <w:t>ACCO 400 – Final Report</w:t>
      </w:r>
    </w:p>
    <w:p w14:paraId="147DD6B7" w14:textId="77777777" w:rsidR="003E175B" w:rsidRPr="00265ABD" w:rsidRDefault="003E175B" w:rsidP="003E175B">
      <w:pPr>
        <w:spacing w:line="360" w:lineRule="auto"/>
        <w:jc w:val="center"/>
        <w:rPr>
          <w:rFonts w:ascii="Cambria" w:eastAsia="Calibri" w:hAnsi="Cambria" w:cstheme="minorHAnsi"/>
          <w:lang w:val="en-CA"/>
        </w:rPr>
      </w:pPr>
      <w:r w:rsidRPr="00265ABD">
        <w:rPr>
          <w:rFonts w:ascii="Cambria" w:eastAsia="Calibri" w:hAnsi="Cambria" w:cstheme="minorHAnsi"/>
          <w:lang w:val="en-CA"/>
        </w:rPr>
        <w:t>Presented to</w:t>
      </w:r>
    </w:p>
    <w:p w14:paraId="3AA2D980" w14:textId="77777777" w:rsidR="003E175B" w:rsidRPr="00265ABD" w:rsidRDefault="003E175B" w:rsidP="003E175B">
      <w:pPr>
        <w:spacing w:line="360" w:lineRule="auto"/>
        <w:jc w:val="center"/>
        <w:rPr>
          <w:rFonts w:ascii="Cambria" w:eastAsia="Calibri" w:hAnsi="Cambria" w:cstheme="minorHAnsi"/>
          <w:lang w:val="en-CA"/>
        </w:rPr>
      </w:pPr>
      <w:r w:rsidRPr="00265ABD">
        <w:rPr>
          <w:rFonts w:ascii="Cambria" w:eastAsia="Calibri" w:hAnsi="Cambria" w:cstheme="minorHAnsi"/>
          <w:lang w:val="en-CA"/>
        </w:rPr>
        <w:t>Professor Claudine Mangen</w:t>
      </w:r>
    </w:p>
    <w:p w14:paraId="147EC960" w14:textId="77777777" w:rsidR="00D67221" w:rsidRPr="00265ABD" w:rsidRDefault="00D67221" w:rsidP="009667CA">
      <w:pPr>
        <w:spacing w:line="360" w:lineRule="auto"/>
        <w:jc w:val="center"/>
        <w:rPr>
          <w:rFonts w:ascii="Cambria" w:hAnsi="Cambria" w:cs="Verdana"/>
          <w:color w:val="333333"/>
          <w:lang w:val="en-CA"/>
        </w:rPr>
      </w:pPr>
    </w:p>
    <w:p w14:paraId="5F0016C7" w14:textId="77777777" w:rsidR="00D67221" w:rsidRPr="00265ABD" w:rsidRDefault="00D67221" w:rsidP="009667CA">
      <w:pPr>
        <w:spacing w:line="360" w:lineRule="auto"/>
        <w:jc w:val="center"/>
        <w:rPr>
          <w:rFonts w:ascii="Cambria" w:hAnsi="Cambria" w:cs="Verdana"/>
          <w:color w:val="333333"/>
          <w:lang w:val="en-CA"/>
        </w:rPr>
      </w:pPr>
    </w:p>
    <w:p w14:paraId="2176C542" w14:textId="77777777" w:rsidR="00D67221" w:rsidRPr="00265ABD" w:rsidRDefault="00D67221" w:rsidP="009667CA">
      <w:pPr>
        <w:spacing w:line="360" w:lineRule="auto"/>
        <w:jc w:val="center"/>
        <w:rPr>
          <w:rFonts w:ascii="Cambria" w:hAnsi="Cambria" w:cs="Verdana"/>
          <w:color w:val="333333"/>
          <w:lang w:val="en-CA"/>
        </w:rPr>
      </w:pPr>
    </w:p>
    <w:p w14:paraId="647A3D35" w14:textId="77777777" w:rsidR="00D67221" w:rsidRPr="00265ABD" w:rsidRDefault="00D67221" w:rsidP="009667CA">
      <w:pPr>
        <w:spacing w:line="360" w:lineRule="auto"/>
        <w:jc w:val="center"/>
        <w:rPr>
          <w:rFonts w:ascii="Cambria" w:hAnsi="Cambria" w:cs="Verdana"/>
          <w:color w:val="333333"/>
          <w:lang w:val="en-CA"/>
        </w:rPr>
      </w:pPr>
    </w:p>
    <w:p w14:paraId="408AF7FD" w14:textId="77777777" w:rsidR="003E175B" w:rsidRDefault="003E175B" w:rsidP="009667CA">
      <w:pPr>
        <w:spacing w:line="360" w:lineRule="auto"/>
        <w:jc w:val="center"/>
        <w:rPr>
          <w:rFonts w:ascii="Cambria" w:eastAsia="Calibri" w:hAnsi="Cambria" w:cstheme="minorHAnsi"/>
          <w:lang w:val="en-CA"/>
        </w:rPr>
      </w:pPr>
    </w:p>
    <w:p w14:paraId="2E5887AB" w14:textId="77777777" w:rsidR="003E175B" w:rsidRDefault="003E175B" w:rsidP="003E175B">
      <w:pPr>
        <w:spacing w:line="360" w:lineRule="auto"/>
        <w:rPr>
          <w:rFonts w:ascii="Cambria" w:eastAsia="Calibri" w:hAnsi="Cambria" w:cstheme="minorHAnsi"/>
          <w:lang w:val="en-CA"/>
        </w:rPr>
      </w:pPr>
    </w:p>
    <w:p w14:paraId="15596E09" w14:textId="77777777" w:rsidR="00D67221" w:rsidRPr="00265ABD" w:rsidRDefault="00D67221" w:rsidP="009667CA">
      <w:pPr>
        <w:spacing w:line="360" w:lineRule="auto"/>
        <w:jc w:val="center"/>
        <w:rPr>
          <w:rFonts w:ascii="Cambria" w:eastAsia="Calibri" w:hAnsi="Cambria" w:cstheme="minorHAnsi"/>
          <w:lang w:val="en-CA"/>
        </w:rPr>
      </w:pPr>
      <w:r w:rsidRPr="00265ABD">
        <w:rPr>
          <w:rFonts w:ascii="Cambria" w:eastAsia="Calibri" w:hAnsi="Cambria" w:cstheme="minorHAnsi"/>
          <w:lang w:val="en-CA"/>
        </w:rPr>
        <w:t>Prepared by:</w:t>
      </w:r>
    </w:p>
    <w:p w14:paraId="22DF0A9D" w14:textId="77777777" w:rsidR="00D67221" w:rsidRPr="00265ABD" w:rsidRDefault="00D67221" w:rsidP="009667CA">
      <w:pPr>
        <w:spacing w:line="360" w:lineRule="auto"/>
        <w:jc w:val="center"/>
        <w:rPr>
          <w:rFonts w:ascii="Cambria" w:hAnsi="Cambria"/>
          <w:lang w:val="en-CA"/>
        </w:rPr>
      </w:pPr>
    </w:p>
    <w:p w14:paraId="61A6FD7A" w14:textId="77777777" w:rsidR="00D67221" w:rsidRPr="00265ABD" w:rsidRDefault="00D67221" w:rsidP="009667CA">
      <w:pPr>
        <w:spacing w:line="360" w:lineRule="auto"/>
        <w:jc w:val="center"/>
        <w:rPr>
          <w:rFonts w:ascii="Cambria" w:eastAsia="Calibri" w:hAnsi="Cambria" w:cstheme="minorHAnsi"/>
          <w:lang w:val="en-CA"/>
        </w:rPr>
      </w:pPr>
    </w:p>
    <w:p w14:paraId="5E57265B" w14:textId="77777777" w:rsidR="00D67221" w:rsidRDefault="00D67221" w:rsidP="009667CA">
      <w:pPr>
        <w:spacing w:line="360" w:lineRule="auto"/>
        <w:jc w:val="center"/>
        <w:rPr>
          <w:rFonts w:ascii="Cambria" w:eastAsia="Calibri" w:hAnsi="Cambria" w:cstheme="minorHAnsi"/>
          <w:lang w:val="en-CA"/>
        </w:rPr>
      </w:pPr>
    </w:p>
    <w:p w14:paraId="5067669F" w14:textId="77777777" w:rsidR="003E175B" w:rsidRDefault="003E175B" w:rsidP="009667CA">
      <w:pPr>
        <w:spacing w:line="360" w:lineRule="auto"/>
        <w:jc w:val="center"/>
        <w:rPr>
          <w:rFonts w:ascii="Cambria" w:eastAsia="Calibri" w:hAnsi="Cambria" w:cstheme="minorHAnsi"/>
          <w:lang w:val="en-CA"/>
        </w:rPr>
      </w:pPr>
    </w:p>
    <w:p w14:paraId="29D8BB61" w14:textId="77777777" w:rsidR="003E175B" w:rsidRPr="00265ABD" w:rsidRDefault="003E175B" w:rsidP="009667CA">
      <w:pPr>
        <w:spacing w:line="360" w:lineRule="auto"/>
        <w:jc w:val="center"/>
        <w:rPr>
          <w:rFonts w:ascii="Cambria" w:eastAsia="Calibri" w:hAnsi="Cambria" w:cstheme="minorHAnsi"/>
          <w:lang w:val="en-CA"/>
        </w:rPr>
      </w:pPr>
    </w:p>
    <w:p w14:paraId="7A993500" w14:textId="77777777" w:rsidR="00D67221" w:rsidRPr="00265ABD" w:rsidRDefault="00D67221" w:rsidP="009667CA">
      <w:pPr>
        <w:spacing w:line="360" w:lineRule="auto"/>
        <w:jc w:val="center"/>
        <w:rPr>
          <w:rFonts w:ascii="Cambria" w:eastAsia="Calibri" w:hAnsi="Cambria" w:cstheme="minorHAnsi"/>
          <w:lang w:val="en-CA"/>
        </w:rPr>
      </w:pPr>
    </w:p>
    <w:p w14:paraId="62934D1D" w14:textId="77777777" w:rsidR="00D67221" w:rsidRPr="00265ABD" w:rsidRDefault="00D67221" w:rsidP="009667CA">
      <w:pPr>
        <w:spacing w:line="360" w:lineRule="auto"/>
        <w:jc w:val="center"/>
        <w:rPr>
          <w:rFonts w:ascii="Cambria" w:eastAsia="Calibri" w:hAnsi="Cambria" w:cstheme="minorHAnsi"/>
          <w:lang w:val="en-CA"/>
        </w:rPr>
      </w:pPr>
    </w:p>
    <w:p w14:paraId="48024526" w14:textId="77777777" w:rsidR="00D67221" w:rsidRPr="00265ABD" w:rsidRDefault="00D67221" w:rsidP="009667CA">
      <w:pPr>
        <w:spacing w:line="360" w:lineRule="auto"/>
        <w:jc w:val="center"/>
        <w:rPr>
          <w:rFonts w:ascii="Cambria" w:eastAsia="Calibri" w:hAnsi="Cambria" w:cstheme="minorHAnsi"/>
          <w:lang w:val="en-CA"/>
        </w:rPr>
      </w:pPr>
    </w:p>
    <w:p w14:paraId="1A23A710" w14:textId="77777777" w:rsidR="00D67221" w:rsidRPr="00265ABD" w:rsidRDefault="00D67221" w:rsidP="009667CA">
      <w:pPr>
        <w:spacing w:line="360" w:lineRule="auto"/>
        <w:jc w:val="center"/>
        <w:rPr>
          <w:rFonts w:ascii="Cambria" w:eastAsia="Calibri" w:hAnsi="Cambria" w:cstheme="minorHAnsi"/>
          <w:lang w:val="en-CA"/>
        </w:rPr>
      </w:pPr>
      <w:r w:rsidRPr="00265ABD">
        <w:rPr>
          <w:rFonts w:ascii="Cambria" w:eastAsia="Calibri" w:hAnsi="Cambria" w:cstheme="minorHAnsi"/>
          <w:lang w:val="en-CA"/>
        </w:rPr>
        <w:t xml:space="preserve">Thursday, </w:t>
      </w:r>
      <w:r w:rsidR="003E175B">
        <w:rPr>
          <w:rFonts w:ascii="Cambria" w:eastAsia="Calibri" w:hAnsi="Cambria" w:cstheme="minorHAnsi"/>
          <w:lang w:val="en-CA"/>
        </w:rPr>
        <w:t>Thursday April 11</w:t>
      </w:r>
      <w:r w:rsidR="003E175B" w:rsidRPr="003E175B">
        <w:rPr>
          <w:rFonts w:ascii="Cambria" w:eastAsia="Calibri" w:hAnsi="Cambria" w:cstheme="minorHAnsi"/>
          <w:vertAlign w:val="superscript"/>
          <w:lang w:val="en-CA"/>
        </w:rPr>
        <w:t>th</w:t>
      </w:r>
      <w:r w:rsidR="003E175B">
        <w:rPr>
          <w:rFonts w:ascii="Cambria" w:eastAsia="Calibri" w:hAnsi="Cambria" w:cstheme="minorHAnsi"/>
          <w:lang w:val="en-CA"/>
        </w:rPr>
        <w:t>, 2013</w:t>
      </w:r>
    </w:p>
    <w:p w14:paraId="64CCC5A3" w14:textId="77777777" w:rsidR="009C5606" w:rsidRDefault="009C5606" w:rsidP="009667CA">
      <w:pPr>
        <w:spacing w:line="360" w:lineRule="auto"/>
        <w:jc w:val="center"/>
        <w:rPr>
          <w:rFonts w:ascii="Cambria" w:eastAsia="Calibri" w:hAnsi="Cambria" w:cstheme="minorHAnsi"/>
          <w:lang w:val="en-CA"/>
        </w:rPr>
      </w:pPr>
    </w:p>
    <w:p w14:paraId="1EC6DA3B" w14:textId="77777777" w:rsidR="00D67221" w:rsidRDefault="00D67221" w:rsidP="009667CA">
      <w:pPr>
        <w:spacing w:line="360" w:lineRule="auto"/>
        <w:jc w:val="center"/>
        <w:rPr>
          <w:rFonts w:ascii="Cambria" w:eastAsia="Calibri" w:hAnsi="Cambria" w:cstheme="minorHAnsi"/>
          <w:lang w:val="en-CA"/>
        </w:rPr>
      </w:pPr>
      <w:r w:rsidRPr="00265ABD">
        <w:rPr>
          <w:rFonts w:ascii="Cambria" w:eastAsia="Calibri" w:hAnsi="Cambria" w:cstheme="minorHAnsi"/>
          <w:lang w:val="en-CA"/>
        </w:rPr>
        <w:t>Concordia University, John Molson School of Business</w:t>
      </w:r>
    </w:p>
    <w:p w14:paraId="4DAEBF02" w14:textId="77777777" w:rsidR="009C5606" w:rsidRDefault="009C5606" w:rsidP="009667CA">
      <w:pPr>
        <w:spacing w:line="360" w:lineRule="auto"/>
        <w:jc w:val="center"/>
        <w:rPr>
          <w:rFonts w:ascii="Cambria" w:eastAsia="Calibri" w:hAnsi="Cambria" w:cstheme="minorHAnsi"/>
          <w:lang w:val="en-CA"/>
        </w:rPr>
      </w:pPr>
    </w:p>
    <w:p w14:paraId="43E284B2" w14:textId="77777777" w:rsidR="009C5606" w:rsidRPr="00265ABD" w:rsidRDefault="009C5606" w:rsidP="009667CA">
      <w:pPr>
        <w:spacing w:line="360" w:lineRule="auto"/>
        <w:jc w:val="center"/>
        <w:rPr>
          <w:rFonts w:ascii="Cambria" w:eastAsia="Calibri" w:hAnsi="Cambria" w:cstheme="minorHAnsi"/>
          <w:lang w:val="en-CA"/>
        </w:rPr>
      </w:pPr>
      <w:bookmarkStart w:id="0" w:name="_GoBack"/>
      <w:bookmarkEnd w:id="0"/>
    </w:p>
    <w:p w14:paraId="640979C0" w14:textId="77777777" w:rsidR="00D67221" w:rsidRPr="00265ABD" w:rsidRDefault="00D67221" w:rsidP="0075737F">
      <w:pPr>
        <w:pStyle w:val="Title"/>
        <w:spacing w:line="360" w:lineRule="auto"/>
        <w:rPr>
          <w:sz w:val="40"/>
          <w:szCs w:val="40"/>
          <w:lang w:val="en-CA"/>
        </w:rPr>
      </w:pPr>
      <w:r w:rsidRPr="00265ABD">
        <w:rPr>
          <w:sz w:val="40"/>
          <w:szCs w:val="40"/>
          <w:lang w:val="en-CA"/>
        </w:rPr>
        <w:lastRenderedPageBreak/>
        <w:t>Table of Contents</w:t>
      </w:r>
    </w:p>
    <w:p w14:paraId="5A90B9D4" w14:textId="77777777" w:rsidR="00D67221" w:rsidRPr="00265ABD" w:rsidRDefault="00D67221" w:rsidP="0075737F">
      <w:pPr>
        <w:spacing w:line="360" w:lineRule="auto"/>
        <w:rPr>
          <w:lang w:val="en-CA"/>
        </w:rPr>
      </w:pPr>
    </w:p>
    <w:p w14:paraId="7D35D640" w14:textId="77777777" w:rsidR="00943447" w:rsidRDefault="00787E54">
      <w:pPr>
        <w:pStyle w:val="TOC1"/>
        <w:rPr>
          <w:b w:val="0"/>
          <w:noProof/>
          <w:lang w:eastAsia="ja-JP"/>
        </w:rPr>
      </w:pPr>
      <w:r w:rsidRPr="00265ABD">
        <w:rPr>
          <w:lang w:val="en-CA"/>
        </w:rPr>
        <w:fldChar w:fldCharType="begin"/>
      </w:r>
      <w:r w:rsidR="00D67221" w:rsidRPr="00265ABD">
        <w:rPr>
          <w:lang w:val="en-CA"/>
        </w:rPr>
        <w:instrText xml:space="preserve"> TOC \o "1-3" </w:instrText>
      </w:r>
      <w:r w:rsidRPr="00265ABD">
        <w:rPr>
          <w:lang w:val="en-CA"/>
        </w:rPr>
        <w:fldChar w:fldCharType="separate"/>
      </w:r>
      <w:r w:rsidR="00943447" w:rsidRPr="00F802B2">
        <w:rPr>
          <w:noProof/>
          <w:lang w:val="en-CA"/>
        </w:rPr>
        <w:t>Introduction</w:t>
      </w:r>
      <w:r w:rsidR="00943447">
        <w:rPr>
          <w:noProof/>
        </w:rPr>
        <w:tab/>
      </w:r>
      <w:r>
        <w:rPr>
          <w:noProof/>
        </w:rPr>
        <w:fldChar w:fldCharType="begin"/>
      </w:r>
      <w:r w:rsidR="00943447">
        <w:rPr>
          <w:noProof/>
        </w:rPr>
        <w:instrText xml:space="preserve"> PAGEREF _Toc227236604 \h </w:instrText>
      </w:r>
      <w:r>
        <w:rPr>
          <w:noProof/>
        </w:rPr>
      </w:r>
      <w:r>
        <w:rPr>
          <w:noProof/>
        </w:rPr>
        <w:fldChar w:fldCharType="separate"/>
      </w:r>
      <w:r w:rsidR="00943447">
        <w:rPr>
          <w:noProof/>
        </w:rPr>
        <w:t>3</w:t>
      </w:r>
      <w:r>
        <w:rPr>
          <w:noProof/>
        </w:rPr>
        <w:fldChar w:fldCharType="end"/>
      </w:r>
    </w:p>
    <w:p w14:paraId="15694618" w14:textId="77777777" w:rsidR="00943447" w:rsidRDefault="00943447">
      <w:pPr>
        <w:pStyle w:val="TOC1"/>
        <w:rPr>
          <w:b w:val="0"/>
          <w:noProof/>
          <w:lang w:eastAsia="ja-JP"/>
        </w:rPr>
      </w:pPr>
      <w:r w:rsidRPr="00F802B2">
        <w:rPr>
          <w:noProof/>
          <w:lang w:val="en-CA"/>
        </w:rPr>
        <w:t>Possible Accountable Parties</w:t>
      </w:r>
      <w:r>
        <w:rPr>
          <w:noProof/>
        </w:rPr>
        <w:tab/>
      </w:r>
      <w:r w:rsidR="00787E54">
        <w:rPr>
          <w:noProof/>
        </w:rPr>
        <w:fldChar w:fldCharType="begin"/>
      </w:r>
      <w:r>
        <w:rPr>
          <w:noProof/>
        </w:rPr>
        <w:instrText xml:space="preserve"> PAGEREF _Toc227236605 \h </w:instrText>
      </w:r>
      <w:r w:rsidR="00787E54">
        <w:rPr>
          <w:noProof/>
        </w:rPr>
      </w:r>
      <w:r w:rsidR="00787E54">
        <w:rPr>
          <w:noProof/>
        </w:rPr>
        <w:fldChar w:fldCharType="separate"/>
      </w:r>
      <w:r>
        <w:rPr>
          <w:noProof/>
        </w:rPr>
        <w:t>4</w:t>
      </w:r>
      <w:r w:rsidR="00787E54">
        <w:rPr>
          <w:noProof/>
        </w:rPr>
        <w:fldChar w:fldCharType="end"/>
      </w:r>
    </w:p>
    <w:p w14:paraId="02B2CF7A" w14:textId="77777777" w:rsidR="00943447" w:rsidRDefault="00943447">
      <w:pPr>
        <w:pStyle w:val="TOC2"/>
        <w:tabs>
          <w:tab w:val="right" w:leader="dot" w:pos="9396"/>
        </w:tabs>
        <w:rPr>
          <w:b w:val="0"/>
          <w:noProof/>
          <w:sz w:val="24"/>
          <w:szCs w:val="24"/>
          <w:lang w:eastAsia="ja-JP"/>
        </w:rPr>
      </w:pPr>
      <w:r w:rsidRPr="00F802B2">
        <w:rPr>
          <w:noProof/>
          <w:lang w:val="en-CA"/>
        </w:rPr>
        <w:t>External Auditors</w:t>
      </w:r>
      <w:r>
        <w:rPr>
          <w:noProof/>
        </w:rPr>
        <w:tab/>
      </w:r>
      <w:r w:rsidR="00787E54">
        <w:rPr>
          <w:noProof/>
        </w:rPr>
        <w:fldChar w:fldCharType="begin"/>
      </w:r>
      <w:r>
        <w:rPr>
          <w:noProof/>
        </w:rPr>
        <w:instrText xml:space="preserve"> PAGEREF _Toc227236606 \h </w:instrText>
      </w:r>
      <w:r w:rsidR="00787E54">
        <w:rPr>
          <w:noProof/>
        </w:rPr>
      </w:r>
      <w:r w:rsidR="00787E54">
        <w:rPr>
          <w:noProof/>
        </w:rPr>
        <w:fldChar w:fldCharType="separate"/>
      </w:r>
      <w:r>
        <w:rPr>
          <w:noProof/>
        </w:rPr>
        <w:t>4</w:t>
      </w:r>
      <w:r w:rsidR="00787E54">
        <w:rPr>
          <w:noProof/>
        </w:rPr>
        <w:fldChar w:fldCharType="end"/>
      </w:r>
    </w:p>
    <w:p w14:paraId="20CE3D1C" w14:textId="77777777" w:rsidR="00943447" w:rsidRDefault="00943447">
      <w:pPr>
        <w:pStyle w:val="TOC2"/>
        <w:tabs>
          <w:tab w:val="right" w:leader="dot" w:pos="9396"/>
        </w:tabs>
        <w:rPr>
          <w:b w:val="0"/>
          <w:noProof/>
          <w:sz w:val="24"/>
          <w:szCs w:val="24"/>
          <w:lang w:eastAsia="ja-JP"/>
        </w:rPr>
      </w:pPr>
      <w:r w:rsidRPr="00F802B2">
        <w:rPr>
          <w:noProof/>
          <w:lang w:val="en-CA"/>
        </w:rPr>
        <w:t>Internal Auditors</w:t>
      </w:r>
      <w:r>
        <w:rPr>
          <w:noProof/>
        </w:rPr>
        <w:tab/>
      </w:r>
      <w:r w:rsidR="00787E54">
        <w:rPr>
          <w:noProof/>
        </w:rPr>
        <w:fldChar w:fldCharType="begin"/>
      </w:r>
      <w:r>
        <w:rPr>
          <w:noProof/>
        </w:rPr>
        <w:instrText xml:space="preserve"> PAGEREF _Toc227236607 \h </w:instrText>
      </w:r>
      <w:r w:rsidR="00787E54">
        <w:rPr>
          <w:noProof/>
        </w:rPr>
      </w:r>
      <w:r w:rsidR="00787E54">
        <w:rPr>
          <w:noProof/>
        </w:rPr>
        <w:fldChar w:fldCharType="separate"/>
      </w:r>
      <w:r>
        <w:rPr>
          <w:noProof/>
        </w:rPr>
        <w:t>5</w:t>
      </w:r>
      <w:r w:rsidR="00787E54">
        <w:rPr>
          <w:noProof/>
        </w:rPr>
        <w:fldChar w:fldCharType="end"/>
      </w:r>
    </w:p>
    <w:p w14:paraId="230B2116" w14:textId="77777777" w:rsidR="00943447" w:rsidRDefault="00943447">
      <w:pPr>
        <w:pStyle w:val="TOC2"/>
        <w:tabs>
          <w:tab w:val="right" w:leader="dot" w:pos="9396"/>
        </w:tabs>
        <w:rPr>
          <w:b w:val="0"/>
          <w:noProof/>
          <w:sz w:val="24"/>
          <w:szCs w:val="24"/>
          <w:lang w:eastAsia="ja-JP"/>
        </w:rPr>
      </w:pPr>
      <w:r w:rsidRPr="00F802B2">
        <w:rPr>
          <w:noProof/>
          <w:lang w:val="en-CA"/>
        </w:rPr>
        <w:t>Forensic Accountants</w:t>
      </w:r>
      <w:r>
        <w:rPr>
          <w:noProof/>
        </w:rPr>
        <w:tab/>
      </w:r>
      <w:r w:rsidR="00787E54">
        <w:rPr>
          <w:noProof/>
        </w:rPr>
        <w:fldChar w:fldCharType="begin"/>
      </w:r>
      <w:r>
        <w:rPr>
          <w:noProof/>
        </w:rPr>
        <w:instrText xml:space="preserve"> PAGEREF _Toc227236608 \h </w:instrText>
      </w:r>
      <w:r w:rsidR="00787E54">
        <w:rPr>
          <w:noProof/>
        </w:rPr>
      </w:r>
      <w:r w:rsidR="00787E54">
        <w:rPr>
          <w:noProof/>
        </w:rPr>
        <w:fldChar w:fldCharType="separate"/>
      </w:r>
      <w:r>
        <w:rPr>
          <w:noProof/>
        </w:rPr>
        <w:t>7</w:t>
      </w:r>
      <w:r w:rsidR="00787E54">
        <w:rPr>
          <w:noProof/>
        </w:rPr>
        <w:fldChar w:fldCharType="end"/>
      </w:r>
    </w:p>
    <w:p w14:paraId="7D00FF29" w14:textId="77777777" w:rsidR="00943447" w:rsidRDefault="00943447">
      <w:pPr>
        <w:pStyle w:val="TOC1"/>
        <w:rPr>
          <w:b w:val="0"/>
          <w:noProof/>
          <w:lang w:eastAsia="ja-JP"/>
        </w:rPr>
      </w:pPr>
      <w:r w:rsidRPr="00F802B2">
        <w:rPr>
          <w:noProof/>
          <w:lang w:val="en-CA"/>
        </w:rPr>
        <w:t>Analysis of Accountability</w:t>
      </w:r>
      <w:r>
        <w:rPr>
          <w:noProof/>
        </w:rPr>
        <w:tab/>
      </w:r>
      <w:r w:rsidR="00787E54">
        <w:rPr>
          <w:noProof/>
        </w:rPr>
        <w:fldChar w:fldCharType="begin"/>
      </w:r>
      <w:r>
        <w:rPr>
          <w:noProof/>
        </w:rPr>
        <w:instrText xml:space="preserve"> PAGEREF _Toc227236609 \h </w:instrText>
      </w:r>
      <w:r w:rsidR="00787E54">
        <w:rPr>
          <w:noProof/>
        </w:rPr>
      </w:r>
      <w:r w:rsidR="00787E54">
        <w:rPr>
          <w:noProof/>
        </w:rPr>
        <w:fldChar w:fldCharType="separate"/>
      </w:r>
      <w:r>
        <w:rPr>
          <w:noProof/>
        </w:rPr>
        <w:t>8</w:t>
      </w:r>
      <w:r w:rsidR="00787E54">
        <w:rPr>
          <w:noProof/>
        </w:rPr>
        <w:fldChar w:fldCharType="end"/>
      </w:r>
    </w:p>
    <w:p w14:paraId="2A49D49D" w14:textId="77777777" w:rsidR="00943447" w:rsidRDefault="00943447">
      <w:pPr>
        <w:pStyle w:val="TOC2"/>
        <w:tabs>
          <w:tab w:val="right" w:leader="dot" w:pos="9396"/>
        </w:tabs>
        <w:rPr>
          <w:b w:val="0"/>
          <w:noProof/>
          <w:sz w:val="24"/>
          <w:szCs w:val="24"/>
          <w:lang w:eastAsia="ja-JP"/>
        </w:rPr>
      </w:pPr>
      <w:r w:rsidRPr="00F802B2">
        <w:rPr>
          <w:noProof/>
          <w:lang w:val="en-CA"/>
        </w:rPr>
        <w:t>External Auditors</w:t>
      </w:r>
      <w:r>
        <w:rPr>
          <w:noProof/>
        </w:rPr>
        <w:tab/>
      </w:r>
      <w:r w:rsidR="00787E54">
        <w:rPr>
          <w:noProof/>
        </w:rPr>
        <w:fldChar w:fldCharType="begin"/>
      </w:r>
      <w:r>
        <w:rPr>
          <w:noProof/>
        </w:rPr>
        <w:instrText xml:space="preserve"> PAGEREF _Toc227236610 \h </w:instrText>
      </w:r>
      <w:r w:rsidR="00787E54">
        <w:rPr>
          <w:noProof/>
        </w:rPr>
      </w:r>
      <w:r w:rsidR="00787E54">
        <w:rPr>
          <w:noProof/>
        </w:rPr>
        <w:fldChar w:fldCharType="separate"/>
      </w:r>
      <w:r>
        <w:rPr>
          <w:noProof/>
        </w:rPr>
        <w:t>8</w:t>
      </w:r>
      <w:r w:rsidR="00787E54">
        <w:rPr>
          <w:noProof/>
        </w:rPr>
        <w:fldChar w:fldCharType="end"/>
      </w:r>
    </w:p>
    <w:p w14:paraId="6D6E434E" w14:textId="77777777" w:rsidR="00943447" w:rsidRDefault="00943447">
      <w:pPr>
        <w:pStyle w:val="TOC2"/>
        <w:tabs>
          <w:tab w:val="right" w:leader="dot" w:pos="9396"/>
        </w:tabs>
        <w:rPr>
          <w:b w:val="0"/>
          <w:noProof/>
          <w:sz w:val="24"/>
          <w:szCs w:val="24"/>
          <w:lang w:eastAsia="ja-JP"/>
        </w:rPr>
      </w:pPr>
      <w:r w:rsidRPr="00F802B2">
        <w:rPr>
          <w:noProof/>
          <w:lang w:val="en-CA"/>
        </w:rPr>
        <w:t>Internal Auditors</w:t>
      </w:r>
      <w:r>
        <w:rPr>
          <w:noProof/>
        </w:rPr>
        <w:tab/>
      </w:r>
      <w:r w:rsidR="00B14D70">
        <w:rPr>
          <w:noProof/>
        </w:rPr>
        <w:t>12</w:t>
      </w:r>
    </w:p>
    <w:p w14:paraId="3A18F0FC" w14:textId="77777777" w:rsidR="00943447" w:rsidRDefault="00943447">
      <w:pPr>
        <w:pStyle w:val="TOC2"/>
        <w:tabs>
          <w:tab w:val="right" w:leader="dot" w:pos="9396"/>
        </w:tabs>
        <w:rPr>
          <w:b w:val="0"/>
          <w:noProof/>
          <w:sz w:val="24"/>
          <w:szCs w:val="24"/>
          <w:lang w:eastAsia="ja-JP"/>
        </w:rPr>
      </w:pPr>
      <w:r w:rsidRPr="00F802B2">
        <w:rPr>
          <w:noProof/>
          <w:lang w:val="en-CA"/>
        </w:rPr>
        <w:t>Forensic Auditors</w:t>
      </w:r>
      <w:r>
        <w:rPr>
          <w:noProof/>
        </w:rPr>
        <w:tab/>
      </w:r>
      <w:r w:rsidR="00787E54">
        <w:rPr>
          <w:noProof/>
        </w:rPr>
        <w:fldChar w:fldCharType="begin"/>
      </w:r>
      <w:r>
        <w:rPr>
          <w:noProof/>
        </w:rPr>
        <w:instrText xml:space="preserve"> PAGEREF _Toc227236612 \h </w:instrText>
      </w:r>
      <w:r w:rsidR="00787E54">
        <w:rPr>
          <w:noProof/>
        </w:rPr>
      </w:r>
      <w:r w:rsidR="00787E54">
        <w:rPr>
          <w:noProof/>
        </w:rPr>
        <w:fldChar w:fldCharType="separate"/>
      </w:r>
      <w:r>
        <w:rPr>
          <w:noProof/>
        </w:rPr>
        <w:t>13</w:t>
      </w:r>
      <w:r w:rsidR="00787E54">
        <w:rPr>
          <w:noProof/>
        </w:rPr>
        <w:fldChar w:fldCharType="end"/>
      </w:r>
    </w:p>
    <w:p w14:paraId="69E1D1E1" w14:textId="77777777" w:rsidR="00943447" w:rsidRDefault="00943447">
      <w:pPr>
        <w:pStyle w:val="TOC1"/>
        <w:rPr>
          <w:b w:val="0"/>
          <w:noProof/>
          <w:lang w:eastAsia="ja-JP"/>
        </w:rPr>
      </w:pPr>
      <w:r w:rsidRPr="00F802B2">
        <w:rPr>
          <w:noProof/>
          <w:lang w:val="en-CA"/>
        </w:rPr>
        <w:t>Conclusion</w:t>
      </w:r>
      <w:r>
        <w:rPr>
          <w:noProof/>
        </w:rPr>
        <w:tab/>
      </w:r>
      <w:r w:rsidR="00B14D70">
        <w:rPr>
          <w:noProof/>
        </w:rPr>
        <w:t>16</w:t>
      </w:r>
    </w:p>
    <w:p w14:paraId="173D98E1" w14:textId="77777777" w:rsidR="00943447" w:rsidRDefault="00943447">
      <w:pPr>
        <w:pStyle w:val="TOC1"/>
        <w:rPr>
          <w:b w:val="0"/>
          <w:noProof/>
          <w:lang w:eastAsia="ja-JP"/>
        </w:rPr>
      </w:pPr>
      <w:r w:rsidRPr="00F802B2">
        <w:rPr>
          <w:noProof/>
          <w:lang w:val="en-CA"/>
        </w:rPr>
        <w:t>Bibliography</w:t>
      </w:r>
      <w:r>
        <w:rPr>
          <w:noProof/>
        </w:rPr>
        <w:tab/>
      </w:r>
      <w:r w:rsidR="00787E54">
        <w:rPr>
          <w:noProof/>
        </w:rPr>
        <w:fldChar w:fldCharType="begin"/>
      </w:r>
      <w:r>
        <w:rPr>
          <w:noProof/>
        </w:rPr>
        <w:instrText xml:space="preserve"> PAGEREF _Toc227236614 \h </w:instrText>
      </w:r>
      <w:r w:rsidR="00787E54">
        <w:rPr>
          <w:noProof/>
        </w:rPr>
      </w:r>
      <w:r w:rsidR="00787E54">
        <w:rPr>
          <w:noProof/>
        </w:rPr>
        <w:fldChar w:fldCharType="separate"/>
      </w:r>
      <w:r>
        <w:rPr>
          <w:noProof/>
        </w:rPr>
        <w:t>17</w:t>
      </w:r>
      <w:r w:rsidR="00787E54">
        <w:rPr>
          <w:noProof/>
        </w:rPr>
        <w:fldChar w:fldCharType="end"/>
      </w:r>
    </w:p>
    <w:p w14:paraId="311EB80C" w14:textId="77777777" w:rsidR="00943447" w:rsidRDefault="00943447">
      <w:pPr>
        <w:pStyle w:val="TOC1"/>
        <w:rPr>
          <w:b w:val="0"/>
          <w:noProof/>
          <w:lang w:eastAsia="ja-JP"/>
        </w:rPr>
      </w:pPr>
      <w:r>
        <w:rPr>
          <w:noProof/>
        </w:rPr>
        <w:t>Appendix</w:t>
      </w:r>
      <w:r>
        <w:rPr>
          <w:noProof/>
        </w:rPr>
        <w:tab/>
      </w:r>
      <w:r w:rsidR="00B14D70">
        <w:rPr>
          <w:noProof/>
        </w:rPr>
        <w:t>20</w:t>
      </w:r>
    </w:p>
    <w:p w14:paraId="028762B4" w14:textId="77777777" w:rsidR="00D67221" w:rsidRPr="00265ABD" w:rsidRDefault="00787E54" w:rsidP="0075737F">
      <w:pPr>
        <w:spacing w:line="360" w:lineRule="auto"/>
        <w:rPr>
          <w:lang w:val="en-CA"/>
        </w:rPr>
      </w:pPr>
      <w:r w:rsidRPr="00265ABD">
        <w:rPr>
          <w:lang w:val="en-CA"/>
        </w:rPr>
        <w:fldChar w:fldCharType="end"/>
      </w:r>
    </w:p>
    <w:p w14:paraId="1EE24BAA" w14:textId="77777777" w:rsidR="00D67221" w:rsidRPr="00265ABD" w:rsidRDefault="00D67221" w:rsidP="0075737F">
      <w:pPr>
        <w:spacing w:line="360" w:lineRule="auto"/>
        <w:rPr>
          <w:lang w:val="en-CA"/>
        </w:rPr>
      </w:pPr>
      <w:r w:rsidRPr="00265ABD">
        <w:rPr>
          <w:lang w:val="en-CA"/>
        </w:rPr>
        <w:br w:type="page"/>
      </w:r>
    </w:p>
    <w:p w14:paraId="6A7D7C0B" w14:textId="77777777" w:rsidR="00D67221" w:rsidRPr="00265ABD" w:rsidRDefault="00D67221" w:rsidP="0075737F">
      <w:pPr>
        <w:pStyle w:val="Heading1"/>
        <w:spacing w:line="360" w:lineRule="auto"/>
        <w:rPr>
          <w:lang w:val="en-CA"/>
        </w:rPr>
      </w:pPr>
      <w:bookmarkStart w:id="1" w:name="_Toc227236604"/>
      <w:r w:rsidRPr="00E91454">
        <w:rPr>
          <w:lang w:val="en-CA"/>
        </w:rPr>
        <w:lastRenderedPageBreak/>
        <w:t>Introduction</w:t>
      </w:r>
      <w:bookmarkEnd w:id="1"/>
    </w:p>
    <w:p w14:paraId="6B0CA72E" w14:textId="77777777" w:rsidR="00D67221" w:rsidRPr="00265ABD" w:rsidRDefault="00D67221" w:rsidP="0075737F">
      <w:pPr>
        <w:spacing w:line="360" w:lineRule="auto"/>
        <w:rPr>
          <w:lang w:val="en-CA"/>
        </w:rPr>
      </w:pPr>
    </w:p>
    <w:p w14:paraId="5F769335" w14:textId="77777777" w:rsidR="0082257C" w:rsidRDefault="000F44A7" w:rsidP="00AE0AD2">
      <w:pPr>
        <w:widowControl w:val="0"/>
        <w:autoSpaceDE w:val="0"/>
        <w:autoSpaceDN w:val="0"/>
        <w:adjustRightInd w:val="0"/>
        <w:spacing w:line="360" w:lineRule="auto"/>
        <w:ind w:firstLine="960"/>
        <w:jc w:val="both"/>
        <w:rPr>
          <w:rFonts w:ascii="Cambria" w:hAnsi="Cambria" w:cs="Arial"/>
          <w:bCs/>
          <w:lang w:val="en-CA"/>
        </w:rPr>
      </w:pPr>
      <w:r>
        <w:rPr>
          <w:rFonts w:ascii="Cambria" w:hAnsi="Cambria" w:cs="Arial"/>
          <w:bCs/>
          <w:lang w:val="en-CA"/>
        </w:rPr>
        <w:t xml:space="preserve">The </w:t>
      </w:r>
      <w:r w:rsidR="00F07734">
        <w:rPr>
          <w:rFonts w:ascii="Cambria" w:hAnsi="Cambria" w:cs="Arial"/>
          <w:bCs/>
          <w:lang w:val="en-CA"/>
        </w:rPr>
        <w:t>new millennium had</w:t>
      </w:r>
      <w:r>
        <w:rPr>
          <w:rFonts w:ascii="Cambria" w:hAnsi="Cambria" w:cs="Arial"/>
          <w:bCs/>
          <w:lang w:val="en-CA"/>
        </w:rPr>
        <w:t xml:space="preserve"> </w:t>
      </w:r>
      <w:r w:rsidR="00F07734">
        <w:rPr>
          <w:rFonts w:ascii="Cambria" w:hAnsi="Cambria" w:cs="Arial"/>
          <w:bCs/>
          <w:lang w:val="en-CA"/>
        </w:rPr>
        <w:t>set</w:t>
      </w:r>
      <w:r>
        <w:rPr>
          <w:rFonts w:ascii="Cambria" w:hAnsi="Cambria" w:cs="Arial"/>
          <w:bCs/>
          <w:lang w:val="en-CA"/>
        </w:rPr>
        <w:t xml:space="preserve"> the stage </w:t>
      </w:r>
      <w:r w:rsidR="00F07734">
        <w:rPr>
          <w:rFonts w:ascii="Cambria" w:hAnsi="Cambria" w:cs="Arial"/>
          <w:bCs/>
          <w:lang w:val="en-CA"/>
        </w:rPr>
        <w:t>for</w:t>
      </w:r>
      <w:r>
        <w:rPr>
          <w:rFonts w:ascii="Cambria" w:hAnsi="Cambria" w:cs="Arial"/>
          <w:bCs/>
          <w:lang w:val="en-CA"/>
        </w:rPr>
        <w:t xml:space="preserve"> many financial frauds that deeply shook the </w:t>
      </w:r>
      <w:r w:rsidR="004464DC">
        <w:rPr>
          <w:rFonts w:ascii="Cambria" w:hAnsi="Cambria" w:cs="Arial"/>
          <w:bCs/>
          <w:lang w:val="en-CA"/>
        </w:rPr>
        <w:t xml:space="preserve">economic </w:t>
      </w:r>
      <w:r>
        <w:rPr>
          <w:rFonts w:ascii="Cambria" w:hAnsi="Cambria" w:cs="Arial"/>
          <w:bCs/>
          <w:lang w:val="en-CA"/>
        </w:rPr>
        <w:t xml:space="preserve">market. The first victims that come to mind </w:t>
      </w:r>
      <w:r w:rsidR="00F07734">
        <w:rPr>
          <w:rFonts w:ascii="Cambria" w:hAnsi="Cambria" w:cs="Arial"/>
          <w:bCs/>
          <w:lang w:val="en-CA"/>
        </w:rPr>
        <w:t>were</w:t>
      </w:r>
      <w:r>
        <w:rPr>
          <w:rFonts w:ascii="Cambria" w:hAnsi="Cambria" w:cs="Arial"/>
          <w:bCs/>
          <w:lang w:val="en-CA"/>
        </w:rPr>
        <w:t xml:space="preserve"> the investors</w:t>
      </w:r>
      <w:r w:rsidR="004464DC">
        <w:rPr>
          <w:rFonts w:ascii="Cambria" w:hAnsi="Cambria" w:cs="Arial"/>
          <w:bCs/>
          <w:lang w:val="en-CA"/>
        </w:rPr>
        <w:t xml:space="preserve"> and creditors </w:t>
      </w:r>
      <w:r w:rsidR="00F07734">
        <w:rPr>
          <w:rFonts w:ascii="Cambria" w:hAnsi="Cambria" w:cs="Arial"/>
          <w:bCs/>
          <w:lang w:val="en-CA"/>
        </w:rPr>
        <w:t>who</w:t>
      </w:r>
      <w:r w:rsidR="004464DC">
        <w:rPr>
          <w:rFonts w:ascii="Cambria" w:hAnsi="Cambria" w:cs="Arial"/>
          <w:bCs/>
          <w:lang w:val="en-CA"/>
        </w:rPr>
        <w:t xml:space="preserve"> suffered great monetary losses. But employees that lost their jobs and pensions were also severely affected. Of course, these stakeholders knew that senior management, generally CEOs, CFOs and controllers, were to blame as they perpetrated the frauds. But these managers were also surrounded with competent and knowledgeable auditors that </w:t>
      </w:r>
      <w:r w:rsidR="00AE0AD2">
        <w:rPr>
          <w:rFonts w:ascii="Cambria" w:hAnsi="Cambria" w:cs="Arial"/>
          <w:bCs/>
          <w:lang w:val="en-CA"/>
        </w:rPr>
        <w:t xml:space="preserve">could have prevented the frauds. Whether they should bear this type of responsibility is </w:t>
      </w:r>
      <w:r w:rsidR="00AE0AD2" w:rsidRPr="00265ABD">
        <w:rPr>
          <w:rFonts w:ascii="Cambria" w:hAnsi="Cambria" w:cs="Arial"/>
          <w:bCs/>
          <w:lang w:val="en-CA"/>
        </w:rPr>
        <w:t xml:space="preserve">what </w:t>
      </w:r>
      <w:r w:rsidR="00AE0AD2">
        <w:rPr>
          <w:rFonts w:ascii="Cambria" w:hAnsi="Cambria" w:cs="Arial"/>
          <w:bCs/>
          <w:lang w:val="en-CA"/>
        </w:rPr>
        <w:t xml:space="preserve">led us to the </w:t>
      </w:r>
      <w:r w:rsidR="00D8091F">
        <w:rPr>
          <w:rFonts w:ascii="Cambria" w:hAnsi="Cambria" w:cs="Arial"/>
          <w:bCs/>
          <w:lang w:val="en-CA"/>
        </w:rPr>
        <w:t xml:space="preserve">following </w:t>
      </w:r>
      <w:r w:rsidR="00AE0AD2">
        <w:rPr>
          <w:rFonts w:ascii="Cambria" w:hAnsi="Cambria" w:cs="Arial"/>
          <w:bCs/>
          <w:lang w:val="en-CA"/>
        </w:rPr>
        <w:t>question: “Should auditors</w:t>
      </w:r>
      <w:r w:rsidR="00AE0AD2" w:rsidRPr="00265ABD">
        <w:rPr>
          <w:rFonts w:ascii="Cambria" w:hAnsi="Cambria" w:cs="Arial"/>
          <w:bCs/>
          <w:lang w:val="en-CA"/>
        </w:rPr>
        <w:t xml:space="preserve"> be held more accountable in uncovering financial reporting fraud?”</w:t>
      </w:r>
      <w:r w:rsidR="00AE0AD2">
        <w:rPr>
          <w:rFonts w:ascii="Cambria" w:hAnsi="Cambria" w:cs="Arial"/>
          <w:bCs/>
          <w:lang w:val="en-CA"/>
        </w:rPr>
        <w:t xml:space="preserve">  </w:t>
      </w:r>
    </w:p>
    <w:p w14:paraId="62FA5010" w14:textId="77777777" w:rsidR="009F0D9D" w:rsidRDefault="009F0D9D" w:rsidP="009F0D9D">
      <w:pPr>
        <w:widowControl w:val="0"/>
        <w:autoSpaceDE w:val="0"/>
        <w:autoSpaceDN w:val="0"/>
        <w:adjustRightInd w:val="0"/>
        <w:spacing w:line="360" w:lineRule="auto"/>
        <w:jc w:val="both"/>
        <w:rPr>
          <w:rFonts w:ascii="Cambria" w:hAnsi="Cambria" w:cs="Arial"/>
          <w:bCs/>
          <w:lang w:val="en-CA"/>
        </w:rPr>
      </w:pPr>
    </w:p>
    <w:p w14:paraId="37DE60A9" w14:textId="77777777" w:rsidR="00943447" w:rsidRDefault="009F0D9D" w:rsidP="0075737F">
      <w:pPr>
        <w:widowControl w:val="0"/>
        <w:autoSpaceDE w:val="0"/>
        <w:autoSpaceDN w:val="0"/>
        <w:adjustRightInd w:val="0"/>
        <w:spacing w:line="360" w:lineRule="auto"/>
        <w:ind w:firstLine="960"/>
        <w:jc w:val="both"/>
        <w:rPr>
          <w:rFonts w:ascii="Cambria" w:hAnsi="Cambria" w:cs="Arial"/>
          <w:bCs/>
          <w:lang w:val="en-CA"/>
        </w:rPr>
      </w:pPr>
      <w:r>
        <w:rPr>
          <w:rFonts w:ascii="Cambria" w:hAnsi="Cambria" w:cs="Arial"/>
          <w:bCs/>
          <w:lang w:val="en-CA"/>
        </w:rPr>
        <w:t xml:space="preserve">It is important to remember that </w:t>
      </w:r>
      <w:proofErr w:type="gramStart"/>
      <w:r w:rsidR="00D67221" w:rsidRPr="00A13899">
        <w:rPr>
          <w:rFonts w:ascii="Cambria" w:hAnsi="Cambria" w:cs="Arial"/>
          <w:bCs/>
          <w:lang w:val="en-CA"/>
        </w:rPr>
        <w:t>f</w:t>
      </w:r>
      <w:r w:rsidR="00AB1EF4" w:rsidRPr="00A13899">
        <w:rPr>
          <w:rFonts w:ascii="Cambria" w:hAnsi="Cambria" w:cs="Arial"/>
          <w:bCs/>
          <w:lang w:val="en-CA"/>
        </w:rPr>
        <w:t>raud</w:t>
      </w:r>
      <w:r>
        <w:rPr>
          <w:rFonts w:ascii="Cambria" w:hAnsi="Cambria" w:cs="Arial"/>
          <w:bCs/>
          <w:lang w:val="en-CA"/>
        </w:rPr>
        <w:t>, however present in the media,</w:t>
      </w:r>
      <w:r w:rsidR="00AB1EF4" w:rsidRPr="00A13899">
        <w:rPr>
          <w:rFonts w:ascii="Cambria" w:hAnsi="Cambria" w:cs="Arial"/>
          <w:bCs/>
          <w:lang w:val="en-CA"/>
        </w:rPr>
        <w:t xml:space="preserve"> is </w:t>
      </w:r>
      <w:r>
        <w:rPr>
          <w:rFonts w:ascii="Cambria" w:hAnsi="Cambria" w:cs="Arial"/>
          <w:bCs/>
          <w:lang w:val="en-CA"/>
        </w:rPr>
        <w:t>only performed</w:t>
      </w:r>
      <w:r w:rsidR="00AB1EF4" w:rsidRPr="00A13899">
        <w:rPr>
          <w:rFonts w:ascii="Cambria" w:hAnsi="Cambria" w:cs="Arial"/>
          <w:bCs/>
          <w:lang w:val="en-CA"/>
        </w:rPr>
        <w:t xml:space="preserve"> by very few people</w:t>
      </w:r>
      <w:proofErr w:type="gramEnd"/>
      <w:r w:rsidR="008609B7" w:rsidRPr="00A13899">
        <w:rPr>
          <w:rFonts w:ascii="Cambria" w:hAnsi="Cambria" w:cs="Arial"/>
          <w:bCs/>
          <w:lang w:val="en-CA"/>
        </w:rPr>
        <w:t xml:space="preserve"> </w:t>
      </w:r>
      <w:r>
        <w:rPr>
          <w:rFonts w:ascii="Cambria" w:hAnsi="Cambria" w:cs="Arial"/>
          <w:bCs/>
          <w:lang w:val="en-CA"/>
        </w:rPr>
        <w:t>at once</w:t>
      </w:r>
      <w:r w:rsidR="00AB1EF4" w:rsidRPr="00A13899">
        <w:rPr>
          <w:rFonts w:ascii="Cambria" w:hAnsi="Cambria" w:cs="Arial"/>
          <w:bCs/>
          <w:lang w:val="en-CA"/>
        </w:rPr>
        <w:t xml:space="preserve">. </w:t>
      </w:r>
      <w:r>
        <w:rPr>
          <w:rFonts w:ascii="Cambria" w:hAnsi="Cambria" w:cs="Arial"/>
          <w:bCs/>
          <w:lang w:val="en-CA"/>
        </w:rPr>
        <w:t xml:space="preserve">Nonetheless, the monetary amount of the frauds that do occur is significant. </w:t>
      </w:r>
      <w:r w:rsidR="008609B7" w:rsidRPr="00A13899">
        <w:rPr>
          <w:rFonts w:ascii="Cambria" w:hAnsi="Cambria" w:cs="Arial"/>
          <w:bCs/>
          <w:lang w:val="en-CA"/>
        </w:rPr>
        <w:t>Acco</w:t>
      </w:r>
      <w:r>
        <w:rPr>
          <w:rFonts w:ascii="Cambria" w:hAnsi="Cambria" w:cs="Arial"/>
          <w:bCs/>
          <w:lang w:val="en-CA"/>
        </w:rPr>
        <w:t>rding to the Fraud Research C</w:t>
      </w:r>
      <w:r w:rsidR="008609B7" w:rsidRPr="00A13899">
        <w:rPr>
          <w:rFonts w:ascii="Cambria" w:hAnsi="Cambria" w:cs="Arial"/>
          <w:bCs/>
          <w:lang w:val="en-CA"/>
        </w:rPr>
        <w:t>enter, i</w:t>
      </w:r>
      <w:r w:rsidR="00D67221" w:rsidRPr="00A13899">
        <w:rPr>
          <w:rFonts w:ascii="Cambria" w:hAnsi="Cambria" w:cs="Arial"/>
          <w:bCs/>
          <w:lang w:val="en-CA"/>
        </w:rPr>
        <w:t>n 2013</w:t>
      </w:r>
      <w:r w:rsidR="00AB1EF4" w:rsidRPr="00A13899">
        <w:rPr>
          <w:rFonts w:ascii="Cambria" w:hAnsi="Cambria" w:cs="Arial"/>
          <w:bCs/>
          <w:lang w:val="en-CA"/>
        </w:rPr>
        <w:t xml:space="preserve"> alone, </w:t>
      </w:r>
      <w:r w:rsidR="00E10ED6">
        <w:rPr>
          <w:rFonts w:ascii="Cambria" w:hAnsi="Cambria" w:cs="Arial"/>
          <w:bCs/>
          <w:lang w:val="en-CA"/>
        </w:rPr>
        <w:t>tens of</w:t>
      </w:r>
      <w:r w:rsidR="00D67221" w:rsidRPr="00A13899">
        <w:rPr>
          <w:rFonts w:ascii="Cambria" w:hAnsi="Cambria" w:cs="Arial"/>
          <w:bCs/>
          <w:lang w:val="en-CA"/>
        </w:rPr>
        <w:t xml:space="preserve"> billion</w:t>
      </w:r>
      <w:r w:rsidR="00E10ED6">
        <w:rPr>
          <w:rFonts w:ascii="Cambria" w:hAnsi="Cambria" w:cs="Arial"/>
          <w:bCs/>
          <w:lang w:val="en-CA"/>
        </w:rPr>
        <w:t>s of</w:t>
      </w:r>
      <w:r w:rsidR="00D67221" w:rsidRPr="00A13899">
        <w:rPr>
          <w:rFonts w:ascii="Cambria" w:hAnsi="Cambria" w:cs="Arial"/>
          <w:bCs/>
          <w:lang w:val="en-CA"/>
        </w:rPr>
        <w:t xml:space="preserve"> dollars in fraud of investments, securities and commodities will arise</w:t>
      </w:r>
      <w:r w:rsidR="008609B7" w:rsidRPr="00A13899">
        <w:rPr>
          <w:rFonts w:ascii="Cambria" w:hAnsi="Cambria" w:cs="Arial"/>
          <w:bCs/>
          <w:lang w:val="en-CA"/>
        </w:rPr>
        <w:t xml:space="preserve">. </w:t>
      </w:r>
      <w:r w:rsidR="00D67221" w:rsidRPr="00A13899">
        <w:rPr>
          <w:rFonts w:ascii="Cambria" w:hAnsi="Cambria" w:cs="Arial"/>
          <w:bCs/>
          <w:lang w:val="en-CA"/>
        </w:rPr>
        <w:t xml:space="preserve">Another </w:t>
      </w:r>
      <w:r w:rsidR="00AB1EF4" w:rsidRPr="00A13899">
        <w:rPr>
          <w:rFonts w:ascii="Cambria" w:hAnsi="Cambria" w:cs="Arial"/>
          <w:bCs/>
          <w:lang w:val="en-CA"/>
        </w:rPr>
        <w:t xml:space="preserve">alarming </w:t>
      </w:r>
      <w:r w:rsidR="00D67221" w:rsidRPr="00A13899">
        <w:rPr>
          <w:rFonts w:ascii="Cambria" w:hAnsi="Cambria" w:cs="Arial"/>
          <w:bCs/>
          <w:lang w:val="en-CA"/>
        </w:rPr>
        <w:t>fact is that 45% of auditing companies fail to uncover</w:t>
      </w:r>
      <w:r w:rsidR="007163ED" w:rsidRPr="00A13899">
        <w:rPr>
          <w:rFonts w:ascii="Cambria" w:hAnsi="Cambria" w:cs="Arial"/>
          <w:bCs/>
          <w:lang w:val="en-CA"/>
        </w:rPr>
        <w:t xml:space="preserve"> and report fraudulent activity. (Grazioli, Jamal, &amp; Johnson, 2006, p.34)</w:t>
      </w:r>
    </w:p>
    <w:p w14:paraId="692F0DFB" w14:textId="77777777" w:rsidR="00D67221" w:rsidRPr="00265ABD" w:rsidRDefault="00D67221" w:rsidP="00E243AD">
      <w:pPr>
        <w:widowControl w:val="0"/>
        <w:autoSpaceDE w:val="0"/>
        <w:autoSpaceDN w:val="0"/>
        <w:adjustRightInd w:val="0"/>
        <w:spacing w:line="360" w:lineRule="auto"/>
        <w:jc w:val="both"/>
        <w:rPr>
          <w:rFonts w:ascii="Cambria" w:hAnsi="Cambria" w:cs="Arial"/>
          <w:lang w:val="en-CA"/>
        </w:rPr>
      </w:pPr>
    </w:p>
    <w:p w14:paraId="4D38472D" w14:textId="77777777" w:rsidR="00943447" w:rsidRDefault="00943447" w:rsidP="0075737F">
      <w:pPr>
        <w:spacing w:line="360" w:lineRule="auto"/>
        <w:ind w:firstLine="708"/>
        <w:jc w:val="both"/>
        <w:rPr>
          <w:rFonts w:ascii="Cambria" w:hAnsi="Cambria" w:cs="Arial"/>
          <w:bCs/>
          <w:lang w:val="en-CA"/>
        </w:rPr>
      </w:pPr>
      <w:r>
        <w:rPr>
          <w:rFonts w:ascii="Cambria" w:hAnsi="Cambria" w:cs="Arial"/>
          <w:bCs/>
          <w:lang w:val="en-CA"/>
        </w:rPr>
        <w:t xml:space="preserve">At first, we shall identify and describe the different types of auditors that might be held accountable. </w:t>
      </w:r>
      <w:r w:rsidR="00E243AD">
        <w:rPr>
          <w:rFonts w:ascii="Cambria" w:hAnsi="Cambria" w:cs="Arial"/>
          <w:bCs/>
          <w:lang w:val="en-CA"/>
        </w:rPr>
        <w:t>Of course, the external auditor, which has received the most heat for frauds, will be at the heart of our analysis, but other auditors that may have flown under the radar will also</w:t>
      </w:r>
      <w:r w:rsidR="00F07734">
        <w:rPr>
          <w:rFonts w:ascii="Cambria" w:hAnsi="Cambria" w:cs="Arial"/>
          <w:bCs/>
          <w:lang w:val="en-CA"/>
        </w:rPr>
        <w:t xml:space="preserve"> be discussed:</w:t>
      </w:r>
      <w:r w:rsidR="00E243AD">
        <w:rPr>
          <w:rFonts w:ascii="Cambria" w:hAnsi="Cambria" w:cs="Arial"/>
          <w:bCs/>
          <w:lang w:val="en-CA"/>
        </w:rPr>
        <w:t xml:space="preserve"> The internal and forensic auditor will also be analyzed. Once their respective standards and competence with regards to fraud have been covered, we will attempt to elaborate changes that might benefit stakeholders and reduce the current expe</w:t>
      </w:r>
      <w:r w:rsidR="00F07734">
        <w:rPr>
          <w:rFonts w:ascii="Cambria" w:hAnsi="Cambria" w:cs="Arial"/>
          <w:bCs/>
          <w:lang w:val="en-CA"/>
        </w:rPr>
        <w:t>ctation gap of auditor responsibility.</w:t>
      </w:r>
    </w:p>
    <w:p w14:paraId="030F5FE5" w14:textId="77777777" w:rsidR="00943447" w:rsidRDefault="00943447" w:rsidP="0075737F">
      <w:pPr>
        <w:spacing w:line="360" w:lineRule="auto"/>
        <w:ind w:firstLine="708"/>
        <w:jc w:val="both"/>
        <w:rPr>
          <w:rFonts w:ascii="Cambria" w:hAnsi="Cambria" w:cs="Arial"/>
          <w:bCs/>
          <w:lang w:val="en-CA"/>
        </w:rPr>
      </w:pPr>
    </w:p>
    <w:p w14:paraId="7FDE7FCC" w14:textId="77777777" w:rsidR="00D67221" w:rsidRPr="00265ABD" w:rsidRDefault="00943447" w:rsidP="0075737F">
      <w:pPr>
        <w:pStyle w:val="Heading1"/>
        <w:spacing w:line="360" w:lineRule="auto"/>
        <w:rPr>
          <w:lang w:val="en-CA"/>
        </w:rPr>
      </w:pPr>
      <w:bookmarkStart w:id="2" w:name="_Toc227236605"/>
      <w:r>
        <w:rPr>
          <w:lang w:val="en-CA"/>
        </w:rPr>
        <w:lastRenderedPageBreak/>
        <w:t xml:space="preserve">Possible </w:t>
      </w:r>
      <w:r w:rsidR="00D67221" w:rsidRPr="00265ABD">
        <w:rPr>
          <w:lang w:val="en-CA"/>
        </w:rPr>
        <w:t>Accountable Parties</w:t>
      </w:r>
      <w:bookmarkEnd w:id="2"/>
    </w:p>
    <w:p w14:paraId="15D9AA61" w14:textId="77777777" w:rsidR="00D67221" w:rsidRPr="00265ABD" w:rsidRDefault="00D67221" w:rsidP="0075737F">
      <w:pPr>
        <w:pStyle w:val="Heading2"/>
        <w:spacing w:line="360" w:lineRule="auto"/>
        <w:rPr>
          <w:lang w:val="en-CA"/>
        </w:rPr>
      </w:pPr>
      <w:bookmarkStart w:id="3" w:name="_Toc227236606"/>
      <w:r w:rsidRPr="00265ABD">
        <w:rPr>
          <w:lang w:val="en-CA"/>
        </w:rPr>
        <w:t>External Auditors</w:t>
      </w:r>
      <w:bookmarkEnd w:id="3"/>
    </w:p>
    <w:p w14:paraId="5A69F99E" w14:textId="77777777" w:rsidR="001A560E" w:rsidRPr="00265ABD" w:rsidRDefault="001A560E" w:rsidP="0075737F">
      <w:pPr>
        <w:widowControl w:val="0"/>
        <w:autoSpaceDE w:val="0"/>
        <w:autoSpaceDN w:val="0"/>
        <w:adjustRightInd w:val="0"/>
        <w:spacing w:line="360" w:lineRule="auto"/>
        <w:ind w:firstLine="920"/>
        <w:jc w:val="both"/>
        <w:rPr>
          <w:rFonts w:ascii="Cambria" w:hAnsi="Cambria" w:cs="Times"/>
          <w:lang w:val="en-CA"/>
        </w:rPr>
      </w:pPr>
      <w:r w:rsidRPr="00265ABD">
        <w:rPr>
          <w:rFonts w:ascii="Cambria" w:hAnsi="Cambria" w:cs="Arial"/>
          <w:bCs/>
          <w:lang w:val="en-CA"/>
        </w:rPr>
        <w:t xml:space="preserve">In most cases, there </w:t>
      </w:r>
      <w:r w:rsidR="00F07734">
        <w:rPr>
          <w:rFonts w:ascii="Cambria" w:hAnsi="Cambria" w:cs="Arial"/>
          <w:bCs/>
          <w:lang w:val="en-CA"/>
        </w:rPr>
        <w:t>exists</w:t>
      </w:r>
      <w:r w:rsidRPr="00265ABD">
        <w:rPr>
          <w:rFonts w:ascii="Cambria" w:hAnsi="Cambria" w:cs="Arial"/>
          <w:bCs/>
          <w:lang w:val="en-CA"/>
        </w:rPr>
        <w:t xml:space="preserve"> a great deal of information asymmetry between the issue</w:t>
      </w:r>
      <w:r w:rsidR="003916F8">
        <w:rPr>
          <w:rFonts w:ascii="Cambria" w:hAnsi="Cambria" w:cs="Arial"/>
          <w:bCs/>
          <w:lang w:val="en-CA"/>
        </w:rPr>
        <w:t xml:space="preserve">rs of financial statements </w:t>
      </w:r>
      <w:r w:rsidRPr="00265ABD">
        <w:rPr>
          <w:rFonts w:ascii="Cambria" w:hAnsi="Cambria" w:cs="Arial"/>
          <w:bCs/>
          <w:lang w:val="en-CA"/>
        </w:rPr>
        <w:t xml:space="preserve">and </w:t>
      </w:r>
      <w:r w:rsidR="00F07734">
        <w:rPr>
          <w:rFonts w:ascii="Cambria" w:hAnsi="Cambria" w:cs="Arial"/>
          <w:bCs/>
          <w:lang w:val="en-CA"/>
        </w:rPr>
        <w:t xml:space="preserve">its </w:t>
      </w:r>
      <w:r w:rsidRPr="00265ABD">
        <w:rPr>
          <w:rFonts w:ascii="Cambria" w:hAnsi="Cambria" w:cs="Arial"/>
          <w:bCs/>
          <w:lang w:val="en-CA"/>
        </w:rPr>
        <w:t xml:space="preserve">users. Lenders, shareholders, employees, </w:t>
      </w:r>
      <w:r w:rsidR="00BB47CB">
        <w:rPr>
          <w:rFonts w:ascii="Cambria" w:hAnsi="Cambria" w:cs="Arial"/>
          <w:bCs/>
          <w:lang w:val="en-CA"/>
        </w:rPr>
        <w:t>suppliers</w:t>
      </w:r>
      <w:r w:rsidRPr="00265ABD">
        <w:rPr>
          <w:rFonts w:ascii="Cambria" w:hAnsi="Cambria" w:cs="Arial"/>
          <w:bCs/>
          <w:lang w:val="en-CA"/>
        </w:rPr>
        <w:t xml:space="preserve"> </w:t>
      </w:r>
      <w:r w:rsidR="00766857">
        <w:rPr>
          <w:rFonts w:ascii="Cambria" w:hAnsi="Cambria" w:cs="Arial"/>
          <w:bCs/>
          <w:lang w:val="en-CA"/>
        </w:rPr>
        <w:t xml:space="preserve">and </w:t>
      </w:r>
      <w:r w:rsidR="00766857" w:rsidRPr="005345B2">
        <w:t>other users rely</w:t>
      </w:r>
      <w:r w:rsidR="005345B2">
        <w:t xml:space="preserve"> heavily on financial statements</w:t>
      </w:r>
      <w:r w:rsidRPr="005345B2">
        <w:t xml:space="preserve"> to make important</w:t>
      </w:r>
      <w:r w:rsidRPr="00265ABD">
        <w:rPr>
          <w:rFonts w:ascii="Cambria" w:hAnsi="Cambria" w:cs="Arial"/>
          <w:bCs/>
          <w:lang w:val="en-CA"/>
        </w:rPr>
        <w:t xml:space="preserve"> </w:t>
      </w:r>
      <w:r w:rsidR="005345B2">
        <w:rPr>
          <w:rFonts w:ascii="Cambria" w:hAnsi="Cambria" w:cs="Arial"/>
          <w:bCs/>
          <w:lang w:val="en-CA"/>
        </w:rPr>
        <w:t>decisions.</w:t>
      </w:r>
      <w:r w:rsidRPr="00265ABD">
        <w:rPr>
          <w:rFonts w:ascii="Cambria" w:hAnsi="Cambria" w:cs="Arial"/>
          <w:bCs/>
          <w:lang w:val="en-CA"/>
        </w:rPr>
        <w:t xml:space="preserve">  Consequently, there</w:t>
      </w:r>
      <w:r w:rsidR="00766857">
        <w:rPr>
          <w:rFonts w:ascii="Cambria" w:hAnsi="Cambria" w:cs="Arial"/>
          <w:bCs/>
          <w:lang w:val="en-CA"/>
        </w:rPr>
        <w:t xml:space="preserve"> </w:t>
      </w:r>
      <w:r w:rsidR="00F07734">
        <w:rPr>
          <w:rFonts w:ascii="Cambria" w:hAnsi="Cambria" w:cs="Arial"/>
          <w:bCs/>
          <w:lang w:val="en-CA"/>
        </w:rPr>
        <w:t>exists</w:t>
      </w:r>
      <w:r w:rsidR="00766857">
        <w:rPr>
          <w:rFonts w:ascii="Cambria" w:hAnsi="Cambria" w:cs="Arial"/>
          <w:bCs/>
          <w:lang w:val="en-CA"/>
        </w:rPr>
        <w:t xml:space="preserve"> a significant demand for financial statements</w:t>
      </w:r>
      <w:r w:rsidRPr="00265ABD">
        <w:rPr>
          <w:rFonts w:ascii="Cambria" w:hAnsi="Cambria" w:cs="Arial"/>
          <w:bCs/>
          <w:lang w:val="en-CA"/>
        </w:rPr>
        <w:t xml:space="preserve"> that are free from material misstatements, especially when the magnitude of the investments users make is considered. The auditor is appointed to verify that s</w:t>
      </w:r>
      <w:r w:rsidR="00766857">
        <w:rPr>
          <w:rFonts w:ascii="Cambria" w:hAnsi="Cambria" w:cs="Arial"/>
          <w:bCs/>
          <w:lang w:val="en-CA"/>
        </w:rPr>
        <w:t>uch financial statements</w:t>
      </w:r>
      <w:r w:rsidR="00AB1EF4">
        <w:rPr>
          <w:rFonts w:ascii="Cambria" w:hAnsi="Cambria" w:cs="Arial"/>
          <w:bCs/>
          <w:lang w:val="en-CA"/>
        </w:rPr>
        <w:t xml:space="preserve"> are free of misstatements</w:t>
      </w:r>
      <w:r w:rsidRPr="00265ABD">
        <w:rPr>
          <w:rFonts w:ascii="Cambria" w:hAnsi="Cambria" w:cs="Arial"/>
          <w:bCs/>
          <w:lang w:val="en-CA"/>
        </w:rPr>
        <w:t xml:space="preserve">, which </w:t>
      </w:r>
      <w:r w:rsidR="00AB1EF4">
        <w:rPr>
          <w:rFonts w:ascii="Cambria" w:hAnsi="Cambria" w:cs="Arial"/>
          <w:bCs/>
          <w:lang w:val="en-CA"/>
        </w:rPr>
        <w:t xml:space="preserve">in turn </w:t>
      </w:r>
      <w:r w:rsidRPr="00265ABD">
        <w:rPr>
          <w:rFonts w:ascii="Cambria" w:hAnsi="Cambria" w:cs="Arial"/>
          <w:bCs/>
          <w:lang w:val="en-CA"/>
        </w:rPr>
        <w:t xml:space="preserve">reduces information risk for the users. </w:t>
      </w:r>
      <w:r w:rsidRPr="009A46BC">
        <w:rPr>
          <w:rFonts w:ascii="Cambria" w:hAnsi="Cambria" w:cs="Arial"/>
          <w:bCs/>
          <w:i/>
          <w:lang w:val="en-CA"/>
        </w:rPr>
        <w:t xml:space="preserve">Figure </w:t>
      </w:r>
      <w:r w:rsidR="009A46BC" w:rsidRPr="009A46BC">
        <w:rPr>
          <w:rFonts w:ascii="Cambria" w:hAnsi="Cambria" w:cs="Arial"/>
          <w:bCs/>
          <w:i/>
          <w:lang w:val="en-CA"/>
        </w:rPr>
        <w:t>1</w:t>
      </w:r>
      <w:r w:rsidRPr="009A46BC">
        <w:rPr>
          <w:rFonts w:ascii="Cambria" w:hAnsi="Cambria" w:cs="Arial"/>
          <w:bCs/>
          <w:lang w:val="en-CA"/>
        </w:rPr>
        <w:t xml:space="preserve"> presented in the appendix</w:t>
      </w:r>
      <w:r w:rsidRPr="00265ABD">
        <w:rPr>
          <w:rFonts w:ascii="Cambria" w:hAnsi="Cambria" w:cs="Arial"/>
          <w:bCs/>
          <w:lang w:val="en-CA"/>
        </w:rPr>
        <w:t xml:space="preserve"> presents in a simple, yet accurate manner </w:t>
      </w:r>
      <w:r w:rsidR="00EF2BFB">
        <w:rPr>
          <w:rFonts w:ascii="Cambria" w:hAnsi="Cambria" w:cs="Arial"/>
          <w:bCs/>
          <w:lang w:val="en-CA"/>
        </w:rPr>
        <w:t xml:space="preserve">depicting </w:t>
      </w:r>
      <w:r w:rsidRPr="00265ABD">
        <w:rPr>
          <w:rFonts w:ascii="Cambria" w:hAnsi="Cambria" w:cs="Arial"/>
          <w:bCs/>
          <w:lang w:val="en-CA"/>
        </w:rPr>
        <w:t>the nature of auditing.</w:t>
      </w:r>
    </w:p>
    <w:p w14:paraId="2E9A0CF3" w14:textId="77777777" w:rsidR="001A560E" w:rsidRPr="00265ABD" w:rsidRDefault="001A560E" w:rsidP="0075737F">
      <w:pPr>
        <w:widowControl w:val="0"/>
        <w:autoSpaceDE w:val="0"/>
        <w:autoSpaceDN w:val="0"/>
        <w:adjustRightInd w:val="0"/>
        <w:spacing w:line="360" w:lineRule="auto"/>
        <w:ind w:firstLine="920"/>
        <w:jc w:val="both"/>
        <w:rPr>
          <w:rFonts w:ascii="Cambria" w:hAnsi="Cambria" w:cs="Times"/>
          <w:lang w:val="en-CA"/>
        </w:rPr>
      </w:pPr>
      <w:r w:rsidRPr="00265ABD">
        <w:rPr>
          <w:rFonts w:ascii="Cambria" w:hAnsi="Cambria" w:cs="Arial"/>
          <w:bCs/>
          <w:lang w:val="en-CA"/>
        </w:rPr>
        <w:t xml:space="preserve"> </w:t>
      </w:r>
    </w:p>
    <w:p w14:paraId="66EF84FE" w14:textId="77777777" w:rsidR="001A560E" w:rsidRPr="00265ABD" w:rsidRDefault="001A560E" w:rsidP="0075737F">
      <w:pPr>
        <w:widowControl w:val="0"/>
        <w:autoSpaceDE w:val="0"/>
        <w:autoSpaceDN w:val="0"/>
        <w:adjustRightInd w:val="0"/>
        <w:spacing w:line="360" w:lineRule="auto"/>
        <w:ind w:firstLine="920"/>
        <w:jc w:val="both"/>
        <w:rPr>
          <w:rFonts w:ascii="Cambria" w:hAnsi="Cambria" w:cs="Times"/>
          <w:lang w:val="en-CA"/>
        </w:rPr>
      </w:pPr>
      <w:r w:rsidRPr="00265ABD">
        <w:rPr>
          <w:rFonts w:ascii="Cambria" w:hAnsi="Cambria" w:cs="Arial"/>
          <w:bCs/>
          <w:lang w:val="en-CA"/>
        </w:rPr>
        <w:t xml:space="preserve">As </w:t>
      </w:r>
      <w:r w:rsidR="00B0064B" w:rsidRPr="00265ABD">
        <w:rPr>
          <w:rFonts w:ascii="Cambria" w:hAnsi="Cambria" w:cs="Arial"/>
          <w:bCs/>
          <w:lang w:val="en-CA"/>
        </w:rPr>
        <w:t>shown</w:t>
      </w:r>
      <w:r w:rsidRPr="00265ABD">
        <w:rPr>
          <w:rFonts w:ascii="Cambria" w:hAnsi="Cambria" w:cs="Arial"/>
          <w:bCs/>
          <w:lang w:val="en-CA"/>
        </w:rPr>
        <w:t xml:space="preserve">, the three-party accountability figure provides the simple </w:t>
      </w:r>
      <w:r w:rsidR="00FE24DA" w:rsidRPr="00265ABD">
        <w:rPr>
          <w:rFonts w:ascii="Cambria" w:hAnsi="Cambria" w:cs="Arial"/>
          <w:bCs/>
          <w:lang w:val="en-CA"/>
        </w:rPr>
        <w:t>relationships that exist</w:t>
      </w:r>
      <w:r w:rsidR="00B0064B" w:rsidRPr="00265ABD">
        <w:rPr>
          <w:rFonts w:ascii="Cambria" w:hAnsi="Cambria" w:cs="Arial"/>
          <w:bCs/>
          <w:lang w:val="en-CA"/>
        </w:rPr>
        <w:t xml:space="preserve"> </w:t>
      </w:r>
      <w:r w:rsidRPr="00265ABD">
        <w:rPr>
          <w:rFonts w:ascii="Cambria" w:hAnsi="Cambria" w:cs="Arial"/>
          <w:bCs/>
          <w:lang w:val="en-CA"/>
        </w:rPr>
        <w:t xml:space="preserve">between the auditor, the user and management. Auditors provide a conclusion to the users on the information provided by management. What is not presented in the figure is why a conclusion from auditors is necessary. Firstly, mistakes happen. </w:t>
      </w:r>
      <w:r w:rsidR="00766857">
        <w:rPr>
          <w:rFonts w:ascii="Cambria" w:hAnsi="Cambria" w:cs="Arial"/>
          <w:bCs/>
          <w:lang w:val="en-CA"/>
        </w:rPr>
        <w:t>Indeed, humans are not</w:t>
      </w:r>
      <w:r w:rsidRPr="00265ABD">
        <w:rPr>
          <w:rFonts w:ascii="Cambria" w:hAnsi="Cambria" w:cs="Arial"/>
          <w:bCs/>
          <w:lang w:val="en-CA"/>
        </w:rPr>
        <w:t xml:space="preserve"> perfect and </w:t>
      </w:r>
      <w:r w:rsidR="00766857">
        <w:rPr>
          <w:rFonts w:ascii="Cambria" w:hAnsi="Cambria" w:cs="Arial"/>
          <w:bCs/>
          <w:lang w:val="en-CA"/>
        </w:rPr>
        <w:t>make honest mistakes</w:t>
      </w:r>
      <w:r w:rsidRPr="00265ABD">
        <w:rPr>
          <w:rFonts w:ascii="Cambria" w:hAnsi="Cambria" w:cs="Arial"/>
          <w:bCs/>
          <w:lang w:val="en-CA"/>
        </w:rPr>
        <w:t xml:space="preserve">. Having accounting experts examine the books as well as the </w:t>
      </w:r>
      <w:r w:rsidR="00AB1EF4">
        <w:rPr>
          <w:rFonts w:ascii="Cambria" w:hAnsi="Cambria" w:cs="Arial"/>
          <w:bCs/>
          <w:lang w:val="en-CA"/>
        </w:rPr>
        <w:t xml:space="preserve">internal </w:t>
      </w:r>
      <w:r w:rsidRPr="00265ABD">
        <w:rPr>
          <w:rFonts w:ascii="Cambria" w:hAnsi="Cambria" w:cs="Arial"/>
          <w:bCs/>
          <w:lang w:val="en-CA"/>
        </w:rPr>
        <w:t xml:space="preserve">controls </w:t>
      </w:r>
      <w:r w:rsidR="00B0064B" w:rsidRPr="00265ABD">
        <w:rPr>
          <w:rFonts w:ascii="Cambria" w:hAnsi="Cambria" w:cs="Arial"/>
          <w:bCs/>
          <w:lang w:val="en-CA"/>
        </w:rPr>
        <w:t xml:space="preserve">of a firm </w:t>
      </w:r>
      <w:r w:rsidRPr="00265ABD">
        <w:rPr>
          <w:rFonts w:ascii="Cambria" w:hAnsi="Cambria" w:cs="Arial"/>
          <w:bCs/>
          <w:lang w:val="en-CA"/>
        </w:rPr>
        <w:t xml:space="preserve">will </w:t>
      </w:r>
      <w:r w:rsidR="00B0064B" w:rsidRPr="00265ABD">
        <w:rPr>
          <w:rFonts w:ascii="Cambria" w:hAnsi="Cambria" w:cs="Arial"/>
          <w:bCs/>
          <w:lang w:val="en-CA"/>
        </w:rPr>
        <w:t>certainly</w:t>
      </w:r>
      <w:r w:rsidRPr="00265ABD">
        <w:rPr>
          <w:rFonts w:ascii="Cambria" w:hAnsi="Cambria" w:cs="Arial"/>
          <w:bCs/>
          <w:lang w:val="en-CA"/>
        </w:rPr>
        <w:t xml:space="preserve"> help reduce the occurrence of material misstatements. Secondly, management, which provides the information, </w:t>
      </w:r>
      <w:r w:rsidR="00AB1EF4">
        <w:rPr>
          <w:rFonts w:ascii="Cambria" w:hAnsi="Cambria" w:cs="Arial"/>
          <w:bCs/>
          <w:lang w:val="en-CA"/>
        </w:rPr>
        <w:t xml:space="preserve">may </w:t>
      </w:r>
      <w:r w:rsidRPr="00265ABD">
        <w:rPr>
          <w:rFonts w:ascii="Cambria" w:hAnsi="Cambria" w:cs="Arial"/>
          <w:bCs/>
          <w:lang w:val="en-CA"/>
        </w:rPr>
        <w:t xml:space="preserve">have hidden agendas. This may </w:t>
      </w:r>
      <w:r w:rsidR="00AB1EF4">
        <w:rPr>
          <w:rFonts w:ascii="Cambria" w:hAnsi="Cambria" w:cs="Arial"/>
          <w:bCs/>
          <w:lang w:val="en-CA"/>
        </w:rPr>
        <w:t>motivate</w:t>
      </w:r>
      <w:r w:rsidRPr="00265ABD">
        <w:rPr>
          <w:rFonts w:ascii="Cambria" w:hAnsi="Cambria" w:cs="Arial"/>
          <w:bCs/>
          <w:lang w:val="en-CA"/>
        </w:rPr>
        <w:t xml:space="preserve"> them to unfaithfully represent information. </w:t>
      </w:r>
      <w:r w:rsidR="00AB1EF4">
        <w:rPr>
          <w:rFonts w:ascii="Cambria" w:hAnsi="Cambria" w:cs="Arial"/>
          <w:bCs/>
          <w:lang w:val="en-CA"/>
        </w:rPr>
        <w:t>For instance, f</w:t>
      </w:r>
      <w:r w:rsidRPr="00265ABD">
        <w:rPr>
          <w:rFonts w:ascii="Cambria" w:hAnsi="Cambria" w:cs="Arial"/>
          <w:bCs/>
          <w:lang w:val="en-CA"/>
        </w:rPr>
        <w:t xml:space="preserve">rom a company perspective, management might want to obtain an important loan to finance their activities. To ensure a low interest rate, they could increase revenues and assets. </w:t>
      </w:r>
      <w:r w:rsidR="00AB1EF4">
        <w:rPr>
          <w:rFonts w:ascii="Cambria" w:hAnsi="Cambria" w:cs="Arial"/>
          <w:bCs/>
          <w:lang w:val="en-CA"/>
        </w:rPr>
        <w:t>This does benefit</w:t>
      </w:r>
      <w:r w:rsidR="00766857">
        <w:rPr>
          <w:rFonts w:ascii="Cambria" w:hAnsi="Cambria" w:cs="Arial"/>
          <w:bCs/>
          <w:lang w:val="en-CA"/>
        </w:rPr>
        <w:t xml:space="preserve"> most users of financial statements</w:t>
      </w:r>
      <w:r w:rsidR="00D8091F">
        <w:rPr>
          <w:rFonts w:ascii="Cambria" w:hAnsi="Cambria" w:cs="Arial"/>
          <w:bCs/>
          <w:lang w:val="en-CA"/>
        </w:rPr>
        <w:t xml:space="preserve"> (shareholders which, indirectly, pay less interest)</w:t>
      </w:r>
      <w:r w:rsidRPr="00265ABD">
        <w:rPr>
          <w:rFonts w:ascii="Cambria" w:hAnsi="Cambria" w:cs="Arial"/>
          <w:bCs/>
          <w:lang w:val="en-CA"/>
        </w:rPr>
        <w:t xml:space="preserve">, but most definitely places great prejudice on the debtor. </w:t>
      </w:r>
      <w:r w:rsidR="00FE24DA" w:rsidRPr="00265ABD">
        <w:rPr>
          <w:rFonts w:ascii="Cambria" w:hAnsi="Cambria" w:cs="Arial"/>
          <w:bCs/>
          <w:lang w:val="en-CA"/>
        </w:rPr>
        <w:t>From a personal standpoint</w:t>
      </w:r>
      <w:r w:rsidRPr="00265ABD">
        <w:rPr>
          <w:rFonts w:ascii="Cambria" w:hAnsi="Cambria" w:cs="Arial"/>
          <w:bCs/>
          <w:lang w:val="en-CA"/>
        </w:rPr>
        <w:t>, management might a</w:t>
      </w:r>
      <w:r w:rsidR="00766857">
        <w:rPr>
          <w:rFonts w:ascii="Cambria" w:hAnsi="Cambria" w:cs="Arial"/>
          <w:bCs/>
          <w:lang w:val="en-CA"/>
        </w:rPr>
        <w:t>lso have incentives to alter their financial statements</w:t>
      </w:r>
      <w:r w:rsidRPr="00265ABD">
        <w:rPr>
          <w:rFonts w:ascii="Cambria" w:hAnsi="Cambria" w:cs="Arial"/>
          <w:bCs/>
          <w:lang w:val="en-CA"/>
        </w:rPr>
        <w:t>. For example, in public companies, management’s compensation is often base</w:t>
      </w:r>
      <w:r w:rsidR="00FE24DA" w:rsidRPr="00265ABD">
        <w:rPr>
          <w:rFonts w:ascii="Cambria" w:hAnsi="Cambria" w:cs="Arial"/>
          <w:bCs/>
          <w:lang w:val="en-CA"/>
        </w:rPr>
        <w:t xml:space="preserve">d on performance. As such, there is a risk that they will </w:t>
      </w:r>
      <w:r w:rsidR="00451C4E">
        <w:rPr>
          <w:rFonts w:ascii="Cambria" w:hAnsi="Cambria" w:cs="Arial"/>
          <w:bCs/>
          <w:lang w:val="en-CA"/>
        </w:rPr>
        <w:t>arrange the financial statements</w:t>
      </w:r>
      <w:r w:rsidRPr="00265ABD">
        <w:rPr>
          <w:rFonts w:ascii="Cambria" w:hAnsi="Cambria" w:cs="Arial"/>
          <w:bCs/>
          <w:lang w:val="en-CA"/>
        </w:rPr>
        <w:t xml:space="preserve"> to present them in their favo</w:t>
      </w:r>
      <w:r w:rsidR="00766857">
        <w:rPr>
          <w:rFonts w:ascii="Cambria" w:hAnsi="Cambria" w:cs="Arial"/>
          <w:bCs/>
          <w:lang w:val="en-CA"/>
        </w:rPr>
        <w:t>u</w:t>
      </w:r>
      <w:r w:rsidRPr="00265ABD">
        <w:rPr>
          <w:rFonts w:ascii="Cambria" w:hAnsi="Cambria" w:cs="Arial"/>
          <w:bCs/>
          <w:lang w:val="en-CA"/>
        </w:rPr>
        <w:t>r. Conversely, firms managed by a sing</w:t>
      </w:r>
      <w:r w:rsidR="00766857">
        <w:rPr>
          <w:rFonts w:ascii="Cambria" w:hAnsi="Cambria" w:cs="Arial"/>
          <w:bCs/>
          <w:lang w:val="en-CA"/>
        </w:rPr>
        <w:t>le owner might try to adjust</w:t>
      </w:r>
      <w:r w:rsidRPr="00265ABD">
        <w:rPr>
          <w:rFonts w:ascii="Cambria" w:hAnsi="Cambria" w:cs="Arial"/>
          <w:bCs/>
          <w:lang w:val="en-CA"/>
        </w:rPr>
        <w:t xml:space="preserve"> </w:t>
      </w:r>
      <w:r w:rsidR="00766857">
        <w:rPr>
          <w:rFonts w:ascii="Cambria" w:hAnsi="Cambria" w:cs="Arial"/>
          <w:bCs/>
          <w:lang w:val="en-CA"/>
        </w:rPr>
        <w:t xml:space="preserve">financial statements </w:t>
      </w:r>
      <w:r w:rsidRPr="00265ABD">
        <w:rPr>
          <w:rFonts w:ascii="Cambria" w:hAnsi="Cambria" w:cs="Arial"/>
          <w:bCs/>
          <w:lang w:val="en-CA"/>
        </w:rPr>
        <w:t xml:space="preserve">to reduce </w:t>
      </w:r>
      <w:r w:rsidR="00AB1EF4">
        <w:rPr>
          <w:rFonts w:ascii="Cambria" w:hAnsi="Cambria" w:cs="Arial"/>
          <w:bCs/>
          <w:lang w:val="en-CA"/>
        </w:rPr>
        <w:t xml:space="preserve">their </w:t>
      </w:r>
      <w:r w:rsidRPr="00265ABD">
        <w:rPr>
          <w:rFonts w:ascii="Cambria" w:hAnsi="Cambria" w:cs="Arial"/>
          <w:bCs/>
          <w:lang w:val="en-CA"/>
        </w:rPr>
        <w:t>income tax</w:t>
      </w:r>
      <w:r w:rsidR="00AB1EF4">
        <w:rPr>
          <w:rFonts w:ascii="Cambria" w:hAnsi="Cambria" w:cs="Arial"/>
          <w:bCs/>
          <w:lang w:val="en-CA"/>
        </w:rPr>
        <w:t xml:space="preserve"> liability. The presence of auditors verifying the statements</w:t>
      </w:r>
      <w:r w:rsidRPr="00265ABD">
        <w:rPr>
          <w:rFonts w:ascii="Cambria" w:hAnsi="Cambria" w:cs="Arial"/>
          <w:bCs/>
          <w:lang w:val="en-CA"/>
        </w:rPr>
        <w:t xml:space="preserve"> might lessen </w:t>
      </w:r>
      <w:r w:rsidR="00766857">
        <w:rPr>
          <w:rFonts w:ascii="Cambria" w:hAnsi="Cambria" w:cs="Arial"/>
          <w:bCs/>
          <w:lang w:val="en-CA"/>
        </w:rPr>
        <w:t>man</w:t>
      </w:r>
      <w:r w:rsidR="00D8091F">
        <w:rPr>
          <w:rFonts w:ascii="Cambria" w:hAnsi="Cambria" w:cs="Arial"/>
          <w:bCs/>
          <w:lang w:val="en-CA"/>
        </w:rPr>
        <w:t xml:space="preserve">agement’s desire to alter them, </w:t>
      </w:r>
      <w:r w:rsidR="00766857">
        <w:rPr>
          <w:rFonts w:ascii="Cambria" w:hAnsi="Cambria" w:cs="Arial"/>
          <w:bCs/>
          <w:lang w:val="en-CA"/>
        </w:rPr>
        <w:t>thus</w:t>
      </w:r>
      <w:r w:rsidRPr="00265ABD">
        <w:rPr>
          <w:rFonts w:ascii="Cambria" w:hAnsi="Cambria" w:cs="Arial"/>
          <w:bCs/>
          <w:lang w:val="en-CA"/>
        </w:rPr>
        <w:t xml:space="preserve"> detect</w:t>
      </w:r>
      <w:r w:rsidR="00766857">
        <w:rPr>
          <w:rFonts w:ascii="Cambria" w:hAnsi="Cambria" w:cs="Arial"/>
          <w:bCs/>
          <w:lang w:val="en-CA"/>
        </w:rPr>
        <w:t>ing</w:t>
      </w:r>
      <w:r w:rsidRPr="00265ABD">
        <w:rPr>
          <w:rFonts w:ascii="Cambria" w:hAnsi="Cambria" w:cs="Arial"/>
          <w:bCs/>
          <w:lang w:val="en-CA"/>
        </w:rPr>
        <w:t xml:space="preserve"> </w:t>
      </w:r>
      <w:r w:rsidR="00AB1EF4">
        <w:rPr>
          <w:rFonts w:ascii="Cambria" w:hAnsi="Cambria" w:cs="Arial"/>
          <w:bCs/>
          <w:lang w:val="en-CA"/>
        </w:rPr>
        <w:t>such</w:t>
      </w:r>
      <w:r w:rsidRPr="00265ABD">
        <w:rPr>
          <w:rFonts w:ascii="Cambria" w:hAnsi="Cambria" w:cs="Arial"/>
          <w:bCs/>
          <w:lang w:val="en-CA"/>
        </w:rPr>
        <w:t xml:space="preserve"> </w:t>
      </w:r>
      <w:r w:rsidRPr="00265ABD">
        <w:rPr>
          <w:rFonts w:ascii="Cambria" w:hAnsi="Cambria" w:cs="Arial"/>
          <w:bCs/>
          <w:lang w:val="en-CA"/>
        </w:rPr>
        <w:lastRenderedPageBreak/>
        <w:t>behavio</w:t>
      </w:r>
      <w:r w:rsidR="00766857">
        <w:rPr>
          <w:rFonts w:ascii="Cambria" w:hAnsi="Cambria" w:cs="Arial"/>
          <w:bCs/>
          <w:lang w:val="en-CA"/>
        </w:rPr>
        <w:t>u</w:t>
      </w:r>
      <w:r w:rsidRPr="00265ABD">
        <w:rPr>
          <w:rFonts w:ascii="Cambria" w:hAnsi="Cambria" w:cs="Arial"/>
          <w:bCs/>
          <w:lang w:val="en-CA"/>
        </w:rPr>
        <w:t>rs.</w:t>
      </w:r>
    </w:p>
    <w:p w14:paraId="0DCDDF64" w14:textId="77777777" w:rsidR="00FE24DA" w:rsidRDefault="001A560E" w:rsidP="001724BD">
      <w:pPr>
        <w:widowControl w:val="0"/>
        <w:autoSpaceDE w:val="0"/>
        <w:autoSpaceDN w:val="0"/>
        <w:adjustRightInd w:val="0"/>
        <w:spacing w:line="360" w:lineRule="auto"/>
        <w:jc w:val="both"/>
        <w:rPr>
          <w:rFonts w:ascii="Cambria" w:hAnsi="Cambria" w:cs="Arial"/>
          <w:bCs/>
          <w:lang w:val="en-CA"/>
        </w:rPr>
      </w:pPr>
      <w:r w:rsidRPr="00265ABD">
        <w:rPr>
          <w:rFonts w:ascii="Cambria" w:hAnsi="Cambria" w:cs="Arial"/>
          <w:bCs/>
          <w:lang w:val="en-CA"/>
        </w:rPr>
        <w:t xml:space="preserve"> </w:t>
      </w:r>
      <w:r w:rsidR="00B947D0">
        <w:rPr>
          <w:rFonts w:ascii="Cambria" w:hAnsi="Cambria" w:cs="Arial"/>
          <w:bCs/>
          <w:lang w:val="en-CA"/>
        </w:rPr>
        <w:tab/>
      </w:r>
      <w:r w:rsidR="00D8091F">
        <w:rPr>
          <w:rFonts w:ascii="Cambria" w:hAnsi="Cambria" w:cs="Arial"/>
          <w:bCs/>
          <w:lang w:val="en-CA"/>
        </w:rPr>
        <w:t xml:space="preserve">The globalization of financial markets has created a demand for greater comparability between </w:t>
      </w:r>
      <w:r w:rsidR="00B947D0">
        <w:rPr>
          <w:rFonts w:ascii="Cambria" w:hAnsi="Cambria" w:cs="Arial"/>
          <w:bCs/>
          <w:lang w:val="en-CA"/>
        </w:rPr>
        <w:t>financial statements prepared across borders. With over 120 nations adhering to International Financial Reporting Standards (IFRS), the International Acco</w:t>
      </w:r>
      <w:r w:rsidR="00EF2BFB">
        <w:rPr>
          <w:rFonts w:ascii="Cambria" w:hAnsi="Cambria" w:cs="Arial"/>
          <w:bCs/>
          <w:lang w:val="en-CA"/>
        </w:rPr>
        <w:t>unting Standards Board (IASB) is</w:t>
      </w:r>
      <w:r w:rsidR="00B947D0">
        <w:rPr>
          <w:rFonts w:ascii="Cambria" w:hAnsi="Cambria" w:cs="Arial"/>
          <w:bCs/>
          <w:lang w:val="en-CA"/>
        </w:rPr>
        <w:t xml:space="preserve"> one of the most influential accounting bodies in the world. The standards they set with regards to fraud will affect the duties of every external auditor that will work in public companies. Although not completely discounting IFRS, the United States </w:t>
      </w:r>
      <w:r w:rsidR="00EF2BFB">
        <w:rPr>
          <w:rFonts w:ascii="Cambria" w:hAnsi="Cambria" w:cs="Arial"/>
          <w:bCs/>
          <w:lang w:val="en-CA"/>
        </w:rPr>
        <w:t>has</w:t>
      </w:r>
      <w:r w:rsidR="00B947D0">
        <w:rPr>
          <w:rFonts w:ascii="Cambria" w:hAnsi="Cambria" w:cs="Arial"/>
          <w:bCs/>
          <w:lang w:val="en-CA"/>
        </w:rPr>
        <w:t xml:space="preserve"> yet to adhere to them. </w:t>
      </w:r>
      <w:r w:rsidR="00D36A7F">
        <w:rPr>
          <w:rFonts w:ascii="Cambria" w:hAnsi="Cambria" w:cs="Arial"/>
          <w:bCs/>
          <w:lang w:val="en-CA"/>
        </w:rPr>
        <w:t>As such, the American Institute of Certified Public Accountants (AICPA) also exercises a great deal of power, especially when considering that New York Stock Exchange is, by far, the world’s largest stock exchange. In Canada, there is a certain comple</w:t>
      </w:r>
      <w:r w:rsidR="005311FB">
        <w:rPr>
          <w:rFonts w:ascii="Cambria" w:hAnsi="Cambria" w:cs="Arial"/>
          <w:bCs/>
          <w:lang w:val="en-CA"/>
        </w:rPr>
        <w:t xml:space="preserve">xity to the current system. </w:t>
      </w:r>
      <w:r w:rsidRPr="00265ABD">
        <w:rPr>
          <w:rFonts w:ascii="Cambria" w:hAnsi="Cambria" w:cs="Arial"/>
          <w:bCs/>
          <w:lang w:val="en-CA"/>
        </w:rPr>
        <w:t xml:space="preserve">The Canadian governing bodies </w:t>
      </w:r>
      <w:r w:rsidR="00AB1EF4">
        <w:rPr>
          <w:rFonts w:ascii="Cambria" w:hAnsi="Cambria" w:cs="Arial"/>
          <w:bCs/>
          <w:lang w:val="en-CA"/>
        </w:rPr>
        <w:t>of the</w:t>
      </w:r>
      <w:r w:rsidRPr="00265ABD">
        <w:rPr>
          <w:rFonts w:ascii="Cambria" w:hAnsi="Cambria" w:cs="Arial"/>
          <w:bCs/>
          <w:lang w:val="en-CA"/>
        </w:rPr>
        <w:t xml:space="preserve"> audit environment are currently undergoing major changes. In Quebec, l’Ordre des Comptables Agréés du Québec (OCAQ) was responsible </w:t>
      </w:r>
      <w:r w:rsidR="00766857">
        <w:rPr>
          <w:rFonts w:ascii="Cambria" w:hAnsi="Cambria" w:cs="Arial"/>
          <w:bCs/>
          <w:lang w:val="en-CA"/>
        </w:rPr>
        <w:t>for</w:t>
      </w:r>
      <w:r w:rsidRPr="00265ABD">
        <w:rPr>
          <w:rFonts w:ascii="Cambria" w:hAnsi="Cambria" w:cs="Arial"/>
          <w:bCs/>
          <w:lang w:val="en-CA"/>
        </w:rPr>
        <w:t xml:space="preserve"> administering the education and code of conduct of most auditors. However, as of December 2009, Certified General Accountants (CGA) and Certified Management Accountants (CMA) could, with adequate training,</w:t>
      </w:r>
      <w:r w:rsidR="00AB1EF4">
        <w:rPr>
          <w:rFonts w:ascii="Cambria" w:hAnsi="Cambria" w:cs="Arial"/>
          <w:bCs/>
          <w:lang w:val="en-CA"/>
        </w:rPr>
        <w:t xml:space="preserve"> </w:t>
      </w:r>
      <w:r w:rsidRPr="00265ABD">
        <w:rPr>
          <w:rFonts w:ascii="Cambria" w:hAnsi="Cambria" w:cs="Arial"/>
          <w:bCs/>
          <w:lang w:val="en-CA"/>
        </w:rPr>
        <w:t xml:space="preserve">audit companies on the same basis as Chartered Accountants (CA). </w:t>
      </w:r>
      <w:r w:rsidR="00AB1EF4">
        <w:rPr>
          <w:rFonts w:ascii="Cambria" w:hAnsi="Cambria" w:cs="Arial"/>
          <w:bCs/>
          <w:lang w:val="en-CA"/>
        </w:rPr>
        <w:t>However t</w:t>
      </w:r>
      <w:r w:rsidR="00766857">
        <w:rPr>
          <w:rFonts w:ascii="Cambria" w:hAnsi="Cambria" w:cs="Arial"/>
          <w:bCs/>
          <w:lang w:val="en-CA"/>
        </w:rPr>
        <w:t>he presence of three designations</w:t>
      </w:r>
      <w:r w:rsidRPr="00265ABD">
        <w:rPr>
          <w:rFonts w:ascii="Cambria" w:hAnsi="Cambria" w:cs="Arial"/>
          <w:bCs/>
          <w:lang w:val="en-CA"/>
        </w:rPr>
        <w:t xml:space="preserve"> of accountants with different educations and specialties created confusion for the public, which eventually </w:t>
      </w:r>
      <w:r w:rsidR="00AB1EF4">
        <w:rPr>
          <w:rFonts w:ascii="Cambria" w:hAnsi="Cambria" w:cs="Arial"/>
          <w:bCs/>
          <w:lang w:val="en-CA"/>
        </w:rPr>
        <w:t>lead to their unification. The O</w:t>
      </w:r>
      <w:r w:rsidRPr="00265ABD">
        <w:rPr>
          <w:rFonts w:ascii="Cambria" w:hAnsi="Cambria" w:cs="Arial"/>
          <w:bCs/>
          <w:lang w:val="en-CA"/>
        </w:rPr>
        <w:t>rdre created, l’Ordre des Comptables Professionnels Agréés du Queb</w:t>
      </w:r>
      <w:r w:rsidR="00AB1EF4">
        <w:rPr>
          <w:rFonts w:ascii="Cambria" w:hAnsi="Cambria" w:cs="Arial"/>
          <w:bCs/>
          <w:lang w:val="en-CA"/>
        </w:rPr>
        <w:t xml:space="preserve">ec, is still in the process of </w:t>
      </w:r>
      <w:r w:rsidRPr="00265ABD">
        <w:rPr>
          <w:rFonts w:ascii="Cambria" w:hAnsi="Cambria" w:cs="Arial"/>
          <w:bCs/>
          <w:lang w:val="en-CA"/>
        </w:rPr>
        <w:t xml:space="preserve">merging the different aspects of each order. Nationally, it is believed that the same unification process will eventually occur. As mentioned, these </w:t>
      </w:r>
      <w:r w:rsidR="00EF2BFB">
        <w:rPr>
          <w:rFonts w:ascii="Cambria" w:hAnsi="Cambria" w:cs="Arial"/>
          <w:bCs/>
          <w:lang w:val="en-CA"/>
        </w:rPr>
        <w:t>designations</w:t>
      </w:r>
      <w:r w:rsidRPr="00265ABD">
        <w:rPr>
          <w:rFonts w:ascii="Cambria" w:hAnsi="Cambria" w:cs="Arial"/>
          <w:bCs/>
          <w:lang w:val="en-CA"/>
        </w:rPr>
        <w:t xml:space="preserve"> are responsible </w:t>
      </w:r>
      <w:r w:rsidR="00EF2BFB">
        <w:rPr>
          <w:rFonts w:ascii="Cambria" w:hAnsi="Cambria" w:cs="Arial"/>
          <w:bCs/>
          <w:lang w:val="en-CA"/>
        </w:rPr>
        <w:t>for</w:t>
      </w:r>
      <w:r w:rsidRPr="00265ABD">
        <w:rPr>
          <w:rFonts w:ascii="Cambria" w:hAnsi="Cambria" w:cs="Arial"/>
          <w:bCs/>
          <w:lang w:val="en-CA"/>
        </w:rPr>
        <w:t xml:space="preserve"> overseeing auditors, but </w:t>
      </w:r>
      <w:proofErr w:type="gramStart"/>
      <w:r w:rsidRPr="00265ABD">
        <w:rPr>
          <w:rFonts w:ascii="Cambria" w:hAnsi="Cambria" w:cs="Arial"/>
          <w:bCs/>
          <w:lang w:val="en-CA"/>
        </w:rPr>
        <w:t xml:space="preserve">the standards they must follow </w:t>
      </w:r>
      <w:r w:rsidR="00EF2BFB">
        <w:rPr>
          <w:rFonts w:ascii="Cambria" w:hAnsi="Cambria" w:cs="Arial"/>
          <w:bCs/>
          <w:lang w:val="en-CA"/>
        </w:rPr>
        <w:t>are</w:t>
      </w:r>
      <w:r w:rsidRPr="00265ABD">
        <w:rPr>
          <w:rFonts w:ascii="Cambria" w:hAnsi="Cambria" w:cs="Arial"/>
          <w:bCs/>
          <w:lang w:val="en-CA"/>
        </w:rPr>
        <w:t xml:space="preserve"> regulated, in Canada, by the Accounting Standards Board</w:t>
      </w:r>
      <w:proofErr w:type="gramEnd"/>
      <w:r w:rsidRPr="00265ABD">
        <w:rPr>
          <w:rFonts w:ascii="Cambria" w:hAnsi="Cambria" w:cs="Arial"/>
          <w:bCs/>
          <w:lang w:val="en-CA"/>
        </w:rPr>
        <w:t xml:space="preserve"> (AcSB). The standards set by the AcSB are to be respected by all Canadian entities outside of the public sector. The AcSB follows closely the activities</w:t>
      </w:r>
      <w:r w:rsidR="005311FB">
        <w:rPr>
          <w:rFonts w:ascii="Cambria" w:hAnsi="Cambria" w:cs="Arial"/>
          <w:bCs/>
          <w:lang w:val="en-CA"/>
        </w:rPr>
        <w:t xml:space="preserve"> of the</w:t>
      </w:r>
      <w:r w:rsidRPr="00265ABD">
        <w:rPr>
          <w:rFonts w:ascii="Cambria" w:hAnsi="Cambria" w:cs="Arial"/>
          <w:bCs/>
          <w:lang w:val="en-CA"/>
        </w:rPr>
        <w:t xml:space="preserve"> </w:t>
      </w:r>
      <w:r w:rsidR="005311FB">
        <w:rPr>
          <w:rFonts w:ascii="Cambria" w:hAnsi="Cambria" w:cs="Arial"/>
          <w:bCs/>
          <w:lang w:val="en-CA"/>
        </w:rPr>
        <w:t>IASB</w:t>
      </w:r>
      <w:r w:rsidRPr="00265ABD">
        <w:rPr>
          <w:rFonts w:ascii="Cambria" w:hAnsi="Cambria" w:cs="Arial"/>
          <w:bCs/>
          <w:lang w:val="en-CA"/>
        </w:rPr>
        <w:t xml:space="preserve"> to assure the adequacy of </w:t>
      </w:r>
      <w:r w:rsidR="005311FB">
        <w:rPr>
          <w:rFonts w:ascii="Cambria" w:hAnsi="Cambria" w:cs="Arial"/>
          <w:bCs/>
          <w:lang w:val="en-CA"/>
        </w:rPr>
        <w:t xml:space="preserve">IFRS </w:t>
      </w:r>
      <w:r w:rsidRPr="00265ABD">
        <w:rPr>
          <w:rFonts w:ascii="Cambria" w:hAnsi="Cambria" w:cs="Arial"/>
          <w:bCs/>
          <w:lang w:val="en-CA"/>
        </w:rPr>
        <w:t>for Canadian public companies.</w:t>
      </w:r>
      <w:r w:rsidR="00F51E58">
        <w:rPr>
          <w:rFonts w:ascii="Cambria" w:hAnsi="Cambria" w:cs="Arial"/>
          <w:bCs/>
          <w:lang w:val="en-CA"/>
        </w:rPr>
        <w:t xml:space="preserve"> (Accounting Standards Board)</w:t>
      </w:r>
    </w:p>
    <w:p w14:paraId="2DFFAE03" w14:textId="77777777" w:rsidR="001724BD" w:rsidRPr="001724BD" w:rsidRDefault="001724BD" w:rsidP="001724BD">
      <w:pPr>
        <w:widowControl w:val="0"/>
        <w:autoSpaceDE w:val="0"/>
        <w:autoSpaceDN w:val="0"/>
        <w:adjustRightInd w:val="0"/>
        <w:spacing w:line="360" w:lineRule="auto"/>
        <w:jc w:val="both"/>
        <w:rPr>
          <w:rFonts w:ascii="Cambria" w:hAnsi="Cambria" w:cs="Arial"/>
          <w:bCs/>
          <w:lang w:val="en-CA"/>
        </w:rPr>
      </w:pPr>
    </w:p>
    <w:p w14:paraId="44C362C9" w14:textId="77777777" w:rsidR="00D67221" w:rsidRPr="00265ABD" w:rsidRDefault="00D67221" w:rsidP="0075737F">
      <w:pPr>
        <w:pStyle w:val="Heading2"/>
        <w:spacing w:line="360" w:lineRule="auto"/>
        <w:rPr>
          <w:lang w:val="en-CA"/>
        </w:rPr>
      </w:pPr>
      <w:bookmarkStart w:id="4" w:name="_Toc227236607"/>
      <w:r w:rsidRPr="00265ABD">
        <w:rPr>
          <w:lang w:val="en-CA"/>
        </w:rPr>
        <w:t>Internal Auditors</w:t>
      </w:r>
      <w:bookmarkEnd w:id="4"/>
    </w:p>
    <w:p w14:paraId="16B18D9E" w14:textId="77777777" w:rsidR="00D67221" w:rsidRPr="00A13899" w:rsidRDefault="00D67221" w:rsidP="0075737F">
      <w:pPr>
        <w:widowControl w:val="0"/>
        <w:autoSpaceDE w:val="0"/>
        <w:autoSpaceDN w:val="0"/>
        <w:adjustRightInd w:val="0"/>
        <w:spacing w:line="360" w:lineRule="auto"/>
        <w:ind w:firstLine="960"/>
        <w:jc w:val="both"/>
        <w:rPr>
          <w:rFonts w:ascii="Cambria" w:hAnsi="Cambria" w:cs="Times"/>
          <w:lang w:val="en-CA"/>
        </w:rPr>
      </w:pPr>
      <w:r w:rsidRPr="00A13899">
        <w:rPr>
          <w:rFonts w:ascii="Cambria" w:hAnsi="Cambria" w:cs="Arial"/>
          <w:bCs/>
          <w:lang w:val="en-CA"/>
        </w:rPr>
        <w:t>Internal auditors, as opposed to external auditors,</w:t>
      </w:r>
      <w:r w:rsidR="00B13C5C" w:rsidRPr="00A13899">
        <w:rPr>
          <w:rFonts w:ascii="Cambria" w:hAnsi="Cambria" w:cs="Arial"/>
          <w:bCs/>
          <w:lang w:val="en-CA"/>
        </w:rPr>
        <w:t xml:space="preserve"> are employed by the company itself</w:t>
      </w:r>
      <w:r w:rsidRPr="00A13899">
        <w:rPr>
          <w:rFonts w:ascii="Cambria" w:hAnsi="Cambria" w:cs="Arial"/>
          <w:bCs/>
          <w:lang w:val="en-CA"/>
        </w:rPr>
        <w:t xml:space="preserve"> and </w:t>
      </w:r>
      <w:r w:rsidR="00B13C5C" w:rsidRPr="00A13899">
        <w:rPr>
          <w:rFonts w:ascii="Cambria" w:hAnsi="Cambria" w:cs="Arial"/>
          <w:bCs/>
          <w:lang w:val="en-CA"/>
        </w:rPr>
        <w:t>are not a third party</w:t>
      </w:r>
      <w:r w:rsidRPr="00A13899">
        <w:rPr>
          <w:rFonts w:ascii="Cambria" w:hAnsi="Cambria" w:cs="Arial"/>
          <w:bCs/>
          <w:lang w:val="en-CA"/>
        </w:rPr>
        <w:t>. Internal auditors are usually referred to as CIA (Cer</w:t>
      </w:r>
      <w:r w:rsidR="00B13C5C" w:rsidRPr="00A13899">
        <w:rPr>
          <w:rFonts w:ascii="Cambria" w:hAnsi="Cambria" w:cs="Arial"/>
          <w:bCs/>
          <w:lang w:val="en-CA"/>
        </w:rPr>
        <w:t xml:space="preserve">tified </w:t>
      </w:r>
      <w:r w:rsidR="00B13C5C" w:rsidRPr="00A13899">
        <w:rPr>
          <w:rFonts w:ascii="Cambria" w:hAnsi="Cambria" w:cs="Arial"/>
          <w:bCs/>
          <w:lang w:val="en-CA"/>
        </w:rPr>
        <w:lastRenderedPageBreak/>
        <w:t>Internal Auditors). The Institute of Internal A</w:t>
      </w:r>
      <w:r w:rsidRPr="00A13899">
        <w:rPr>
          <w:rFonts w:ascii="Cambria" w:hAnsi="Cambria" w:cs="Arial"/>
          <w:bCs/>
          <w:lang w:val="en-CA"/>
        </w:rPr>
        <w:t>uditors (IIA) is responsible for standard setting and gives the title of CIA to candidates after rigorous examinations. Internal auditors are usually found in large publicly traded companies, in all types of government agencies and also in not-for-profit organizations.</w:t>
      </w:r>
    </w:p>
    <w:p w14:paraId="34929CA6" w14:textId="77777777" w:rsidR="001A560E" w:rsidRPr="00A13899" w:rsidRDefault="001A560E" w:rsidP="0075737F">
      <w:pPr>
        <w:widowControl w:val="0"/>
        <w:autoSpaceDE w:val="0"/>
        <w:autoSpaceDN w:val="0"/>
        <w:adjustRightInd w:val="0"/>
        <w:spacing w:line="360" w:lineRule="auto"/>
        <w:ind w:firstLine="960"/>
        <w:jc w:val="both"/>
        <w:rPr>
          <w:rFonts w:ascii="Cambria" w:hAnsi="Cambria" w:cs="Times"/>
          <w:lang w:val="en-CA"/>
        </w:rPr>
      </w:pPr>
    </w:p>
    <w:p w14:paraId="77905342" w14:textId="77777777" w:rsidR="00D67221" w:rsidRPr="00A13899" w:rsidRDefault="00D67221" w:rsidP="0075737F">
      <w:pPr>
        <w:widowControl w:val="0"/>
        <w:autoSpaceDE w:val="0"/>
        <w:autoSpaceDN w:val="0"/>
        <w:adjustRightInd w:val="0"/>
        <w:spacing w:line="360" w:lineRule="auto"/>
        <w:ind w:firstLine="960"/>
        <w:jc w:val="both"/>
        <w:rPr>
          <w:rFonts w:ascii="Cambria" w:hAnsi="Cambria" w:cs="Times"/>
          <w:lang w:val="en-CA"/>
        </w:rPr>
      </w:pPr>
      <w:r w:rsidRPr="00A13899">
        <w:rPr>
          <w:rFonts w:ascii="Cambria" w:hAnsi="Cambria" w:cs="Arial"/>
          <w:bCs/>
          <w:lang w:val="en-CA"/>
        </w:rPr>
        <w:t>The role of internal auditors is quite broad. Their main objectives are to provide assurance and consulting services to the entities’ senior management in order to provide them with decision-making tools. These decision-making tools improve the organization’s operations and are va</w:t>
      </w:r>
      <w:r w:rsidR="00802D9F" w:rsidRPr="00A13899">
        <w:rPr>
          <w:rFonts w:ascii="Cambria" w:hAnsi="Cambria" w:cs="Arial"/>
          <w:bCs/>
          <w:lang w:val="en-CA"/>
        </w:rPr>
        <w:t>lue-adding activities. Other than providing</w:t>
      </w:r>
      <w:r w:rsidRPr="00A13899">
        <w:rPr>
          <w:rFonts w:ascii="Cambria" w:hAnsi="Cambria" w:cs="Arial"/>
          <w:bCs/>
          <w:lang w:val="en-CA"/>
        </w:rPr>
        <w:t xml:space="preserve"> assurance for effectiveness and efficiency, they are responsible for reasonably providing assurance in administrative and financial reporting, compliance with state, federal and local laws and the upholding of assets. Another important role of internal auditors is to fully support the entities’ risk management activities in order for the entity to be able to fully able to achieve its objectives.</w:t>
      </w:r>
      <w:r w:rsidR="00574560">
        <w:rPr>
          <w:rFonts w:ascii="Cambria" w:hAnsi="Cambria" w:cs="Arial"/>
          <w:bCs/>
          <w:lang w:val="en-CA"/>
        </w:rPr>
        <w:t xml:space="preserve"> (</w:t>
      </w:r>
      <w:r w:rsidR="00574560" w:rsidRPr="00A13899">
        <w:rPr>
          <w:rFonts w:ascii="Cambria" w:hAnsi="Cambria" w:cs="Arial"/>
          <w:bCs/>
          <w:lang w:val="en-CA"/>
        </w:rPr>
        <w:t>Institute of Internal Auditors</w:t>
      </w:r>
      <w:r w:rsidR="00574560">
        <w:rPr>
          <w:rFonts w:ascii="Cambria" w:hAnsi="Cambria" w:cs="Arial"/>
          <w:bCs/>
          <w:lang w:val="en-CA"/>
        </w:rPr>
        <w:t>)</w:t>
      </w:r>
    </w:p>
    <w:p w14:paraId="76D70BB3" w14:textId="77777777" w:rsidR="00D67221" w:rsidRPr="00A13899" w:rsidRDefault="00D67221" w:rsidP="0075737F">
      <w:pPr>
        <w:widowControl w:val="0"/>
        <w:autoSpaceDE w:val="0"/>
        <w:autoSpaceDN w:val="0"/>
        <w:adjustRightInd w:val="0"/>
        <w:spacing w:line="360" w:lineRule="auto"/>
        <w:ind w:firstLine="960"/>
        <w:jc w:val="both"/>
        <w:rPr>
          <w:rFonts w:ascii="Cambria" w:hAnsi="Cambria" w:cs="Times"/>
          <w:lang w:val="en-CA"/>
        </w:rPr>
      </w:pPr>
      <w:r w:rsidRPr="00A13899">
        <w:rPr>
          <w:rFonts w:ascii="Cambria" w:hAnsi="Cambria" w:cs="Arial"/>
          <w:bCs/>
          <w:lang w:val="en-CA"/>
        </w:rPr>
        <w:t xml:space="preserve"> </w:t>
      </w:r>
    </w:p>
    <w:p w14:paraId="32E8D4A1" w14:textId="77777777" w:rsidR="00D67221" w:rsidRPr="00A13899" w:rsidRDefault="00451C4E" w:rsidP="0075737F">
      <w:pPr>
        <w:spacing w:line="360" w:lineRule="auto"/>
        <w:ind w:firstLine="708"/>
        <w:jc w:val="both"/>
        <w:rPr>
          <w:rFonts w:ascii="Cambria" w:hAnsi="Cambria" w:cs="Arial"/>
          <w:bCs/>
          <w:lang w:val="en-CA"/>
        </w:rPr>
      </w:pPr>
      <w:r w:rsidRPr="00A13899">
        <w:rPr>
          <w:rFonts w:ascii="Cambria" w:hAnsi="Cambria" w:cs="Arial"/>
          <w:bCs/>
          <w:lang w:val="en-CA"/>
        </w:rPr>
        <w:t>Internal Auditors are</w:t>
      </w:r>
      <w:r w:rsidR="00D67221" w:rsidRPr="00A13899">
        <w:rPr>
          <w:rFonts w:ascii="Cambria" w:hAnsi="Cambria" w:cs="Arial"/>
          <w:bCs/>
          <w:lang w:val="en-CA"/>
        </w:rPr>
        <w:t xml:space="preserve"> great assets to a corporation, even though they are considered to be autonomous and have professional independence and </w:t>
      </w:r>
      <w:proofErr w:type="gramStart"/>
      <w:r w:rsidR="00D67221" w:rsidRPr="00A13899">
        <w:rPr>
          <w:rFonts w:ascii="Cambria" w:hAnsi="Cambria" w:cs="Arial"/>
          <w:bCs/>
          <w:lang w:val="en-CA"/>
        </w:rPr>
        <w:t>judgment,</w:t>
      </w:r>
      <w:proofErr w:type="gramEnd"/>
      <w:r w:rsidR="00D67221" w:rsidRPr="00A13899">
        <w:rPr>
          <w:rFonts w:ascii="Cambria" w:hAnsi="Cambria" w:cs="Arial"/>
          <w:bCs/>
          <w:lang w:val="en-CA"/>
        </w:rPr>
        <w:t xml:space="preserve"> they are still employed and work for the same company. This could potentially lead to conflict of interest. Other issues related to </w:t>
      </w:r>
      <w:r w:rsidR="00574560">
        <w:rPr>
          <w:rFonts w:ascii="Cambria" w:hAnsi="Cambria" w:cs="Arial"/>
          <w:bCs/>
          <w:lang w:val="en-CA"/>
        </w:rPr>
        <w:t>their use are the cost-</w:t>
      </w:r>
      <w:r w:rsidR="00D67221" w:rsidRPr="00A13899">
        <w:rPr>
          <w:rFonts w:ascii="Cambria" w:hAnsi="Cambria" w:cs="Arial"/>
          <w:bCs/>
          <w:lang w:val="en-CA"/>
        </w:rPr>
        <w:t>benefit of having them in place, the value that it creates in terms of shareholder confidence and the relationship between internal auditors and managers.  It is clear that a need for external auditing is required in order to alleviate certain worries about conflict of interests.</w:t>
      </w:r>
    </w:p>
    <w:p w14:paraId="2931EF0B" w14:textId="77777777" w:rsidR="00291F5E" w:rsidRPr="00A13899" w:rsidRDefault="00291F5E" w:rsidP="0075737F">
      <w:pPr>
        <w:spacing w:line="360" w:lineRule="auto"/>
        <w:ind w:firstLine="708"/>
        <w:jc w:val="both"/>
        <w:rPr>
          <w:rFonts w:ascii="Cambria" w:hAnsi="Cambria" w:cs="Arial"/>
          <w:bCs/>
          <w:lang w:val="en-CA"/>
        </w:rPr>
      </w:pPr>
    </w:p>
    <w:p w14:paraId="7BAC4891" w14:textId="77777777" w:rsidR="00291F5E" w:rsidRPr="00A13899" w:rsidRDefault="00291F5E" w:rsidP="00925750">
      <w:pPr>
        <w:spacing w:line="360" w:lineRule="auto"/>
        <w:ind w:firstLine="708"/>
        <w:jc w:val="both"/>
        <w:rPr>
          <w:rFonts w:ascii="Cambria" w:hAnsi="Cambria" w:cs="Arial"/>
          <w:bCs/>
          <w:lang w:val="en-CA"/>
        </w:rPr>
      </w:pPr>
      <w:r w:rsidRPr="00A13899">
        <w:rPr>
          <w:rFonts w:ascii="Cambria" w:hAnsi="Cambria" w:cs="Arial"/>
          <w:bCs/>
          <w:lang w:val="en-CA"/>
        </w:rPr>
        <w:t>With regards to fraud, internal auditors are responsible for assisting companies by examining and evaluating the adequacy and effectiveness of their internal controls system.</w:t>
      </w:r>
      <w:r w:rsidR="005345B2" w:rsidRPr="00A13899">
        <w:rPr>
          <w:rFonts w:ascii="Cambria" w:hAnsi="Cambria" w:cs="Arial"/>
          <w:bCs/>
          <w:lang w:val="en-CA"/>
        </w:rPr>
        <w:t xml:space="preserve"> First</w:t>
      </w:r>
      <w:r w:rsidRPr="00A13899">
        <w:rPr>
          <w:rFonts w:ascii="Cambria" w:hAnsi="Cambria" w:cs="Arial"/>
          <w:bCs/>
          <w:lang w:val="en-CA"/>
        </w:rPr>
        <w:t xml:space="preserve"> </w:t>
      </w:r>
      <w:r w:rsidR="005345B2" w:rsidRPr="00A13899">
        <w:rPr>
          <w:rFonts w:ascii="Cambria" w:hAnsi="Cambria" w:cs="Arial"/>
          <w:bCs/>
          <w:lang w:val="en-CA"/>
        </w:rPr>
        <w:t>off, they deal with the c</w:t>
      </w:r>
      <w:r w:rsidRPr="00A13899">
        <w:rPr>
          <w:rFonts w:ascii="Cambria" w:hAnsi="Cambria" w:cs="Arial"/>
          <w:bCs/>
          <w:lang w:val="en-CA"/>
        </w:rPr>
        <w:t xml:space="preserve">ontrol </w:t>
      </w:r>
      <w:r w:rsidR="005345B2" w:rsidRPr="00A13899">
        <w:rPr>
          <w:rFonts w:ascii="Cambria" w:hAnsi="Cambria" w:cs="Arial"/>
          <w:bCs/>
          <w:lang w:val="en-CA"/>
        </w:rPr>
        <w:t xml:space="preserve">the </w:t>
      </w:r>
      <w:r w:rsidRPr="00A13899">
        <w:rPr>
          <w:rFonts w:ascii="Cambria" w:hAnsi="Cambria" w:cs="Arial"/>
          <w:bCs/>
          <w:lang w:val="en-CA"/>
        </w:rPr>
        <w:t xml:space="preserve">environment. </w:t>
      </w:r>
      <w:r w:rsidR="005345B2" w:rsidRPr="00A13899">
        <w:rPr>
          <w:rFonts w:ascii="Cambria" w:hAnsi="Cambria" w:cs="Arial"/>
          <w:bCs/>
          <w:lang w:val="en-CA"/>
        </w:rPr>
        <w:t>Internal auditors a</w:t>
      </w:r>
      <w:r w:rsidRPr="00A13899">
        <w:rPr>
          <w:rFonts w:ascii="Cambria" w:hAnsi="Cambria" w:cs="Arial"/>
          <w:bCs/>
          <w:lang w:val="en-CA"/>
        </w:rPr>
        <w:t>ssess aspe</w:t>
      </w:r>
      <w:r w:rsidR="005345B2" w:rsidRPr="00A13899">
        <w:rPr>
          <w:rFonts w:ascii="Cambria" w:hAnsi="Cambria" w:cs="Arial"/>
          <w:bCs/>
          <w:lang w:val="en-CA"/>
        </w:rPr>
        <w:t xml:space="preserve">cts of the control environment, </w:t>
      </w:r>
      <w:r w:rsidRPr="00A13899">
        <w:rPr>
          <w:rFonts w:ascii="Cambria" w:hAnsi="Cambria" w:cs="Arial"/>
          <w:bCs/>
          <w:lang w:val="en-CA"/>
        </w:rPr>
        <w:t xml:space="preserve">conduct proactive fraud audits and investigations, </w:t>
      </w:r>
      <w:r w:rsidR="005345B2" w:rsidRPr="00A13899">
        <w:rPr>
          <w:rFonts w:ascii="Cambria" w:hAnsi="Cambria" w:cs="Arial"/>
          <w:bCs/>
          <w:lang w:val="en-CA"/>
        </w:rPr>
        <w:t xml:space="preserve">and </w:t>
      </w:r>
      <w:r w:rsidRPr="00A13899">
        <w:rPr>
          <w:rFonts w:ascii="Cambria" w:hAnsi="Cambria" w:cs="Arial"/>
          <w:bCs/>
          <w:lang w:val="en-CA"/>
        </w:rPr>
        <w:t xml:space="preserve">communicate results of </w:t>
      </w:r>
      <w:r w:rsidR="005345B2" w:rsidRPr="00A13899">
        <w:rPr>
          <w:rFonts w:ascii="Cambria" w:hAnsi="Cambria" w:cs="Arial"/>
          <w:bCs/>
          <w:lang w:val="en-CA"/>
        </w:rPr>
        <w:t xml:space="preserve">these </w:t>
      </w:r>
      <w:r w:rsidRPr="00A13899">
        <w:rPr>
          <w:rFonts w:ascii="Cambria" w:hAnsi="Cambria" w:cs="Arial"/>
          <w:bCs/>
          <w:lang w:val="en-CA"/>
        </w:rPr>
        <w:t>fraud audits</w:t>
      </w:r>
      <w:r w:rsidR="005345B2" w:rsidRPr="00A13899">
        <w:rPr>
          <w:rFonts w:ascii="Cambria" w:hAnsi="Cambria" w:cs="Arial"/>
          <w:bCs/>
          <w:lang w:val="en-CA"/>
        </w:rPr>
        <w:t>. Secondly, they enact in a f</w:t>
      </w:r>
      <w:r w:rsidRPr="00A13899">
        <w:rPr>
          <w:rFonts w:ascii="Cambria" w:hAnsi="Cambria" w:cs="Arial"/>
          <w:bCs/>
          <w:lang w:val="en-CA"/>
        </w:rPr>
        <w:t xml:space="preserve">raud risk assessment. </w:t>
      </w:r>
      <w:r w:rsidR="005345B2" w:rsidRPr="00A13899">
        <w:rPr>
          <w:rFonts w:ascii="Cambria" w:hAnsi="Cambria" w:cs="Arial"/>
          <w:bCs/>
          <w:lang w:val="en-CA"/>
        </w:rPr>
        <w:t>They evaluate management’</w:t>
      </w:r>
      <w:r w:rsidRPr="00A13899">
        <w:rPr>
          <w:rFonts w:ascii="Cambria" w:hAnsi="Cambria" w:cs="Arial"/>
          <w:bCs/>
          <w:lang w:val="en-CA"/>
        </w:rPr>
        <w:t>s fraud risk assessment, in particular, their processes for identifying, assessing, and testing potential fraud and misconduct schemes and scenarios</w:t>
      </w:r>
      <w:r w:rsidR="005345B2" w:rsidRPr="00A13899">
        <w:rPr>
          <w:rFonts w:ascii="Cambria" w:hAnsi="Cambria" w:cs="Arial"/>
          <w:bCs/>
          <w:lang w:val="en-CA"/>
        </w:rPr>
        <w:t>. Thirdly, they c</w:t>
      </w:r>
      <w:r w:rsidRPr="00A13899">
        <w:rPr>
          <w:rFonts w:ascii="Cambria" w:hAnsi="Cambria" w:cs="Arial"/>
          <w:bCs/>
          <w:lang w:val="en-CA"/>
        </w:rPr>
        <w:t xml:space="preserve">ontrol activities. </w:t>
      </w:r>
      <w:r w:rsidR="005345B2" w:rsidRPr="00A13899">
        <w:rPr>
          <w:rFonts w:ascii="Cambria" w:hAnsi="Cambria" w:cs="Arial"/>
          <w:bCs/>
          <w:lang w:val="en-CA"/>
        </w:rPr>
        <w:t>They a</w:t>
      </w:r>
      <w:r w:rsidRPr="00A13899">
        <w:rPr>
          <w:rFonts w:ascii="Cambria" w:hAnsi="Cambria" w:cs="Arial"/>
          <w:bCs/>
          <w:lang w:val="en-CA"/>
        </w:rPr>
        <w:t>ssess the design and operating effectiveness of fraud-relate</w:t>
      </w:r>
      <w:r w:rsidR="005345B2" w:rsidRPr="00A13899">
        <w:rPr>
          <w:rFonts w:ascii="Cambria" w:hAnsi="Cambria" w:cs="Arial"/>
          <w:bCs/>
          <w:lang w:val="en-CA"/>
        </w:rPr>
        <w:t xml:space="preserve">d </w:t>
      </w:r>
      <w:r w:rsidR="005345B2" w:rsidRPr="00A13899">
        <w:rPr>
          <w:rFonts w:ascii="Cambria" w:hAnsi="Cambria" w:cs="Arial"/>
          <w:bCs/>
          <w:lang w:val="en-CA"/>
        </w:rPr>
        <w:lastRenderedPageBreak/>
        <w:t>controls. They</w:t>
      </w:r>
      <w:r w:rsidRPr="00A13899">
        <w:rPr>
          <w:rFonts w:ascii="Cambria" w:hAnsi="Cambria" w:cs="Arial"/>
          <w:bCs/>
          <w:lang w:val="en-CA"/>
        </w:rPr>
        <w:t xml:space="preserve"> ensure that audit plans and programs address ri</w:t>
      </w:r>
      <w:r w:rsidR="00925750" w:rsidRPr="00A13899">
        <w:rPr>
          <w:rFonts w:ascii="Cambria" w:hAnsi="Cambria" w:cs="Arial"/>
          <w:bCs/>
          <w:lang w:val="en-CA"/>
        </w:rPr>
        <w:t>sk and incorporate fraud audits.</w:t>
      </w:r>
      <w:r w:rsidRPr="00A13899">
        <w:rPr>
          <w:rFonts w:ascii="Cambria" w:hAnsi="Cambria" w:cs="Arial"/>
          <w:bCs/>
          <w:lang w:val="en-CA"/>
        </w:rPr>
        <w:t xml:space="preserve"> </w:t>
      </w:r>
      <w:r w:rsidR="00925750" w:rsidRPr="00A13899">
        <w:rPr>
          <w:rFonts w:ascii="Cambria" w:hAnsi="Cambria" w:cs="Arial"/>
          <w:bCs/>
          <w:lang w:val="en-CA"/>
        </w:rPr>
        <w:t>Fourthly, they assess the i</w:t>
      </w:r>
      <w:r w:rsidRPr="00A13899">
        <w:rPr>
          <w:rFonts w:ascii="Cambria" w:hAnsi="Cambria" w:cs="Arial"/>
          <w:bCs/>
          <w:lang w:val="en-CA"/>
        </w:rPr>
        <w:t>nformation and communication</w:t>
      </w:r>
      <w:r w:rsidR="00925750" w:rsidRPr="00A13899">
        <w:rPr>
          <w:rFonts w:ascii="Cambria" w:hAnsi="Cambria" w:cs="Arial"/>
          <w:bCs/>
          <w:lang w:val="en-CA"/>
        </w:rPr>
        <w:t xml:space="preserve"> systems</w:t>
      </w:r>
      <w:r w:rsidRPr="00A13899">
        <w:rPr>
          <w:rFonts w:ascii="Cambria" w:hAnsi="Cambria" w:cs="Arial"/>
          <w:bCs/>
          <w:lang w:val="en-CA"/>
        </w:rPr>
        <w:t xml:space="preserve">. </w:t>
      </w:r>
      <w:r w:rsidR="00925750" w:rsidRPr="00A13899">
        <w:rPr>
          <w:rFonts w:ascii="Cambria" w:hAnsi="Cambria" w:cs="Arial"/>
          <w:bCs/>
          <w:lang w:val="en-CA"/>
        </w:rPr>
        <w:t>They a</w:t>
      </w:r>
      <w:r w:rsidRPr="00A13899">
        <w:rPr>
          <w:rFonts w:ascii="Cambria" w:hAnsi="Cambria" w:cs="Arial"/>
          <w:bCs/>
          <w:lang w:val="en-CA"/>
        </w:rPr>
        <w:t xml:space="preserve">ssess the operating effectiveness of information and communication systems and practices, as well as provide support to fraud-related training initiatives. </w:t>
      </w:r>
      <w:r w:rsidR="00925750" w:rsidRPr="00A13899">
        <w:rPr>
          <w:rFonts w:ascii="Cambria" w:hAnsi="Cambria" w:cs="Arial"/>
          <w:bCs/>
          <w:lang w:val="en-CA"/>
        </w:rPr>
        <w:t xml:space="preserve">Finally, they monitor these activities. They </w:t>
      </w:r>
      <w:r w:rsidRPr="00A13899">
        <w:rPr>
          <w:rFonts w:ascii="Cambria" w:hAnsi="Cambria" w:cs="Arial"/>
          <w:bCs/>
          <w:lang w:val="en-CA"/>
        </w:rPr>
        <w:t xml:space="preserve">conduct </w:t>
      </w:r>
      <w:r w:rsidR="00925750" w:rsidRPr="00A13899">
        <w:rPr>
          <w:rFonts w:ascii="Cambria" w:hAnsi="Cambria" w:cs="Arial"/>
          <w:bCs/>
          <w:lang w:val="en-CA"/>
        </w:rPr>
        <w:t>investigations to support the audit committees’</w:t>
      </w:r>
      <w:r w:rsidRPr="00A13899">
        <w:rPr>
          <w:rFonts w:ascii="Cambria" w:hAnsi="Cambria" w:cs="Arial"/>
          <w:bCs/>
          <w:lang w:val="en-CA"/>
        </w:rPr>
        <w:t xml:space="preserve"> oversight relat</w:t>
      </w:r>
      <w:r w:rsidR="00925750" w:rsidRPr="00A13899">
        <w:rPr>
          <w:rFonts w:ascii="Cambria" w:hAnsi="Cambria" w:cs="Arial"/>
          <w:bCs/>
          <w:lang w:val="en-CA"/>
        </w:rPr>
        <w:t>ed to control and fraud matters.</w:t>
      </w:r>
      <w:r w:rsidRPr="00A13899">
        <w:rPr>
          <w:rFonts w:ascii="Cambria" w:hAnsi="Cambria" w:cs="Arial"/>
          <w:bCs/>
          <w:lang w:val="en-CA"/>
        </w:rPr>
        <w:t xml:space="preserve"> </w:t>
      </w:r>
      <w:r w:rsidR="00925750" w:rsidRPr="00A13899">
        <w:rPr>
          <w:rFonts w:ascii="Cambria" w:hAnsi="Cambria" w:cs="Arial"/>
          <w:bCs/>
          <w:lang w:val="en-CA"/>
        </w:rPr>
        <w:t xml:space="preserve">They </w:t>
      </w:r>
      <w:r w:rsidRPr="00A13899">
        <w:rPr>
          <w:rFonts w:ascii="Cambria" w:hAnsi="Cambria" w:cs="Arial"/>
          <w:bCs/>
          <w:lang w:val="en-CA"/>
        </w:rPr>
        <w:t xml:space="preserve">support the </w:t>
      </w:r>
      <w:r w:rsidR="00925750" w:rsidRPr="00A13899">
        <w:rPr>
          <w:rFonts w:ascii="Cambria" w:hAnsi="Cambria" w:cs="Arial"/>
          <w:bCs/>
          <w:lang w:val="en-CA"/>
        </w:rPr>
        <w:t>development of fraud indicators</w:t>
      </w:r>
      <w:r w:rsidRPr="00A13899">
        <w:rPr>
          <w:rFonts w:ascii="Cambria" w:hAnsi="Cambria" w:cs="Arial"/>
          <w:bCs/>
          <w:lang w:val="en-CA"/>
        </w:rPr>
        <w:t xml:space="preserve"> and hire and train employees so they have the appropriate fraud audit or investigative experience.</w:t>
      </w:r>
      <w:r w:rsidR="00925750" w:rsidRPr="00A13899">
        <w:rPr>
          <w:rFonts w:ascii="Cambria" w:hAnsi="Cambria" w:cs="Arial"/>
          <w:bCs/>
          <w:lang w:val="en-CA"/>
        </w:rPr>
        <w:t xml:space="preserve"> (</w:t>
      </w:r>
      <w:r w:rsidR="0014632D" w:rsidRPr="00A13899">
        <w:rPr>
          <w:rFonts w:ascii="Cambria" w:hAnsi="Cambria" w:cs="Arial"/>
          <w:bCs/>
          <w:lang w:val="en-CA"/>
        </w:rPr>
        <w:t>Institute of Internal Auditors</w:t>
      </w:r>
      <w:r w:rsidR="005B72EA" w:rsidRPr="00A13899">
        <w:rPr>
          <w:rFonts w:ascii="Cambria" w:hAnsi="Cambria" w:cs="Arial"/>
          <w:bCs/>
          <w:lang w:val="en-CA"/>
        </w:rPr>
        <w:t>, p.6</w:t>
      </w:r>
      <w:r w:rsidR="00925750" w:rsidRPr="00A13899">
        <w:rPr>
          <w:rFonts w:ascii="Cambria" w:hAnsi="Cambria" w:cs="Arial"/>
          <w:bCs/>
          <w:lang w:val="en-CA"/>
        </w:rPr>
        <w:t>)</w:t>
      </w:r>
    </w:p>
    <w:p w14:paraId="1B68DF22" w14:textId="77777777" w:rsidR="00450E5F" w:rsidRPr="00265ABD" w:rsidRDefault="00450E5F" w:rsidP="0075737F">
      <w:pPr>
        <w:spacing w:line="360" w:lineRule="auto"/>
        <w:jc w:val="both"/>
        <w:rPr>
          <w:rFonts w:ascii="Cambria" w:hAnsi="Cambria"/>
          <w:lang w:val="en-CA"/>
        </w:rPr>
      </w:pPr>
    </w:p>
    <w:p w14:paraId="2144E9F4" w14:textId="77777777" w:rsidR="00D67221" w:rsidRPr="00265ABD" w:rsidRDefault="00D67221" w:rsidP="0075737F">
      <w:pPr>
        <w:pStyle w:val="Heading2"/>
        <w:spacing w:line="360" w:lineRule="auto"/>
        <w:rPr>
          <w:lang w:val="en-CA"/>
        </w:rPr>
      </w:pPr>
      <w:bookmarkStart w:id="5" w:name="_Toc227236608"/>
      <w:r w:rsidRPr="00265ABD">
        <w:rPr>
          <w:lang w:val="en-CA"/>
        </w:rPr>
        <w:t>Forensic Accountants</w:t>
      </w:r>
      <w:bookmarkEnd w:id="5"/>
    </w:p>
    <w:p w14:paraId="6BCFFDDF" w14:textId="77777777" w:rsidR="001A560E" w:rsidRPr="00A13899" w:rsidRDefault="001A560E" w:rsidP="0075737F">
      <w:pPr>
        <w:spacing w:line="360" w:lineRule="auto"/>
        <w:ind w:firstLine="708"/>
        <w:jc w:val="both"/>
        <w:rPr>
          <w:lang w:val="en-CA"/>
        </w:rPr>
      </w:pPr>
      <w:r w:rsidRPr="00A13899">
        <w:rPr>
          <w:bCs/>
          <w:lang w:val="en-CA"/>
        </w:rPr>
        <w:t>With regards to identifying fraud, forensic accountants must be well trained on the rules of evidence, financial data, and Accounting Information Systems software. They must demonstrate strong communicat</w:t>
      </w:r>
      <w:r w:rsidR="00802D9F" w:rsidRPr="00A13899">
        <w:rPr>
          <w:bCs/>
          <w:lang w:val="en-CA"/>
        </w:rPr>
        <w:t>ion skills and must convince</w:t>
      </w:r>
      <w:r w:rsidRPr="00A13899">
        <w:rPr>
          <w:bCs/>
          <w:lang w:val="en-CA"/>
        </w:rPr>
        <w:t xml:space="preserve"> judge</w:t>
      </w:r>
      <w:r w:rsidR="00802D9F" w:rsidRPr="00A13899">
        <w:rPr>
          <w:bCs/>
          <w:lang w:val="en-CA"/>
        </w:rPr>
        <w:t xml:space="preserve">s </w:t>
      </w:r>
      <w:r w:rsidRPr="00A13899">
        <w:rPr>
          <w:bCs/>
          <w:lang w:val="en-CA"/>
        </w:rPr>
        <w:t>of their expertise</w:t>
      </w:r>
      <w:r w:rsidR="00802D9F" w:rsidRPr="00A13899">
        <w:rPr>
          <w:bCs/>
          <w:lang w:val="en-CA"/>
        </w:rPr>
        <w:t xml:space="preserve"> in court trials</w:t>
      </w:r>
      <w:r w:rsidRPr="00A13899">
        <w:rPr>
          <w:bCs/>
          <w:lang w:val="en-CA"/>
        </w:rPr>
        <w:t>. Forensic accountants use finan</w:t>
      </w:r>
      <w:r w:rsidR="00450E5F" w:rsidRPr="00A13899">
        <w:rPr>
          <w:bCs/>
          <w:lang w:val="en-CA"/>
        </w:rPr>
        <w:t xml:space="preserve">cial information to understand and </w:t>
      </w:r>
      <w:r w:rsidRPr="00A13899">
        <w:rPr>
          <w:bCs/>
          <w:lang w:val="en-CA"/>
        </w:rPr>
        <w:t xml:space="preserve">interpret </w:t>
      </w:r>
      <w:proofErr w:type="gramStart"/>
      <w:r w:rsidRPr="00A13899">
        <w:rPr>
          <w:bCs/>
          <w:lang w:val="en-CA"/>
        </w:rPr>
        <w:t>data which</w:t>
      </w:r>
      <w:proofErr w:type="gramEnd"/>
      <w:r w:rsidRPr="00A13899">
        <w:rPr>
          <w:bCs/>
          <w:lang w:val="en-CA"/>
        </w:rPr>
        <w:t xml:space="preserve"> they receive. They must retrieve, identify, safeguard, report and testify this financial information in court. A variety of researchers have discussed the importance of the proper training of forensic accountants in identifying fraud. Studies have also indicated the importance of forensic accountants being seen as expert witnes</w:t>
      </w:r>
      <w:r w:rsidR="0060289A" w:rsidRPr="00A13899">
        <w:rPr>
          <w:bCs/>
          <w:lang w:val="en-CA"/>
        </w:rPr>
        <w:t>ses in fraud-related cases. (Bressler, 2012, p.4</w:t>
      </w:r>
      <w:r w:rsidRPr="00A13899">
        <w:rPr>
          <w:bCs/>
          <w:lang w:val="en-CA"/>
        </w:rPr>
        <w:t>)</w:t>
      </w:r>
    </w:p>
    <w:p w14:paraId="254B31C0" w14:textId="77777777" w:rsidR="001A560E" w:rsidRPr="00A13899" w:rsidRDefault="001A560E" w:rsidP="0075737F">
      <w:pPr>
        <w:spacing w:line="360" w:lineRule="auto"/>
        <w:jc w:val="both"/>
        <w:rPr>
          <w:lang w:val="en-CA"/>
        </w:rPr>
      </w:pPr>
      <w:r w:rsidRPr="00A13899">
        <w:rPr>
          <w:bCs/>
          <w:lang w:val="en-CA"/>
        </w:rPr>
        <w:t xml:space="preserve"> </w:t>
      </w:r>
    </w:p>
    <w:p w14:paraId="50C04F37" w14:textId="77777777" w:rsidR="001A560E" w:rsidRPr="00A13899" w:rsidRDefault="001A560E" w:rsidP="0075737F">
      <w:pPr>
        <w:spacing w:line="360" w:lineRule="auto"/>
        <w:jc w:val="both"/>
        <w:rPr>
          <w:lang w:val="en-CA"/>
        </w:rPr>
      </w:pPr>
      <w:r w:rsidRPr="00A13899">
        <w:rPr>
          <w:bCs/>
          <w:lang w:val="en-CA"/>
        </w:rPr>
        <w:t xml:space="preserve"> </w:t>
      </w:r>
      <w:r w:rsidRPr="00A13899">
        <w:rPr>
          <w:bCs/>
          <w:lang w:val="en-CA"/>
        </w:rPr>
        <w:tab/>
        <w:t xml:space="preserve">In order for forensic accountants to identify fraud, they must be well trained in the areas of investigation and detection. They must be taught a variety of auditing techniques. Harris and Brown (2000) indicate that a forensic accountant must be capable of demonstrating specialized skills in the rules of evidence and the law. They must clearly demonstrate analytical and investigative skills and must be capable of identifying patterns. Buckoff and Hansen (2002) have also emphasized the importance of forensic accountants’ communication skills and their ability to ask pertinent questions. They must also have a solid understanding of Accounting Information Systems so as to ask </w:t>
      </w:r>
      <w:proofErr w:type="gramStart"/>
      <w:r w:rsidRPr="00A13899">
        <w:rPr>
          <w:bCs/>
          <w:lang w:val="en-CA"/>
        </w:rPr>
        <w:t>questions which are significantly related to our current technologically</w:t>
      </w:r>
      <w:proofErr w:type="gramEnd"/>
      <w:r w:rsidRPr="00A13899">
        <w:rPr>
          <w:bCs/>
          <w:lang w:val="en-CA"/>
        </w:rPr>
        <w:t xml:space="preserve"> advanced business environment.</w:t>
      </w:r>
    </w:p>
    <w:p w14:paraId="7CABE138" w14:textId="77777777" w:rsidR="001A560E" w:rsidRPr="00A13899" w:rsidRDefault="001A560E" w:rsidP="0075737F">
      <w:pPr>
        <w:spacing w:line="360" w:lineRule="auto"/>
        <w:jc w:val="both"/>
        <w:rPr>
          <w:lang w:val="en-CA"/>
        </w:rPr>
      </w:pPr>
      <w:r w:rsidRPr="00A13899">
        <w:rPr>
          <w:bCs/>
          <w:lang w:val="en-CA"/>
        </w:rPr>
        <w:t xml:space="preserve"> </w:t>
      </w:r>
    </w:p>
    <w:p w14:paraId="68EC254A" w14:textId="77777777" w:rsidR="001A560E" w:rsidRPr="00265ABD" w:rsidRDefault="001A560E" w:rsidP="0075737F">
      <w:pPr>
        <w:spacing w:line="360" w:lineRule="auto"/>
        <w:jc w:val="both"/>
        <w:rPr>
          <w:lang w:val="en-CA"/>
        </w:rPr>
      </w:pPr>
      <w:r w:rsidRPr="00A13899">
        <w:rPr>
          <w:bCs/>
          <w:lang w:val="en-CA"/>
        </w:rPr>
        <w:lastRenderedPageBreak/>
        <w:t xml:space="preserve"> </w:t>
      </w:r>
      <w:r w:rsidRPr="00A13899">
        <w:rPr>
          <w:bCs/>
          <w:lang w:val="en-CA"/>
        </w:rPr>
        <w:tab/>
        <w:t>According to Wolfe and Hermanson (2004), forensic accountants must consider the four elements of fraud al</w:t>
      </w:r>
      <w:r w:rsidR="00574560">
        <w:rPr>
          <w:bCs/>
          <w:lang w:val="en-CA"/>
        </w:rPr>
        <w:t xml:space="preserve">so known as “The Fraud Diamond” as seen in </w:t>
      </w:r>
      <w:r w:rsidR="00574560" w:rsidRPr="000D5D92">
        <w:rPr>
          <w:bCs/>
          <w:i/>
          <w:lang w:val="en-CA"/>
        </w:rPr>
        <w:t>Figure</w:t>
      </w:r>
      <w:r w:rsidR="00574560">
        <w:rPr>
          <w:bCs/>
          <w:lang w:val="en-CA"/>
        </w:rPr>
        <w:t xml:space="preserve"> </w:t>
      </w:r>
      <w:r w:rsidR="00574560" w:rsidRPr="000D5D92">
        <w:rPr>
          <w:bCs/>
          <w:i/>
          <w:lang w:val="en-CA"/>
        </w:rPr>
        <w:t>2</w:t>
      </w:r>
      <w:r w:rsidR="00574560">
        <w:rPr>
          <w:bCs/>
          <w:lang w:val="en-CA"/>
        </w:rPr>
        <w:t>.</w:t>
      </w:r>
      <w:r w:rsidRPr="00A13899">
        <w:rPr>
          <w:bCs/>
          <w:lang w:val="en-CA"/>
        </w:rPr>
        <w:t>The fraud diamond consist</w:t>
      </w:r>
      <w:r w:rsidR="00574560">
        <w:rPr>
          <w:bCs/>
          <w:lang w:val="en-CA"/>
        </w:rPr>
        <w:t>s</w:t>
      </w:r>
      <w:r w:rsidRPr="00A13899">
        <w:rPr>
          <w:bCs/>
          <w:lang w:val="en-CA"/>
        </w:rPr>
        <w:t xml:space="preserve"> of: Incentive, Opportunity, Rationalization and Capability. (p.38) Studies suggest that fraud is more likely to occur when those enacting in fraud have incentive to do so. When there is little control within the organization, there will</w:t>
      </w:r>
      <w:r w:rsidRPr="00265ABD">
        <w:rPr>
          <w:bCs/>
          <w:lang w:val="en-CA"/>
        </w:rPr>
        <w:t xml:space="preserve"> be higher opportunity to commit fraud. Moreover, if there remains a possibility to rationalize this behaviour, there will be a higher likelihood for it. Finally, an individual’s capability such as personality traits and abilities to enact in fraud will also determine its likelihood. It is these four elements that forensic accountants must take into consideration when </w:t>
      </w:r>
      <w:r w:rsidR="00B73DD7">
        <w:rPr>
          <w:bCs/>
          <w:lang w:val="en-CA"/>
        </w:rPr>
        <w:t>working</w:t>
      </w:r>
      <w:r w:rsidRPr="00265ABD">
        <w:rPr>
          <w:bCs/>
          <w:lang w:val="en-CA"/>
        </w:rPr>
        <w:t xml:space="preserve"> through a fraud investigation. In dealing with capability, forensic accountants address and understand employees’ individual traits and abilities. They focus on executives and those responsible for </w:t>
      </w:r>
      <w:proofErr w:type="gramStart"/>
      <w:r w:rsidRPr="00265ABD">
        <w:rPr>
          <w:bCs/>
          <w:lang w:val="en-CA"/>
        </w:rPr>
        <w:t>high risk</w:t>
      </w:r>
      <w:proofErr w:type="gramEnd"/>
      <w:r w:rsidRPr="00265ABD">
        <w:rPr>
          <w:bCs/>
          <w:lang w:val="en-CA"/>
        </w:rPr>
        <w:t xml:space="preserve"> areas within the company. This is done through frequent interaction with the suspects in a variety of situations. </w:t>
      </w:r>
    </w:p>
    <w:p w14:paraId="465F8324" w14:textId="77777777" w:rsidR="001A560E" w:rsidRPr="00265ABD" w:rsidRDefault="001A560E" w:rsidP="0075737F">
      <w:pPr>
        <w:spacing w:line="360" w:lineRule="auto"/>
        <w:jc w:val="both"/>
        <w:rPr>
          <w:lang w:val="en-CA"/>
        </w:rPr>
      </w:pPr>
      <w:r w:rsidRPr="00265ABD">
        <w:rPr>
          <w:bCs/>
          <w:lang w:val="en-CA"/>
        </w:rPr>
        <w:t xml:space="preserve"> </w:t>
      </w:r>
    </w:p>
    <w:p w14:paraId="5936CE33" w14:textId="77777777" w:rsidR="00925750" w:rsidRDefault="001A560E" w:rsidP="00925750">
      <w:pPr>
        <w:spacing w:line="360" w:lineRule="auto"/>
        <w:jc w:val="both"/>
        <w:rPr>
          <w:bCs/>
          <w:lang w:val="en-CA"/>
        </w:rPr>
      </w:pPr>
      <w:r w:rsidRPr="00265ABD">
        <w:rPr>
          <w:bCs/>
          <w:lang w:val="en-CA"/>
        </w:rPr>
        <w:t xml:space="preserve"> </w:t>
      </w:r>
      <w:r w:rsidRPr="00265ABD">
        <w:rPr>
          <w:bCs/>
          <w:lang w:val="en-CA"/>
        </w:rPr>
        <w:tab/>
        <w:t xml:space="preserve">Due to their increased involvement in detecting fraud, it remains to be determined if forensic accountants and their firms should be more accountable for their failures. With all their apparent training and expertise in this field, it seems difficult to argue against this. </w:t>
      </w:r>
    </w:p>
    <w:p w14:paraId="2691575E" w14:textId="77777777" w:rsidR="00925750" w:rsidRDefault="00925750" w:rsidP="00925750">
      <w:pPr>
        <w:pStyle w:val="Heading1"/>
        <w:spacing w:line="360" w:lineRule="auto"/>
        <w:rPr>
          <w:lang w:val="en-CA"/>
        </w:rPr>
      </w:pPr>
      <w:bookmarkStart w:id="6" w:name="_Toc227236609"/>
      <w:r>
        <w:rPr>
          <w:lang w:val="en-CA"/>
        </w:rPr>
        <w:t>Analysis of Accountability</w:t>
      </w:r>
      <w:bookmarkEnd w:id="6"/>
    </w:p>
    <w:p w14:paraId="30D166A6" w14:textId="77777777" w:rsidR="00925750" w:rsidRPr="00265ABD" w:rsidRDefault="00925750" w:rsidP="00A35CCC">
      <w:pPr>
        <w:pStyle w:val="Heading2"/>
        <w:spacing w:line="360" w:lineRule="auto"/>
        <w:rPr>
          <w:lang w:val="en-CA"/>
        </w:rPr>
      </w:pPr>
      <w:bookmarkStart w:id="7" w:name="_Toc227236610"/>
      <w:r w:rsidRPr="00265ABD">
        <w:rPr>
          <w:lang w:val="en-CA"/>
        </w:rPr>
        <w:t>External Auditors</w:t>
      </w:r>
      <w:bookmarkEnd w:id="7"/>
    </w:p>
    <w:p w14:paraId="6C5BBC4D" w14:textId="77777777" w:rsidR="00925750" w:rsidRPr="00265ABD" w:rsidRDefault="00925750" w:rsidP="00925750">
      <w:pPr>
        <w:widowControl w:val="0"/>
        <w:autoSpaceDE w:val="0"/>
        <w:autoSpaceDN w:val="0"/>
        <w:adjustRightInd w:val="0"/>
        <w:spacing w:line="360" w:lineRule="auto"/>
        <w:ind w:firstLine="708"/>
        <w:jc w:val="both"/>
        <w:rPr>
          <w:rFonts w:ascii="Cambria" w:hAnsi="Cambria" w:cs="Times"/>
          <w:lang w:val="en-CA"/>
        </w:rPr>
      </w:pPr>
      <w:r w:rsidRPr="00265ABD">
        <w:rPr>
          <w:rFonts w:ascii="Cambria" w:hAnsi="Cambria" w:cs="Times New Roman"/>
          <w:lang w:val="en-CA"/>
        </w:rPr>
        <w:t xml:space="preserve">The role of the auditor is to assure the investor that the information provided is truthful and free from error. </w:t>
      </w:r>
      <w:r>
        <w:rPr>
          <w:rFonts w:ascii="Cambria" w:hAnsi="Cambria" w:cs="Times New Roman"/>
          <w:lang w:val="en-CA"/>
        </w:rPr>
        <w:t xml:space="preserve">The auditor must convey trust to the users of the financial statements. </w:t>
      </w:r>
      <w:r w:rsidRPr="00265ABD">
        <w:rPr>
          <w:rFonts w:ascii="Cambria" w:hAnsi="Cambria" w:cs="Times New Roman"/>
          <w:lang w:val="en-CA"/>
        </w:rPr>
        <w:t>Having fraudulent fin</w:t>
      </w:r>
      <w:r w:rsidR="00574560">
        <w:rPr>
          <w:rFonts w:ascii="Cambria" w:hAnsi="Cambria" w:cs="Times New Roman"/>
          <w:lang w:val="en-CA"/>
        </w:rPr>
        <w:t>ancial statements in the market</w:t>
      </w:r>
      <w:r w:rsidRPr="00265ABD">
        <w:rPr>
          <w:rFonts w:ascii="Cambria" w:hAnsi="Cambria" w:cs="Times New Roman"/>
          <w:lang w:val="en-CA"/>
        </w:rPr>
        <w:t xml:space="preserve"> causes information </w:t>
      </w:r>
      <w:proofErr w:type="gramStart"/>
      <w:r w:rsidRPr="00265ABD">
        <w:rPr>
          <w:rFonts w:ascii="Cambria" w:hAnsi="Cambria" w:cs="Times New Roman"/>
          <w:lang w:val="en-CA"/>
        </w:rPr>
        <w:t>asymmetry which</w:t>
      </w:r>
      <w:proofErr w:type="gramEnd"/>
      <w:r w:rsidRPr="00265ABD">
        <w:rPr>
          <w:rFonts w:ascii="Cambria" w:hAnsi="Cambria" w:cs="Times New Roman"/>
          <w:lang w:val="en-CA"/>
        </w:rPr>
        <w:t xml:space="preserve"> would lead to scepticism by the investors. The Sarban</w:t>
      </w:r>
      <w:r w:rsidR="00574560">
        <w:rPr>
          <w:rFonts w:ascii="Cambria" w:hAnsi="Cambria" w:cs="Times New Roman"/>
          <w:lang w:val="en-CA"/>
        </w:rPr>
        <w:t xml:space="preserve">es-Oxley Act (SOX-Act) of 2002 </w:t>
      </w:r>
      <w:r w:rsidRPr="00265ABD">
        <w:rPr>
          <w:rFonts w:ascii="Cambria" w:hAnsi="Cambria" w:cs="Times New Roman"/>
          <w:lang w:val="en-CA"/>
        </w:rPr>
        <w:t xml:space="preserve">was designed to restore investor confidence in the market, after accounting scandals such as those done by Enron and WorldCom. Among the many new rules, guidelines and laws brought about through the SOX-Act, companies which were publicly traded were required to have their financial statements reviewed by external auditors; following the generally accepted auditing standards </w:t>
      </w:r>
      <w:r w:rsidRPr="00F07734">
        <w:rPr>
          <w:rFonts w:ascii="Cambria" w:hAnsi="Cambria" w:cs="Times New Roman"/>
          <w:lang w:val="en-CA"/>
        </w:rPr>
        <w:t>(Securities Exchange Commission, 2002).</w:t>
      </w:r>
      <w:r w:rsidRPr="00265ABD">
        <w:rPr>
          <w:rFonts w:ascii="Cambria" w:hAnsi="Cambria" w:cs="Times New Roman"/>
          <w:lang w:val="en-CA"/>
        </w:rPr>
        <w:t xml:space="preserve"> Just like GAAP or IFRS, which govern how companies present and prepare their </w:t>
      </w:r>
      <w:r w:rsidRPr="00265ABD">
        <w:rPr>
          <w:rFonts w:ascii="Cambria" w:hAnsi="Cambria" w:cs="Times New Roman"/>
          <w:lang w:val="en-CA"/>
        </w:rPr>
        <w:lastRenderedPageBreak/>
        <w:t>financial information, auditors must follow the generally accepted auditing standards (GAAS).</w:t>
      </w:r>
    </w:p>
    <w:p w14:paraId="1653D98D" w14:textId="77777777" w:rsidR="00925750" w:rsidRPr="00265ABD" w:rsidRDefault="00925750" w:rsidP="00925750">
      <w:pPr>
        <w:widowControl w:val="0"/>
        <w:autoSpaceDE w:val="0"/>
        <w:autoSpaceDN w:val="0"/>
        <w:adjustRightInd w:val="0"/>
        <w:spacing w:line="360" w:lineRule="auto"/>
        <w:jc w:val="both"/>
        <w:rPr>
          <w:rFonts w:ascii="Cambria" w:hAnsi="Cambria" w:cs="Times"/>
          <w:lang w:val="en-CA"/>
        </w:rPr>
      </w:pPr>
      <w:r w:rsidRPr="00265ABD">
        <w:rPr>
          <w:rFonts w:ascii="Cambria" w:hAnsi="Cambria" w:cs="Times New Roman"/>
          <w:lang w:val="en-CA"/>
        </w:rPr>
        <w:t xml:space="preserve">        </w:t>
      </w:r>
      <w:r w:rsidRPr="00265ABD">
        <w:rPr>
          <w:rFonts w:ascii="Cambria" w:hAnsi="Cambria" w:cs="Times New Roman"/>
          <w:lang w:val="en-CA"/>
        </w:rPr>
        <w:tab/>
      </w:r>
    </w:p>
    <w:p w14:paraId="29CDA834" w14:textId="77777777" w:rsidR="00265ABD" w:rsidRPr="00A13899" w:rsidRDefault="003F23A2" w:rsidP="00925750">
      <w:pPr>
        <w:spacing w:line="360" w:lineRule="auto"/>
        <w:jc w:val="both"/>
        <w:rPr>
          <w:bCs/>
          <w:lang w:val="en-CA"/>
        </w:rPr>
      </w:pPr>
      <w:r>
        <w:rPr>
          <w:rFonts w:ascii="Cambria" w:hAnsi="Cambria" w:cs="Times New Roman"/>
          <w:lang w:val="en-CA"/>
        </w:rPr>
        <w:t xml:space="preserve">          </w:t>
      </w:r>
      <w:r w:rsidR="00925750" w:rsidRPr="00265ABD">
        <w:rPr>
          <w:rFonts w:ascii="Cambria" w:hAnsi="Cambria" w:cs="Times New Roman"/>
          <w:lang w:val="en-CA"/>
        </w:rPr>
        <w:t>The Statement of Auditing Standards (the rulebook of audits</w:t>
      </w:r>
      <w:proofErr w:type="gramStart"/>
      <w:r w:rsidR="00925750" w:rsidRPr="00265ABD">
        <w:rPr>
          <w:rFonts w:ascii="Cambria" w:hAnsi="Cambria" w:cs="Times New Roman"/>
          <w:lang w:val="en-CA"/>
        </w:rPr>
        <w:t>),</w:t>
      </w:r>
      <w:proofErr w:type="gramEnd"/>
      <w:r w:rsidR="00925750" w:rsidRPr="00265ABD">
        <w:rPr>
          <w:rFonts w:ascii="Cambria" w:hAnsi="Cambria" w:cs="Times New Roman"/>
          <w:lang w:val="en-CA"/>
        </w:rPr>
        <w:t xml:space="preserve"> includes </w:t>
      </w:r>
      <w:r>
        <w:rPr>
          <w:rFonts w:ascii="Cambria" w:hAnsi="Cambria" w:cs="Times New Roman"/>
          <w:lang w:val="en-CA"/>
        </w:rPr>
        <w:t>rules “</w:t>
      </w:r>
      <w:r w:rsidR="00925750" w:rsidRPr="00265ABD">
        <w:rPr>
          <w:rFonts w:ascii="Cambria" w:hAnsi="Cambria" w:cs="Times New Roman"/>
          <w:lang w:val="en-CA"/>
        </w:rPr>
        <w:t>No. 99</w:t>
      </w:r>
      <w:r>
        <w:rPr>
          <w:rFonts w:ascii="Cambria" w:hAnsi="Cambria" w:cs="Times New Roman"/>
          <w:lang w:val="en-CA"/>
        </w:rPr>
        <w:t>”</w:t>
      </w:r>
      <w:r w:rsidR="00925750" w:rsidRPr="00265ABD">
        <w:rPr>
          <w:rFonts w:ascii="Cambria" w:hAnsi="Cambria" w:cs="Times New Roman"/>
          <w:lang w:val="en-CA"/>
        </w:rPr>
        <w:t xml:space="preserve"> and </w:t>
      </w:r>
      <w:r>
        <w:rPr>
          <w:rFonts w:ascii="Cambria" w:hAnsi="Cambria" w:cs="Times New Roman"/>
          <w:lang w:val="en-CA"/>
        </w:rPr>
        <w:t>“</w:t>
      </w:r>
      <w:r w:rsidR="00925750" w:rsidRPr="00265ABD">
        <w:rPr>
          <w:rFonts w:ascii="Cambria" w:hAnsi="Cambria" w:cs="Times New Roman"/>
          <w:lang w:val="en-CA"/>
        </w:rPr>
        <w:t>No. 113</w:t>
      </w:r>
      <w:r>
        <w:rPr>
          <w:rFonts w:ascii="Cambria" w:hAnsi="Cambria" w:cs="Times New Roman"/>
          <w:lang w:val="en-CA"/>
        </w:rPr>
        <w:t>”</w:t>
      </w:r>
      <w:r w:rsidR="000C311D">
        <w:rPr>
          <w:rFonts w:ascii="Cambria" w:hAnsi="Cambria" w:cs="Times New Roman"/>
          <w:lang w:val="en-CA"/>
        </w:rPr>
        <w:t xml:space="preserve"> which define</w:t>
      </w:r>
      <w:r w:rsidR="00925750" w:rsidRPr="00265ABD">
        <w:rPr>
          <w:rFonts w:ascii="Cambria" w:hAnsi="Cambria" w:cs="Times New Roman"/>
          <w:lang w:val="en-CA"/>
        </w:rPr>
        <w:t xml:space="preserve"> the auditor</w:t>
      </w:r>
      <w:r w:rsidR="000C311D">
        <w:rPr>
          <w:rFonts w:ascii="Cambria" w:hAnsi="Cambria" w:cs="Times New Roman"/>
          <w:lang w:val="en-CA"/>
        </w:rPr>
        <w:t>’</w:t>
      </w:r>
      <w:r w:rsidR="00925750" w:rsidRPr="00265ABD">
        <w:rPr>
          <w:rFonts w:ascii="Cambria" w:hAnsi="Cambria" w:cs="Times New Roman"/>
          <w:lang w:val="en-CA"/>
        </w:rPr>
        <w:t>s responsibilities in consideration of fraud in a financial statement audit</w:t>
      </w:r>
      <w:r w:rsidR="000C311D">
        <w:rPr>
          <w:rFonts w:ascii="Cambria" w:hAnsi="Cambria" w:cs="Times New Roman"/>
          <w:lang w:val="en-CA"/>
        </w:rPr>
        <w:t>.</w:t>
      </w:r>
      <w:r w:rsidR="00925750" w:rsidRPr="00265ABD">
        <w:rPr>
          <w:rFonts w:ascii="Cambria" w:hAnsi="Cambria" w:cs="Times New Roman"/>
          <w:lang w:val="en-CA"/>
        </w:rPr>
        <w:t xml:space="preserve"> The standard emphasizes the importance of exercising professional scepticism when considering the possibility of mat</w:t>
      </w:r>
      <w:r>
        <w:rPr>
          <w:rFonts w:ascii="Cambria" w:hAnsi="Cambria" w:cs="Times New Roman"/>
          <w:lang w:val="en-CA"/>
        </w:rPr>
        <w:t xml:space="preserve">erial misstatement due to </w:t>
      </w:r>
      <w:r w:rsidRPr="00A13899">
        <w:rPr>
          <w:rFonts w:ascii="Cambria" w:hAnsi="Cambria" w:cs="Times New Roman"/>
          <w:lang w:val="en-CA"/>
        </w:rPr>
        <w:t xml:space="preserve">fraud. </w:t>
      </w:r>
      <w:r w:rsidR="00925750" w:rsidRPr="00A13899">
        <w:rPr>
          <w:rFonts w:ascii="Cambria" w:hAnsi="Cambria" w:cs="Times New Roman"/>
          <w:lang w:val="en-CA"/>
        </w:rPr>
        <w:t>Also, as part of the planning process of the audit, there must be a discussion among the audit team members to consider how and where fraud may be present (American Institute of Certified Public A</w:t>
      </w:r>
      <w:r w:rsidR="000C311D">
        <w:rPr>
          <w:rFonts w:ascii="Cambria" w:hAnsi="Cambria" w:cs="Times New Roman"/>
          <w:lang w:val="en-CA"/>
        </w:rPr>
        <w:t xml:space="preserve">ccountants, 2002). This ties </w:t>
      </w:r>
      <w:r w:rsidR="00925750" w:rsidRPr="00A13899">
        <w:rPr>
          <w:rFonts w:ascii="Cambria" w:hAnsi="Cambria" w:cs="Times New Roman"/>
          <w:lang w:val="en-CA"/>
        </w:rPr>
        <w:t xml:space="preserve">professional </w:t>
      </w:r>
      <w:r w:rsidR="000C311D" w:rsidRPr="00A13899">
        <w:rPr>
          <w:rFonts w:ascii="Cambria" w:hAnsi="Cambria" w:cs="Times New Roman"/>
          <w:lang w:val="en-CA"/>
        </w:rPr>
        <w:t>scepticism</w:t>
      </w:r>
      <w:r w:rsidR="000C311D">
        <w:rPr>
          <w:rFonts w:ascii="Cambria" w:hAnsi="Cambria" w:cs="Times New Roman"/>
          <w:lang w:val="en-CA"/>
        </w:rPr>
        <w:t xml:space="preserve"> </w:t>
      </w:r>
      <w:r w:rsidR="00925750" w:rsidRPr="00A13899">
        <w:rPr>
          <w:rFonts w:ascii="Cambria" w:hAnsi="Cambria" w:cs="Times New Roman"/>
          <w:lang w:val="en-CA"/>
        </w:rPr>
        <w:t>to this brainstorming session. Next the auditor must gather information needed to identify risks of material misstatement due to fraud by; making inquiries with management and employees, considering the results of the brainstorming session, considering fraud ris</w:t>
      </w:r>
      <w:r w:rsidRPr="00A13899">
        <w:rPr>
          <w:rFonts w:ascii="Cambria" w:hAnsi="Cambria" w:cs="Times New Roman"/>
          <w:lang w:val="en-CA"/>
        </w:rPr>
        <w:t xml:space="preserve">k factors and other information. </w:t>
      </w:r>
      <w:r w:rsidR="00925750" w:rsidRPr="00A13899">
        <w:rPr>
          <w:rFonts w:ascii="Cambria" w:hAnsi="Cambria" w:cs="Times New Roman"/>
          <w:lang w:val="en-CA"/>
        </w:rPr>
        <w:t>Once the information is gathered the auditor must identify potential risks that may result in a mat</w:t>
      </w:r>
      <w:r w:rsidRPr="00A13899">
        <w:rPr>
          <w:rFonts w:ascii="Cambria" w:hAnsi="Cambria" w:cs="Times New Roman"/>
          <w:lang w:val="en-CA"/>
        </w:rPr>
        <w:t xml:space="preserve">erial misstatement due to fraud. </w:t>
      </w:r>
      <w:r w:rsidR="000C311D">
        <w:rPr>
          <w:rFonts w:ascii="Cambria" w:hAnsi="Cambria" w:cs="Times New Roman"/>
          <w:lang w:val="en-CA"/>
        </w:rPr>
        <w:t>Once this is done,</w:t>
      </w:r>
      <w:r w:rsidR="00265ABD" w:rsidRPr="00A13899">
        <w:rPr>
          <w:rFonts w:ascii="Cambria" w:hAnsi="Cambria" w:cs="Times New Roman"/>
          <w:lang w:val="en-CA"/>
        </w:rPr>
        <w:t xml:space="preserve"> the auditor must evaluate the risks identified, and evaluate the entity's intern</w:t>
      </w:r>
      <w:r w:rsidRPr="00A13899">
        <w:rPr>
          <w:rFonts w:ascii="Cambria" w:hAnsi="Cambria" w:cs="Times New Roman"/>
          <w:lang w:val="en-CA"/>
        </w:rPr>
        <w:t xml:space="preserve">al controls. </w:t>
      </w:r>
      <w:r w:rsidR="00265ABD" w:rsidRPr="00A13899">
        <w:rPr>
          <w:rFonts w:ascii="Cambria" w:hAnsi="Cambria" w:cs="Times New Roman"/>
          <w:lang w:val="en-CA"/>
        </w:rPr>
        <w:t>The auditor then responds to</w:t>
      </w:r>
      <w:r w:rsidR="000C311D">
        <w:rPr>
          <w:rFonts w:ascii="Cambria" w:hAnsi="Cambria" w:cs="Times New Roman"/>
          <w:lang w:val="en-CA"/>
        </w:rPr>
        <w:t xml:space="preserve"> the results of the assessment, providing </w:t>
      </w:r>
      <w:r w:rsidR="00265ABD" w:rsidRPr="00A13899">
        <w:rPr>
          <w:rFonts w:ascii="Cambria" w:hAnsi="Cambria" w:cs="Times New Roman"/>
          <w:lang w:val="en-CA"/>
        </w:rPr>
        <w:t>response</w:t>
      </w:r>
      <w:r w:rsidR="000C311D">
        <w:rPr>
          <w:rFonts w:ascii="Cambria" w:hAnsi="Cambria" w:cs="Times New Roman"/>
          <w:lang w:val="en-CA"/>
        </w:rPr>
        <w:t>s on the overall effect of</w:t>
      </w:r>
      <w:r w:rsidR="00265ABD" w:rsidRPr="00A13899">
        <w:rPr>
          <w:rFonts w:ascii="Cambria" w:hAnsi="Cambria" w:cs="Times New Roman"/>
          <w:lang w:val="en-CA"/>
        </w:rPr>
        <w:t xml:space="preserve"> </w:t>
      </w:r>
      <w:r w:rsidR="000C311D">
        <w:rPr>
          <w:rFonts w:ascii="Cambria" w:hAnsi="Cambria" w:cs="Times New Roman"/>
          <w:lang w:val="en-CA"/>
        </w:rPr>
        <w:t xml:space="preserve">its </w:t>
      </w:r>
      <w:r w:rsidR="00265ABD" w:rsidRPr="00A13899">
        <w:rPr>
          <w:rFonts w:ascii="Cambria" w:hAnsi="Cambria" w:cs="Times New Roman"/>
          <w:lang w:val="en-CA"/>
        </w:rPr>
        <w:t xml:space="preserve">audit </w:t>
      </w:r>
      <w:r w:rsidR="000C311D">
        <w:rPr>
          <w:rFonts w:ascii="Cambria" w:hAnsi="Cambria" w:cs="Times New Roman"/>
          <w:lang w:val="en-CA"/>
        </w:rPr>
        <w:t>conduction, its</w:t>
      </w:r>
      <w:r w:rsidR="00265ABD" w:rsidRPr="00A13899">
        <w:rPr>
          <w:rFonts w:ascii="Cambria" w:hAnsi="Cambria" w:cs="Times New Roman"/>
          <w:lang w:val="en-CA"/>
        </w:rPr>
        <w:t xml:space="preserve"> identified risks, and </w:t>
      </w:r>
      <w:r w:rsidR="000C311D">
        <w:rPr>
          <w:rFonts w:ascii="Cambria" w:hAnsi="Cambria" w:cs="Times New Roman"/>
          <w:lang w:val="en-CA"/>
        </w:rPr>
        <w:t>if further investigation is required</w:t>
      </w:r>
      <w:r w:rsidRPr="00A13899">
        <w:rPr>
          <w:rFonts w:ascii="Cambria" w:hAnsi="Cambria" w:cs="Times New Roman"/>
          <w:lang w:val="en-CA"/>
        </w:rPr>
        <w:t xml:space="preserve">. </w:t>
      </w:r>
      <w:r w:rsidR="00265ABD" w:rsidRPr="00A13899">
        <w:rPr>
          <w:rFonts w:ascii="Cambria" w:hAnsi="Cambria" w:cs="Times New Roman"/>
          <w:lang w:val="en-CA"/>
        </w:rPr>
        <w:t>Upon completion of the audit</w:t>
      </w:r>
      <w:r w:rsidR="000C311D">
        <w:rPr>
          <w:rFonts w:ascii="Cambria" w:hAnsi="Cambria" w:cs="Times New Roman"/>
          <w:lang w:val="en-CA"/>
        </w:rPr>
        <w:t>,</w:t>
      </w:r>
      <w:r w:rsidR="00265ABD" w:rsidRPr="00A13899">
        <w:rPr>
          <w:rFonts w:ascii="Cambria" w:hAnsi="Cambria" w:cs="Times New Roman"/>
          <w:lang w:val="en-CA"/>
        </w:rPr>
        <w:t xml:space="preserve"> the auditor re-evaluates the risks of material misstatement due to fraud</w:t>
      </w:r>
      <w:r w:rsidR="000C311D">
        <w:rPr>
          <w:rFonts w:ascii="Cambria" w:hAnsi="Cambria" w:cs="Times New Roman"/>
          <w:lang w:val="en-CA"/>
        </w:rPr>
        <w:t>. F</w:t>
      </w:r>
      <w:r w:rsidR="00265ABD" w:rsidRPr="00A13899">
        <w:rPr>
          <w:rFonts w:ascii="Cambria" w:hAnsi="Cambria" w:cs="Times New Roman"/>
          <w:lang w:val="en-CA"/>
        </w:rPr>
        <w:t>inally</w:t>
      </w:r>
      <w:r w:rsidR="000C311D">
        <w:rPr>
          <w:rFonts w:ascii="Cambria" w:hAnsi="Cambria" w:cs="Times New Roman"/>
          <w:lang w:val="en-CA"/>
        </w:rPr>
        <w:t>,</w:t>
      </w:r>
      <w:r w:rsidR="00265ABD" w:rsidRPr="00A13899">
        <w:rPr>
          <w:rFonts w:ascii="Cambria" w:hAnsi="Cambria" w:cs="Times New Roman"/>
          <w:lang w:val="en-CA"/>
        </w:rPr>
        <w:t xml:space="preserve"> the auditor documents his/her consideration of fraud and </w:t>
      </w:r>
      <w:r w:rsidR="000C311D">
        <w:rPr>
          <w:rFonts w:ascii="Cambria" w:hAnsi="Cambria" w:cs="Times New Roman"/>
          <w:lang w:val="en-CA"/>
        </w:rPr>
        <w:t>discusses</w:t>
      </w:r>
      <w:r w:rsidR="00265ABD" w:rsidRPr="00A13899">
        <w:rPr>
          <w:rFonts w:ascii="Cambria" w:hAnsi="Cambria" w:cs="Times New Roman"/>
          <w:lang w:val="en-CA"/>
        </w:rPr>
        <w:t xml:space="preserve"> </w:t>
      </w:r>
      <w:r w:rsidR="000C311D">
        <w:rPr>
          <w:rFonts w:ascii="Cambria" w:hAnsi="Cambria" w:cs="Times New Roman"/>
          <w:lang w:val="en-CA"/>
        </w:rPr>
        <w:t xml:space="preserve">the possibility of fraud to management and others in charge of governance. </w:t>
      </w:r>
      <w:r w:rsidR="00265ABD" w:rsidRPr="00A13899">
        <w:rPr>
          <w:rFonts w:ascii="Cambria" w:hAnsi="Cambria" w:cs="Times New Roman"/>
          <w:lang w:val="en-CA"/>
        </w:rPr>
        <w:t>(American Institute of Certified Public Accountants, 2002). Considering these numerous rules</w:t>
      </w:r>
      <w:r w:rsidR="00F0655E" w:rsidRPr="00A13899">
        <w:rPr>
          <w:rFonts w:ascii="Cambria" w:hAnsi="Cambria" w:cs="Times New Roman"/>
          <w:lang w:val="en-CA"/>
        </w:rPr>
        <w:t>, we must ask the following question: W</w:t>
      </w:r>
      <w:r w:rsidR="00265ABD" w:rsidRPr="00A13899">
        <w:rPr>
          <w:rFonts w:ascii="Cambria" w:hAnsi="Cambria" w:cs="Times New Roman"/>
          <w:lang w:val="en-CA"/>
        </w:rPr>
        <w:t>hy shouldn't the auditor be held more accountable for detecting fraud?</w:t>
      </w:r>
    </w:p>
    <w:p w14:paraId="51BA8C49" w14:textId="77777777" w:rsidR="00265ABD" w:rsidRPr="00A13899" w:rsidRDefault="00265ABD" w:rsidP="0075737F">
      <w:pPr>
        <w:widowControl w:val="0"/>
        <w:autoSpaceDE w:val="0"/>
        <w:autoSpaceDN w:val="0"/>
        <w:adjustRightInd w:val="0"/>
        <w:spacing w:line="360" w:lineRule="auto"/>
        <w:jc w:val="both"/>
        <w:rPr>
          <w:rFonts w:ascii="Cambria" w:hAnsi="Cambria" w:cs="Times"/>
          <w:lang w:val="en-CA"/>
        </w:rPr>
      </w:pPr>
      <w:r w:rsidRPr="00A13899">
        <w:rPr>
          <w:rFonts w:ascii="Cambria" w:hAnsi="Cambria" w:cs="Times New Roman"/>
          <w:lang w:val="en-CA"/>
        </w:rPr>
        <w:t xml:space="preserve">        </w:t>
      </w:r>
      <w:r w:rsidRPr="00A13899">
        <w:rPr>
          <w:rFonts w:ascii="Cambria" w:hAnsi="Cambria" w:cs="Times New Roman"/>
          <w:lang w:val="en-CA"/>
        </w:rPr>
        <w:tab/>
      </w:r>
    </w:p>
    <w:p w14:paraId="7CA4AB9A" w14:textId="77777777" w:rsidR="00265ABD" w:rsidRPr="00A13899" w:rsidRDefault="00265ABD" w:rsidP="0075737F">
      <w:pPr>
        <w:widowControl w:val="0"/>
        <w:autoSpaceDE w:val="0"/>
        <w:autoSpaceDN w:val="0"/>
        <w:adjustRightInd w:val="0"/>
        <w:spacing w:line="360" w:lineRule="auto"/>
        <w:ind w:firstLine="960"/>
        <w:jc w:val="both"/>
        <w:rPr>
          <w:rFonts w:ascii="Cambria" w:hAnsi="Cambria" w:cs="Times"/>
          <w:lang w:val="en-CA"/>
        </w:rPr>
      </w:pPr>
      <w:r w:rsidRPr="00A13899">
        <w:rPr>
          <w:rFonts w:ascii="Cambria" w:hAnsi="Cambria" w:cs="Times New Roman"/>
          <w:lang w:val="en-CA"/>
        </w:rPr>
        <w:t xml:space="preserve">Criticism of SAS No. 99 starts with its title; </w:t>
      </w:r>
      <w:r w:rsidRPr="00A13899">
        <w:rPr>
          <w:rFonts w:ascii="Cambria" w:hAnsi="Cambria" w:cs="Times New Roman"/>
          <w:i/>
          <w:iCs/>
          <w:lang w:val="en-CA"/>
        </w:rPr>
        <w:t>Consideration of Fraud in a Financial Statement Audit</w:t>
      </w:r>
      <w:r w:rsidRPr="00A13899">
        <w:rPr>
          <w:rFonts w:ascii="Cambria" w:hAnsi="Cambria" w:cs="Times New Roman"/>
          <w:lang w:val="en-CA"/>
        </w:rPr>
        <w:t xml:space="preserve">, it should be, </w:t>
      </w:r>
      <w:r w:rsidRPr="00A13899">
        <w:rPr>
          <w:rFonts w:ascii="Cambria" w:hAnsi="Cambria" w:cs="Times New Roman"/>
          <w:i/>
          <w:iCs/>
          <w:lang w:val="en-CA"/>
        </w:rPr>
        <w:t>The Auditor's Responsibility to Detect Fraud</w:t>
      </w:r>
      <w:r w:rsidRPr="00A13899">
        <w:rPr>
          <w:rFonts w:ascii="Cambria" w:hAnsi="Cambria" w:cs="Times New Roman"/>
          <w:lang w:val="en-CA"/>
        </w:rPr>
        <w:t xml:space="preserve"> (Zeune, 2003). The latter title emphasized the importance and severity of the situation; with implicit consequences if not followed. The former seems to be a suggestion. A major defect in the </w:t>
      </w:r>
      <w:r w:rsidR="00F0655E" w:rsidRPr="00A13899">
        <w:rPr>
          <w:rFonts w:ascii="Cambria" w:hAnsi="Cambria" w:cs="Times New Roman"/>
          <w:lang w:val="en-CA"/>
        </w:rPr>
        <w:t>standard is that it suggests that auditors</w:t>
      </w:r>
      <w:r w:rsidRPr="00A13899">
        <w:rPr>
          <w:rFonts w:ascii="Cambria" w:hAnsi="Cambria" w:cs="Times New Roman"/>
          <w:lang w:val="en-CA"/>
        </w:rPr>
        <w:t xml:space="preserve"> consid</w:t>
      </w:r>
      <w:r w:rsidR="00D87303" w:rsidRPr="00A13899">
        <w:rPr>
          <w:rFonts w:ascii="Cambria" w:hAnsi="Cambria" w:cs="Times New Roman"/>
          <w:lang w:val="en-CA"/>
        </w:rPr>
        <w:t>er surprise procedures</w:t>
      </w:r>
      <w:r w:rsidR="000C311D">
        <w:rPr>
          <w:rFonts w:ascii="Cambria" w:hAnsi="Cambria" w:cs="Times New Roman"/>
          <w:lang w:val="en-CA"/>
        </w:rPr>
        <w:t>.</w:t>
      </w:r>
      <w:r w:rsidR="00D87303" w:rsidRPr="00A13899">
        <w:rPr>
          <w:rFonts w:ascii="Cambria" w:hAnsi="Cambria" w:cs="Times New Roman"/>
          <w:lang w:val="en-CA"/>
        </w:rPr>
        <w:t xml:space="preserve"> (</w:t>
      </w:r>
      <w:r w:rsidR="000C311D">
        <w:rPr>
          <w:rFonts w:ascii="Cambria" w:hAnsi="Cambria" w:cs="Times New Roman"/>
          <w:lang w:val="en-CA"/>
        </w:rPr>
        <w:t xml:space="preserve">Zeune, 2003) </w:t>
      </w:r>
      <w:r w:rsidRPr="00A13899">
        <w:rPr>
          <w:rFonts w:ascii="Cambria" w:hAnsi="Cambria" w:cs="Times New Roman"/>
          <w:lang w:val="en-CA"/>
        </w:rPr>
        <w:t>These can in</w:t>
      </w:r>
      <w:r w:rsidR="00F0655E" w:rsidRPr="00A13899">
        <w:rPr>
          <w:rFonts w:ascii="Cambria" w:hAnsi="Cambria" w:cs="Times New Roman"/>
          <w:lang w:val="en-CA"/>
        </w:rPr>
        <w:t xml:space="preserve">clude surprise inventory counts. Generally </w:t>
      </w:r>
      <w:r w:rsidRPr="00A13899">
        <w:rPr>
          <w:rFonts w:ascii="Cambria" w:hAnsi="Cambria" w:cs="Times New Roman"/>
          <w:lang w:val="en-CA"/>
        </w:rPr>
        <w:t>what tends to happen in practice is</w:t>
      </w:r>
      <w:r w:rsidR="00F0655E" w:rsidRPr="00A13899">
        <w:rPr>
          <w:rFonts w:ascii="Cambria" w:hAnsi="Cambria" w:cs="Times New Roman"/>
          <w:lang w:val="en-CA"/>
        </w:rPr>
        <w:t xml:space="preserve"> that </w:t>
      </w:r>
      <w:r w:rsidR="00F0655E" w:rsidRPr="00A13899">
        <w:rPr>
          <w:rFonts w:ascii="Cambria" w:hAnsi="Cambria" w:cs="Times New Roman"/>
          <w:lang w:val="en-CA"/>
        </w:rPr>
        <w:lastRenderedPageBreak/>
        <w:t>the auditor will call</w:t>
      </w:r>
      <w:r w:rsidRPr="00A13899">
        <w:rPr>
          <w:rFonts w:ascii="Cambria" w:hAnsi="Cambria" w:cs="Times New Roman"/>
          <w:lang w:val="en-CA"/>
        </w:rPr>
        <w:t>, alerting the client of when and which warehouse he/she will be visi</w:t>
      </w:r>
      <w:r w:rsidR="00D87303" w:rsidRPr="00A13899">
        <w:rPr>
          <w:rFonts w:ascii="Cambria" w:hAnsi="Cambria" w:cs="Times New Roman"/>
          <w:lang w:val="en-CA"/>
        </w:rPr>
        <w:t xml:space="preserve">ting. </w:t>
      </w:r>
      <w:r w:rsidRPr="00A13899">
        <w:rPr>
          <w:rFonts w:ascii="Cambria" w:hAnsi="Cambria" w:cs="Times New Roman"/>
          <w:lang w:val="en-CA"/>
        </w:rPr>
        <w:t>This makes the job of inventory fraud much easier for the auditor's client. Critics claim the standard also gives the same guidan</w:t>
      </w:r>
      <w:r w:rsidR="000C311D">
        <w:rPr>
          <w:rFonts w:ascii="Cambria" w:hAnsi="Cambria" w:cs="Times New Roman"/>
          <w:lang w:val="en-CA"/>
        </w:rPr>
        <w:t>ce to the plaintiffs' attorneys</w:t>
      </w:r>
      <w:r w:rsidRPr="00A13899">
        <w:rPr>
          <w:rFonts w:ascii="Cambria" w:hAnsi="Cambria" w:cs="Times New Roman"/>
          <w:lang w:val="en-CA"/>
        </w:rPr>
        <w:t xml:space="preserve"> if a suggested guidelin</w:t>
      </w:r>
      <w:r w:rsidR="000C311D">
        <w:rPr>
          <w:rFonts w:ascii="Cambria" w:hAnsi="Cambria" w:cs="Times New Roman"/>
          <w:lang w:val="en-CA"/>
        </w:rPr>
        <w:t>e is not followed. (Zeune, 2003) On the other hand, it is also proven that</w:t>
      </w:r>
      <w:r w:rsidRPr="00A13899">
        <w:rPr>
          <w:rFonts w:ascii="Cambria" w:hAnsi="Cambria" w:cs="Times New Roman"/>
          <w:lang w:val="en-CA"/>
        </w:rPr>
        <w:t xml:space="preserve"> once a firm has an honest</w:t>
      </w:r>
      <w:r w:rsidR="00F0655E" w:rsidRPr="00A13899">
        <w:rPr>
          <w:rFonts w:ascii="Cambria" w:hAnsi="Cambria" w:cs="Times New Roman"/>
          <w:lang w:val="en-CA"/>
        </w:rPr>
        <w:t xml:space="preserve"> track record, the auditor is </w:t>
      </w:r>
      <w:r w:rsidR="000C311D">
        <w:rPr>
          <w:rFonts w:ascii="Cambria" w:hAnsi="Cambria" w:cs="Times New Roman"/>
          <w:lang w:val="en-CA"/>
        </w:rPr>
        <w:t xml:space="preserve">has been </w:t>
      </w:r>
      <w:r w:rsidR="00F0655E" w:rsidRPr="00A13899">
        <w:rPr>
          <w:rFonts w:ascii="Cambria" w:hAnsi="Cambria" w:cs="Times New Roman"/>
          <w:lang w:val="en-CA"/>
        </w:rPr>
        <w:t>seen to be less</w:t>
      </w:r>
      <w:r w:rsidRPr="00A13899">
        <w:rPr>
          <w:rFonts w:ascii="Cambria" w:hAnsi="Cambria" w:cs="Times New Roman"/>
          <w:lang w:val="en-CA"/>
        </w:rPr>
        <w:t xml:space="preserve"> st</w:t>
      </w:r>
      <w:r w:rsidR="00F0655E" w:rsidRPr="00A13899">
        <w:rPr>
          <w:rFonts w:ascii="Cambria" w:hAnsi="Cambria" w:cs="Times New Roman"/>
          <w:lang w:val="en-CA"/>
        </w:rPr>
        <w:t>ringent, trusting of the client</w:t>
      </w:r>
      <w:r w:rsidRPr="00A13899">
        <w:rPr>
          <w:rFonts w:ascii="Cambria" w:hAnsi="Cambria" w:cs="Times New Roman"/>
          <w:lang w:val="en-CA"/>
        </w:rPr>
        <w:t xml:space="preserve"> when conducting the audit</w:t>
      </w:r>
      <w:r w:rsidR="00D87303" w:rsidRPr="00A13899">
        <w:rPr>
          <w:rFonts w:ascii="Cambria" w:hAnsi="Cambria" w:cs="Times New Roman"/>
          <w:lang w:val="en-CA"/>
        </w:rPr>
        <w:t xml:space="preserve">. This evidently causes the </w:t>
      </w:r>
      <w:r w:rsidR="00F0655E" w:rsidRPr="00A13899">
        <w:rPr>
          <w:rFonts w:ascii="Cambria" w:hAnsi="Cambria" w:cs="Times New Roman"/>
          <w:lang w:val="en-CA"/>
        </w:rPr>
        <w:t>fraud to</w:t>
      </w:r>
      <w:r w:rsidRPr="00A13899">
        <w:rPr>
          <w:rFonts w:ascii="Cambria" w:hAnsi="Cambria" w:cs="Times New Roman"/>
          <w:lang w:val="en-CA"/>
        </w:rPr>
        <w:t xml:space="preserve"> go undetected</w:t>
      </w:r>
      <w:r w:rsidR="000C311D">
        <w:rPr>
          <w:rFonts w:ascii="Cambria" w:hAnsi="Cambria" w:cs="Times New Roman"/>
          <w:lang w:val="en-CA"/>
        </w:rPr>
        <w:t>.</w:t>
      </w:r>
      <w:r w:rsidRPr="00A13899">
        <w:rPr>
          <w:rFonts w:ascii="Cambria" w:hAnsi="Cambria" w:cs="Times New Roman"/>
          <w:lang w:val="en-CA"/>
        </w:rPr>
        <w:t xml:space="preserve"> </w:t>
      </w:r>
      <w:proofErr w:type="gramStart"/>
      <w:r w:rsidRPr="00A13899">
        <w:rPr>
          <w:rFonts w:ascii="Cambria" w:hAnsi="Cambria" w:cs="Times New Roman"/>
          <w:lang w:val="en-CA"/>
        </w:rPr>
        <w:t>(Zeune, 2003).</w:t>
      </w:r>
      <w:proofErr w:type="gramEnd"/>
    </w:p>
    <w:p w14:paraId="5458200A" w14:textId="77777777" w:rsidR="00265ABD" w:rsidRPr="00A13899" w:rsidRDefault="00265ABD" w:rsidP="0075737F">
      <w:pPr>
        <w:widowControl w:val="0"/>
        <w:autoSpaceDE w:val="0"/>
        <w:autoSpaceDN w:val="0"/>
        <w:adjustRightInd w:val="0"/>
        <w:spacing w:line="360" w:lineRule="auto"/>
        <w:jc w:val="both"/>
        <w:rPr>
          <w:rFonts w:ascii="Cambria" w:hAnsi="Cambria" w:cs="Times"/>
          <w:lang w:val="en-CA"/>
        </w:rPr>
      </w:pPr>
      <w:r w:rsidRPr="00A13899">
        <w:rPr>
          <w:rFonts w:ascii="Cambria" w:hAnsi="Cambria" w:cs="Times New Roman"/>
          <w:lang w:val="en-CA"/>
        </w:rPr>
        <w:t xml:space="preserve">        </w:t>
      </w:r>
      <w:r w:rsidRPr="00A13899">
        <w:rPr>
          <w:rFonts w:ascii="Cambria" w:hAnsi="Cambria" w:cs="Times New Roman"/>
          <w:lang w:val="en-CA"/>
        </w:rPr>
        <w:tab/>
      </w:r>
    </w:p>
    <w:p w14:paraId="53D20B74" w14:textId="77777777" w:rsidR="00265ABD" w:rsidRPr="000C311D" w:rsidRDefault="00265ABD" w:rsidP="000C311D">
      <w:pPr>
        <w:widowControl w:val="0"/>
        <w:autoSpaceDE w:val="0"/>
        <w:autoSpaceDN w:val="0"/>
        <w:adjustRightInd w:val="0"/>
        <w:spacing w:line="360" w:lineRule="auto"/>
        <w:ind w:firstLine="960"/>
        <w:jc w:val="both"/>
        <w:rPr>
          <w:rFonts w:ascii="Cambria" w:hAnsi="Cambria" w:cs="Times"/>
          <w:lang w:val="en-CA"/>
        </w:rPr>
      </w:pPr>
      <w:r w:rsidRPr="00A13899">
        <w:rPr>
          <w:rFonts w:ascii="Cambria" w:hAnsi="Cambria" w:cs="Times New Roman"/>
          <w:lang w:val="en-CA"/>
        </w:rPr>
        <w:t xml:space="preserve">In a recent survey by the CFA Institute, 58% of respondents </w:t>
      </w:r>
      <w:proofErr w:type="gramStart"/>
      <w:r w:rsidRPr="00A13899">
        <w:rPr>
          <w:rFonts w:ascii="Cambria" w:hAnsi="Cambria" w:cs="Times New Roman"/>
          <w:lang w:val="en-CA"/>
        </w:rPr>
        <w:t>said</w:t>
      </w:r>
      <w:proofErr w:type="gramEnd"/>
      <w:r w:rsidRPr="00A13899">
        <w:rPr>
          <w:rFonts w:ascii="Cambria" w:hAnsi="Cambria" w:cs="Times New Roman"/>
          <w:lang w:val="en-CA"/>
        </w:rPr>
        <w:t xml:space="preserve"> </w:t>
      </w:r>
      <w:proofErr w:type="gramStart"/>
      <w:r w:rsidRPr="00A13899">
        <w:rPr>
          <w:rFonts w:ascii="Cambria" w:hAnsi="Cambria" w:cs="Times New Roman"/>
          <w:lang w:val="en-CA"/>
        </w:rPr>
        <w:t>that the independent auditor's report needs</w:t>
      </w:r>
      <w:proofErr w:type="gramEnd"/>
      <w:r w:rsidRPr="00A13899">
        <w:rPr>
          <w:rFonts w:ascii="Cambria" w:hAnsi="Cambria" w:cs="Times New Roman"/>
          <w:lang w:val="en-CA"/>
        </w:rPr>
        <w:t xml:space="preserve"> to provide more specific information about how the auditors reach their opinion on whether a company has fairly presented its financial st</w:t>
      </w:r>
      <w:r w:rsidR="00F0655E" w:rsidRPr="00A13899">
        <w:rPr>
          <w:rFonts w:ascii="Cambria" w:hAnsi="Cambria" w:cs="Times New Roman"/>
          <w:lang w:val="en-CA"/>
        </w:rPr>
        <w:t xml:space="preserve">atements in accordance with </w:t>
      </w:r>
      <w:r w:rsidRPr="00A13899">
        <w:rPr>
          <w:rFonts w:ascii="Cambria" w:hAnsi="Cambria" w:cs="Times New Roman"/>
          <w:lang w:val="en-CA"/>
        </w:rPr>
        <w:t>required financial reporting</w:t>
      </w:r>
      <w:r w:rsidR="00F0655E" w:rsidRPr="00A13899">
        <w:rPr>
          <w:rFonts w:ascii="Cambria" w:hAnsi="Cambria" w:cs="Times New Roman"/>
          <w:lang w:val="en-CA"/>
        </w:rPr>
        <w:t xml:space="preserve">. </w:t>
      </w:r>
      <w:r w:rsidRPr="00A13899">
        <w:rPr>
          <w:rFonts w:ascii="Cambria" w:hAnsi="Cambria" w:cs="Times New Roman"/>
          <w:lang w:val="en-CA"/>
        </w:rPr>
        <w:t>30% of respondents disagreed (CFA Institute, 2011). This goes beyond the current "pass or fail" method of auditor's opinion on the financial reports.</w:t>
      </w:r>
      <w:r w:rsidR="000C311D">
        <w:rPr>
          <w:rFonts w:ascii="Cambria" w:hAnsi="Cambria" w:cs="Times"/>
          <w:lang w:val="en-CA"/>
        </w:rPr>
        <w:t xml:space="preserve"> </w:t>
      </w:r>
      <w:r w:rsidRPr="00A13899">
        <w:rPr>
          <w:rFonts w:ascii="Cambria" w:hAnsi="Cambria" w:cs="Times New Roman"/>
          <w:lang w:val="en-CA"/>
        </w:rPr>
        <w:t xml:space="preserve">According to Latshaw &amp; Elifoglu (2003), fraud should be reported directly to the audit committee. Auditors should immediately bring to the attention of senior management and its audit committee of any material misstatements. (p. 32) </w:t>
      </w:r>
      <w:r w:rsidR="00F0655E" w:rsidRPr="00A13899">
        <w:rPr>
          <w:rFonts w:ascii="Cambria" w:hAnsi="Cambria" w:cs="Times New Roman"/>
          <w:lang w:val="en-CA"/>
        </w:rPr>
        <w:t>However, i</w:t>
      </w:r>
      <w:r w:rsidRPr="00A13899">
        <w:rPr>
          <w:rFonts w:ascii="Cambria" w:hAnsi="Cambria" w:cs="Times New Roman"/>
          <w:lang w:val="en-CA"/>
        </w:rPr>
        <w:t>t is not part of the auditor</w:t>
      </w:r>
      <w:r w:rsidR="000C311D">
        <w:rPr>
          <w:rFonts w:ascii="Cambria" w:hAnsi="Cambria" w:cs="Times New Roman"/>
          <w:lang w:val="en-CA"/>
        </w:rPr>
        <w:t>’</w:t>
      </w:r>
      <w:r w:rsidRPr="00A13899">
        <w:rPr>
          <w:rFonts w:ascii="Cambria" w:hAnsi="Cambria" w:cs="Times New Roman"/>
          <w:lang w:val="en-CA"/>
        </w:rPr>
        <w:t>s responsibility to disclose the possibility of fraud to third parties. They are only required to disclose potential fraud if they are required by the third party to do so. (Latshaw, Elifoglu, 2003, p. 32) Since auditors are required to be more proactive during fraud searches (</w:t>
      </w:r>
      <w:r w:rsidR="00B946FF" w:rsidRPr="00A13899">
        <w:rPr>
          <w:rFonts w:ascii="Cambria" w:hAnsi="Cambria" w:cs="Times New Roman"/>
          <w:lang w:val="en-CA"/>
        </w:rPr>
        <w:t xml:space="preserve">Stirbu, </w:t>
      </w:r>
      <w:r w:rsidRPr="00A13899">
        <w:rPr>
          <w:rFonts w:ascii="Cambria" w:hAnsi="Cambria" w:cs="Times New Roman"/>
          <w:lang w:val="en-CA"/>
        </w:rPr>
        <w:t>Moraru, Farcane,</w:t>
      </w:r>
      <w:r w:rsidR="00846EA9" w:rsidRPr="00A13899">
        <w:rPr>
          <w:rFonts w:ascii="Cambria" w:hAnsi="Cambria" w:cs="Times New Roman"/>
          <w:lang w:val="en-CA"/>
        </w:rPr>
        <w:t xml:space="preserve"> Blidisel, &amp;</w:t>
      </w:r>
      <w:r w:rsidRPr="00A13899">
        <w:rPr>
          <w:rFonts w:ascii="Cambria" w:hAnsi="Cambria" w:cs="Times New Roman"/>
          <w:lang w:val="en-CA"/>
        </w:rPr>
        <w:t xml:space="preserve"> Popa, 2009, p. 57), this disclosure by requireme</w:t>
      </w:r>
      <w:r w:rsidR="00F0655E" w:rsidRPr="00A13899">
        <w:rPr>
          <w:rFonts w:ascii="Cambria" w:hAnsi="Cambria" w:cs="Times New Roman"/>
          <w:lang w:val="en-CA"/>
        </w:rPr>
        <w:t xml:space="preserve">nt seems quite contradictory of </w:t>
      </w:r>
      <w:r w:rsidR="000C311D">
        <w:rPr>
          <w:rFonts w:ascii="Cambria" w:hAnsi="Cambria" w:cs="Times New Roman"/>
          <w:lang w:val="en-CA"/>
        </w:rPr>
        <w:t>their supposed “</w:t>
      </w:r>
      <w:r w:rsidR="00F0655E" w:rsidRPr="00A13899">
        <w:rPr>
          <w:rFonts w:ascii="Cambria" w:hAnsi="Cambria" w:cs="Times New Roman"/>
          <w:lang w:val="en-CA"/>
        </w:rPr>
        <w:t>proactive duties</w:t>
      </w:r>
      <w:r w:rsidR="000C311D">
        <w:rPr>
          <w:rFonts w:ascii="Cambria" w:hAnsi="Cambria" w:cs="Times New Roman"/>
          <w:lang w:val="en-CA"/>
        </w:rPr>
        <w:t>”</w:t>
      </w:r>
      <w:r w:rsidRPr="00A13899">
        <w:rPr>
          <w:rFonts w:ascii="Cambria" w:hAnsi="Cambria" w:cs="Times New Roman"/>
          <w:lang w:val="en-CA"/>
        </w:rPr>
        <w:t>.</w:t>
      </w:r>
      <w:r w:rsidR="00F0655E" w:rsidRPr="00A13899">
        <w:rPr>
          <w:rFonts w:ascii="Cambria" w:hAnsi="Cambria" w:cs="Times New Roman"/>
          <w:lang w:val="en-CA"/>
        </w:rPr>
        <w:t xml:space="preserve"> </w:t>
      </w:r>
      <w:r w:rsidRPr="00A13899">
        <w:rPr>
          <w:rFonts w:ascii="Cambria" w:hAnsi="Cambria" w:cs="Times New Roman"/>
          <w:lang w:val="en-CA"/>
        </w:rPr>
        <w:t xml:space="preserve">There is </w:t>
      </w:r>
      <w:r w:rsidR="00F0655E" w:rsidRPr="00A13899">
        <w:rPr>
          <w:rFonts w:ascii="Cambria" w:hAnsi="Cambria" w:cs="Times New Roman"/>
          <w:lang w:val="en-CA"/>
        </w:rPr>
        <w:t>a general</w:t>
      </w:r>
      <w:r w:rsidRPr="00A13899">
        <w:rPr>
          <w:rFonts w:ascii="Cambria" w:hAnsi="Cambria" w:cs="Times New Roman"/>
          <w:lang w:val="en-CA"/>
        </w:rPr>
        <w:t xml:space="preserve"> belief that the stakeholders should be able to rely on</w:t>
      </w:r>
      <w:r w:rsidR="00B73DD7" w:rsidRPr="00A13899">
        <w:rPr>
          <w:rFonts w:ascii="Cambria" w:hAnsi="Cambria" w:cs="Times New Roman"/>
          <w:lang w:val="en-CA"/>
        </w:rPr>
        <w:t xml:space="preserve"> </w:t>
      </w:r>
      <w:r w:rsidR="00F0655E" w:rsidRPr="00A13899">
        <w:rPr>
          <w:rFonts w:ascii="Cambria" w:hAnsi="Cambria" w:cs="Times New Roman"/>
          <w:lang w:val="en-CA"/>
        </w:rPr>
        <w:t>their</w:t>
      </w:r>
      <w:r w:rsidR="00B73DD7" w:rsidRPr="00A13899">
        <w:rPr>
          <w:rFonts w:ascii="Cambria" w:hAnsi="Cambria" w:cs="Times New Roman"/>
          <w:lang w:val="en-CA"/>
        </w:rPr>
        <w:t xml:space="preserve"> auditors as a guarantee of the entities</w:t>
      </w:r>
      <w:r w:rsidRPr="00A13899">
        <w:rPr>
          <w:rFonts w:ascii="Cambria" w:hAnsi="Cambria" w:cs="Times New Roman"/>
          <w:lang w:val="en-CA"/>
        </w:rPr>
        <w:t xml:space="preserve"> solvency, propriety and business viability. It is widely believed that auditors should be made accountable for companies in serious financial difficulty rooting from fraud. (Stirbu el al, 2009, p. 55) Some stakeholders have even gone as far as stating that without fraud detection, there is no point for audit practice. (Salehi, </w:t>
      </w:r>
      <w:r w:rsidR="00846EA9" w:rsidRPr="00A13899">
        <w:rPr>
          <w:rFonts w:ascii="Cambria" w:hAnsi="Cambria" w:cs="Times New Roman"/>
          <w:lang w:val="en-CA"/>
        </w:rPr>
        <w:t xml:space="preserve">&amp; </w:t>
      </w:r>
      <w:r w:rsidRPr="00A13899">
        <w:rPr>
          <w:rFonts w:ascii="Cambria" w:hAnsi="Cambria" w:cs="Times New Roman"/>
          <w:lang w:val="en-CA"/>
        </w:rPr>
        <w:t>Shiri, 2012, p. 57)</w:t>
      </w:r>
    </w:p>
    <w:p w14:paraId="3C0E4997" w14:textId="77777777" w:rsidR="00265ABD" w:rsidRPr="00A13899" w:rsidRDefault="00265ABD" w:rsidP="0075737F">
      <w:pPr>
        <w:widowControl w:val="0"/>
        <w:autoSpaceDE w:val="0"/>
        <w:autoSpaceDN w:val="0"/>
        <w:adjustRightInd w:val="0"/>
        <w:spacing w:line="360" w:lineRule="auto"/>
        <w:jc w:val="both"/>
        <w:rPr>
          <w:rFonts w:ascii="Cambria" w:hAnsi="Cambria" w:cs="Times"/>
          <w:lang w:val="en-CA"/>
        </w:rPr>
      </w:pPr>
      <w:r w:rsidRPr="00A13899">
        <w:rPr>
          <w:rFonts w:ascii="Cambria" w:hAnsi="Cambria" w:cs="Times New Roman"/>
          <w:lang w:val="en-CA"/>
        </w:rPr>
        <w:t xml:space="preserve"> </w:t>
      </w:r>
    </w:p>
    <w:p w14:paraId="0B2A07A4" w14:textId="77777777" w:rsidR="00265ABD" w:rsidRPr="00A13899" w:rsidRDefault="00265ABD" w:rsidP="0075737F">
      <w:pPr>
        <w:spacing w:line="360" w:lineRule="auto"/>
        <w:jc w:val="both"/>
        <w:rPr>
          <w:rFonts w:ascii="Cambria" w:hAnsi="Cambria" w:cs="Times New Roman"/>
          <w:lang w:val="en-CA"/>
        </w:rPr>
      </w:pPr>
      <w:r w:rsidRPr="00A13899">
        <w:rPr>
          <w:rFonts w:ascii="Cambria" w:hAnsi="Cambria" w:cs="Times New Roman"/>
          <w:lang w:val="en-CA"/>
        </w:rPr>
        <w:t xml:space="preserve">        </w:t>
      </w:r>
      <w:r w:rsidRPr="00A13899">
        <w:rPr>
          <w:rFonts w:ascii="Cambria" w:hAnsi="Cambria" w:cs="Times New Roman"/>
          <w:lang w:val="en-CA"/>
        </w:rPr>
        <w:tab/>
      </w:r>
      <w:r w:rsidR="00F0655E" w:rsidRPr="00A13899">
        <w:rPr>
          <w:rFonts w:ascii="Cambria" w:hAnsi="Cambria" w:cs="Times New Roman"/>
          <w:lang w:val="en-CA"/>
        </w:rPr>
        <w:t>On the other hand, t</w:t>
      </w:r>
      <w:r w:rsidRPr="00A13899">
        <w:rPr>
          <w:rFonts w:ascii="Cambria" w:hAnsi="Cambria" w:cs="Times New Roman"/>
          <w:lang w:val="en-CA"/>
        </w:rPr>
        <w:t>he chairm</w:t>
      </w:r>
      <w:r w:rsidR="00F0655E" w:rsidRPr="00A13899">
        <w:rPr>
          <w:rFonts w:ascii="Cambria" w:hAnsi="Cambria" w:cs="Times New Roman"/>
          <w:lang w:val="en-CA"/>
        </w:rPr>
        <w:t>an of PriceWaterhouseCoopers has also gone as far as s</w:t>
      </w:r>
      <w:r w:rsidR="000C311D">
        <w:rPr>
          <w:rFonts w:ascii="Cambria" w:hAnsi="Cambria" w:cs="Times New Roman"/>
          <w:lang w:val="en-CA"/>
        </w:rPr>
        <w:t>tating</w:t>
      </w:r>
      <w:r w:rsidR="00F0655E" w:rsidRPr="00A13899">
        <w:rPr>
          <w:rFonts w:ascii="Cambria" w:hAnsi="Cambria" w:cs="Times New Roman"/>
          <w:lang w:val="en-CA"/>
        </w:rPr>
        <w:t xml:space="preserve"> that</w:t>
      </w:r>
      <w:r w:rsidRPr="00A13899">
        <w:rPr>
          <w:rFonts w:ascii="Cambria" w:hAnsi="Cambria" w:cs="Times New Roman"/>
          <w:lang w:val="en-CA"/>
        </w:rPr>
        <w:t xml:space="preserve"> it is not </w:t>
      </w:r>
      <w:r w:rsidR="00F0655E" w:rsidRPr="00A13899">
        <w:rPr>
          <w:rFonts w:ascii="Cambria" w:hAnsi="Cambria" w:cs="Times New Roman"/>
          <w:lang w:val="en-CA"/>
        </w:rPr>
        <w:t xml:space="preserve">in </w:t>
      </w:r>
      <w:r w:rsidRPr="00A13899">
        <w:rPr>
          <w:rFonts w:ascii="Cambria" w:hAnsi="Cambria" w:cs="Times New Roman"/>
          <w:lang w:val="en-CA"/>
        </w:rPr>
        <w:t xml:space="preserve">the auditor's responsibility to detect fraud (McKenna, 2012). An extract from SAS No.1 defines that external auditor's role is; "to plan and perform the audit </w:t>
      </w:r>
      <w:r w:rsidRPr="00A13899">
        <w:rPr>
          <w:rFonts w:ascii="Cambria" w:hAnsi="Cambria" w:cs="Times New Roman"/>
          <w:lang w:val="en-CA"/>
        </w:rPr>
        <w:lastRenderedPageBreak/>
        <w:t xml:space="preserve">to obtain reasonable assurance about whether the financial statements are free of material misstatement, whether caused by error or fraud (para .02)." (DeZoort, </w:t>
      </w:r>
      <w:r w:rsidR="008B3B01" w:rsidRPr="00A13899">
        <w:rPr>
          <w:rFonts w:ascii="Cambria" w:hAnsi="Cambria" w:cs="Times New Roman"/>
          <w:lang w:val="en-CA"/>
        </w:rPr>
        <w:t xml:space="preserve">&amp; </w:t>
      </w:r>
      <w:r w:rsidR="00D81D94" w:rsidRPr="00A13899">
        <w:rPr>
          <w:rFonts w:ascii="Cambria" w:hAnsi="Cambria" w:cs="Times New Roman"/>
          <w:lang w:val="en-CA"/>
        </w:rPr>
        <w:t xml:space="preserve">Harrison, </w:t>
      </w:r>
      <w:r w:rsidRPr="00A13899">
        <w:rPr>
          <w:rFonts w:ascii="Cambria" w:hAnsi="Cambria" w:cs="Times New Roman"/>
          <w:lang w:val="en-CA"/>
        </w:rPr>
        <w:t>2007).  The auditor cannot guarantee that material misstatements would be detected. Even if the auditor finds a misstatement in the financial statements, it is almost impossible for the auditor to conclude that the ro</w:t>
      </w:r>
      <w:r w:rsidR="00B946FF" w:rsidRPr="00A13899">
        <w:rPr>
          <w:rFonts w:ascii="Cambria" w:hAnsi="Cambria" w:cs="Times New Roman"/>
          <w:lang w:val="en-CA"/>
        </w:rPr>
        <w:t xml:space="preserve">ot of the misstatement is fraud. </w:t>
      </w:r>
      <w:r w:rsidRPr="00A13899">
        <w:rPr>
          <w:rFonts w:ascii="Cambria" w:hAnsi="Cambria" w:cs="Times New Roman"/>
          <w:lang w:val="en-CA"/>
        </w:rPr>
        <w:t xml:space="preserve">The risk of a material misstatement due to error is higher than </w:t>
      </w:r>
      <w:r w:rsidR="00B946FF" w:rsidRPr="00A13899">
        <w:rPr>
          <w:rFonts w:ascii="Cambria" w:hAnsi="Cambria" w:cs="Times New Roman"/>
          <w:lang w:val="en-CA"/>
        </w:rPr>
        <w:t xml:space="preserve">for a misstatement due to fraud. </w:t>
      </w:r>
      <w:r w:rsidRPr="00A13899">
        <w:rPr>
          <w:rFonts w:ascii="Cambria" w:hAnsi="Cambria" w:cs="Times New Roman"/>
          <w:lang w:val="en-CA"/>
        </w:rPr>
        <w:t>Thus, more effort is required for identifying error than for fraud and the procedures to detect each also differ</w:t>
      </w:r>
      <w:r w:rsidRPr="00265ABD">
        <w:rPr>
          <w:rFonts w:ascii="Cambria" w:hAnsi="Cambria" w:cs="Times New Roman"/>
          <w:lang w:val="en-CA"/>
        </w:rPr>
        <w:t xml:space="preserve"> </w:t>
      </w:r>
      <w:r w:rsidRPr="00A13899">
        <w:rPr>
          <w:rFonts w:ascii="Cambria" w:hAnsi="Cambria" w:cs="Times New Roman"/>
          <w:lang w:val="en-CA"/>
        </w:rPr>
        <w:t xml:space="preserve">(Bunget, </w:t>
      </w:r>
      <w:r w:rsidR="001C125A" w:rsidRPr="00A13899">
        <w:rPr>
          <w:lang w:val="en-CA"/>
        </w:rPr>
        <w:t>Grigoroi, &amp; Dumitrescu,</w:t>
      </w:r>
      <w:r w:rsidR="001C125A" w:rsidRPr="00A13899">
        <w:rPr>
          <w:rFonts w:ascii="Cambria" w:hAnsi="Cambria" w:cs="Times New Roman"/>
          <w:lang w:val="en-CA"/>
        </w:rPr>
        <w:t xml:space="preserve"> </w:t>
      </w:r>
      <w:r w:rsidRPr="00A13899">
        <w:rPr>
          <w:rFonts w:ascii="Cambria" w:hAnsi="Cambria" w:cs="Times New Roman"/>
          <w:lang w:val="en-CA"/>
        </w:rPr>
        <w:t>2009). Even the CEOs of the big four accounting firms state that the auditor's job is to apply the generally accepted auditing standards to their audit; if they are applied properly, than it is not responsibil</w:t>
      </w:r>
      <w:r w:rsidR="006D61AA">
        <w:rPr>
          <w:rFonts w:ascii="Cambria" w:hAnsi="Cambria" w:cs="Times New Roman"/>
          <w:lang w:val="en-CA"/>
        </w:rPr>
        <w:t xml:space="preserve">ity that fraud goes undetected. </w:t>
      </w:r>
      <w:r w:rsidRPr="00A13899">
        <w:rPr>
          <w:rFonts w:ascii="Cambria" w:hAnsi="Cambria" w:cs="Times New Roman"/>
          <w:lang w:val="en-CA"/>
        </w:rPr>
        <w:t>SAS No. 99 was not designed for that purpose and is not foolproof</w:t>
      </w:r>
      <w:r w:rsidR="00F0655E" w:rsidRPr="00A13899">
        <w:rPr>
          <w:rFonts w:ascii="Cambria" w:hAnsi="Cambria" w:cs="Times New Roman"/>
          <w:lang w:val="en-CA"/>
        </w:rPr>
        <w:t>.</w:t>
      </w:r>
      <w:r w:rsidRPr="00A13899">
        <w:rPr>
          <w:rFonts w:ascii="Cambria" w:hAnsi="Cambria" w:cs="Times New Roman"/>
          <w:lang w:val="en-CA"/>
        </w:rPr>
        <w:t xml:space="preserve"> (O'reilly-Allen, </w:t>
      </w:r>
      <w:r w:rsidR="00347D2C" w:rsidRPr="00A13899">
        <w:rPr>
          <w:rFonts w:ascii="Cambria" w:hAnsi="Cambria" w:cs="Times New Roman"/>
          <w:lang w:val="en-CA"/>
        </w:rPr>
        <w:t xml:space="preserve">&amp; </w:t>
      </w:r>
      <w:r w:rsidR="004058BB" w:rsidRPr="00A13899">
        <w:rPr>
          <w:rFonts w:ascii="Cambria" w:hAnsi="Cambria" w:cs="Times New Roman"/>
          <w:lang w:val="en-CA"/>
        </w:rPr>
        <w:t xml:space="preserve">Zikmund, </w:t>
      </w:r>
      <w:r w:rsidRPr="00A13899">
        <w:rPr>
          <w:rFonts w:ascii="Cambria" w:hAnsi="Cambria" w:cs="Times New Roman"/>
          <w:lang w:val="en-CA"/>
        </w:rPr>
        <w:t>2009).</w:t>
      </w:r>
    </w:p>
    <w:p w14:paraId="6673D3A0" w14:textId="77777777" w:rsidR="00265ABD" w:rsidRPr="00A13899" w:rsidRDefault="00265ABD" w:rsidP="0075737F">
      <w:pPr>
        <w:widowControl w:val="0"/>
        <w:autoSpaceDE w:val="0"/>
        <w:autoSpaceDN w:val="0"/>
        <w:adjustRightInd w:val="0"/>
        <w:spacing w:line="360" w:lineRule="auto"/>
        <w:rPr>
          <w:rFonts w:ascii="Cambria" w:hAnsi="Cambria" w:cs="Times New Roman"/>
          <w:lang w:val="en-CA"/>
        </w:rPr>
      </w:pPr>
    </w:p>
    <w:p w14:paraId="048A920C" w14:textId="77777777" w:rsidR="00265ABD" w:rsidRPr="00A13899" w:rsidRDefault="00265ABD" w:rsidP="00E00FAA">
      <w:pPr>
        <w:widowControl w:val="0"/>
        <w:autoSpaceDE w:val="0"/>
        <w:autoSpaceDN w:val="0"/>
        <w:adjustRightInd w:val="0"/>
        <w:spacing w:line="360" w:lineRule="auto"/>
        <w:ind w:firstLine="708"/>
        <w:jc w:val="both"/>
        <w:rPr>
          <w:rFonts w:ascii="Cambria" w:hAnsi="Cambria" w:cs="Times"/>
          <w:lang w:val="en-CA"/>
        </w:rPr>
      </w:pPr>
      <w:r w:rsidRPr="00A13899">
        <w:rPr>
          <w:rFonts w:ascii="Cambria" w:hAnsi="Cambria" w:cs="Times New Roman"/>
          <w:lang w:val="en-CA"/>
        </w:rPr>
        <w:t>There still exists a large expectations gap between investors</w:t>
      </w:r>
      <w:r w:rsidR="00F0655E" w:rsidRPr="00A13899">
        <w:rPr>
          <w:rFonts w:ascii="Cambria" w:hAnsi="Cambria" w:cs="Times New Roman"/>
          <w:lang w:val="en-CA"/>
        </w:rPr>
        <w:t>’</w:t>
      </w:r>
      <w:r w:rsidRPr="00A13899">
        <w:rPr>
          <w:rFonts w:ascii="Cambria" w:hAnsi="Cambria" w:cs="Times New Roman"/>
          <w:lang w:val="en-CA"/>
        </w:rPr>
        <w:t xml:space="preserve"> perception</w:t>
      </w:r>
      <w:r w:rsidR="00F0655E" w:rsidRPr="00A13899">
        <w:rPr>
          <w:rFonts w:ascii="Cambria" w:hAnsi="Cambria" w:cs="Times New Roman"/>
          <w:lang w:val="en-CA"/>
        </w:rPr>
        <w:t>s</w:t>
      </w:r>
      <w:r w:rsidRPr="00A13899">
        <w:rPr>
          <w:rFonts w:ascii="Cambria" w:hAnsi="Cambria" w:cs="Times New Roman"/>
          <w:lang w:val="en-CA"/>
        </w:rPr>
        <w:t xml:space="preserve"> of the role of the external auditor and the actual role of the external auditor. They have differing expectations of the levels of performance. The investors expect the auditor to d</w:t>
      </w:r>
      <w:r w:rsidR="00B73DD7" w:rsidRPr="00A13899">
        <w:rPr>
          <w:rFonts w:ascii="Cambria" w:hAnsi="Cambria" w:cs="Times New Roman"/>
          <w:lang w:val="en-CA"/>
        </w:rPr>
        <w:t>iscover all types of fraud, however</w:t>
      </w:r>
      <w:r w:rsidRPr="00A13899">
        <w:rPr>
          <w:rFonts w:ascii="Cambria" w:hAnsi="Cambria" w:cs="Times New Roman"/>
          <w:lang w:val="en-CA"/>
        </w:rPr>
        <w:t xml:space="preserve"> it is not in the auditor's mandate to detect fraud. The Public Company Accounting Oversight Board, a non-profit corporation </w:t>
      </w:r>
      <w:r w:rsidR="00F0655E" w:rsidRPr="00A13899">
        <w:rPr>
          <w:rFonts w:ascii="Cambria" w:hAnsi="Cambria" w:cs="Times New Roman"/>
          <w:lang w:val="en-CA"/>
        </w:rPr>
        <w:t>(</w:t>
      </w:r>
      <w:r w:rsidRPr="00A13899">
        <w:rPr>
          <w:rFonts w:ascii="Cambria" w:hAnsi="Cambria" w:cs="Times New Roman"/>
          <w:lang w:val="en-CA"/>
        </w:rPr>
        <w:t>established by Congress to oversee the audits of public companies in order to pro</w:t>
      </w:r>
      <w:r w:rsidR="00F0655E" w:rsidRPr="00A13899">
        <w:rPr>
          <w:rFonts w:ascii="Cambria" w:hAnsi="Cambria" w:cs="Times New Roman"/>
          <w:lang w:val="en-CA"/>
        </w:rPr>
        <w:t>tect the interests of investors)</w:t>
      </w:r>
      <w:r w:rsidR="00CA3800" w:rsidRPr="00A13899">
        <w:rPr>
          <w:rFonts w:ascii="Cambria" w:hAnsi="Cambria" w:cs="Times New Roman"/>
          <w:lang w:val="en-CA"/>
        </w:rPr>
        <w:t>,</w:t>
      </w:r>
      <w:r w:rsidRPr="00A13899">
        <w:rPr>
          <w:rFonts w:ascii="Cambria" w:hAnsi="Cambria" w:cs="Times New Roman"/>
          <w:lang w:val="en-CA"/>
        </w:rPr>
        <w:t xml:space="preserve"> states that it is the auditor</w:t>
      </w:r>
      <w:r w:rsidR="00CA3800" w:rsidRPr="00A13899">
        <w:rPr>
          <w:rFonts w:ascii="Cambria" w:hAnsi="Cambria" w:cs="Times New Roman"/>
          <w:lang w:val="en-CA"/>
        </w:rPr>
        <w:t>’</w:t>
      </w:r>
      <w:r w:rsidRPr="00A13899">
        <w:rPr>
          <w:rFonts w:ascii="Cambria" w:hAnsi="Cambria" w:cs="Times New Roman"/>
          <w:lang w:val="en-CA"/>
        </w:rPr>
        <w:t xml:space="preserve">s duty to detect fraud, as per SAS No. 99. </w:t>
      </w:r>
      <w:r w:rsidR="00CA3800" w:rsidRPr="00A13899">
        <w:rPr>
          <w:rFonts w:ascii="Cambria" w:hAnsi="Cambria" w:cs="Times New Roman"/>
          <w:lang w:val="en-CA"/>
        </w:rPr>
        <w:t>On the contrary, a</w:t>
      </w:r>
      <w:r w:rsidRPr="00A13899">
        <w:rPr>
          <w:rFonts w:ascii="Cambria" w:hAnsi="Cambria" w:cs="Times New Roman"/>
          <w:lang w:val="en-CA"/>
        </w:rPr>
        <w:t>uditing firms say these guidelines were not designed for such a purpose. It is an endless blame game that ends with the auditor's wiping their hands clean after doing their job</w:t>
      </w:r>
      <w:proofErr w:type="gramStart"/>
      <w:r w:rsidRPr="00A13899">
        <w:rPr>
          <w:rFonts w:ascii="Cambria" w:hAnsi="Cambria" w:cs="Times New Roman"/>
          <w:lang w:val="en-CA"/>
        </w:rPr>
        <w:t>;</w:t>
      </w:r>
      <w:proofErr w:type="gramEnd"/>
      <w:r w:rsidRPr="00A13899">
        <w:rPr>
          <w:rFonts w:ascii="Cambria" w:hAnsi="Cambria" w:cs="Times New Roman"/>
          <w:lang w:val="en-CA"/>
        </w:rPr>
        <w:t xml:space="preserve"> which is to provide "reasonable assurance".</w:t>
      </w:r>
    </w:p>
    <w:p w14:paraId="53117F92" w14:textId="77777777" w:rsidR="00265ABD" w:rsidRPr="00A13899" w:rsidRDefault="00265ABD" w:rsidP="0075737F">
      <w:pPr>
        <w:widowControl w:val="0"/>
        <w:autoSpaceDE w:val="0"/>
        <w:autoSpaceDN w:val="0"/>
        <w:adjustRightInd w:val="0"/>
        <w:spacing w:line="360" w:lineRule="auto"/>
        <w:rPr>
          <w:rFonts w:ascii="Cambria" w:hAnsi="Cambria" w:cs="Times"/>
          <w:lang w:val="en-CA"/>
        </w:rPr>
      </w:pPr>
      <w:r w:rsidRPr="00A13899">
        <w:rPr>
          <w:rFonts w:ascii="Cambria" w:hAnsi="Cambria" w:cs="Times New Roman"/>
          <w:lang w:val="en-CA"/>
        </w:rPr>
        <w:t xml:space="preserve">        </w:t>
      </w:r>
      <w:r w:rsidRPr="00A13899">
        <w:rPr>
          <w:rFonts w:ascii="Cambria" w:hAnsi="Cambria" w:cs="Times New Roman"/>
          <w:lang w:val="en-CA"/>
        </w:rPr>
        <w:tab/>
      </w:r>
    </w:p>
    <w:p w14:paraId="6157DA21" w14:textId="77777777" w:rsidR="00F0655E" w:rsidRPr="0014352E" w:rsidRDefault="00265ABD" w:rsidP="0075737F">
      <w:pPr>
        <w:spacing w:line="360" w:lineRule="auto"/>
        <w:jc w:val="both"/>
        <w:rPr>
          <w:rFonts w:ascii="Cambria" w:hAnsi="Cambria" w:cs="Times New Roman"/>
          <w:lang w:val="en-CA"/>
        </w:rPr>
      </w:pPr>
      <w:r w:rsidRPr="00A13899">
        <w:rPr>
          <w:rFonts w:ascii="Cambria" w:hAnsi="Cambria" w:cs="Times New Roman"/>
          <w:lang w:val="en-CA"/>
        </w:rPr>
        <w:t xml:space="preserve">        </w:t>
      </w:r>
      <w:r w:rsidRPr="00A13899">
        <w:rPr>
          <w:rFonts w:ascii="Cambria" w:hAnsi="Cambria" w:cs="Times New Roman"/>
          <w:lang w:val="en-CA"/>
        </w:rPr>
        <w:tab/>
      </w:r>
      <w:r w:rsidR="00CA3800" w:rsidRPr="00A13899">
        <w:rPr>
          <w:rFonts w:ascii="Cambria" w:hAnsi="Cambria" w:cs="Times New Roman"/>
          <w:lang w:val="en-CA"/>
        </w:rPr>
        <w:t>In the end, a</w:t>
      </w:r>
      <w:r w:rsidRPr="00A13899">
        <w:rPr>
          <w:rFonts w:ascii="Cambria" w:hAnsi="Cambria" w:cs="Times New Roman"/>
          <w:lang w:val="en-CA"/>
        </w:rPr>
        <w:t xml:space="preserve">uditors are deemed responsible for detection of fraud </w:t>
      </w:r>
      <w:r w:rsidR="00CA3800" w:rsidRPr="00A13899">
        <w:rPr>
          <w:rFonts w:ascii="Cambria" w:hAnsi="Cambria" w:cs="Times New Roman"/>
          <w:lang w:val="en-CA"/>
        </w:rPr>
        <w:t xml:space="preserve">by investors. This is </w:t>
      </w:r>
      <w:r w:rsidRPr="00A13899">
        <w:rPr>
          <w:rFonts w:ascii="Cambria" w:hAnsi="Cambria" w:cs="Times New Roman"/>
          <w:lang w:val="en-CA"/>
        </w:rPr>
        <w:t xml:space="preserve">due to their role in identifying material misstatements in financial statements. As mentioned earlier, misstatements may not always be the root of fraud related activity. Given that fact </w:t>
      </w:r>
      <w:proofErr w:type="gramStart"/>
      <w:r w:rsidR="00964332" w:rsidRPr="00A13899">
        <w:rPr>
          <w:rFonts w:ascii="Cambria" w:hAnsi="Cambria" w:cs="Times New Roman"/>
          <w:lang w:val="en-CA"/>
        </w:rPr>
        <w:t>that external auditor</w:t>
      </w:r>
      <w:r w:rsidR="00964332">
        <w:rPr>
          <w:rFonts w:ascii="Cambria" w:hAnsi="Cambria" w:cs="Times New Roman"/>
          <w:lang w:val="en-CA"/>
        </w:rPr>
        <w:t>s</w:t>
      </w:r>
      <w:proofErr w:type="gramEnd"/>
      <w:r w:rsidRPr="00A13899">
        <w:rPr>
          <w:rFonts w:ascii="Cambria" w:hAnsi="Cambria" w:cs="Times New Roman"/>
          <w:lang w:val="en-CA"/>
        </w:rPr>
        <w:t xml:space="preserve"> are told to provide reasonable assurance about the validity of financial statements, </w:t>
      </w:r>
      <w:r w:rsidR="00CA3800" w:rsidRPr="00A13899">
        <w:rPr>
          <w:rFonts w:ascii="Cambria" w:hAnsi="Cambria" w:cs="Times New Roman"/>
          <w:lang w:val="en-CA"/>
        </w:rPr>
        <w:t xml:space="preserve">they cannot be </w:t>
      </w:r>
      <w:r w:rsidR="00964332">
        <w:rPr>
          <w:rFonts w:ascii="Cambria" w:hAnsi="Cambria" w:cs="Times New Roman"/>
          <w:lang w:val="en-CA"/>
        </w:rPr>
        <w:t xml:space="preserve">held </w:t>
      </w:r>
      <w:r w:rsidR="00CA3800" w:rsidRPr="00A13899">
        <w:rPr>
          <w:rFonts w:ascii="Cambria" w:hAnsi="Cambria" w:cs="Times New Roman"/>
          <w:lang w:val="en-CA"/>
        </w:rPr>
        <w:t>further responsible</w:t>
      </w:r>
      <w:r w:rsidRPr="00A13899">
        <w:rPr>
          <w:rFonts w:ascii="Cambria" w:hAnsi="Cambria" w:cs="Times New Roman"/>
          <w:lang w:val="en-CA"/>
        </w:rPr>
        <w:t xml:space="preserve">. </w:t>
      </w:r>
      <w:r w:rsidR="00CA3800" w:rsidRPr="00A13899">
        <w:rPr>
          <w:rFonts w:ascii="Cambria" w:hAnsi="Cambria" w:cs="Times New Roman"/>
          <w:lang w:val="en-CA"/>
        </w:rPr>
        <w:t>In performing their duties, e</w:t>
      </w:r>
      <w:r w:rsidRPr="00A13899">
        <w:rPr>
          <w:rFonts w:ascii="Cambria" w:hAnsi="Cambria" w:cs="Times New Roman"/>
          <w:lang w:val="en-CA"/>
        </w:rPr>
        <w:t xml:space="preserve">xternal auditors may provide what they believe is reasonable assurance. By doing </w:t>
      </w:r>
      <w:r w:rsidRPr="00A13899">
        <w:rPr>
          <w:rFonts w:ascii="Cambria" w:hAnsi="Cambria" w:cs="Times New Roman"/>
          <w:lang w:val="en-CA"/>
        </w:rPr>
        <w:lastRenderedPageBreak/>
        <w:t>so, they will be following the standards provided by the SAS 99. Therefore, one cannot blame them for not identifying fraud if they are following the standards provided.</w:t>
      </w:r>
    </w:p>
    <w:p w14:paraId="025818E1" w14:textId="77777777" w:rsidR="00B73DD7" w:rsidRDefault="00265ABD" w:rsidP="0075737F">
      <w:pPr>
        <w:pStyle w:val="Heading2"/>
        <w:spacing w:line="360" w:lineRule="auto"/>
        <w:rPr>
          <w:lang w:val="en-CA"/>
        </w:rPr>
      </w:pPr>
      <w:bookmarkStart w:id="8" w:name="_Toc227236611"/>
      <w:r w:rsidRPr="00265ABD">
        <w:rPr>
          <w:lang w:val="en-CA"/>
        </w:rPr>
        <w:t>Internal Auditors</w:t>
      </w:r>
      <w:bookmarkEnd w:id="8"/>
    </w:p>
    <w:p w14:paraId="08BF3101" w14:textId="77777777" w:rsidR="00291F5E" w:rsidRDefault="00B73DD7" w:rsidP="0014352E">
      <w:pPr>
        <w:spacing w:line="360" w:lineRule="auto"/>
        <w:ind w:firstLine="708"/>
        <w:jc w:val="both"/>
      </w:pPr>
      <w:r w:rsidRPr="00A13899">
        <w:t xml:space="preserve">Internal </w:t>
      </w:r>
      <w:r w:rsidR="00144E2F" w:rsidRPr="00A13899">
        <w:t xml:space="preserve">Auditors also play an important role in assuring the integrity of the financial statements. </w:t>
      </w:r>
      <w:r w:rsidR="00EF5B46" w:rsidRPr="00A13899">
        <w:t>Firstly, it is</w:t>
      </w:r>
      <w:r w:rsidR="00144E2F" w:rsidRPr="00A13899">
        <w:t xml:space="preserve"> vital that the internal auditors are independent from management. There should be strict guidelines to ensure these individuals are working in full segregation from management.  Because their salaries are paid by the company and also </w:t>
      </w:r>
      <w:r w:rsidR="00EF5B46" w:rsidRPr="00A13899">
        <w:t xml:space="preserve">due to </w:t>
      </w:r>
      <w:r w:rsidR="00144E2F" w:rsidRPr="00A13899">
        <w:t xml:space="preserve">the proximity of their daily working environment, the independence of internal auditors may very well be at risk. The entity must take measures to routinely verify full </w:t>
      </w:r>
      <w:r w:rsidR="00EF5B46" w:rsidRPr="00A13899">
        <w:t>segregation of</w:t>
      </w:r>
      <w:r w:rsidR="00144E2F" w:rsidRPr="00A13899">
        <w:t xml:space="preserve"> duties and full independence. </w:t>
      </w:r>
      <w:r w:rsidR="00EF5B46" w:rsidRPr="00A13899">
        <w:t>Second, i</w:t>
      </w:r>
      <w:r w:rsidR="00144E2F" w:rsidRPr="00A13899">
        <w:t xml:space="preserve">t is also imperative for the internal auditors to remain objective. Internal auditors play an important role in improving the accounting system of the entity. </w:t>
      </w:r>
      <w:r w:rsidR="006D61AA" w:rsidRPr="00A13899">
        <w:t xml:space="preserve">(Institute of Internal Auditors, p.7) </w:t>
      </w:r>
      <w:r w:rsidR="00144E2F" w:rsidRPr="00A13899">
        <w:t xml:space="preserve">They also play an important role in </w:t>
      </w:r>
      <w:r w:rsidR="00EF5B46" w:rsidRPr="00A13899">
        <w:t xml:space="preserve">assessing </w:t>
      </w:r>
      <w:r w:rsidR="00144E2F" w:rsidRPr="00A13899">
        <w:t xml:space="preserve">the internal control environment and recommending any necessary improvements. </w:t>
      </w:r>
      <w:r w:rsidR="00EF5B46" w:rsidRPr="00A13899">
        <w:t>This is imperative, as i</w:t>
      </w:r>
      <w:r w:rsidR="00144E2F" w:rsidRPr="00A13899">
        <w:t xml:space="preserve">nternal controls have a significant role in reducing the risk of fraud. In sum, internal auditors must also share the accountability burden. They are involved on a daily basis with the operations of the company and its accounting system. Detecting </w:t>
      </w:r>
      <w:r w:rsidR="00EF5B46" w:rsidRPr="00A13899">
        <w:t>f</w:t>
      </w:r>
      <w:r w:rsidR="00144E2F" w:rsidRPr="00A13899">
        <w:t>raudulent activities and keeping prof</w:t>
      </w:r>
      <w:r w:rsidR="00EF5B46" w:rsidRPr="00A13899">
        <w:t>essiona</w:t>
      </w:r>
      <w:r w:rsidR="006D61AA">
        <w:t>l skepticism is critical, and c</w:t>
      </w:r>
      <w:r w:rsidR="00EF5B46" w:rsidRPr="00A13899">
        <w:t>ould be a responsibility of the internal auditors as well.</w:t>
      </w:r>
      <w:r w:rsidR="00655537">
        <w:t xml:space="preserve"> </w:t>
      </w:r>
    </w:p>
    <w:p w14:paraId="29C7AEDC" w14:textId="77777777" w:rsidR="00515B4C" w:rsidRDefault="00515B4C" w:rsidP="00EF5B46">
      <w:pPr>
        <w:spacing w:line="360" w:lineRule="auto"/>
      </w:pPr>
    </w:p>
    <w:p w14:paraId="6C8C00EE" w14:textId="77777777" w:rsidR="00DD13FB" w:rsidRPr="00A13899" w:rsidRDefault="00515B4C" w:rsidP="0014352E">
      <w:pPr>
        <w:spacing w:line="360" w:lineRule="auto"/>
        <w:ind w:firstLine="708"/>
        <w:jc w:val="both"/>
      </w:pPr>
      <w:r w:rsidRPr="00A13899">
        <w:t xml:space="preserve">Once again, on the other hand, internal auditors are not expected to have </w:t>
      </w:r>
      <w:r w:rsidR="00CE6FB2" w:rsidRPr="00A13899">
        <w:t xml:space="preserve">the expertise of someone who is </w:t>
      </w:r>
      <w:proofErr w:type="gramStart"/>
      <w:r w:rsidR="00CE6FB2" w:rsidRPr="00A13899">
        <w:t>to</w:t>
      </w:r>
      <w:proofErr w:type="gramEnd"/>
      <w:r w:rsidR="00CE6FB2" w:rsidRPr="00A13899">
        <w:t xml:space="preserve"> primarily responsible for detecting fraud. (DeZoort, &amp; Harrison</w:t>
      </w:r>
      <w:r w:rsidR="006D61AA">
        <w:t>, 2008, p. 3) Standards are not directed</w:t>
      </w:r>
      <w:r w:rsidR="00CE6FB2" w:rsidRPr="00A13899">
        <w:t xml:space="preserve"> to their responsibility for detecting fraud.  </w:t>
      </w:r>
      <w:r w:rsidR="006845C9" w:rsidRPr="00A13899">
        <w:t xml:space="preserve">Internal audit standards do not prescribe different detection responsibilities with regards to fraudulent financial reporting. (DeZoort, &amp; Harrison, 2008, p. 5) </w:t>
      </w:r>
      <w:r w:rsidR="00757C0B" w:rsidRPr="00A13899">
        <w:t xml:space="preserve">Also, internal audit carried out with due professional care, do not guarantee that fraud will be detected. While internal auditors are not expected to detect fraud and irregularities, internal auditors are expected to obtain reasonable assurance that business objectives for the process under review are being achieved.  All internal auditors are taught in terms of fraud knowledge are techniques used to commit fraud, and the various fraud schemes and scenarios associated with the activities reviewed. </w:t>
      </w:r>
      <w:r w:rsidR="00451C4E" w:rsidRPr="00A13899">
        <w:t>They must b</w:t>
      </w:r>
      <w:r w:rsidR="00757C0B" w:rsidRPr="00A13899">
        <w:t xml:space="preserve">e alert to opportunities that could allow fraud, </w:t>
      </w:r>
      <w:r w:rsidR="00757C0B" w:rsidRPr="00A13899">
        <w:lastRenderedPageBreak/>
        <w:t xml:space="preserve">such as control weaknesses. If </w:t>
      </w:r>
      <w:r w:rsidR="00DD13FB" w:rsidRPr="00A13899">
        <w:t>reasonable</w:t>
      </w:r>
      <w:r w:rsidR="00757C0B" w:rsidRPr="00A13899">
        <w:t xml:space="preserve"> control weaknesses</w:t>
      </w:r>
      <w:r w:rsidR="00DD13FB" w:rsidRPr="00A13899">
        <w:t xml:space="preserve"> are detected, additional tests </w:t>
      </w:r>
      <w:r w:rsidR="00757C0B" w:rsidRPr="00A13899">
        <w:t>conducted by internal auditors should be</w:t>
      </w:r>
      <w:r w:rsidR="00DD13FB" w:rsidRPr="00A13899">
        <w:t xml:space="preserve"> </w:t>
      </w:r>
      <w:r w:rsidR="00757C0B" w:rsidRPr="00A13899">
        <w:t xml:space="preserve">directed at identifying other fraud indicators. </w:t>
      </w:r>
      <w:r w:rsidR="00DD13FB" w:rsidRPr="00A13899">
        <w:t>(</w:t>
      </w:r>
      <w:r w:rsidR="00286B9E" w:rsidRPr="00A13899">
        <w:t>Institute of Internal Auditors, p.7</w:t>
      </w:r>
      <w:r w:rsidR="00DD13FB" w:rsidRPr="00A13899">
        <w:t>) T</w:t>
      </w:r>
      <w:r w:rsidR="006D61AA">
        <w:t>he problem with this is</w:t>
      </w:r>
      <w:r w:rsidR="00DD13FB" w:rsidRPr="00A13899">
        <w:t xml:space="preserve"> that if </w:t>
      </w:r>
      <w:r w:rsidR="006D61AA">
        <w:t>control weaknesses</w:t>
      </w:r>
      <w:r w:rsidR="00DD13FB" w:rsidRPr="00A13899">
        <w:t xml:space="preserve"> are not detected, and it is further concluded that fraud occurred, internal auditors are to blame. </w:t>
      </w:r>
    </w:p>
    <w:p w14:paraId="520CA54E" w14:textId="77777777" w:rsidR="003916F8" w:rsidRPr="00A13899" w:rsidRDefault="003916F8" w:rsidP="00757C0B">
      <w:pPr>
        <w:spacing w:line="360" w:lineRule="auto"/>
      </w:pPr>
    </w:p>
    <w:p w14:paraId="4A2E86B7" w14:textId="77777777" w:rsidR="003E58F9" w:rsidRPr="00A13899" w:rsidRDefault="0014352E" w:rsidP="0014352E">
      <w:pPr>
        <w:spacing w:line="360" w:lineRule="auto"/>
        <w:jc w:val="both"/>
      </w:pPr>
      <w:r>
        <w:t xml:space="preserve"> </w:t>
      </w:r>
      <w:r>
        <w:tab/>
      </w:r>
      <w:r w:rsidR="003916F8" w:rsidRPr="00A13899">
        <w:t xml:space="preserve">We can </w:t>
      </w:r>
      <w:r w:rsidR="006D61AA">
        <w:t xml:space="preserve">also </w:t>
      </w:r>
      <w:r w:rsidR="003916F8" w:rsidRPr="00A13899">
        <w:t xml:space="preserve">assume that there exists an expectations gap in the role of the internal auditor. The public would hold them more accountable because they are the ones closest to the company. Their role is to promote corporate governance by evaluating risk management systems and internal controls. The accountability, however, rests in the hands of management because once the auditor does his/her evaluation it is management's responsibility to incorporate the auditor's recommendations in its plan for corporate governance. </w:t>
      </w:r>
    </w:p>
    <w:p w14:paraId="75F2EB1A" w14:textId="77777777" w:rsidR="003E58F9" w:rsidRPr="00A13899" w:rsidRDefault="003E58F9" w:rsidP="003916F8">
      <w:pPr>
        <w:spacing w:line="360" w:lineRule="auto"/>
      </w:pPr>
    </w:p>
    <w:p w14:paraId="03322F5F" w14:textId="77777777" w:rsidR="003916F8" w:rsidRPr="00A13899" w:rsidRDefault="0055072C" w:rsidP="0014352E">
      <w:pPr>
        <w:spacing w:line="360" w:lineRule="auto"/>
        <w:ind w:firstLine="708"/>
        <w:jc w:val="both"/>
        <w:rPr>
          <w:rFonts w:asciiTheme="majorHAnsi" w:eastAsiaTheme="majorEastAsia" w:hAnsiTheme="majorHAnsi" w:cstheme="majorBidi"/>
          <w:sz w:val="32"/>
          <w:szCs w:val="32"/>
          <w:lang w:val="en-CA"/>
        </w:rPr>
      </w:pPr>
      <w:r w:rsidRPr="00A13899">
        <w:t xml:space="preserve">In a study of internal auditors conducted by DeZoort and Harrison (2008), internal auditors were shown to have put 78% of the responsibility of fraud detection on management, </w:t>
      </w:r>
      <w:r w:rsidR="003E58F9" w:rsidRPr="00A13899">
        <w:t xml:space="preserve">internal accountants, and internal auditors. (p.12) Given that internal auditors put most of the blame on management, and a relatively high percentage of the responsibility on themselves (19.19%), there would seem to be a grey area within the spectrum of if they should be held more accountable for fraud.  </w:t>
      </w:r>
      <w:r w:rsidR="00FC4AA7">
        <w:t>Looking at both ends, we can say that although they are partly responsible for setting up control systems to detect fraud, they are not mandated to particularly detect it. Therefore, as with external auditors, their accountability remains subjective.</w:t>
      </w:r>
    </w:p>
    <w:p w14:paraId="37500AC8" w14:textId="77777777" w:rsidR="00EF5B46" w:rsidRPr="003E58F9" w:rsidRDefault="00963687" w:rsidP="00963687">
      <w:pPr>
        <w:spacing w:line="360" w:lineRule="auto"/>
      </w:pPr>
      <w:r w:rsidRPr="003E58F9">
        <w:t xml:space="preserve">  </w:t>
      </w:r>
      <w:r w:rsidR="00B171C8" w:rsidRPr="003E58F9">
        <w:t xml:space="preserve">     </w:t>
      </w:r>
    </w:p>
    <w:p w14:paraId="14BA6823" w14:textId="77777777" w:rsidR="00265ABD" w:rsidRPr="003E58F9" w:rsidRDefault="00265ABD" w:rsidP="008609B7">
      <w:pPr>
        <w:pStyle w:val="Heading2"/>
        <w:spacing w:line="360" w:lineRule="auto"/>
        <w:rPr>
          <w:lang w:val="en-CA"/>
        </w:rPr>
      </w:pPr>
      <w:bookmarkStart w:id="9" w:name="_Toc227236612"/>
      <w:r w:rsidRPr="003E58F9">
        <w:rPr>
          <w:lang w:val="en-CA"/>
        </w:rPr>
        <w:t xml:space="preserve">Forensic </w:t>
      </w:r>
      <w:r w:rsidR="004C679A" w:rsidRPr="003E58F9">
        <w:rPr>
          <w:lang w:val="en-CA"/>
        </w:rPr>
        <w:t>Auditors</w:t>
      </w:r>
      <w:bookmarkEnd w:id="9"/>
    </w:p>
    <w:p w14:paraId="4E39CA26" w14:textId="77777777" w:rsidR="00265ABD" w:rsidRPr="00A13899" w:rsidRDefault="0051143F" w:rsidP="009C720F">
      <w:pPr>
        <w:autoSpaceDE w:val="0"/>
        <w:autoSpaceDN w:val="0"/>
        <w:adjustRightInd w:val="0"/>
        <w:spacing w:line="360" w:lineRule="auto"/>
        <w:jc w:val="both"/>
        <w:rPr>
          <w:rFonts w:cs="Calibri"/>
          <w:lang w:val="en-CA"/>
        </w:rPr>
      </w:pPr>
      <w:r w:rsidRPr="003E58F9">
        <w:rPr>
          <w:lang w:val="en-CA"/>
        </w:rPr>
        <w:tab/>
      </w:r>
      <w:r w:rsidR="00EF5B46" w:rsidRPr="00A13899">
        <w:rPr>
          <w:lang w:val="en-CA"/>
        </w:rPr>
        <w:t>Forensic</w:t>
      </w:r>
      <w:r w:rsidR="009002C3" w:rsidRPr="00A13899">
        <w:rPr>
          <w:lang w:val="en-CA"/>
        </w:rPr>
        <w:t xml:space="preserve"> auditors</w:t>
      </w:r>
      <w:r w:rsidR="00F652C1" w:rsidRPr="00A13899">
        <w:rPr>
          <w:lang w:val="en-CA"/>
        </w:rPr>
        <w:t xml:space="preserve"> </w:t>
      </w:r>
      <w:r w:rsidRPr="00A13899">
        <w:rPr>
          <w:lang w:val="en-CA"/>
        </w:rPr>
        <w:t>ar</w:t>
      </w:r>
      <w:r w:rsidR="000C41B6" w:rsidRPr="00A13899">
        <w:rPr>
          <w:lang w:val="en-CA"/>
        </w:rPr>
        <w:t>e, mostly, Chartered Accountants that have undergone rigorous graduate studies to obtain the title of CA-IFA (Investigative Fore</w:t>
      </w:r>
      <w:r w:rsidR="00E91454" w:rsidRPr="00A13899">
        <w:rPr>
          <w:lang w:val="en-CA"/>
        </w:rPr>
        <w:t>nsic Accountant). Their education and experience</w:t>
      </w:r>
      <w:r w:rsidR="00F652C1" w:rsidRPr="00A13899">
        <w:rPr>
          <w:lang w:val="en-CA"/>
        </w:rPr>
        <w:t xml:space="preserve"> have</w:t>
      </w:r>
      <w:r w:rsidR="000C41B6" w:rsidRPr="00A13899">
        <w:rPr>
          <w:lang w:val="en-CA"/>
        </w:rPr>
        <w:t xml:space="preserve"> brought t</w:t>
      </w:r>
      <w:r w:rsidR="00E91454" w:rsidRPr="00A13899">
        <w:rPr>
          <w:lang w:val="en-CA"/>
        </w:rPr>
        <w:t xml:space="preserve">hem extensive knowledge of financial fraud and other types of white-collar crime. </w:t>
      </w:r>
      <w:r w:rsidR="00491AFD" w:rsidRPr="00A13899">
        <w:rPr>
          <w:rFonts w:cs="Lucida Grande"/>
          <w:shd w:val="clear" w:color="auto" w:fill="FFFFFF"/>
        </w:rPr>
        <w:t xml:space="preserve">The Forensic auditors provide both investigative services and litigation investigation and support. Compared to external and internal auditors, forensic </w:t>
      </w:r>
      <w:r w:rsidR="00AD4F19">
        <w:rPr>
          <w:rFonts w:cs="Lucida Grande"/>
          <w:shd w:val="clear" w:color="auto" w:fill="FFFFFF"/>
        </w:rPr>
        <w:t>auditors</w:t>
      </w:r>
      <w:r w:rsidR="00491AFD" w:rsidRPr="00A13899">
        <w:rPr>
          <w:rFonts w:cs="Lucida Grande"/>
          <w:shd w:val="clear" w:color="auto" w:fill="FFFFFF"/>
        </w:rPr>
        <w:t xml:space="preserve"> are, by far, the most qualified auditors to uncover financial fraud. </w:t>
      </w:r>
      <w:r w:rsidR="008C32B9" w:rsidRPr="00A13899">
        <w:rPr>
          <w:rFonts w:cs="Calibri"/>
          <w:lang w:val="en-CA"/>
        </w:rPr>
        <w:t xml:space="preserve">The </w:t>
      </w:r>
      <w:r w:rsidR="00AD4F19">
        <w:rPr>
          <w:rFonts w:cs="Calibri"/>
          <w:lang w:val="en-CA"/>
        </w:rPr>
        <w:lastRenderedPageBreak/>
        <w:t>forensic a</w:t>
      </w:r>
      <w:r w:rsidR="008C32B9" w:rsidRPr="00A13899">
        <w:rPr>
          <w:rFonts w:cs="Calibri"/>
          <w:lang w:val="en-CA"/>
        </w:rPr>
        <w:t xml:space="preserve">uditor is seen as the </w:t>
      </w:r>
      <w:proofErr w:type="gramStart"/>
      <w:r w:rsidR="008C32B9" w:rsidRPr="00A13899">
        <w:rPr>
          <w:rFonts w:cs="Calibri"/>
          <w:lang w:val="en-CA"/>
        </w:rPr>
        <w:t>blood hound</w:t>
      </w:r>
      <w:proofErr w:type="gramEnd"/>
      <w:r w:rsidR="008C32B9" w:rsidRPr="00A13899">
        <w:rPr>
          <w:rFonts w:cs="Calibri"/>
          <w:lang w:val="en-CA"/>
        </w:rPr>
        <w:t xml:space="preserve"> of book keeping as opposed to a watch dog. They seek out fraud and criminal transactions in corporate entities’ financial records. They l</w:t>
      </w:r>
      <w:r w:rsidR="00AD4F19">
        <w:rPr>
          <w:rFonts w:cs="Calibri"/>
          <w:lang w:val="en-CA"/>
        </w:rPr>
        <w:t>ook for the conclusive evidence. External a</w:t>
      </w:r>
      <w:r w:rsidR="008C32B9" w:rsidRPr="00A13899">
        <w:rPr>
          <w:rFonts w:cs="Calibri"/>
          <w:lang w:val="en-CA"/>
        </w:rPr>
        <w:t xml:space="preserve">uditors look for misstatements </w:t>
      </w:r>
      <w:r w:rsidR="008861B6" w:rsidRPr="00A13899">
        <w:rPr>
          <w:rFonts w:cs="Calibri"/>
          <w:lang w:val="en-CA"/>
        </w:rPr>
        <w:t xml:space="preserve">but forensic auditors </w:t>
      </w:r>
      <w:r w:rsidR="00AD4F19">
        <w:rPr>
          <w:rFonts w:cs="Calibri"/>
          <w:lang w:val="en-CA"/>
        </w:rPr>
        <w:t>take a more proactive, sc</w:t>
      </w:r>
      <w:r w:rsidR="008C32B9" w:rsidRPr="00A13899">
        <w:rPr>
          <w:rFonts w:cs="Calibri"/>
          <w:lang w:val="en-CA"/>
        </w:rPr>
        <w:t xml:space="preserve">eptical approach to examining the books of accounting. They make no assumptions </w:t>
      </w:r>
      <w:r w:rsidR="008861B6" w:rsidRPr="00A13899">
        <w:rPr>
          <w:rFonts w:cs="Calibri"/>
          <w:lang w:val="en-CA"/>
        </w:rPr>
        <w:t>about m</w:t>
      </w:r>
      <w:r w:rsidR="008C32B9" w:rsidRPr="00A13899">
        <w:rPr>
          <w:rFonts w:cs="Calibri"/>
          <w:lang w:val="en-CA"/>
        </w:rPr>
        <w:t xml:space="preserve">anagement integrity, </w:t>
      </w:r>
      <w:r w:rsidR="008861B6" w:rsidRPr="00A13899">
        <w:rPr>
          <w:rFonts w:cs="Calibri"/>
          <w:lang w:val="en-CA"/>
        </w:rPr>
        <w:t xml:space="preserve">and </w:t>
      </w:r>
      <w:r w:rsidR="008C32B9" w:rsidRPr="00A13899">
        <w:rPr>
          <w:rFonts w:cs="Calibri"/>
          <w:lang w:val="en-CA"/>
        </w:rPr>
        <w:t xml:space="preserve">show </w:t>
      </w:r>
      <w:proofErr w:type="gramStart"/>
      <w:r w:rsidR="008C32B9" w:rsidRPr="00A13899">
        <w:rPr>
          <w:rFonts w:cs="Calibri"/>
          <w:lang w:val="en-CA"/>
        </w:rPr>
        <w:t>less</w:t>
      </w:r>
      <w:r w:rsidR="008861B6" w:rsidRPr="00A13899">
        <w:rPr>
          <w:rFonts w:cs="Calibri"/>
          <w:lang w:val="en-CA"/>
        </w:rPr>
        <w:t xml:space="preserve"> </w:t>
      </w:r>
      <w:r w:rsidR="008C32B9" w:rsidRPr="00A13899">
        <w:rPr>
          <w:rFonts w:cs="Calibri"/>
          <w:lang w:val="en-CA"/>
        </w:rPr>
        <w:t>concerns</w:t>
      </w:r>
      <w:proofErr w:type="gramEnd"/>
      <w:r w:rsidR="008C32B9" w:rsidRPr="00A13899">
        <w:rPr>
          <w:rFonts w:cs="Calibri"/>
          <w:lang w:val="en-CA"/>
        </w:rPr>
        <w:t xml:space="preserve"> for </w:t>
      </w:r>
      <w:r w:rsidR="008861B6" w:rsidRPr="00A13899">
        <w:rPr>
          <w:rFonts w:cs="Calibri"/>
          <w:lang w:val="en-CA"/>
        </w:rPr>
        <w:t>mathematical</w:t>
      </w:r>
      <w:r w:rsidR="008C32B9" w:rsidRPr="00A13899">
        <w:rPr>
          <w:rFonts w:cs="Calibri"/>
          <w:lang w:val="en-CA"/>
        </w:rPr>
        <w:t xml:space="preserve"> accuracy</w:t>
      </w:r>
      <w:r w:rsidR="008861B6" w:rsidRPr="00A13899">
        <w:rPr>
          <w:rFonts w:cs="Calibri"/>
          <w:lang w:val="en-CA"/>
        </w:rPr>
        <w:t xml:space="preserve">. They </w:t>
      </w:r>
      <w:r w:rsidR="008C32B9" w:rsidRPr="00A13899">
        <w:rPr>
          <w:rFonts w:cs="Calibri"/>
          <w:lang w:val="en-CA"/>
        </w:rPr>
        <w:t>have nothing to do with assurance or accounting standards but</w:t>
      </w:r>
      <w:r w:rsidR="008861B6" w:rsidRPr="00A13899">
        <w:rPr>
          <w:rFonts w:cs="Calibri"/>
          <w:lang w:val="en-CA"/>
        </w:rPr>
        <w:t xml:space="preserve"> </w:t>
      </w:r>
      <w:r w:rsidR="008C32B9" w:rsidRPr="00A13899">
        <w:rPr>
          <w:rFonts w:cs="Calibri"/>
          <w:lang w:val="en-CA"/>
        </w:rPr>
        <w:t xml:space="preserve">are </w:t>
      </w:r>
      <w:r w:rsidR="008861B6" w:rsidRPr="00A13899">
        <w:rPr>
          <w:rFonts w:cs="Calibri"/>
          <w:lang w:val="en-CA"/>
        </w:rPr>
        <w:t>keen</w:t>
      </w:r>
      <w:r w:rsidR="008C32B9" w:rsidRPr="00A13899">
        <w:rPr>
          <w:rFonts w:cs="Calibri"/>
          <w:lang w:val="en-CA"/>
        </w:rPr>
        <w:t xml:space="preserve"> in exposing fraud</w:t>
      </w:r>
      <w:r w:rsidR="00AD4F19">
        <w:rPr>
          <w:rFonts w:cs="Calibri"/>
          <w:lang w:val="en-CA"/>
        </w:rPr>
        <w:t>.</w:t>
      </w:r>
      <w:r w:rsidR="008C32B9" w:rsidRPr="00A13899">
        <w:rPr>
          <w:rFonts w:cs="Calibri"/>
          <w:lang w:val="en-CA"/>
        </w:rPr>
        <w:t xml:space="preserve"> (Anwar, 2008)</w:t>
      </w:r>
      <w:r w:rsidR="008861B6" w:rsidRPr="00A13899">
        <w:rPr>
          <w:rFonts w:cs="Calibri"/>
          <w:lang w:val="en-CA"/>
        </w:rPr>
        <w:t xml:space="preserve"> </w:t>
      </w:r>
      <w:r w:rsidR="00491AFD" w:rsidRPr="00A13899">
        <w:rPr>
          <w:rFonts w:cs="Lucida Grande"/>
          <w:shd w:val="clear" w:color="auto" w:fill="FFFFFF"/>
        </w:rPr>
        <w:t xml:space="preserve">They are almost completely independent </w:t>
      </w:r>
      <w:r w:rsidR="00AD4F19">
        <w:rPr>
          <w:rFonts w:cs="Lucida Grande"/>
          <w:shd w:val="clear" w:color="auto" w:fill="FFFFFF"/>
        </w:rPr>
        <w:t xml:space="preserve">to the firm under </w:t>
      </w:r>
      <w:proofErr w:type="gramStart"/>
      <w:r w:rsidR="00AD4F19">
        <w:rPr>
          <w:rFonts w:cs="Lucida Grande"/>
          <w:shd w:val="clear" w:color="auto" w:fill="FFFFFF"/>
        </w:rPr>
        <w:t>investigation which</w:t>
      </w:r>
      <w:proofErr w:type="gramEnd"/>
      <w:r w:rsidR="00491AFD" w:rsidRPr="00A13899">
        <w:rPr>
          <w:rFonts w:cs="Lucida Grande"/>
          <w:shd w:val="clear" w:color="auto" w:fill="FFFFFF"/>
        </w:rPr>
        <w:t xml:space="preserve"> removes the potential for bias</w:t>
      </w:r>
      <w:r w:rsidR="00AD4F19">
        <w:rPr>
          <w:rFonts w:cs="Lucida Grande"/>
          <w:shd w:val="clear" w:color="auto" w:fill="FFFFFF"/>
        </w:rPr>
        <w:t>.</w:t>
      </w:r>
      <w:r w:rsidR="00491AFD" w:rsidRPr="00A13899">
        <w:rPr>
          <w:rFonts w:cs="Lucida Grande"/>
          <w:shd w:val="clear" w:color="auto" w:fill="FFFFFF"/>
        </w:rPr>
        <w:t xml:space="preserve"> </w:t>
      </w:r>
      <w:r w:rsidR="003344EC" w:rsidRPr="00A13899">
        <w:rPr>
          <w:lang w:val="en-CA"/>
        </w:rPr>
        <w:t>For victims of fraud</w:t>
      </w:r>
      <w:r w:rsidR="00E91454" w:rsidRPr="00A13899">
        <w:rPr>
          <w:lang w:val="en-CA"/>
        </w:rPr>
        <w:t xml:space="preserve">, </w:t>
      </w:r>
      <w:r w:rsidR="003344EC" w:rsidRPr="00A13899">
        <w:rPr>
          <w:lang w:val="en-CA"/>
        </w:rPr>
        <w:t xml:space="preserve">forensic auditors would the logical target to </w:t>
      </w:r>
      <w:r w:rsidR="009667CA" w:rsidRPr="00A13899">
        <w:rPr>
          <w:lang w:val="en-CA"/>
        </w:rPr>
        <w:t xml:space="preserve">blame for the missed </w:t>
      </w:r>
      <w:r w:rsidR="003344EC" w:rsidRPr="00A13899">
        <w:rPr>
          <w:lang w:val="en-CA"/>
        </w:rPr>
        <w:t xml:space="preserve">detection of the </w:t>
      </w:r>
      <w:r w:rsidR="009667CA" w:rsidRPr="00A13899">
        <w:rPr>
          <w:lang w:val="en-CA"/>
        </w:rPr>
        <w:t>fraud. However</w:t>
      </w:r>
      <w:r w:rsidR="003344EC" w:rsidRPr="00A13899">
        <w:rPr>
          <w:lang w:val="en-CA"/>
        </w:rPr>
        <w:t xml:space="preserve">, forensic auditors are generally not part of the team </w:t>
      </w:r>
      <w:r w:rsidR="009667CA" w:rsidRPr="00A13899">
        <w:rPr>
          <w:lang w:val="en-CA"/>
        </w:rPr>
        <w:t>responsible for the audit of a firm. Thus, no liability can be i</w:t>
      </w:r>
      <w:r w:rsidR="00F652C1" w:rsidRPr="00A13899">
        <w:rPr>
          <w:lang w:val="en-CA"/>
        </w:rPr>
        <w:t xml:space="preserve">mputed </w:t>
      </w:r>
      <w:r w:rsidR="00AD4F19">
        <w:rPr>
          <w:lang w:val="en-CA"/>
        </w:rPr>
        <w:t>on</w:t>
      </w:r>
      <w:r w:rsidR="00F652C1" w:rsidRPr="00A13899">
        <w:rPr>
          <w:lang w:val="en-CA"/>
        </w:rPr>
        <w:t xml:space="preserve"> them</w:t>
      </w:r>
      <w:r w:rsidR="009667CA" w:rsidRPr="00A13899">
        <w:rPr>
          <w:lang w:val="en-CA"/>
        </w:rPr>
        <w:t xml:space="preserve">. Usually, they are called upon when fraud has been established or is suspected. </w:t>
      </w:r>
      <w:r w:rsidR="003916F8" w:rsidRPr="00A13899">
        <w:rPr>
          <w:lang w:val="en-CA"/>
        </w:rPr>
        <w:t>Thus, it is as if the internal and external auditors are unscrewing t</w:t>
      </w:r>
      <w:r w:rsidR="00A81D1E" w:rsidRPr="00A13899">
        <w:rPr>
          <w:lang w:val="en-CA"/>
        </w:rPr>
        <w:t xml:space="preserve">he tightly </w:t>
      </w:r>
      <w:r w:rsidR="00AD4F19">
        <w:rPr>
          <w:lang w:val="en-CA"/>
        </w:rPr>
        <w:t>wound</w:t>
      </w:r>
      <w:r w:rsidR="00A81D1E" w:rsidRPr="00A13899">
        <w:rPr>
          <w:lang w:val="en-CA"/>
        </w:rPr>
        <w:t xml:space="preserve"> jar which is</w:t>
      </w:r>
      <w:r w:rsidR="003916F8" w:rsidRPr="00A13899">
        <w:rPr>
          <w:lang w:val="en-CA"/>
        </w:rPr>
        <w:t xml:space="preserve"> fraud, </w:t>
      </w:r>
      <w:r w:rsidR="00A97648">
        <w:rPr>
          <w:lang w:val="en-CA"/>
        </w:rPr>
        <w:t>initiating the need for</w:t>
      </w:r>
      <w:r w:rsidR="003916F8" w:rsidRPr="00A13899">
        <w:rPr>
          <w:lang w:val="en-CA"/>
        </w:rPr>
        <w:t xml:space="preserve"> forensic accountant</w:t>
      </w:r>
      <w:r w:rsidR="00A97648">
        <w:rPr>
          <w:lang w:val="en-CA"/>
        </w:rPr>
        <w:t>s’ services</w:t>
      </w:r>
      <w:r w:rsidR="00A86DAD" w:rsidRPr="00A13899">
        <w:rPr>
          <w:lang w:val="en-CA"/>
        </w:rPr>
        <w:t>.</w:t>
      </w:r>
      <w:r w:rsidR="003916F8" w:rsidRPr="00A13899">
        <w:rPr>
          <w:lang w:val="en-CA"/>
        </w:rPr>
        <w:t xml:space="preserve"> </w:t>
      </w:r>
      <w:r w:rsidR="009667CA" w:rsidRPr="00A13899">
        <w:rPr>
          <w:lang w:val="en-CA"/>
        </w:rPr>
        <w:t>Their services are required to uncover how it has been done. They will report their finding</w:t>
      </w:r>
      <w:r w:rsidR="009002C3" w:rsidRPr="00A13899">
        <w:rPr>
          <w:lang w:val="en-CA"/>
        </w:rPr>
        <w:t xml:space="preserve">s to the appropriate authority, with potential for it to be reported </w:t>
      </w:r>
      <w:r w:rsidR="00C13644" w:rsidRPr="00A13899">
        <w:rPr>
          <w:lang w:val="en-CA"/>
        </w:rPr>
        <w:t>directly to a court of law.</w:t>
      </w:r>
    </w:p>
    <w:p w14:paraId="1A0CFFEE" w14:textId="77777777" w:rsidR="00B00CB3" w:rsidRPr="00A13899" w:rsidRDefault="00B00CB3" w:rsidP="009667CA">
      <w:pPr>
        <w:spacing w:line="360" w:lineRule="auto"/>
        <w:jc w:val="both"/>
        <w:rPr>
          <w:lang w:val="en-CA"/>
        </w:rPr>
      </w:pPr>
    </w:p>
    <w:p w14:paraId="7FC3050E" w14:textId="77777777" w:rsidR="009A46BC" w:rsidRPr="00A97648" w:rsidRDefault="00B00CB3" w:rsidP="00A97648">
      <w:pPr>
        <w:autoSpaceDE w:val="0"/>
        <w:autoSpaceDN w:val="0"/>
        <w:adjustRightInd w:val="0"/>
        <w:spacing w:line="360" w:lineRule="auto"/>
        <w:jc w:val="both"/>
        <w:rPr>
          <w:rFonts w:cs="Calibri"/>
          <w:lang w:val="en-CA"/>
        </w:rPr>
      </w:pPr>
      <w:r w:rsidRPr="00A13899">
        <w:rPr>
          <w:lang w:val="en-CA"/>
        </w:rPr>
        <w:t xml:space="preserve">             As with external and internal auditors, there also remains an expectation gap between what investors and forensic auditors perceive is their responsibility.</w:t>
      </w:r>
      <w:r w:rsidR="008861B6" w:rsidRPr="00A13899">
        <w:rPr>
          <w:lang w:val="en-CA"/>
        </w:rPr>
        <w:t xml:space="preserve"> By </w:t>
      </w:r>
      <w:r w:rsidR="00A97648">
        <w:rPr>
          <w:rFonts w:cs="Calibri"/>
          <w:lang w:val="en-CA"/>
        </w:rPr>
        <w:t>The introduction of f</w:t>
      </w:r>
      <w:r w:rsidR="008861B6" w:rsidRPr="00A13899">
        <w:rPr>
          <w:rFonts w:cs="Calibri"/>
          <w:lang w:val="en-CA"/>
        </w:rPr>
        <w:t xml:space="preserve">orensic auditing techniques, an audit will enhance the chances of fraud detection and thus potentially bridge the audit expectation gap. Researchers have also gone a step further to establish that auditors should develop forensic mindset in order to enable them assess the risk of fraud in any situations (Chui, 2010). </w:t>
      </w:r>
      <w:r w:rsidR="009A46BC" w:rsidRPr="00A13899">
        <w:rPr>
          <w:lang w:val="en-CA"/>
        </w:rPr>
        <w:t xml:space="preserve">An option to increase the chances of uncovering fraud would be to include </w:t>
      </w:r>
      <w:r w:rsidR="00CA3800" w:rsidRPr="00A13899">
        <w:rPr>
          <w:lang w:val="en-CA"/>
        </w:rPr>
        <w:t xml:space="preserve">a forensic auditor within an </w:t>
      </w:r>
      <w:r w:rsidR="009A46BC" w:rsidRPr="00A13899">
        <w:rPr>
          <w:lang w:val="en-CA"/>
        </w:rPr>
        <w:t xml:space="preserve">auditing team. </w:t>
      </w:r>
      <w:r w:rsidR="00CA3800" w:rsidRPr="00A13899">
        <w:rPr>
          <w:lang w:val="en-CA"/>
        </w:rPr>
        <w:t xml:space="preserve">The forensic auditor </w:t>
      </w:r>
      <w:r w:rsidR="00914A5C" w:rsidRPr="00A13899">
        <w:rPr>
          <w:lang w:val="en-CA"/>
        </w:rPr>
        <w:t>would work in parallel with the external auditor. While the external auditor concentrates on detecti</w:t>
      </w:r>
      <w:r w:rsidR="00CA3800" w:rsidRPr="00A13899">
        <w:rPr>
          <w:lang w:val="en-CA"/>
        </w:rPr>
        <w:t>ng material misstatements, the forensic auditor would concentrate</w:t>
      </w:r>
      <w:r w:rsidR="00914A5C" w:rsidRPr="00A13899">
        <w:rPr>
          <w:lang w:val="en-CA"/>
        </w:rPr>
        <w:t xml:space="preserve"> on determining if financial fraud did occur or if there is a risk of it happening. Instead of gathering info</w:t>
      </w:r>
      <w:r w:rsidR="00CA3800" w:rsidRPr="00A13899">
        <w:rPr>
          <w:lang w:val="en-CA"/>
        </w:rPr>
        <w:t>rmation “after the fact”, the forensic auditor</w:t>
      </w:r>
      <w:r w:rsidR="00914A5C" w:rsidRPr="00A13899">
        <w:rPr>
          <w:lang w:val="en-CA"/>
        </w:rPr>
        <w:t xml:space="preserve"> would have a preventive responsibility.</w:t>
      </w:r>
      <w:r w:rsidR="00346AC2" w:rsidRPr="00A13899">
        <w:rPr>
          <w:lang w:val="en-CA"/>
        </w:rPr>
        <w:t xml:space="preserve"> </w:t>
      </w:r>
      <w:r w:rsidR="00EF5B46" w:rsidRPr="00A13899">
        <w:rPr>
          <w:lang w:val="en-CA"/>
        </w:rPr>
        <w:t>As a consequence, t</w:t>
      </w:r>
      <w:r w:rsidR="00346AC2" w:rsidRPr="00A13899">
        <w:rPr>
          <w:lang w:val="en-CA"/>
        </w:rPr>
        <w:t>he perceived quality of the audited financial statements would be much higher.</w:t>
      </w:r>
      <w:r w:rsidR="00914A5C" w:rsidRPr="00A13899">
        <w:rPr>
          <w:lang w:val="en-CA"/>
        </w:rPr>
        <w:t xml:space="preserve"> </w:t>
      </w:r>
      <w:r w:rsidR="00346AC2" w:rsidRPr="00A13899">
        <w:rPr>
          <w:lang w:val="en-CA"/>
        </w:rPr>
        <w:t>However, w</w:t>
      </w:r>
      <w:r w:rsidR="00914A5C" w:rsidRPr="00A13899">
        <w:rPr>
          <w:lang w:val="en-CA"/>
        </w:rPr>
        <w:t xml:space="preserve">ith this option, the </w:t>
      </w:r>
      <w:r w:rsidR="00CA3800" w:rsidRPr="00A13899">
        <w:rPr>
          <w:lang w:val="en-CA"/>
        </w:rPr>
        <w:t>forensic auditor</w:t>
      </w:r>
      <w:r w:rsidR="00346AC2" w:rsidRPr="00A13899">
        <w:rPr>
          <w:lang w:val="en-CA"/>
        </w:rPr>
        <w:t xml:space="preserve"> would then bear the responsibility of uncovering fraud and could be held liable. Whether they are </w:t>
      </w:r>
      <w:r w:rsidR="00346AC2" w:rsidRPr="00A13899">
        <w:rPr>
          <w:lang w:val="en-CA"/>
        </w:rPr>
        <w:lastRenderedPageBreak/>
        <w:t>ready or not to accept such responsibility is the i</w:t>
      </w:r>
      <w:r w:rsidR="00CA3800" w:rsidRPr="00A13899">
        <w:rPr>
          <w:lang w:val="en-CA"/>
        </w:rPr>
        <w:t>mpediment to such an option. In</w:t>
      </w:r>
      <w:r w:rsidR="00346AC2" w:rsidRPr="00A13899">
        <w:rPr>
          <w:lang w:val="en-CA"/>
        </w:rPr>
        <w:t xml:space="preserve">deed, if forensic auditors accept the risks of being liable for undetected frauds, it will surely be </w:t>
      </w:r>
      <w:r w:rsidR="007A70CA" w:rsidRPr="00A13899">
        <w:rPr>
          <w:lang w:val="en-CA"/>
        </w:rPr>
        <w:t>reflected in the fees they charge</w:t>
      </w:r>
      <w:r w:rsidR="00CA3800" w:rsidRPr="00A13899">
        <w:rPr>
          <w:lang w:val="en-CA"/>
        </w:rPr>
        <w:t>. Even without the presence of forensic auditors</w:t>
      </w:r>
      <w:r w:rsidR="007A70CA" w:rsidRPr="00A13899">
        <w:rPr>
          <w:lang w:val="en-CA"/>
        </w:rPr>
        <w:t xml:space="preserve"> in audit teams, a steep i</w:t>
      </w:r>
      <w:r w:rsidR="00CA3800" w:rsidRPr="00A13899">
        <w:rPr>
          <w:lang w:val="en-CA"/>
        </w:rPr>
        <w:t xml:space="preserve">ncrease </w:t>
      </w:r>
      <w:r w:rsidR="000D5D92">
        <w:rPr>
          <w:lang w:val="en-CA"/>
        </w:rPr>
        <w:t xml:space="preserve">in their services </w:t>
      </w:r>
      <w:r w:rsidR="00CA3800" w:rsidRPr="00A13899">
        <w:rPr>
          <w:lang w:val="en-CA"/>
        </w:rPr>
        <w:t>might scare off many financial statement</w:t>
      </w:r>
      <w:r w:rsidR="007A70CA" w:rsidRPr="00A13899">
        <w:rPr>
          <w:lang w:val="en-CA"/>
        </w:rPr>
        <w:t xml:space="preserve"> users.  With such an option, fees would increase for every audited company, to counter the very few companies that commit fraud. As a whole, the cost might overweigh the benefits.</w:t>
      </w:r>
    </w:p>
    <w:p w14:paraId="77A5E1BE" w14:textId="77777777" w:rsidR="007A70CA" w:rsidRPr="00A13899" w:rsidRDefault="007A70CA" w:rsidP="009667CA">
      <w:pPr>
        <w:spacing w:line="360" w:lineRule="auto"/>
        <w:jc w:val="both"/>
        <w:rPr>
          <w:lang w:val="en-CA"/>
        </w:rPr>
      </w:pPr>
    </w:p>
    <w:p w14:paraId="31D23960" w14:textId="77777777" w:rsidR="00925750" w:rsidRPr="00A13899" w:rsidRDefault="002D52B4" w:rsidP="008609B7">
      <w:pPr>
        <w:spacing w:line="360" w:lineRule="auto"/>
        <w:jc w:val="both"/>
        <w:rPr>
          <w:lang w:val="en-CA"/>
        </w:rPr>
      </w:pPr>
      <w:r w:rsidRPr="00A13899">
        <w:rPr>
          <w:lang w:val="en-CA"/>
        </w:rPr>
        <w:tab/>
        <w:t>When external auditors provi</w:t>
      </w:r>
      <w:r w:rsidR="00CA3800" w:rsidRPr="00A13899">
        <w:rPr>
          <w:lang w:val="en-CA"/>
        </w:rPr>
        <w:t>de an unqualified opinion on financial statements</w:t>
      </w:r>
      <w:r w:rsidRPr="00A13899">
        <w:rPr>
          <w:lang w:val="en-CA"/>
        </w:rPr>
        <w:t>, they are concluding that there is a very low risk that a material mi</w:t>
      </w:r>
      <w:r w:rsidR="00CA3800" w:rsidRPr="00A13899">
        <w:rPr>
          <w:lang w:val="en-CA"/>
        </w:rPr>
        <w:t>sstatement is present in the statements. Similarly, forensic auditors</w:t>
      </w:r>
      <w:r w:rsidRPr="00A13899">
        <w:rPr>
          <w:lang w:val="en-CA"/>
        </w:rPr>
        <w:t xml:space="preserve"> could provide a report that states that there is a low risk of fraud in this firm,</w:t>
      </w:r>
      <w:r w:rsidR="00CA3800" w:rsidRPr="00A13899">
        <w:rPr>
          <w:lang w:val="en-CA"/>
        </w:rPr>
        <w:t xml:space="preserve"> given all the techniques the forensic accountants</w:t>
      </w:r>
      <w:r w:rsidRPr="00A13899">
        <w:rPr>
          <w:lang w:val="en-CA"/>
        </w:rPr>
        <w:t xml:space="preserve"> have used. Users may elect to have this report done or not. Of course, such a report will come with substantial costs, in addition to the audit, but will provide great assurance to the users. Not only will they know that material misstatements are unlikely to be present, they will know that management is acting in their best interest. The users also bear, to some extent, the responsibility of detecting fraud.</w:t>
      </w:r>
      <w:r w:rsidR="00CA3800" w:rsidRPr="00A13899">
        <w:rPr>
          <w:lang w:val="en-CA"/>
        </w:rPr>
        <w:t xml:space="preserve"> If they decide to forego the audit</w:t>
      </w:r>
      <w:r w:rsidRPr="00A13899">
        <w:rPr>
          <w:lang w:val="en-CA"/>
        </w:rPr>
        <w:t xml:space="preserve"> report, they expose themselves to greater fraud risk. However, there is a wide variety of users and getting</w:t>
      </w:r>
      <w:r w:rsidR="00655537" w:rsidRPr="00A13899">
        <w:rPr>
          <w:lang w:val="en-CA"/>
        </w:rPr>
        <w:t xml:space="preserve"> a consensus on whether the forensic audit</w:t>
      </w:r>
      <w:r w:rsidRPr="00A13899">
        <w:rPr>
          <w:lang w:val="en-CA"/>
        </w:rPr>
        <w:t xml:space="preserve"> report</w:t>
      </w:r>
      <w:r w:rsidR="00655537" w:rsidRPr="00A13899">
        <w:rPr>
          <w:lang w:val="en-CA"/>
        </w:rPr>
        <w:t>s are</w:t>
      </w:r>
      <w:r w:rsidRPr="00A13899">
        <w:rPr>
          <w:lang w:val="en-CA"/>
        </w:rPr>
        <w:t xml:space="preserve"> necessary </w:t>
      </w:r>
      <w:r w:rsidR="00655537" w:rsidRPr="00A13899">
        <w:rPr>
          <w:lang w:val="en-CA"/>
        </w:rPr>
        <w:t xml:space="preserve">and </w:t>
      </w:r>
      <w:r w:rsidRPr="00A13899">
        <w:rPr>
          <w:lang w:val="en-CA"/>
        </w:rPr>
        <w:t xml:space="preserve">could end up being troublesome. </w:t>
      </w:r>
      <w:r w:rsidR="009C74B0" w:rsidRPr="00A13899">
        <w:rPr>
          <w:lang w:val="en-CA"/>
        </w:rPr>
        <w:t xml:space="preserve">Creditors and shareholders do not have the same needs, and institutional and personal shareholders do not have access to the same information. As such, consensus on whether </w:t>
      </w:r>
      <w:r w:rsidR="00655537" w:rsidRPr="00A13899">
        <w:rPr>
          <w:lang w:val="en-CA"/>
        </w:rPr>
        <w:t>a forensic auditor’s</w:t>
      </w:r>
      <w:r w:rsidR="009C74B0" w:rsidRPr="00A13899">
        <w:rPr>
          <w:lang w:val="en-CA"/>
        </w:rPr>
        <w:t xml:space="preserve"> report is necessary might be hard to achieve.</w:t>
      </w:r>
    </w:p>
    <w:p w14:paraId="68EFDB62" w14:textId="77777777" w:rsidR="00A86DAD" w:rsidRDefault="00A86DAD" w:rsidP="008609B7">
      <w:pPr>
        <w:spacing w:line="360" w:lineRule="auto"/>
        <w:jc w:val="both"/>
        <w:rPr>
          <w:lang w:val="en-CA"/>
        </w:rPr>
      </w:pPr>
    </w:p>
    <w:p w14:paraId="54C031B1" w14:textId="77777777" w:rsidR="009C720F" w:rsidRDefault="00D90263" w:rsidP="00B32C66">
      <w:pPr>
        <w:spacing w:line="360" w:lineRule="auto"/>
        <w:jc w:val="both"/>
        <w:rPr>
          <w:lang w:val="en-CA"/>
        </w:rPr>
      </w:pPr>
      <w:r>
        <w:rPr>
          <w:lang w:val="en-CA"/>
        </w:rPr>
        <w:tab/>
        <w:t>In the end, the added responsibility forensic accountants could bear comes down to a cost-benefit as well as a supply-demand situation. There is a certain price tag, which is much higher than the actual one, at which forensic auditors will accept the responsibility of issuing statements. For society as a whole, it will cost much more to receive audit (or forensic) reports and it must be determined if the amounts spent</w:t>
      </w:r>
      <w:r w:rsidR="00B32C66">
        <w:rPr>
          <w:lang w:val="en-CA"/>
        </w:rPr>
        <w:t xml:space="preserve"> for having the forensic auditors on board</w:t>
      </w:r>
      <w:r>
        <w:rPr>
          <w:lang w:val="en-CA"/>
        </w:rPr>
        <w:t xml:space="preserve"> will </w:t>
      </w:r>
      <w:r w:rsidR="00B32C66">
        <w:rPr>
          <w:lang w:val="en-CA"/>
        </w:rPr>
        <w:t xml:space="preserve">be </w:t>
      </w:r>
      <w:r>
        <w:rPr>
          <w:lang w:val="en-CA"/>
        </w:rPr>
        <w:t>outweigh</w:t>
      </w:r>
      <w:r w:rsidR="00B32C66">
        <w:rPr>
          <w:lang w:val="en-CA"/>
        </w:rPr>
        <w:t>ed by</w:t>
      </w:r>
      <w:r>
        <w:rPr>
          <w:lang w:val="en-CA"/>
        </w:rPr>
        <w:t xml:space="preserve"> the</w:t>
      </w:r>
      <w:r w:rsidR="00B32C66">
        <w:rPr>
          <w:lang w:val="en-CA"/>
        </w:rPr>
        <w:t xml:space="preserve"> money saved by the uncovering of fraud</w:t>
      </w:r>
      <w:r>
        <w:rPr>
          <w:lang w:val="en-CA"/>
        </w:rPr>
        <w:t xml:space="preserve">. </w:t>
      </w:r>
      <w:r w:rsidR="00B32C66" w:rsidRPr="00B32C66">
        <w:rPr>
          <w:i/>
          <w:lang w:val="en-CA"/>
        </w:rPr>
        <w:t xml:space="preserve">Figure </w:t>
      </w:r>
      <w:r w:rsidR="000D5D92">
        <w:rPr>
          <w:i/>
          <w:lang w:val="en-CA"/>
        </w:rPr>
        <w:t>3</w:t>
      </w:r>
      <w:r w:rsidR="00B32C66">
        <w:rPr>
          <w:lang w:val="en-CA"/>
        </w:rPr>
        <w:t xml:space="preserve"> may present a clearer</w:t>
      </w:r>
      <w:r w:rsidR="00FF0607">
        <w:rPr>
          <w:lang w:val="en-CA"/>
        </w:rPr>
        <w:t>, but very simplistic</w:t>
      </w:r>
      <w:r w:rsidR="00B32C66">
        <w:rPr>
          <w:lang w:val="en-CA"/>
        </w:rPr>
        <w:t xml:space="preserve"> image. </w:t>
      </w:r>
      <w:r>
        <w:rPr>
          <w:lang w:val="en-CA"/>
        </w:rPr>
        <w:t xml:space="preserve">Furthermore, will the price users (demand) are ready to pay for </w:t>
      </w:r>
      <w:r w:rsidR="00B32C66">
        <w:rPr>
          <w:lang w:val="en-CA"/>
        </w:rPr>
        <w:t xml:space="preserve">these new </w:t>
      </w:r>
      <w:r>
        <w:rPr>
          <w:lang w:val="en-CA"/>
        </w:rPr>
        <w:t xml:space="preserve">statements equal the price </w:t>
      </w:r>
      <w:r w:rsidR="00B32C66">
        <w:rPr>
          <w:lang w:val="en-CA"/>
        </w:rPr>
        <w:t>forensic aud</w:t>
      </w:r>
      <w:r w:rsidR="00964332">
        <w:rPr>
          <w:lang w:val="en-CA"/>
        </w:rPr>
        <w:t>itors (supply) will ask for</w:t>
      </w:r>
      <w:r w:rsidR="00B32C66">
        <w:rPr>
          <w:lang w:val="en-CA"/>
        </w:rPr>
        <w:t xml:space="preserve">? These new questions may constitute a new report of its own, due to </w:t>
      </w:r>
      <w:r w:rsidR="00B32C66">
        <w:rPr>
          <w:lang w:val="en-CA"/>
        </w:rPr>
        <w:lastRenderedPageBreak/>
        <w:t>the theoretical nature of them, but ultimately, answers the question of whether adding responsibility to forensic auditors</w:t>
      </w:r>
      <w:bookmarkStart w:id="10" w:name="_Toc227236613"/>
      <w:r w:rsidR="00B32C66">
        <w:rPr>
          <w:lang w:val="en-CA"/>
        </w:rPr>
        <w:t xml:space="preserve"> is beneficial.</w:t>
      </w:r>
    </w:p>
    <w:p w14:paraId="6C3F2D23" w14:textId="77777777" w:rsidR="00655537" w:rsidRDefault="00BD5FE6" w:rsidP="00095838">
      <w:pPr>
        <w:pStyle w:val="Heading1"/>
        <w:rPr>
          <w:lang w:val="en-CA"/>
        </w:rPr>
      </w:pPr>
      <w:r w:rsidRPr="00655537">
        <w:rPr>
          <w:lang w:val="en-CA"/>
        </w:rPr>
        <w:t>Conclusion</w:t>
      </w:r>
      <w:bookmarkEnd w:id="10"/>
    </w:p>
    <w:p w14:paraId="4EB38FC0" w14:textId="77777777" w:rsidR="00A86DAD" w:rsidRPr="00655537" w:rsidRDefault="00A86DAD" w:rsidP="008609B7">
      <w:pPr>
        <w:spacing w:line="360" w:lineRule="auto"/>
        <w:jc w:val="both"/>
        <w:rPr>
          <w:rFonts w:asciiTheme="majorHAnsi" w:hAnsiTheme="majorHAnsi" w:cstheme="majorHAnsi"/>
          <w:color w:val="548DD4" w:themeColor="text2" w:themeTint="99"/>
          <w:sz w:val="28"/>
          <w:szCs w:val="28"/>
          <w:lang w:val="en-CA"/>
        </w:rPr>
      </w:pPr>
    </w:p>
    <w:p w14:paraId="599E924A" w14:textId="77777777" w:rsidR="00E00FAA" w:rsidRPr="00B14D70" w:rsidRDefault="00EF5B46" w:rsidP="00B14D70">
      <w:pPr>
        <w:spacing w:line="360" w:lineRule="auto"/>
        <w:ind w:firstLine="708"/>
        <w:jc w:val="both"/>
        <w:rPr>
          <w:rFonts w:cs="Times New Roman"/>
        </w:rPr>
      </w:pPr>
      <w:r w:rsidRPr="005B47BF">
        <w:rPr>
          <w:rFonts w:cs="Times New Roman"/>
        </w:rPr>
        <w:t>The accounting industry has suffered a great backlash after the many recent financial scandals, such as Enron</w:t>
      </w:r>
      <w:r w:rsidR="00655537" w:rsidRPr="005B47BF">
        <w:rPr>
          <w:rFonts w:cs="Times New Roman"/>
        </w:rPr>
        <w:t xml:space="preserve"> and WorldCom</w:t>
      </w:r>
      <w:r w:rsidRPr="005B47BF">
        <w:rPr>
          <w:rFonts w:cs="Times New Roman"/>
        </w:rPr>
        <w:t xml:space="preserve">. </w:t>
      </w:r>
      <w:r w:rsidR="00655537" w:rsidRPr="005B47BF">
        <w:rPr>
          <w:rFonts w:cs="Times New Roman"/>
        </w:rPr>
        <w:t>Many have asked the question whe</w:t>
      </w:r>
      <w:r w:rsidRPr="005B47BF">
        <w:rPr>
          <w:rFonts w:cs="Times New Roman"/>
        </w:rPr>
        <w:t xml:space="preserve">ther or not this profession is even useful to decision makers. What are accountants worth if the Financial Statements they audit are misleading? Investor confidence is key. Auditors must relay trust and confidence to the users of the financial statements. </w:t>
      </w:r>
      <w:r w:rsidR="00964332">
        <w:rPr>
          <w:rFonts w:cs="Times New Roman"/>
        </w:rPr>
        <w:t>I</w:t>
      </w:r>
      <w:r w:rsidR="005B47BF" w:rsidRPr="005B47BF">
        <w:rPr>
          <w:rFonts w:cs="Times New Roman"/>
        </w:rPr>
        <w:t>n times of potential fraud, external and internal auditors are told to provide reasonable assuran</w:t>
      </w:r>
      <w:r w:rsidR="005B47BF">
        <w:rPr>
          <w:rFonts w:cs="Times New Roman"/>
        </w:rPr>
        <w:t xml:space="preserve">ce about the potential for material misstatements </w:t>
      </w:r>
      <w:r w:rsidR="00964332">
        <w:rPr>
          <w:rFonts w:cs="Times New Roman"/>
        </w:rPr>
        <w:t>and control weaknesses</w:t>
      </w:r>
      <w:r w:rsidR="005B47BF">
        <w:rPr>
          <w:rFonts w:cs="Times New Roman"/>
        </w:rPr>
        <w:t xml:space="preserve"> lead</w:t>
      </w:r>
      <w:r w:rsidR="00964332">
        <w:rPr>
          <w:rFonts w:cs="Times New Roman"/>
        </w:rPr>
        <w:t>ing</w:t>
      </w:r>
      <w:r w:rsidR="005B47BF">
        <w:rPr>
          <w:rFonts w:cs="Times New Roman"/>
        </w:rPr>
        <w:t xml:space="preserve"> to fraud</w:t>
      </w:r>
      <w:r w:rsidR="005B47BF" w:rsidRPr="005B47BF">
        <w:rPr>
          <w:rFonts w:cs="Times New Roman"/>
        </w:rPr>
        <w:t xml:space="preserve">. </w:t>
      </w:r>
      <w:r w:rsidR="00160D5C">
        <w:rPr>
          <w:rFonts w:cs="Times New Roman"/>
        </w:rPr>
        <w:t xml:space="preserve">Even if reasonable assurance about the validity of financial statements is assumed, </w:t>
      </w:r>
      <w:r w:rsidR="00964332">
        <w:rPr>
          <w:rFonts w:cs="Times New Roman"/>
        </w:rPr>
        <w:t>it</w:t>
      </w:r>
      <w:r w:rsidR="005B47BF">
        <w:rPr>
          <w:rFonts w:cs="Times New Roman"/>
        </w:rPr>
        <w:t xml:space="preserve"> cannot </w:t>
      </w:r>
      <w:r w:rsidR="00160D5C">
        <w:rPr>
          <w:rFonts w:cs="Times New Roman"/>
        </w:rPr>
        <w:t xml:space="preserve">be completely </w:t>
      </w:r>
      <w:r w:rsidR="00E24819">
        <w:rPr>
          <w:rFonts w:cs="Times New Roman"/>
        </w:rPr>
        <w:t>assume</w:t>
      </w:r>
      <w:r w:rsidR="00964332">
        <w:rPr>
          <w:rFonts w:cs="Times New Roman"/>
        </w:rPr>
        <w:t>d</w:t>
      </w:r>
      <w:r w:rsidR="00E24819">
        <w:rPr>
          <w:rFonts w:cs="Times New Roman"/>
        </w:rPr>
        <w:t xml:space="preserve"> that </w:t>
      </w:r>
      <w:r w:rsidR="00160D5C">
        <w:rPr>
          <w:rFonts w:cs="Times New Roman"/>
        </w:rPr>
        <w:t xml:space="preserve">fraud has not taken place. </w:t>
      </w:r>
      <w:r w:rsidR="00160D5C" w:rsidRPr="00A13899">
        <w:rPr>
          <w:rFonts w:ascii="Cambria" w:hAnsi="Cambria" w:cs="Times New Roman"/>
          <w:lang w:val="en-CA"/>
        </w:rPr>
        <w:t>Even if the</w:t>
      </w:r>
      <w:r w:rsidR="00160D5C">
        <w:rPr>
          <w:rFonts w:ascii="Cambria" w:hAnsi="Cambria" w:cs="Times New Roman"/>
          <w:lang w:val="en-CA"/>
        </w:rPr>
        <w:t>re</w:t>
      </w:r>
      <w:r w:rsidR="00160D5C" w:rsidRPr="00A13899">
        <w:rPr>
          <w:rFonts w:ascii="Cambria" w:hAnsi="Cambria" w:cs="Times New Roman"/>
          <w:lang w:val="en-CA"/>
        </w:rPr>
        <w:t xml:space="preserve"> </w:t>
      </w:r>
      <w:r w:rsidR="00160D5C">
        <w:rPr>
          <w:rFonts w:ascii="Cambria" w:hAnsi="Cambria" w:cs="Times New Roman"/>
          <w:lang w:val="en-CA"/>
        </w:rPr>
        <w:t>are discoveries of</w:t>
      </w:r>
      <w:r w:rsidR="00160D5C" w:rsidRPr="00A13899">
        <w:rPr>
          <w:rFonts w:ascii="Cambria" w:hAnsi="Cambria" w:cs="Times New Roman"/>
          <w:lang w:val="en-CA"/>
        </w:rPr>
        <w:t xml:space="preserve"> misstatement</w:t>
      </w:r>
      <w:r w:rsidR="00160D5C">
        <w:rPr>
          <w:rFonts w:ascii="Cambria" w:hAnsi="Cambria" w:cs="Times New Roman"/>
          <w:lang w:val="en-CA"/>
        </w:rPr>
        <w:t>s</w:t>
      </w:r>
      <w:r w:rsidR="00160D5C" w:rsidRPr="00A13899">
        <w:rPr>
          <w:rFonts w:ascii="Cambria" w:hAnsi="Cambria" w:cs="Times New Roman"/>
          <w:lang w:val="en-CA"/>
        </w:rPr>
        <w:t xml:space="preserve"> in financial statements, it </w:t>
      </w:r>
      <w:r w:rsidR="00F51E58">
        <w:rPr>
          <w:rFonts w:ascii="Cambria" w:hAnsi="Cambria" w:cs="Times New Roman"/>
          <w:lang w:val="en-CA"/>
        </w:rPr>
        <w:t>cannot be</w:t>
      </w:r>
      <w:r w:rsidR="00160D5C" w:rsidRPr="00A13899">
        <w:rPr>
          <w:rFonts w:ascii="Cambria" w:hAnsi="Cambria" w:cs="Times New Roman"/>
          <w:lang w:val="en-CA"/>
        </w:rPr>
        <w:t xml:space="preserve"> conclude</w:t>
      </w:r>
      <w:r w:rsidR="00F51E58">
        <w:rPr>
          <w:rFonts w:ascii="Cambria" w:hAnsi="Cambria" w:cs="Times New Roman"/>
          <w:lang w:val="en-CA"/>
        </w:rPr>
        <w:t>d that they are</w:t>
      </w:r>
      <w:r w:rsidR="00160D5C" w:rsidRPr="00A13899">
        <w:rPr>
          <w:rFonts w:ascii="Cambria" w:hAnsi="Cambria" w:cs="Times New Roman"/>
          <w:lang w:val="en-CA"/>
        </w:rPr>
        <w:t xml:space="preserve"> </w:t>
      </w:r>
      <w:r w:rsidR="00F51E58">
        <w:rPr>
          <w:rFonts w:ascii="Cambria" w:hAnsi="Cambria" w:cs="Times New Roman"/>
          <w:lang w:val="en-CA"/>
        </w:rPr>
        <w:t xml:space="preserve">a result of </w:t>
      </w:r>
      <w:r w:rsidR="00160D5C" w:rsidRPr="00A13899">
        <w:rPr>
          <w:rFonts w:ascii="Cambria" w:hAnsi="Cambria" w:cs="Times New Roman"/>
          <w:lang w:val="en-CA"/>
        </w:rPr>
        <w:t>fraud</w:t>
      </w:r>
      <w:r w:rsidR="00F51E58">
        <w:rPr>
          <w:rFonts w:cs="Times New Roman"/>
        </w:rPr>
        <w:t>.</w:t>
      </w:r>
      <w:r w:rsidR="00E24819">
        <w:rPr>
          <w:rFonts w:cs="Times New Roman"/>
        </w:rPr>
        <w:t xml:space="preserve"> Therefore, there is a grey area surrounding the need for more responsibility on their part. </w:t>
      </w:r>
      <w:r w:rsidRPr="005B47BF">
        <w:rPr>
          <w:rFonts w:cs="Times New Roman"/>
        </w:rPr>
        <w:t xml:space="preserve">This paper suggests that </w:t>
      </w:r>
      <w:r w:rsidR="00E24819">
        <w:rPr>
          <w:rFonts w:cs="Times New Roman"/>
        </w:rPr>
        <w:t xml:space="preserve">forensic accountants could cooperate with external auditors so as to further overcome the problem of fraud. </w:t>
      </w:r>
      <w:r w:rsidR="009F7D05">
        <w:rPr>
          <w:rFonts w:cs="Times New Roman"/>
        </w:rPr>
        <w:t xml:space="preserve">In the end, there exists an expectation gap between investors and auditors. Both parties will continue to have different perceptions on the level of responsibility of auditors in fraud detection. This further contributes to the unknown </w:t>
      </w:r>
      <w:r w:rsidR="00964332">
        <w:rPr>
          <w:rFonts w:cs="Times New Roman"/>
        </w:rPr>
        <w:t xml:space="preserve">and somewhat subjective </w:t>
      </w:r>
      <w:r w:rsidR="009F7D05">
        <w:rPr>
          <w:rFonts w:cs="Times New Roman"/>
        </w:rPr>
        <w:t xml:space="preserve">answer to if auditors should be held more accountable for fraud. </w:t>
      </w:r>
      <w:bookmarkStart w:id="11" w:name="_Toc227236614"/>
      <w:r w:rsidR="00E00FAA">
        <w:rPr>
          <w:lang w:val="en-CA"/>
        </w:rPr>
        <w:br w:type="page"/>
      </w:r>
    </w:p>
    <w:p w14:paraId="335EFD0C" w14:textId="77777777" w:rsidR="008861B6" w:rsidRDefault="008861B6" w:rsidP="008861B6">
      <w:pPr>
        <w:pStyle w:val="Heading1"/>
        <w:spacing w:line="360" w:lineRule="auto"/>
        <w:rPr>
          <w:lang w:val="en-CA"/>
        </w:rPr>
      </w:pPr>
      <w:r w:rsidRPr="00265ABD">
        <w:rPr>
          <w:lang w:val="en-CA"/>
        </w:rPr>
        <w:lastRenderedPageBreak/>
        <w:t>Bibliography</w:t>
      </w:r>
      <w:bookmarkEnd w:id="11"/>
    </w:p>
    <w:p w14:paraId="5E1E78DE" w14:textId="77777777" w:rsidR="00EF2BFB" w:rsidRDefault="00EF2BFB" w:rsidP="00F51E58">
      <w:pPr>
        <w:ind w:left="426" w:hanging="426"/>
        <w:rPr>
          <w:lang w:val="en-CA"/>
        </w:rPr>
      </w:pPr>
      <w:r>
        <w:rPr>
          <w:lang w:val="en-CA"/>
        </w:rPr>
        <w:t>Accounting Standards Board</w:t>
      </w:r>
      <w:r w:rsidR="00F51E58">
        <w:rPr>
          <w:lang w:val="en-CA"/>
        </w:rPr>
        <w:t xml:space="preserve">.  </w:t>
      </w:r>
      <w:proofErr w:type="gramStart"/>
      <w:r w:rsidR="00F51E58" w:rsidRPr="00F51E58">
        <w:rPr>
          <w:i/>
          <w:lang w:val="en-CA"/>
        </w:rPr>
        <w:t>About the AcSB</w:t>
      </w:r>
      <w:r w:rsidR="00F51E58">
        <w:rPr>
          <w:lang w:val="en-CA"/>
        </w:rPr>
        <w:t>.</w:t>
      </w:r>
      <w:proofErr w:type="gramEnd"/>
      <w:r w:rsidR="00F51E58">
        <w:rPr>
          <w:lang w:val="en-CA"/>
        </w:rPr>
        <w:t xml:space="preserve"> Retrieved March 15, 2013 from </w:t>
      </w:r>
      <w:r w:rsidR="00F51E58" w:rsidRPr="00F51E58">
        <w:t>http://www.frascanada.ca/accounting-standards-board/what-we-do/about-the-acsb/index.aspx</w:t>
      </w:r>
      <w:r w:rsidR="00F51E58">
        <w:rPr>
          <w:lang w:val="en-CA"/>
        </w:rPr>
        <w:t xml:space="preserve"> </w:t>
      </w:r>
    </w:p>
    <w:p w14:paraId="520FCFBD" w14:textId="77777777" w:rsidR="00EF2BFB" w:rsidRPr="00EF2BFB" w:rsidRDefault="00EF2BFB" w:rsidP="00EF2BFB">
      <w:pPr>
        <w:rPr>
          <w:lang w:val="en-CA"/>
        </w:rPr>
      </w:pPr>
    </w:p>
    <w:sdt>
      <w:sdtPr>
        <w:rPr>
          <w:rFonts w:eastAsiaTheme="minorEastAsia"/>
          <w:sz w:val="24"/>
          <w:szCs w:val="24"/>
          <w:lang w:val="en-US" w:eastAsia="fr-FR"/>
        </w:rPr>
        <w:id w:val="111145805"/>
        <w:bibliography/>
      </w:sdtPr>
      <w:sdtEndPr>
        <w:rPr>
          <w:rFonts w:ascii="Cambria" w:hAnsi="Cambria"/>
        </w:rPr>
      </w:sdtEndPr>
      <w:sdtContent>
        <w:p w14:paraId="43A15F80" w14:textId="77777777" w:rsidR="00A13899" w:rsidRPr="00BD1C5C" w:rsidRDefault="00787E54" w:rsidP="00A13899">
          <w:pPr>
            <w:pStyle w:val="Bibliography"/>
            <w:ind w:left="426" w:hanging="426"/>
            <w:rPr>
              <w:rFonts w:cstheme="minorHAnsi"/>
              <w:noProof/>
              <w:lang w:val="en-US"/>
            </w:rPr>
          </w:pPr>
          <w:r w:rsidRPr="00BD1C5C">
            <w:rPr>
              <w:rFonts w:cstheme="minorHAnsi"/>
            </w:rPr>
            <w:fldChar w:fldCharType="begin"/>
          </w:r>
          <w:r w:rsidR="00A13899" w:rsidRPr="00BD1C5C">
            <w:rPr>
              <w:rFonts w:cstheme="minorHAnsi"/>
            </w:rPr>
            <w:instrText xml:space="preserve"> BIBLIOGRAPHY </w:instrText>
          </w:r>
          <w:r w:rsidRPr="00BD1C5C">
            <w:rPr>
              <w:rFonts w:cstheme="minorHAnsi"/>
            </w:rPr>
            <w:fldChar w:fldCharType="separate"/>
          </w:r>
          <w:r w:rsidR="00A13899" w:rsidRPr="00BD1C5C">
            <w:rPr>
              <w:rFonts w:cstheme="minorHAnsi"/>
              <w:noProof/>
              <w:lang w:val="en-US"/>
            </w:rPr>
            <w:t xml:space="preserve">American Institute of Certified Public Accountants. (2002). </w:t>
          </w:r>
          <w:r w:rsidR="00A13899" w:rsidRPr="00BD1C5C">
            <w:rPr>
              <w:rFonts w:cstheme="minorHAnsi"/>
              <w:i/>
              <w:iCs/>
              <w:noProof/>
              <w:lang w:val="en-US"/>
            </w:rPr>
            <w:t>Consideration of Fraud in a Financial Statement Audit</w:t>
          </w:r>
          <w:r w:rsidR="00A13899" w:rsidRPr="00BD1C5C">
            <w:rPr>
              <w:rFonts w:cstheme="minorHAnsi"/>
              <w:noProof/>
              <w:lang w:val="en-US"/>
            </w:rPr>
            <w:t>. Retrieved March 15, 2013, from AICPA: http://www.aicpa.org/Research/Standards/AuditAttest/DownloadableDocuments/AU-00316.pdf</w:t>
          </w:r>
        </w:p>
        <w:p w14:paraId="20D9832D" w14:textId="77777777" w:rsidR="00A13899" w:rsidRPr="00BD1C5C" w:rsidRDefault="00A13899" w:rsidP="00A13899">
          <w:pPr>
            <w:autoSpaceDE w:val="0"/>
            <w:autoSpaceDN w:val="0"/>
            <w:adjustRightInd w:val="0"/>
            <w:rPr>
              <w:rFonts w:cstheme="minorHAnsi"/>
              <w:i/>
              <w:iCs/>
              <w:sz w:val="22"/>
              <w:szCs w:val="22"/>
            </w:rPr>
          </w:pPr>
          <w:r w:rsidRPr="00BD1C5C">
            <w:rPr>
              <w:rFonts w:cstheme="minorHAnsi"/>
              <w:sz w:val="22"/>
              <w:szCs w:val="22"/>
            </w:rPr>
            <w:t xml:space="preserve">Anwar, N. (2008, April 20). Forensic accounting: A dynamic tool for combating corruption. </w:t>
          </w:r>
          <w:r w:rsidRPr="00BD1C5C">
            <w:rPr>
              <w:rFonts w:cstheme="minorHAnsi"/>
              <w:i/>
              <w:iCs/>
              <w:sz w:val="22"/>
              <w:szCs w:val="22"/>
            </w:rPr>
            <w:t>The</w:t>
          </w:r>
        </w:p>
        <w:p w14:paraId="538A085F" w14:textId="77777777" w:rsidR="00A13899" w:rsidRPr="00BD1C5C" w:rsidRDefault="00A13899" w:rsidP="00A13899">
          <w:pPr>
            <w:ind w:left="426"/>
            <w:rPr>
              <w:rFonts w:cstheme="minorHAnsi"/>
              <w:sz w:val="22"/>
              <w:szCs w:val="22"/>
            </w:rPr>
          </w:pPr>
          <w:r w:rsidRPr="00BD1C5C">
            <w:rPr>
              <w:rFonts w:cstheme="minorHAnsi"/>
              <w:i/>
              <w:iCs/>
              <w:sz w:val="22"/>
              <w:szCs w:val="22"/>
            </w:rPr>
            <w:t>Financial Express</w:t>
          </w:r>
          <w:r w:rsidRPr="00BD1C5C">
            <w:rPr>
              <w:rFonts w:cstheme="minorHAnsi"/>
              <w:sz w:val="22"/>
              <w:szCs w:val="22"/>
            </w:rPr>
            <w:t>, 1-1. Dhaka. Retrieved March 31, 2013 from http://www.thefinancialexpress-bd.com/2008/04/20/31181.html</w:t>
          </w:r>
        </w:p>
        <w:p w14:paraId="71701919" w14:textId="77777777" w:rsidR="00A13899" w:rsidRPr="00BD1C5C" w:rsidRDefault="00A13899" w:rsidP="00A13899">
          <w:pPr>
            <w:ind w:left="426"/>
            <w:rPr>
              <w:rFonts w:cstheme="minorHAnsi"/>
              <w:sz w:val="22"/>
              <w:szCs w:val="22"/>
              <w:lang w:val="en-CA"/>
            </w:rPr>
          </w:pPr>
        </w:p>
        <w:p w14:paraId="747FC632" w14:textId="77777777" w:rsidR="00A13899" w:rsidRPr="00BD1C5C" w:rsidRDefault="00A13899" w:rsidP="00A13899">
          <w:pPr>
            <w:ind w:left="426" w:hanging="426"/>
            <w:rPr>
              <w:rFonts w:cstheme="minorHAnsi"/>
              <w:sz w:val="22"/>
              <w:szCs w:val="22"/>
            </w:rPr>
          </w:pPr>
          <w:r w:rsidRPr="00BD1C5C">
            <w:rPr>
              <w:rFonts w:cstheme="minorHAnsi"/>
              <w:sz w:val="22"/>
              <w:szCs w:val="22"/>
            </w:rPr>
            <w:t>Bressler, L. (2012). The role of forensic accountants in fraud investigations: Importance of attorney judges's perceptions. Journal Of Finance &amp; Accountancy, 91-9. Retrieved March 20 from http://proxy4.vaniercollege.qc.ca:2113/ehost/detail?vid=4&amp;sid=e45c9c2d-a9b6-4439-87f0-2de4259ddf10%40sessionmgr13&amp;hid=9&amp;bdata=JnNpdGU9ZWhvc3QtbGl2ZQ%3d%3d#db=bth&amp;AN=78390323</w:t>
          </w:r>
        </w:p>
        <w:p w14:paraId="64E35E94" w14:textId="77777777" w:rsidR="00A13899" w:rsidRPr="00BD1C5C" w:rsidRDefault="00A13899" w:rsidP="00A13899">
          <w:pPr>
            <w:ind w:left="426" w:hanging="426"/>
            <w:rPr>
              <w:rFonts w:cstheme="minorHAnsi"/>
              <w:sz w:val="22"/>
              <w:szCs w:val="22"/>
            </w:rPr>
          </w:pPr>
        </w:p>
        <w:p w14:paraId="01B03BB2" w14:textId="77777777" w:rsidR="00A13899" w:rsidRPr="00BD1C5C" w:rsidRDefault="00A13899" w:rsidP="00A13899">
          <w:pPr>
            <w:autoSpaceDE w:val="0"/>
            <w:autoSpaceDN w:val="0"/>
            <w:adjustRightInd w:val="0"/>
            <w:rPr>
              <w:rFonts w:cstheme="minorHAnsi"/>
              <w:sz w:val="22"/>
              <w:szCs w:val="22"/>
            </w:rPr>
          </w:pPr>
          <w:r w:rsidRPr="00BD1C5C">
            <w:rPr>
              <w:rFonts w:cstheme="minorHAnsi"/>
              <w:sz w:val="22"/>
              <w:szCs w:val="22"/>
            </w:rPr>
            <w:t>Buckhoff, T. A. &amp; J.D. Hansen 2002. Interviewing as a ‘Forensic-type’ Procedure.</w:t>
          </w:r>
        </w:p>
        <w:p w14:paraId="60EECCAA" w14:textId="77777777" w:rsidR="00A13899" w:rsidRPr="00BD1C5C" w:rsidRDefault="00A13899" w:rsidP="00A13899">
          <w:pPr>
            <w:ind w:left="426"/>
            <w:rPr>
              <w:rFonts w:cstheme="minorHAnsi"/>
              <w:sz w:val="22"/>
              <w:szCs w:val="22"/>
            </w:rPr>
          </w:pPr>
          <w:r w:rsidRPr="00BD1C5C">
            <w:rPr>
              <w:rFonts w:cstheme="minorHAnsi"/>
              <w:i/>
              <w:iCs/>
              <w:sz w:val="22"/>
              <w:szCs w:val="22"/>
            </w:rPr>
            <w:t>Journal of Forensic Accounting 3</w:t>
          </w:r>
          <w:r w:rsidRPr="00BD1C5C">
            <w:rPr>
              <w:rFonts w:cstheme="minorHAnsi"/>
              <w:sz w:val="22"/>
              <w:szCs w:val="22"/>
            </w:rPr>
            <w:t>(1): 1-16. Retrieved March 20, 2013 from http://forensicsolutions.org/publications/Interviewing%20as%20a%20Forensic-type%20Procedure.pdf</w:t>
          </w:r>
        </w:p>
        <w:p w14:paraId="442E8E05" w14:textId="77777777" w:rsidR="00A13899" w:rsidRPr="00BD1C5C" w:rsidRDefault="00A13899" w:rsidP="00A13899">
          <w:pPr>
            <w:ind w:left="426"/>
            <w:rPr>
              <w:rFonts w:cstheme="minorHAnsi"/>
              <w:sz w:val="22"/>
              <w:szCs w:val="22"/>
            </w:rPr>
          </w:pPr>
        </w:p>
        <w:p w14:paraId="490B34C0" w14:textId="77777777" w:rsidR="00A13899" w:rsidRPr="00BD1C5C" w:rsidRDefault="00A13899" w:rsidP="00A13899">
          <w:pPr>
            <w:ind w:left="426" w:hanging="426"/>
            <w:rPr>
              <w:rFonts w:cstheme="minorHAnsi"/>
              <w:sz w:val="22"/>
              <w:szCs w:val="22"/>
            </w:rPr>
          </w:pPr>
          <w:r w:rsidRPr="00BD1C5C">
            <w:rPr>
              <w:rFonts w:cstheme="minorHAnsi"/>
              <w:sz w:val="22"/>
              <w:szCs w:val="22"/>
              <w:lang w:val="fr-CA"/>
            </w:rPr>
            <w:t xml:space="preserve">Bunget, O., Grigoroi, L., &amp; Dumitrescu, A. (2009). </w:t>
          </w:r>
          <w:r w:rsidRPr="00BD1C5C">
            <w:rPr>
              <w:rFonts w:cstheme="minorHAnsi"/>
              <w:sz w:val="22"/>
              <w:szCs w:val="22"/>
            </w:rPr>
            <w:t>Detecting And Reporting The Frauds And Errors By The Auditor. </w:t>
          </w:r>
          <w:r w:rsidRPr="00BD1C5C">
            <w:rPr>
              <w:rFonts w:cstheme="minorHAnsi"/>
              <w:i/>
              <w:sz w:val="22"/>
              <w:szCs w:val="22"/>
            </w:rPr>
            <w:t>Megatrend Review</w:t>
          </w:r>
          <w:r w:rsidRPr="00BD1C5C">
            <w:rPr>
              <w:rFonts w:cstheme="minorHAnsi"/>
              <w:sz w:val="22"/>
              <w:szCs w:val="22"/>
            </w:rPr>
            <w:t>, </w:t>
          </w:r>
          <w:r w:rsidRPr="00BD1C5C">
            <w:rPr>
              <w:rFonts w:cstheme="minorHAnsi"/>
              <w:i/>
              <w:sz w:val="22"/>
              <w:szCs w:val="22"/>
            </w:rPr>
            <w:t>6</w:t>
          </w:r>
          <w:r w:rsidRPr="00BD1C5C">
            <w:rPr>
              <w:rFonts w:cstheme="minorHAnsi"/>
              <w:sz w:val="22"/>
              <w:szCs w:val="22"/>
            </w:rPr>
            <w:t>(2), 279-291. Retrieved March 30, 2013 from http://proxy4.vaniercollege.qc.ca:2113/ehost/pdfviewer/pdfviewer?sid=8d135ae7-01db-4179-b634-5599e8401b4b%40sessionmgr13&amp;vid=16&amp;hid=9</w:t>
          </w:r>
        </w:p>
        <w:p w14:paraId="4DF388E9" w14:textId="77777777" w:rsidR="00A13899" w:rsidRPr="00BD1C5C" w:rsidRDefault="00A13899" w:rsidP="00A13899">
          <w:pPr>
            <w:ind w:left="426" w:hanging="426"/>
            <w:rPr>
              <w:rFonts w:cstheme="minorHAnsi"/>
              <w:sz w:val="22"/>
              <w:szCs w:val="22"/>
            </w:rPr>
          </w:pPr>
        </w:p>
        <w:p w14:paraId="12D82059" w14:textId="77777777" w:rsidR="00A13899" w:rsidRPr="00BD1C5C" w:rsidRDefault="00A13899" w:rsidP="00A13899">
          <w:pPr>
            <w:pStyle w:val="Bibliography"/>
            <w:ind w:left="426" w:hanging="426"/>
            <w:rPr>
              <w:rFonts w:cstheme="minorHAnsi"/>
              <w:noProof/>
              <w:lang w:val="en-US"/>
            </w:rPr>
          </w:pPr>
          <w:r w:rsidRPr="00BD1C5C">
            <w:rPr>
              <w:rFonts w:cstheme="minorHAnsi"/>
              <w:noProof/>
              <w:lang w:val="en-US"/>
            </w:rPr>
            <w:t xml:space="preserve">CFA Institute. (2011, May 4). </w:t>
          </w:r>
          <w:r w:rsidRPr="00BD1C5C">
            <w:rPr>
              <w:rFonts w:cstheme="minorHAnsi"/>
              <w:i/>
              <w:iCs/>
              <w:noProof/>
              <w:lang w:val="en-US"/>
            </w:rPr>
            <w:t>Usefulness of the Independent Auditor's Report</w:t>
          </w:r>
          <w:r w:rsidRPr="00BD1C5C">
            <w:rPr>
              <w:rFonts w:cstheme="minorHAnsi"/>
              <w:noProof/>
              <w:lang w:val="en-US"/>
            </w:rPr>
            <w:t>. Retrieved March 26, 2013, from CFA Institute: http://www.cfainstitute.org/Survey/usefulness_of_independent_auditors_report_survey_results_march_2011.pdf</w:t>
          </w:r>
        </w:p>
        <w:p w14:paraId="085DB7AC" w14:textId="77777777" w:rsidR="00A13899" w:rsidRPr="00BD1C5C" w:rsidRDefault="00A13899" w:rsidP="00A13899">
          <w:pPr>
            <w:autoSpaceDE w:val="0"/>
            <w:autoSpaceDN w:val="0"/>
            <w:adjustRightInd w:val="0"/>
            <w:rPr>
              <w:rFonts w:ascii="Times New Roman" w:hAnsi="Times New Roman" w:cs="Times New Roman"/>
              <w:i/>
              <w:iCs/>
              <w:sz w:val="22"/>
              <w:szCs w:val="22"/>
            </w:rPr>
          </w:pPr>
          <w:r w:rsidRPr="00BD1C5C">
            <w:rPr>
              <w:rFonts w:ascii="Times New Roman" w:hAnsi="Times New Roman" w:cs="Times New Roman"/>
              <w:sz w:val="22"/>
              <w:szCs w:val="22"/>
            </w:rPr>
            <w:t xml:space="preserve">Chui, L. (2011). </w:t>
          </w:r>
          <w:r w:rsidRPr="00BD1C5C">
            <w:rPr>
              <w:rFonts w:ascii="Times New Roman" w:hAnsi="Times New Roman" w:cs="Times New Roman"/>
              <w:i/>
              <w:iCs/>
              <w:sz w:val="22"/>
              <w:szCs w:val="22"/>
            </w:rPr>
            <w:t>An Experimental Examination of the Effects of Fraud Specialist and Audit</w:t>
          </w:r>
        </w:p>
        <w:p w14:paraId="0E5C03F3" w14:textId="77777777" w:rsidR="00A13899" w:rsidRPr="00BD1C5C" w:rsidRDefault="00A13899" w:rsidP="00A13899">
          <w:pPr>
            <w:autoSpaceDE w:val="0"/>
            <w:autoSpaceDN w:val="0"/>
            <w:adjustRightInd w:val="0"/>
            <w:ind w:left="567" w:hanging="141"/>
            <w:rPr>
              <w:rFonts w:ascii="Times New Roman" w:hAnsi="Times New Roman" w:cs="Times New Roman"/>
              <w:i/>
              <w:iCs/>
              <w:sz w:val="22"/>
              <w:szCs w:val="22"/>
            </w:rPr>
          </w:pPr>
          <w:r w:rsidRPr="00BD1C5C">
            <w:rPr>
              <w:rFonts w:ascii="Times New Roman" w:hAnsi="Times New Roman" w:cs="Times New Roman"/>
              <w:i/>
              <w:iCs/>
              <w:sz w:val="22"/>
              <w:szCs w:val="22"/>
            </w:rPr>
            <w:t>Mindsets on Fraud Risk Assessments and on the Development of Fraud-Related Problem</w:t>
          </w:r>
        </w:p>
        <w:p w14:paraId="7B10392C" w14:textId="77777777" w:rsidR="00A13899" w:rsidRPr="00BD1C5C" w:rsidRDefault="00A13899" w:rsidP="00A13899">
          <w:pPr>
            <w:ind w:left="426"/>
            <w:rPr>
              <w:rFonts w:ascii="Times New Roman" w:hAnsi="Times New Roman" w:cs="Times New Roman"/>
              <w:sz w:val="22"/>
              <w:szCs w:val="22"/>
            </w:rPr>
          </w:pPr>
          <w:r w:rsidRPr="00BD1C5C">
            <w:rPr>
              <w:rFonts w:ascii="Times New Roman" w:hAnsi="Times New Roman" w:cs="Times New Roman"/>
              <w:i/>
              <w:iCs/>
              <w:sz w:val="22"/>
              <w:szCs w:val="22"/>
            </w:rPr>
            <w:t>Representations</w:t>
          </w:r>
          <w:r w:rsidRPr="00BD1C5C">
            <w:rPr>
              <w:rFonts w:ascii="Times New Roman" w:hAnsi="Times New Roman" w:cs="Times New Roman"/>
              <w:sz w:val="22"/>
              <w:szCs w:val="22"/>
            </w:rPr>
            <w:t xml:space="preserve">. University of North Texas. </w:t>
          </w:r>
        </w:p>
        <w:p w14:paraId="386E3A28" w14:textId="77777777" w:rsidR="00A13899" w:rsidRPr="00BD1C5C" w:rsidRDefault="00A13899" w:rsidP="00A13899">
          <w:pPr>
            <w:ind w:left="426"/>
            <w:rPr>
              <w:sz w:val="22"/>
              <w:szCs w:val="22"/>
              <w:lang w:val="en-CA"/>
            </w:rPr>
          </w:pPr>
        </w:p>
        <w:p w14:paraId="77B9DD08" w14:textId="77777777" w:rsidR="00A13899" w:rsidRPr="00BD1C5C" w:rsidRDefault="00A13899" w:rsidP="00A13899">
          <w:pPr>
            <w:ind w:left="426" w:hanging="426"/>
            <w:rPr>
              <w:rFonts w:cstheme="minorHAnsi"/>
              <w:sz w:val="22"/>
              <w:szCs w:val="22"/>
            </w:rPr>
          </w:pPr>
          <w:r w:rsidRPr="00BD1C5C">
            <w:rPr>
              <w:rFonts w:cstheme="minorHAnsi"/>
              <w:noProof/>
              <w:sz w:val="22"/>
              <w:szCs w:val="22"/>
            </w:rPr>
            <w:t xml:space="preserve">DeZoort, T., &amp; Harrison, P. (2007). </w:t>
          </w:r>
          <w:r w:rsidRPr="00BD1C5C">
            <w:rPr>
              <w:rFonts w:cstheme="minorHAnsi"/>
              <w:iCs/>
              <w:noProof/>
              <w:sz w:val="22"/>
              <w:szCs w:val="22"/>
            </w:rPr>
            <w:t>The Effects of Fraud Type and Accountability Pressure on Auditor: Fraud Detection Responsibility and Brainstorming Performance</w:t>
          </w:r>
          <w:r w:rsidRPr="00BD1C5C">
            <w:rPr>
              <w:rFonts w:cstheme="minorHAnsi"/>
              <w:noProof/>
              <w:sz w:val="22"/>
              <w:szCs w:val="22"/>
            </w:rPr>
            <w:t xml:space="preserve">. </w:t>
          </w:r>
          <w:r w:rsidRPr="00BD1C5C">
            <w:rPr>
              <w:rFonts w:cstheme="minorHAnsi"/>
              <w:i/>
              <w:noProof/>
              <w:sz w:val="22"/>
              <w:szCs w:val="22"/>
            </w:rPr>
            <w:t>American Accounting Association</w:t>
          </w:r>
          <w:r w:rsidRPr="00BD1C5C">
            <w:rPr>
              <w:rFonts w:cstheme="minorHAnsi"/>
              <w:noProof/>
              <w:sz w:val="22"/>
              <w:szCs w:val="22"/>
            </w:rPr>
            <w:t>. Retrieved March 30, 2013 from</w:t>
          </w:r>
          <w:r w:rsidRPr="00BD1C5C">
            <w:rPr>
              <w:rFonts w:cstheme="minorHAnsi"/>
              <w:sz w:val="22"/>
              <w:szCs w:val="22"/>
            </w:rPr>
            <w:t xml:space="preserve"> http://aaahq.org/audit/midyear/08midyear/papers/49_DeZoort_EffectsOfFraudType.pdf</w:t>
          </w:r>
        </w:p>
        <w:p w14:paraId="30616734" w14:textId="77777777" w:rsidR="00A13899" w:rsidRPr="00BD1C5C" w:rsidRDefault="00A13899" w:rsidP="00A13899">
          <w:pPr>
            <w:ind w:left="426" w:hanging="426"/>
            <w:rPr>
              <w:rFonts w:cstheme="minorHAnsi"/>
              <w:sz w:val="22"/>
              <w:szCs w:val="22"/>
            </w:rPr>
          </w:pPr>
        </w:p>
        <w:p w14:paraId="23C113ED" w14:textId="77777777" w:rsidR="00A13899" w:rsidRPr="00BD1C5C" w:rsidRDefault="00A13899" w:rsidP="00A13899">
          <w:pPr>
            <w:ind w:left="426" w:hanging="426"/>
            <w:rPr>
              <w:rFonts w:cstheme="minorHAnsi"/>
              <w:i/>
              <w:sz w:val="22"/>
              <w:szCs w:val="22"/>
            </w:rPr>
          </w:pPr>
          <w:r w:rsidRPr="00BD1C5C">
            <w:rPr>
              <w:rFonts w:cstheme="minorHAnsi"/>
              <w:sz w:val="22"/>
              <w:szCs w:val="22"/>
            </w:rPr>
            <w:t xml:space="preserve">Dezoort, T., &amp; Harrison, P. (2008). An Evaluation of Internal Auditor Responsibility for Fraud Detection. </w:t>
          </w:r>
          <w:r w:rsidRPr="00BD1C5C">
            <w:rPr>
              <w:rFonts w:cstheme="minorHAnsi"/>
              <w:i/>
              <w:sz w:val="22"/>
              <w:szCs w:val="22"/>
            </w:rPr>
            <w:t xml:space="preserve">The Institute of Internal Auditors Research Foundation. </w:t>
          </w:r>
          <w:r w:rsidRPr="00BD1C5C">
            <w:rPr>
              <w:rFonts w:cstheme="minorHAnsi"/>
              <w:sz w:val="22"/>
              <w:szCs w:val="22"/>
            </w:rPr>
            <w:t xml:space="preserve">Retrieved March 30, 2013 from </w:t>
          </w:r>
          <w:r w:rsidRPr="00BD1C5C">
            <w:rPr>
              <w:rFonts w:cstheme="minorHAnsi"/>
              <w:sz w:val="22"/>
              <w:szCs w:val="22"/>
            </w:rPr>
            <w:lastRenderedPageBreak/>
            <w:t>http://auditbooks.weebly.com/uploads/4/0/6/9/4069797/evaluation_of_auditor_reponsibility_for_fraud_detection.pdf</w:t>
          </w:r>
          <w:r w:rsidRPr="00BD1C5C">
            <w:rPr>
              <w:rFonts w:cstheme="minorHAnsi"/>
              <w:i/>
              <w:sz w:val="22"/>
              <w:szCs w:val="22"/>
            </w:rPr>
            <w:t xml:space="preserve"> </w:t>
          </w:r>
        </w:p>
        <w:p w14:paraId="4126435D" w14:textId="77777777" w:rsidR="00BD1C5C" w:rsidRPr="00BD1C5C" w:rsidRDefault="00BD1C5C" w:rsidP="00A13899">
          <w:pPr>
            <w:ind w:left="426" w:hanging="426"/>
            <w:rPr>
              <w:rFonts w:cstheme="minorHAnsi"/>
              <w:i/>
              <w:sz w:val="22"/>
              <w:szCs w:val="22"/>
            </w:rPr>
          </w:pPr>
        </w:p>
        <w:p w14:paraId="73F31F93" w14:textId="77777777" w:rsidR="00BD1C5C" w:rsidRPr="00BD1C5C" w:rsidRDefault="00BD1C5C" w:rsidP="00A13899">
          <w:pPr>
            <w:ind w:left="426" w:hanging="426"/>
            <w:rPr>
              <w:rFonts w:cstheme="minorHAnsi"/>
              <w:sz w:val="22"/>
              <w:szCs w:val="22"/>
            </w:rPr>
          </w:pPr>
          <w:r w:rsidRPr="00BD1C5C">
            <w:rPr>
              <w:rFonts w:cstheme="minorHAnsi"/>
              <w:sz w:val="22"/>
              <w:szCs w:val="22"/>
            </w:rPr>
            <w:t xml:space="preserve">Fraud Research Center. </w:t>
          </w:r>
          <w:r w:rsidRPr="00BD1C5C">
            <w:rPr>
              <w:rFonts w:cstheme="minorHAnsi"/>
              <w:i/>
              <w:sz w:val="22"/>
              <w:szCs w:val="22"/>
            </w:rPr>
            <w:t xml:space="preserve">About. </w:t>
          </w:r>
          <w:r w:rsidRPr="00BD1C5C">
            <w:rPr>
              <w:rFonts w:cstheme="minorHAnsi"/>
              <w:sz w:val="22"/>
              <w:szCs w:val="22"/>
            </w:rPr>
            <w:t xml:space="preserve">Retrieved March 15, 2013 from </w:t>
          </w:r>
          <w:r w:rsidRPr="00BD1C5C">
            <w:t>http://fraudresearchcenter.org/about/</w:t>
          </w:r>
        </w:p>
        <w:p w14:paraId="510F2D9B" w14:textId="77777777" w:rsidR="00E00FAA" w:rsidRPr="00BD1C5C" w:rsidRDefault="00E00FAA" w:rsidP="00A13899">
          <w:pPr>
            <w:ind w:left="426" w:hanging="426"/>
            <w:rPr>
              <w:rFonts w:cstheme="minorHAnsi"/>
              <w:i/>
              <w:sz w:val="22"/>
              <w:szCs w:val="22"/>
            </w:rPr>
          </w:pPr>
        </w:p>
        <w:p w14:paraId="4E558007" w14:textId="77777777" w:rsidR="00A13899" w:rsidRPr="00BD1C5C" w:rsidRDefault="00A13899" w:rsidP="00A13899">
          <w:pPr>
            <w:spacing w:line="276" w:lineRule="auto"/>
            <w:ind w:left="426" w:hanging="426"/>
            <w:rPr>
              <w:sz w:val="22"/>
              <w:szCs w:val="22"/>
            </w:rPr>
          </w:pPr>
          <w:r w:rsidRPr="00BD1C5C">
            <w:rPr>
              <w:rFonts w:cstheme="minorHAnsi"/>
              <w:sz w:val="22"/>
              <w:szCs w:val="22"/>
              <w:lang w:val="fr-CA"/>
            </w:rPr>
            <w:t xml:space="preserve">Grazioli, S., Jamal, K., &amp; Johnson, P.E. (2006). </w:t>
          </w:r>
          <w:r w:rsidRPr="00BD1C5C">
            <w:rPr>
              <w:rFonts w:cstheme="minorHAnsi"/>
              <w:sz w:val="22"/>
              <w:szCs w:val="22"/>
            </w:rPr>
            <w:t xml:space="preserve">A Cognitive Approach to Fraud Detection. </w:t>
          </w:r>
          <w:r w:rsidRPr="00BD1C5C">
            <w:rPr>
              <w:rFonts w:cstheme="minorHAnsi"/>
              <w:i/>
              <w:sz w:val="22"/>
              <w:szCs w:val="22"/>
            </w:rPr>
            <w:t>Journal of Forensic Accounting VII</w:t>
          </w:r>
          <w:r w:rsidRPr="00BD1C5C">
            <w:rPr>
              <w:rFonts w:cstheme="minorHAnsi"/>
              <w:sz w:val="22"/>
              <w:szCs w:val="22"/>
            </w:rPr>
            <w:t xml:space="preserve">. 1–34. Retrieved March 15, 2013 from </w:t>
          </w:r>
          <w:r w:rsidRPr="00BD1C5C">
            <w:rPr>
              <w:sz w:val="22"/>
              <w:szCs w:val="22"/>
            </w:rPr>
            <w:t>http://fraudresearchcenter.org/2011/06/a-cognitive-approach-to-fraud-detection/</w:t>
          </w:r>
        </w:p>
        <w:p w14:paraId="411D7BE3" w14:textId="77777777" w:rsidR="00A13899" w:rsidRPr="00BD1C5C" w:rsidRDefault="00A13899" w:rsidP="00A13899">
          <w:pPr>
            <w:spacing w:line="276" w:lineRule="auto"/>
            <w:ind w:left="426" w:hanging="426"/>
            <w:rPr>
              <w:rFonts w:cstheme="minorHAnsi"/>
              <w:i/>
              <w:sz w:val="22"/>
              <w:szCs w:val="22"/>
              <w:lang w:val="en-CA"/>
            </w:rPr>
          </w:pPr>
        </w:p>
        <w:p w14:paraId="23268A29" w14:textId="77777777" w:rsidR="00A13899" w:rsidRPr="00BD1C5C" w:rsidRDefault="00A13899" w:rsidP="00A13899">
          <w:pPr>
            <w:autoSpaceDE w:val="0"/>
            <w:autoSpaceDN w:val="0"/>
            <w:adjustRightInd w:val="0"/>
            <w:rPr>
              <w:rFonts w:cstheme="minorHAnsi"/>
              <w:i/>
              <w:iCs/>
              <w:sz w:val="22"/>
              <w:szCs w:val="22"/>
            </w:rPr>
          </w:pPr>
          <w:r w:rsidRPr="00BD1C5C">
            <w:rPr>
              <w:rFonts w:cstheme="minorHAnsi"/>
              <w:sz w:val="22"/>
              <w:szCs w:val="22"/>
            </w:rPr>
            <w:t xml:space="preserve">Harris, C.K., &amp; A.M. Brown. 2000. The qualities of a forensic accountant. </w:t>
          </w:r>
          <w:r w:rsidRPr="00BD1C5C">
            <w:rPr>
              <w:rFonts w:cstheme="minorHAnsi"/>
              <w:i/>
              <w:iCs/>
              <w:sz w:val="22"/>
              <w:szCs w:val="22"/>
            </w:rPr>
            <w:t>Pennsylvania CPA</w:t>
          </w:r>
        </w:p>
        <w:p w14:paraId="188F0071" w14:textId="77777777" w:rsidR="00A13899" w:rsidRPr="00BD1C5C" w:rsidRDefault="00A13899" w:rsidP="00A13899">
          <w:pPr>
            <w:ind w:left="426"/>
            <w:rPr>
              <w:rFonts w:cstheme="minorHAnsi"/>
              <w:sz w:val="22"/>
              <w:szCs w:val="22"/>
              <w:shd w:val="clear" w:color="auto" w:fill="FFFFFF"/>
            </w:rPr>
          </w:pPr>
          <w:r w:rsidRPr="00BD1C5C">
            <w:rPr>
              <w:rFonts w:cstheme="minorHAnsi"/>
              <w:i/>
              <w:iCs/>
              <w:sz w:val="22"/>
              <w:szCs w:val="22"/>
            </w:rPr>
            <w:t>Journal 71</w:t>
          </w:r>
          <w:r w:rsidRPr="00BD1C5C">
            <w:rPr>
              <w:rFonts w:cstheme="minorHAnsi"/>
              <w:sz w:val="22"/>
              <w:szCs w:val="22"/>
            </w:rPr>
            <w:t xml:space="preserve">(1): 6-8. Retrieved March 29, 2013 from </w:t>
          </w:r>
          <w:r w:rsidRPr="00BD1C5C">
            <w:rPr>
              <w:rFonts w:cstheme="minorHAnsi"/>
              <w:sz w:val="22"/>
              <w:szCs w:val="22"/>
              <w:shd w:val="clear" w:color="auto" w:fill="FFFFFF"/>
            </w:rPr>
            <w:t>www.aabri.com/manuscripts/111027.pdf</w:t>
          </w:r>
        </w:p>
        <w:p w14:paraId="4110B5B5" w14:textId="77777777" w:rsidR="00A13899" w:rsidRPr="00BD1C5C" w:rsidRDefault="00A13899" w:rsidP="00A13899">
          <w:pPr>
            <w:ind w:left="426"/>
            <w:rPr>
              <w:rFonts w:cstheme="minorHAnsi"/>
              <w:sz w:val="22"/>
              <w:szCs w:val="22"/>
            </w:rPr>
          </w:pPr>
        </w:p>
        <w:p w14:paraId="3917C59C" w14:textId="77777777" w:rsidR="00A13899" w:rsidRPr="00BD1C5C" w:rsidRDefault="00A13899" w:rsidP="00A13899">
          <w:pPr>
            <w:ind w:left="426" w:hanging="426"/>
            <w:rPr>
              <w:rFonts w:cstheme="minorHAnsi"/>
              <w:sz w:val="22"/>
              <w:szCs w:val="22"/>
            </w:rPr>
          </w:pPr>
          <w:r w:rsidRPr="00BD1C5C">
            <w:rPr>
              <w:rFonts w:cstheme="minorHAnsi"/>
              <w:sz w:val="22"/>
              <w:szCs w:val="22"/>
            </w:rPr>
            <w:t xml:space="preserve">Institute of Internal Auditors. </w:t>
          </w:r>
          <w:r w:rsidRPr="00BD1C5C">
            <w:rPr>
              <w:rFonts w:cstheme="minorHAnsi"/>
              <w:i/>
              <w:sz w:val="22"/>
              <w:szCs w:val="22"/>
            </w:rPr>
            <w:t xml:space="preserve">Auditor s Responsibilities Relating to Fraud Risk Assessment, Prevention, and Detection, </w:t>
          </w:r>
          <w:r w:rsidRPr="00BD1C5C">
            <w:rPr>
              <w:rFonts w:cstheme="minorHAnsi"/>
              <w:sz w:val="22"/>
              <w:szCs w:val="22"/>
            </w:rPr>
            <w:t>1210.A2. Retrieved March 31, 2013 from http://www.njiia.org/training_items/Practice_Advisory_1210[1].A2-1_rev_4_27_2006.pdf</w:t>
          </w:r>
        </w:p>
        <w:p w14:paraId="6004B7E1" w14:textId="77777777" w:rsidR="00A13899" w:rsidRPr="00BD1C5C" w:rsidRDefault="00A13899" w:rsidP="00A13899">
          <w:pPr>
            <w:ind w:left="426" w:hanging="426"/>
            <w:rPr>
              <w:rFonts w:cstheme="minorHAnsi"/>
              <w:sz w:val="22"/>
              <w:szCs w:val="22"/>
            </w:rPr>
          </w:pPr>
        </w:p>
        <w:p w14:paraId="300F1425" w14:textId="77777777" w:rsidR="00A13899" w:rsidRPr="00BD1C5C" w:rsidRDefault="00A13899" w:rsidP="00A13899">
          <w:pPr>
            <w:ind w:left="426" w:hanging="426"/>
            <w:rPr>
              <w:rFonts w:cstheme="minorHAnsi"/>
              <w:sz w:val="22"/>
              <w:szCs w:val="22"/>
            </w:rPr>
          </w:pPr>
          <w:r w:rsidRPr="00BD1C5C">
            <w:rPr>
              <w:rFonts w:cstheme="minorHAnsi"/>
              <w:sz w:val="22"/>
              <w:szCs w:val="22"/>
            </w:rPr>
            <w:t>Latshaw, C. A., &amp; Elifoglu, I. (2003). Consideration of Fraud in a Financial Statement Audit. Bank Accounting &amp; Finance (08943958), 16(3), 27. Retrieved March 25, 2013 from http://proxy4.vaniercollege.qc.ca:2114/pdf13_15/pdf/2003/K59/01Apr03/9640444.pdf?T=P&amp;P=AN&amp;K=9640444&amp;S=R&amp;D=bth&amp;EbscoContent=dGJyMNXb4kSep644v%2BbwOLCmr0uep7FSrq64SraWxWXS&amp;ContentCustomer=dGJyMPGnsEywqLVPuePfgeyx44Dt6fIA</w:t>
          </w:r>
        </w:p>
        <w:p w14:paraId="4D84AE60" w14:textId="77777777" w:rsidR="00A13899" w:rsidRPr="00BD1C5C" w:rsidRDefault="00A13899" w:rsidP="00A13899">
          <w:pPr>
            <w:ind w:left="426" w:hanging="426"/>
            <w:rPr>
              <w:rFonts w:cstheme="minorHAnsi"/>
              <w:sz w:val="22"/>
              <w:szCs w:val="22"/>
              <w:lang w:val="en-CA"/>
            </w:rPr>
          </w:pPr>
        </w:p>
        <w:p w14:paraId="76227808" w14:textId="77777777" w:rsidR="00A13899" w:rsidRPr="00BD1C5C" w:rsidRDefault="00A13899" w:rsidP="00A13899">
          <w:pPr>
            <w:pStyle w:val="Bibliography"/>
            <w:ind w:left="426" w:hanging="426"/>
            <w:rPr>
              <w:rFonts w:cstheme="minorHAnsi"/>
              <w:noProof/>
              <w:lang w:val="en-US"/>
            </w:rPr>
          </w:pPr>
          <w:r w:rsidRPr="00BD1C5C">
            <w:rPr>
              <w:rFonts w:cstheme="minorHAnsi"/>
              <w:noProof/>
              <w:lang w:val="en-US"/>
            </w:rPr>
            <w:t xml:space="preserve">McKenna, F. (2012, November 20). </w:t>
          </w:r>
          <w:r w:rsidRPr="00BD1C5C">
            <w:rPr>
              <w:rFonts w:cstheme="minorHAnsi"/>
              <w:i/>
              <w:iCs/>
              <w:noProof/>
              <w:lang w:val="en-US"/>
            </w:rPr>
            <w:t>Hewlett-Packard's Autonomy Allegations: A Material Writedown Puts All Four Audit Firms On The Spot</w:t>
          </w:r>
          <w:r w:rsidRPr="00BD1C5C">
            <w:rPr>
              <w:rFonts w:cstheme="minorHAnsi"/>
              <w:noProof/>
              <w:lang w:val="en-US"/>
            </w:rPr>
            <w:t>. Retrieved March 26, 2013, from Forbes: http://www.forbes.com/sites/francinemckenna/2012/11/20/hewlett-packards-autonomy-allegations-a-material-writedown-puts-all-four-audit-firms-on-the-spot/</w:t>
          </w:r>
        </w:p>
        <w:p w14:paraId="2363BEF9" w14:textId="77777777" w:rsidR="00A13899" w:rsidRPr="00BD1C5C" w:rsidRDefault="00A13899" w:rsidP="00A13899">
          <w:pPr>
            <w:pStyle w:val="Bibliography"/>
            <w:ind w:left="426" w:hanging="426"/>
            <w:rPr>
              <w:rFonts w:cstheme="minorHAnsi"/>
              <w:noProof/>
              <w:lang w:val="en-US"/>
            </w:rPr>
          </w:pPr>
          <w:r w:rsidRPr="00BD1C5C">
            <w:rPr>
              <w:rFonts w:cstheme="minorHAnsi"/>
              <w:noProof/>
              <w:lang w:val="en-US"/>
            </w:rPr>
            <w:t xml:space="preserve">O'reilly-Allen, M., &amp; Zikmund P. E. (2009). </w:t>
          </w:r>
          <w:r w:rsidRPr="00BD1C5C">
            <w:rPr>
              <w:rFonts w:cstheme="minorHAnsi"/>
              <w:iCs/>
              <w:noProof/>
              <w:lang w:val="en-US"/>
            </w:rPr>
            <w:t>Whose Responsibility Is It To Deter And Detect Fraud? The Role Of Management, The Auditor And The Fraud Examinor</w:t>
          </w:r>
          <w:r w:rsidRPr="00BD1C5C">
            <w:rPr>
              <w:rFonts w:cstheme="minorHAnsi"/>
              <w:noProof/>
              <w:lang w:val="en-US"/>
            </w:rPr>
            <w:t xml:space="preserve">. </w:t>
          </w:r>
          <w:r w:rsidRPr="00BD1C5C">
            <w:rPr>
              <w:rFonts w:cstheme="minorHAnsi"/>
              <w:i/>
              <w:noProof/>
              <w:lang w:val="en-US"/>
            </w:rPr>
            <w:t>The Journal of Global Business Management</w:t>
          </w:r>
          <w:r w:rsidRPr="00BD1C5C">
            <w:rPr>
              <w:rFonts w:cstheme="minorHAnsi"/>
              <w:noProof/>
              <w:lang w:val="en-US"/>
            </w:rPr>
            <w:t xml:space="preserve">, </w:t>
          </w:r>
          <w:r w:rsidRPr="00BD1C5C">
            <w:rPr>
              <w:rFonts w:cstheme="minorHAnsi"/>
              <w:i/>
              <w:noProof/>
              <w:lang w:val="en-US"/>
            </w:rPr>
            <w:t xml:space="preserve">5 </w:t>
          </w:r>
          <w:r w:rsidRPr="00BD1C5C">
            <w:rPr>
              <w:rFonts w:cstheme="minorHAnsi"/>
              <w:noProof/>
              <w:lang w:val="en-US"/>
            </w:rPr>
            <w:t>(1). Retrieved March 30, 2013, from: http://www.jgbm.org/page/5%20Marge%20Allen.pdf</w:t>
          </w:r>
        </w:p>
        <w:p w14:paraId="44A217DF" w14:textId="77777777" w:rsidR="00A13899" w:rsidRPr="00BD1C5C" w:rsidRDefault="00A13899" w:rsidP="00A13899">
          <w:pPr>
            <w:ind w:left="426" w:hanging="426"/>
            <w:rPr>
              <w:rFonts w:cstheme="minorHAnsi"/>
              <w:sz w:val="22"/>
              <w:szCs w:val="22"/>
            </w:rPr>
          </w:pPr>
          <w:r w:rsidRPr="00BD1C5C">
            <w:rPr>
              <w:rFonts w:cstheme="minorHAnsi"/>
              <w:sz w:val="22"/>
              <w:szCs w:val="22"/>
            </w:rPr>
            <w:t xml:space="preserve">Salehi, M., &amp; Shiri, M.M. (2012). Fraud Affects on Auditing: Some Critical Scenario. </w:t>
          </w:r>
          <w:r w:rsidRPr="00BD1C5C">
            <w:rPr>
              <w:rFonts w:cstheme="minorHAnsi"/>
              <w:i/>
              <w:sz w:val="22"/>
              <w:szCs w:val="22"/>
            </w:rPr>
            <w:t>Universal Journal of Management and Social Sciences, 2(</w:t>
          </w:r>
          <w:r w:rsidRPr="00BD1C5C">
            <w:rPr>
              <w:rFonts w:cstheme="minorHAnsi"/>
              <w:sz w:val="22"/>
              <w:szCs w:val="22"/>
            </w:rPr>
            <w:t>5), 48-56. Retrieved March 30, 2013 from http://cprenet.com/uploads/archive/UJMSS_12-1146.pdf</w:t>
          </w:r>
        </w:p>
        <w:p w14:paraId="197A8F72" w14:textId="77777777" w:rsidR="004724E3" w:rsidRPr="00BD1C5C" w:rsidRDefault="004724E3" w:rsidP="00A13899">
          <w:pPr>
            <w:ind w:left="426" w:hanging="426"/>
            <w:rPr>
              <w:rFonts w:cstheme="minorHAnsi"/>
              <w:sz w:val="22"/>
              <w:szCs w:val="22"/>
            </w:rPr>
          </w:pPr>
        </w:p>
        <w:p w14:paraId="0DDDBC31" w14:textId="77777777" w:rsidR="00A13899" w:rsidRPr="00BD1C5C" w:rsidRDefault="00A13899" w:rsidP="00F51E58">
          <w:pPr>
            <w:pStyle w:val="Bibliography"/>
            <w:ind w:left="426" w:hanging="426"/>
            <w:rPr>
              <w:rFonts w:cstheme="minorHAnsi"/>
              <w:noProof/>
            </w:rPr>
          </w:pPr>
          <w:r w:rsidRPr="00BD1C5C">
            <w:rPr>
              <w:rFonts w:cstheme="minorHAnsi"/>
              <w:noProof/>
              <w:lang w:val="en-US"/>
            </w:rPr>
            <w:t xml:space="preserve">Securities Exchange Commission. (2002). </w:t>
          </w:r>
          <w:r w:rsidRPr="00BD1C5C">
            <w:rPr>
              <w:rFonts w:cstheme="minorHAnsi"/>
              <w:i/>
              <w:noProof/>
              <w:lang w:val="en-US"/>
            </w:rPr>
            <w:t>Sarbanes-Oxley Act of 2002</w:t>
          </w:r>
          <w:r w:rsidRPr="00BD1C5C">
            <w:rPr>
              <w:rFonts w:cstheme="minorHAnsi"/>
              <w:noProof/>
              <w:lang w:val="en-US"/>
            </w:rPr>
            <w:t xml:space="preserve">. </w:t>
          </w:r>
          <w:r w:rsidR="00F51E58" w:rsidRPr="00BD1C5C">
            <w:rPr>
              <w:rFonts w:cstheme="minorHAnsi"/>
              <w:noProof/>
            </w:rPr>
            <w:t xml:space="preserve"> Retrieved March 17, 2013 from </w:t>
          </w:r>
          <w:r w:rsidR="00F51E58" w:rsidRPr="00BD1C5C">
            <w:t>http://www.sec.gov/about/laws/soa2002.pdf</w:t>
          </w:r>
        </w:p>
        <w:p w14:paraId="0E896AFC" w14:textId="77777777" w:rsidR="00A13899" w:rsidRPr="00BD1C5C" w:rsidRDefault="00A13899" w:rsidP="00A13899">
          <w:pPr>
            <w:ind w:left="426" w:hanging="426"/>
            <w:rPr>
              <w:rFonts w:cstheme="minorHAnsi"/>
              <w:sz w:val="22"/>
              <w:szCs w:val="22"/>
            </w:rPr>
          </w:pPr>
          <w:r w:rsidRPr="00BD1C5C">
            <w:rPr>
              <w:rFonts w:cstheme="minorHAnsi"/>
              <w:sz w:val="22"/>
              <w:szCs w:val="22"/>
              <w:lang w:val="fr-CA"/>
            </w:rPr>
            <w:t xml:space="preserve">Ştirbu, D., Moraru, M., Farcane, N., Blidişel, R., &amp; Popa, A. (2009). </w:t>
          </w:r>
          <w:r w:rsidRPr="00BD1C5C">
            <w:rPr>
              <w:rFonts w:cstheme="minorHAnsi"/>
              <w:sz w:val="22"/>
              <w:szCs w:val="22"/>
            </w:rPr>
            <w:t>Fraud And Error. Auditors' Responsibility Levels. </w:t>
          </w:r>
          <w:r w:rsidRPr="00BD1C5C">
            <w:rPr>
              <w:rFonts w:cstheme="minorHAnsi"/>
              <w:i/>
              <w:sz w:val="22"/>
              <w:szCs w:val="22"/>
            </w:rPr>
            <w:t>Annales Universitatis Apulensis Series Oeconomica</w:t>
          </w:r>
          <w:r w:rsidRPr="00BD1C5C">
            <w:rPr>
              <w:rFonts w:cstheme="minorHAnsi"/>
              <w:sz w:val="22"/>
              <w:szCs w:val="22"/>
            </w:rPr>
            <w:t>, 11(1), 54-64. Retrieved March 30, 2013 from http://www.oeconomica.uab.ro/upload/lucrari/1120091/05.pdf</w:t>
          </w:r>
          <w:r w:rsidR="00787E54" w:rsidRPr="00BD1C5C">
            <w:rPr>
              <w:rFonts w:cstheme="minorHAnsi"/>
              <w:sz w:val="22"/>
              <w:szCs w:val="22"/>
            </w:rPr>
            <w:fldChar w:fldCharType="end"/>
          </w:r>
        </w:p>
        <w:p w14:paraId="48DA0E74" w14:textId="77777777" w:rsidR="00A13899" w:rsidRPr="00BD1C5C" w:rsidRDefault="00A13899" w:rsidP="00A13899">
          <w:pPr>
            <w:ind w:left="426" w:hanging="426"/>
            <w:rPr>
              <w:rFonts w:cstheme="minorHAnsi"/>
              <w:sz w:val="22"/>
              <w:szCs w:val="22"/>
            </w:rPr>
          </w:pPr>
        </w:p>
        <w:p w14:paraId="706947DD" w14:textId="77777777" w:rsidR="00A13899" w:rsidRPr="00BD1C5C" w:rsidRDefault="00A13899" w:rsidP="00A13899">
          <w:pPr>
            <w:autoSpaceDE w:val="0"/>
            <w:autoSpaceDN w:val="0"/>
            <w:adjustRightInd w:val="0"/>
            <w:rPr>
              <w:rFonts w:cstheme="minorHAnsi"/>
              <w:sz w:val="22"/>
              <w:szCs w:val="22"/>
            </w:rPr>
          </w:pPr>
          <w:proofErr w:type="gramStart"/>
          <w:r w:rsidRPr="00BD1C5C">
            <w:rPr>
              <w:rFonts w:cstheme="minorHAnsi"/>
              <w:sz w:val="22"/>
              <w:szCs w:val="22"/>
            </w:rPr>
            <w:t>Wolfe, D. T., &amp; D.R. Hermanson December, 2004.</w:t>
          </w:r>
          <w:proofErr w:type="gramEnd"/>
          <w:r w:rsidRPr="00BD1C5C">
            <w:rPr>
              <w:rFonts w:cstheme="minorHAnsi"/>
              <w:sz w:val="22"/>
              <w:szCs w:val="22"/>
            </w:rPr>
            <w:t xml:space="preserve"> The fraud diamond: Considering the four</w:t>
          </w:r>
        </w:p>
        <w:p w14:paraId="11F6CD51" w14:textId="77777777" w:rsidR="00A13899" w:rsidRPr="00BD1C5C" w:rsidRDefault="00A13899" w:rsidP="00A13899">
          <w:pPr>
            <w:ind w:left="426"/>
            <w:rPr>
              <w:rFonts w:ascii="Cambria" w:hAnsi="Cambria" w:cstheme="minorHAnsi"/>
              <w:sz w:val="22"/>
              <w:szCs w:val="22"/>
            </w:rPr>
          </w:pPr>
          <w:proofErr w:type="gramStart"/>
          <w:r w:rsidRPr="00BD1C5C">
            <w:rPr>
              <w:rFonts w:cstheme="minorHAnsi"/>
              <w:sz w:val="22"/>
              <w:szCs w:val="22"/>
            </w:rPr>
            <w:t>elements</w:t>
          </w:r>
          <w:proofErr w:type="gramEnd"/>
          <w:r w:rsidRPr="00BD1C5C">
            <w:rPr>
              <w:rFonts w:cstheme="minorHAnsi"/>
              <w:sz w:val="22"/>
              <w:szCs w:val="22"/>
            </w:rPr>
            <w:t xml:space="preserve"> </w:t>
          </w:r>
          <w:r w:rsidRPr="00BD1C5C">
            <w:rPr>
              <w:rFonts w:ascii="Cambria" w:hAnsi="Cambria" w:cstheme="minorHAnsi"/>
              <w:sz w:val="22"/>
              <w:szCs w:val="22"/>
            </w:rPr>
            <w:t xml:space="preserve">of fraud. </w:t>
          </w:r>
          <w:proofErr w:type="gramStart"/>
          <w:r w:rsidRPr="00BD1C5C">
            <w:rPr>
              <w:rFonts w:ascii="Cambria" w:hAnsi="Cambria" w:cstheme="minorHAnsi"/>
              <w:i/>
              <w:iCs/>
              <w:sz w:val="22"/>
              <w:szCs w:val="22"/>
            </w:rPr>
            <w:t xml:space="preserve">CPA Journal </w:t>
          </w:r>
          <w:r w:rsidRPr="00BD1C5C">
            <w:rPr>
              <w:rFonts w:ascii="Cambria" w:hAnsi="Cambria" w:cstheme="minorHAnsi"/>
              <w:sz w:val="22"/>
              <w:szCs w:val="22"/>
            </w:rPr>
            <w:t>7: 38-42.</w:t>
          </w:r>
          <w:proofErr w:type="gramEnd"/>
          <w:r w:rsidRPr="00BD1C5C">
            <w:rPr>
              <w:rFonts w:ascii="Cambria" w:hAnsi="Cambria" w:cstheme="minorHAnsi"/>
              <w:sz w:val="22"/>
              <w:szCs w:val="22"/>
            </w:rPr>
            <w:t xml:space="preserve"> Retrieved March 29, 2013 from http://www.nysscpa.org/cpajournal/2004/1204/essentials/p38.htm</w:t>
          </w:r>
        </w:p>
        <w:p w14:paraId="442F62C9" w14:textId="77777777" w:rsidR="00A13899" w:rsidRPr="00BD1C5C" w:rsidRDefault="00A13899" w:rsidP="00A13899">
          <w:pPr>
            <w:ind w:left="426"/>
            <w:rPr>
              <w:rFonts w:ascii="Cambria" w:hAnsi="Cambria" w:cstheme="minorHAnsi"/>
              <w:sz w:val="22"/>
              <w:szCs w:val="22"/>
            </w:rPr>
          </w:pPr>
        </w:p>
        <w:p w14:paraId="68ED81FF" w14:textId="77777777" w:rsidR="00A13899" w:rsidRPr="00BD1C5C" w:rsidRDefault="00A13899" w:rsidP="00A13899">
          <w:pPr>
            <w:pStyle w:val="Bibliography"/>
            <w:ind w:left="426" w:hanging="426"/>
            <w:rPr>
              <w:rFonts w:ascii="Cambria" w:hAnsi="Cambria" w:cstheme="minorHAnsi"/>
              <w:noProof/>
              <w:lang w:val="en-US"/>
            </w:rPr>
          </w:pPr>
          <w:r w:rsidRPr="00BD1C5C">
            <w:rPr>
              <w:rFonts w:ascii="Cambria" w:hAnsi="Cambria" w:cstheme="minorHAnsi"/>
              <w:noProof/>
              <w:lang w:val="en-US"/>
            </w:rPr>
            <w:t xml:space="preserve">Zeune, G.D (2003, Winter). </w:t>
          </w:r>
          <w:r w:rsidRPr="00BD1C5C">
            <w:rPr>
              <w:rFonts w:ascii="Cambria" w:hAnsi="Cambria" w:cstheme="minorHAnsi"/>
              <w:i/>
              <w:iCs/>
              <w:noProof/>
              <w:lang w:val="en-US"/>
            </w:rPr>
            <w:t>Mutual Interest</w:t>
          </w:r>
          <w:r w:rsidRPr="00BD1C5C">
            <w:rPr>
              <w:rFonts w:ascii="Cambria" w:hAnsi="Cambria" w:cstheme="minorHAnsi"/>
              <w:noProof/>
              <w:lang w:val="en-US"/>
            </w:rPr>
            <w:t>. Retrieved March 17, 2013, from http://www.auditnet.org/articles/SAS%2099%20Friend%20or%20Foe.PDF</w:t>
          </w:r>
        </w:p>
        <w:p w14:paraId="7AA110B0" w14:textId="77777777" w:rsidR="00A13899" w:rsidRPr="00BD1C5C" w:rsidRDefault="009C5606" w:rsidP="00A13899">
          <w:pPr>
            <w:rPr>
              <w:rFonts w:ascii="Cambria" w:hAnsi="Cambria"/>
              <w:sz w:val="22"/>
              <w:szCs w:val="22"/>
            </w:rPr>
          </w:pPr>
        </w:p>
      </w:sdtContent>
    </w:sdt>
    <w:p w14:paraId="100A3636" w14:textId="77777777" w:rsidR="008861B6" w:rsidRPr="00BD1C5C" w:rsidRDefault="00E00FAA" w:rsidP="004724E3">
      <w:pPr>
        <w:ind w:left="426" w:hanging="426"/>
        <w:rPr>
          <w:rFonts w:ascii="Cambria" w:hAnsi="Cambria"/>
          <w:sz w:val="22"/>
          <w:szCs w:val="22"/>
          <w:lang w:val="en-CA"/>
        </w:rPr>
      </w:pPr>
      <w:r w:rsidRPr="00BD1C5C">
        <w:rPr>
          <w:rFonts w:ascii="Cambria" w:hAnsi="Cambria"/>
          <w:sz w:val="22"/>
          <w:szCs w:val="22"/>
          <w:lang w:val="en-CA"/>
        </w:rPr>
        <w:t xml:space="preserve">Whitehouse, T (2012). </w:t>
      </w:r>
      <w:r w:rsidRPr="00BD1C5C">
        <w:rPr>
          <w:rFonts w:ascii="Cambria" w:hAnsi="Cambria" w:cs="Georgia"/>
          <w:i/>
          <w:sz w:val="22"/>
          <w:szCs w:val="22"/>
          <w:lang w:val="en-CA"/>
        </w:rPr>
        <w:t xml:space="preserve">Audit Costs Rise 5% for Public Companies, FERF Says. </w:t>
      </w:r>
      <w:r w:rsidR="00BD1C5C" w:rsidRPr="00BD1C5C">
        <w:rPr>
          <w:rFonts w:ascii="Cambria" w:hAnsi="Cambria" w:cs="Georgia"/>
          <w:sz w:val="22"/>
          <w:szCs w:val="22"/>
          <w:lang w:val="en-CA"/>
        </w:rPr>
        <w:t xml:space="preserve">Retrieved April 8, 2013 from </w:t>
      </w:r>
      <w:r w:rsidR="00DB5CFE" w:rsidRPr="00BD1C5C">
        <w:rPr>
          <w:rFonts w:ascii="Cambria" w:hAnsi="Cambria" w:cs="Georgia"/>
          <w:sz w:val="22"/>
          <w:szCs w:val="22"/>
          <w:lang w:val="en-CA"/>
        </w:rPr>
        <w:t>http://www.complianceweek.com/audit-costs-rise-5-for-public-companies-ferf-says/article/247699/</w:t>
      </w:r>
    </w:p>
    <w:p w14:paraId="72CE7C46" w14:textId="77777777" w:rsidR="00B14D70" w:rsidRDefault="00B14D70" w:rsidP="008861B6">
      <w:pPr>
        <w:pStyle w:val="Heading1"/>
      </w:pPr>
      <w:bookmarkStart w:id="12" w:name="_Toc227236615"/>
    </w:p>
    <w:p w14:paraId="76826E48" w14:textId="77777777" w:rsidR="00B14D70" w:rsidRDefault="00B14D70" w:rsidP="008861B6">
      <w:pPr>
        <w:pStyle w:val="Heading1"/>
      </w:pPr>
    </w:p>
    <w:p w14:paraId="04CDACE2" w14:textId="77777777" w:rsidR="00B14D70" w:rsidRDefault="00B14D70" w:rsidP="008861B6">
      <w:pPr>
        <w:pStyle w:val="Heading1"/>
      </w:pPr>
    </w:p>
    <w:p w14:paraId="616DFCCB" w14:textId="77777777" w:rsidR="00B14D70" w:rsidRDefault="00B14D70" w:rsidP="008861B6">
      <w:pPr>
        <w:pStyle w:val="Heading1"/>
      </w:pPr>
    </w:p>
    <w:p w14:paraId="5387D568" w14:textId="77777777" w:rsidR="00B14D70" w:rsidRDefault="00B14D70" w:rsidP="008861B6">
      <w:pPr>
        <w:pStyle w:val="Heading1"/>
      </w:pPr>
    </w:p>
    <w:p w14:paraId="1D12D292" w14:textId="77777777" w:rsidR="00B14D70" w:rsidRDefault="00B14D70" w:rsidP="008861B6">
      <w:pPr>
        <w:pStyle w:val="Heading1"/>
      </w:pPr>
    </w:p>
    <w:p w14:paraId="7624F211" w14:textId="77777777" w:rsidR="00B14D70" w:rsidRDefault="00B14D70" w:rsidP="008861B6">
      <w:pPr>
        <w:pStyle w:val="Heading1"/>
      </w:pPr>
    </w:p>
    <w:p w14:paraId="02677DE0" w14:textId="77777777" w:rsidR="00B14D70" w:rsidRDefault="00B14D70" w:rsidP="00B14D70"/>
    <w:p w14:paraId="5754AC0D" w14:textId="77777777" w:rsidR="00B14D70" w:rsidRDefault="00B14D70" w:rsidP="00B14D70"/>
    <w:p w14:paraId="665958F9" w14:textId="77777777" w:rsidR="00B14D70" w:rsidRDefault="00B14D70" w:rsidP="00B14D70"/>
    <w:p w14:paraId="0CB728AB" w14:textId="77777777" w:rsidR="00B14D70" w:rsidRDefault="00B14D70" w:rsidP="00B14D70"/>
    <w:p w14:paraId="699FE449" w14:textId="77777777" w:rsidR="00B14D70" w:rsidRDefault="00B14D70" w:rsidP="00B14D70"/>
    <w:p w14:paraId="3605BF41" w14:textId="77777777" w:rsidR="00B14D70" w:rsidRDefault="00B14D70" w:rsidP="00B14D70"/>
    <w:p w14:paraId="1586E853" w14:textId="77777777" w:rsidR="00B14D70" w:rsidRDefault="00B14D70" w:rsidP="00B14D70"/>
    <w:p w14:paraId="738B651B" w14:textId="77777777" w:rsidR="00B14D70" w:rsidRDefault="00B14D70" w:rsidP="00B14D70"/>
    <w:p w14:paraId="45B2BC69" w14:textId="77777777" w:rsidR="00B14D70" w:rsidRDefault="00B14D70" w:rsidP="00B14D70"/>
    <w:p w14:paraId="74F2EEDE" w14:textId="77777777" w:rsidR="00B14D70" w:rsidRDefault="00B14D70" w:rsidP="00B14D70"/>
    <w:p w14:paraId="26C2BBFA" w14:textId="77777777" w:rsidR="00B14D70" w:rsidRDefault="00B14D70" w:rsidP="00B14D70"/>
    <w:p w14:paraId="17B22D14" w14:textId="77777777" w:rsidR="00B14D70" w:rsidRDefault="00B14D70" w:rsidP="00B14D70"/>
    <w:p w14:paraId="29782824" w14:textId="77777777" w:rsidR="00B14D70" w:rsidRDefault="00B14D70" w:rsidP="00B14D70"/>
    <w:p w14:paraId="01A8B8AF" w14:textId="77777777" w:rsidR="00B14D70" w:rsidRDefault="00B14D70" w:rsidP="00B14D70"/>
    <w:p w14:paraId="40C1CF9D" w14:textId="77777777" w:rsidR="00B14D70" w:rsidRDefault="00B14D70" w:rsidP="00B14D70"/>
    <w:p w14:paraId="6646A329" w14:textId="77777777" w:rsidR="00B14D70" w:rsidRDefault="00B14D70" w:rsidP="00B14D70"/>
    <w:p w14:paraId="3EEE3B21" w14:textId="77777777" w:rsidR="00B14D70" w:rsidRDefault="00B14D70" w:rsidP="00B14D70"/>
    <w:p w14:paraId="545F35A8" w14:textId="77777777" w:rsidR="00B14D70" w:rsidRPr="00B14D70" w:rsidRDefault="00B14D70" w:rsidP="00B14D70"/>
    <w:p w14:paraId="639A519C" w14:textId="77777777" w:rsidR="008861B6" w:rsidRDefault="008861B6" w:rsidP="008861B6">
      <w:pPr>
        <w:pStyle w:val="Heading1"/>
      </w:pPr>
      <w:r>
        <w:t>Appendix</w:t>
      </w:r>
      <w:bookmarkEnd w:id="12"/>
    </w:p>
    <w:p w14:paraId="3239B6DF" w14:textId="77777777" w:rsidR="00925750" w:rsidRDefault="00925750" w:rsidP="00925750">
      <w:pPr>
        <w:rPr>
          <w:lang w:val="en-CA"/>
        </w:rPr>
      </w:pPr>
    </w:p>
    <w:p w14:paraId="6B2963BF" w14:textId="77777777" w:rsidR="00925750" w:rsidRDefault="00925750" w:rsidP="00925750">
      <w:pPr>
        <w:rPr>
          <w:lang w:val="en-CA"/>
        </w:rPr>
      </w:pPr>
    </w:p>
    <w:p w14:paraId="2DE49551" w14:textId="77777777" w:rsidR="00925750" w:rsidRPr="00574560" w:rsidRDefault="00574560" w:rsidP="00925750">
      <w:pPr>
        <w:rPr>
          <w:b/>
          <w:lang w:val="en-CA"/>
        </w:rPr>
      </w:pPr>
      <w:r w:rsidRPr="00574560">
        <w:rPr>
          <w:b/>
          <w:lang w:val="en-CA"/>
        </w:rPr>
        <w:t>Figure 1</w:t>
      </w:r>
    </w:p>
    <w:p w14:paraId="354112E0" w14:textId="77777777" w:rsidR="00DB5CFE" w:rsidRDefault="00EF1617" w:rsidP="009667CA">
      <w:r>
        <w:rPr>
          <w:noProof/>
          <w:lang w:eastAsia="en-US"/>
        </w:rPr>
        <mc:AlternateContent>
          <mc:Choice Requires="wps">
            <w:drawing>
              <wp:anchor distT="0" distB="0" distL="114300" distR="114300" simplePos="0" relativeHeight="251662336" behindDoc="0" locked="0" layoutInCell="1" allowOverlap="1" wp14:anchorId="6C309A13" wp14:editId="1F93C902">
                <wp:simplePos x="0" y="0"/>
                <wp:positionH relativeFrom="column">
                  <wp:posOffset>3200400</wp:posOffset>
                </wp:positionH>
                <wp:positionV relativeFrom="paragraph">
                  <wp:posOffset>2416175</wp:posOffset>
                </wp:positionV>
                <wp:extent cx="1099185" cy="457200"/>
                <wp:effectExtent l="0" t="0" r="0" b="0"/>
                <wp:wrapSquare wrapText="bothSides"/>
                <wp:docPr id="11"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9185"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AE25F8D" w14:textId="77777777" w:rsidR="003B12E5" w:rsidRPr="0007610A" w:rsidRDefault="003B12E5">
                            <w:pPr>
                              <w:rPr>
                                <w:sz w:val="26"/>
                                <w:szCs w:val="26"/>
                              </w:rPr>
                            </w:pPr>
                            <w:r w:rsidRPr="0007610A">
                              <w:rPr>
                                <w:sz w:val="26"/>
                                <w:szCs w:val="26"/>
                              </w:rPr>
                              <w:t>Management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Zone de texte 4" o:spid="_x0000_s1026" type="#_x0000_t202" style="position:absolute;margin-left:252pt;margin-top:190.25pt;width:86.55pt;height:36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" filled="f" stroked="f">
                <v:path arrowok="t"/>
                <v:textbox>
                  <w:txbxContent>
                    <w:p w:rsidR="003B12E5" w:rsidRPr="0007610A" w:rsidRDefault="003B12E5">
                      <w:pPr>
                        <w:rPr>
                          <w:sz w:val="26"/>
                          <w:szCs w:val="26"/>
                        </w:rPr>
                      </w:pPr>
                      <w:r w:rsidRPr="0007610A">
                        <w:rPr>
                          <w:sz w:val="26"/>
                          <w:szCs w:val="26"/>
                        </w:rPr>
                        <w:t>Management</w:t>
                      </w:r>
                    </w:p>
                  </w:txbxContent>
                </v:textbox>
                <w10:wrap type="square"/>
              </v:shape>
            </w:pict>
          </mc:Fallback>
        </mc:AlternateContent>
      </w:r>
      <w:r>
        <w:rPr>
          <w:noProof/>
          <w:lang w:eastAsia="en-US"/>
        </w:rPr>
        <mc:AlternateContent>
          <mc:Choice Requires="wps">
            <w:drawing>
              <wp:anchor distT="0" distB="0" distL="114300" distR="114300" simplePos="0" relativeHeight="251660288" behindDoc="0" locked="0" layoutInCell="1" allowOverlap="1" wp14:anchorId="0393202E" wp14:editId="3E463F01">
                <wp:simplePos x="0" y="0"/>
                <wp:positionH relativeFrom="column">
                  <wp:posOffset>1943100</wp:posOffset>
                </wp:positionH>
                <wp:positionV relativeFrom="paragraph">
                  <wp:posOffset>244475</wp:posOffset>
                </wp:positionV>
                <wp:extent cx="685800" cy="357505"/>
                <wp:effectExtent l="0" t="0" r="0" b="0"/>
                <wp:wrapSquare wrapText="bothSides"/>
                <wp:docPr id="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35750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id="2">
                        <w:txbxContent>
                          <w:p w14:paraId="02F86A8E" w14:textId="77777777" w:rsidR="003B12E5" w:rsidRPr="0007610A" w:rsidRDefault="003B12E5">
                            <w:pPr>
                              <w:rPr>
                                <w:sz w:val="26"/>
                                <w:szCs w:val="26"/>
                              </w:rPr>
                            </w:pPr>
                            <w:r w:rsidRPr="0007610A">
                              <w:rPr>
                                <w:sz w:val="26"/>
                                <w:szCs w:val="26"/>
                              </w:rPr>
                              <w:t>Users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Zone de texte 2" o:spid="_x0000_s1027" type="#_x0000_t202" style="position:absolute;margin-left:153pt;margin-top:19.25pt;width:54pt;height:28.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" filled="f" stroked="f">
                <v:path arrowok="t"/>
                <v:textbox style="mso-next-textbox:#Text Box 15">
                  <w:txbxContent>
                    <w:p w:rsidR="003B12E5" w:rsidRPr="0007610A" w:rsidRDefault="003B12E5">
                      <w:pPr>
                        <w:rPr>
                          <w:sz w:val="26"/>
                          <w:szCs w:val="26"/>
                        </w:rPr>
                      </w:pPr>
                      <w:r w:rsidRPr="0007610A">
                        <w:rPr>
                          <w:sz w:val="26"/>
                          <w:szCs w:val="26"/>
                        </w:rPr>
                        <w:t>Users</w:t>
                      </w:r>
                    </w:p>
                  </w:txbxContent>
                </v:textbox>
                <w10:wrap type="square"/>
              </v:shape>
            </w:pict>
          </mc:Fallback>
        </mc:AlternateContent>
      </w:r>
      <w:r>
        <w:rPr>
          <w:noProof/>
          <w:lang w:eastAsia="en-US"/>
        </w:rPr>
        <mc:AlternateContent>
          <mc:Choice Requires="wps">
            <w:drawing>
              <wp:anchor distT="0" distB="0" distL="114300" distR="114300" simplePos="0" relativeHeight="251669504" behindDoc="0" locked="0" layoutInCell="1" allowOverlap="1" wp14:anchorId="27EBEF58" wp14:editId="2149BE9D">
                <wp:simplePos x="0" y="0"/>
                <wp:positionH relativeFrom="column">
                  <wp:posOffset>3543300</wp:posOffset>
                </wp:positionH>
                <wp:positionV relativeFrom="paragraph">
                  <wp:posOffset>473075</wp:posOffset>
                </wp:positionV>
                <wp:extent cx="914400" cy="914400"/>
                <wp:effectExtent l="0" t="0" r="1905" b="1270"/>
                <wp:wrapTight wrapText="bothSides">
                  <wp:wrapPolygon edited="0">
                    <wp:start x="0" y="0"/>
                    <wp:lineTo x="21600" y="0"/>
                    <wp:lineTo x="21600" y="21600"/>
                    <wp:lineTo x="0" y="21600"/>
                    <wp:lineTo x="0" y="0"/>
                  </wp:wrapPolygon>
                </wp:wrapTight>
                <wp:docPr id="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8" type="#_x0000_t202" style="position:absolute;margin-left:279pt;margin-top:37.25pt;width:1in;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" filled="f" stroked="f">
                <v:textbox inset=",7.2pt,,7.2pt">
                  <w:txbxContent/>
                </v:textbox>
                <w10:wrap type="tight"/>
              </v:shape>
            </w:pict>
          </mc:Fallback>
        </mc:AlternateContent>
      </w:r>
      <w:r>
        <w:rPr>
          <w:noProof/>
          <w:lang w:eastAsia="en-US"/>
        </w:rPr>
        <mc:AlternateContent>
          <mc:Choice Requires="wps">
            <w:drawing>
              <wp:anchor distT="0" distB="0" distL="114300" distR="114300" simplePos="0" relativeHeight="251665408" behindDoc="0" locked="0" layoutInCell="1" allowOverlap="1" wp14:anchorId="252256FE" wp14:editId="31700C77">
                <wp:simplePos x="0" y="0"/>
                <wp:positionH relativeFrom="column">
                  <wp:posOffset>3086100</wp:posOffset>
                </wp:positionH>
                <wp:positionV relativeFrom="paragraph">
                  <wp:posOffset>1044575</wp:posOffset>
                </wp:positionV>
                <wp:extent cx="1126490" cy="342900"/>
                <wp:effectExtent l="0" t="0" r="0" b="12700"/>
                <wp:wrapSquare wrapText="bothSides"/>
                <wp:docPr id="8"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649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280C5CA" w14:textId="77777777" w:rsidR="003B12E5" w:rsidRDefault="003B12E5">
                            <w:r>
                              <w:t>Accountability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Zone de texte 7" o:spid="_x0000_s1029" type="#_x0000_t202" style="position:absolute;margin-left:243pt;margin-top:82.25pt;width:88.7pt;height:27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" filled="f" stroked="f">
                <v:path arrowok="t"/>
                <v:textbox>
                  <w:txbxContent>
                    <w:p w:rsidR="003B12E5" w:rsidRDefault="003B12E5">
                      <w:r>
                        <w:t>Accountability</w:t>
                      </w:r>
                    </w:p>
                  </w:txbxContent>
                </v:textbox>
                <w10:wrap type="square"/>
              </v:shape>
            </w:pict>
          </mc:Fallback>
        </mc:AlternateContent>
      </w:r>
      <w:r>
        <w:rPr>
          <w:noProof/>
          <w:lang w:eastAsia="en-US"/>
        </w:rPr>
        <mc:AlternateContent>
          <mc:Choice Requires="wps">
            <w:drawing>
              <wp:anchor distT="0" distB="0" distL="114300" distR="114300" simplePos="0" relativeHeight="251668480" behindDoc="0" locked="0" layoutInCell="1" allowOverlap="1" wp14:anchorId="329B01EE" wp14:editId="7FA5D2FC">
                <wp:simplePos x="0" y="0"/>
                <wp:positionH relativeFrom="column">
                  <wp:posOffset>2400300</wp:posOffset>
                </wp:positionH>
                <wp:positionV relativeFrom="paragraph">
                  <wp:posOffset>601980</wp:posOffset>
                </wp:positionV>
                <wp:extent cx="1143000" cy="1600200"/>
                <wp:effectExtent l="99695" t="102235" r="116205" b="139065"/>
                <wp:wrapNone/>
                <wp:docPr id="7" name="Connecteur droit avec flèch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1143000" cy="1600200"/>
                        </a:xfrm>
                        <a:prstGeom prst="straightConnector1">
                          <a:avLst/>
                        </a:prstGeom>
                        <a:noFill/>
                        <a:ln w="25400">
                          <a:solidFill>
                            <a:schemeClr val="accent1">
                              <a:lumMod val="100000"/>
                              <a:lumOff val="0"/>
                            </a:schemeClr>
                          </a:solidFill>
                          <a:round/>
                          <a:headEnd/>
                          <a:tailEnd type="arrow" w="med" len="med"/>
                        </a:ln>
                        <a:effectLst>
                          <a:outerShdw blurRad="635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Connecteur droit avec flèche 10" o:spid="_x0000_s1026" type="#_x0000_t32" style="position:absolute;margin-left:189pt;margin-top:47.4pt;width:90pt;height:126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" strokecolor="#4f81bd [3204]" strokeweight="2pt">
                <v:stroke endarrow="open"/>
                <v:shadow on="t" opacity="24903f" origin=",.5" offset="0,20000emu"/>
                <o:lock v:ext="edit" shapetype="f"/>
              </v:shape>
            </w:pict>
          </mc:Fallback>
        </mc:AlternateContent>
      </w:r>
      <w:r>
        <w:rPr>
          <w:noProof/>
          <w:lang w:eastAsia="en-US"/>
        </w:rPr>
        <mc:AlternateContent>
          <mc:Choice Requires="wps">
            <w:drawing>
              <wp:anchor distT="0" distB="0" distL="114300" distR="114300" simplePos="0" relativeHeight="251664384" behindDoc="0" locked="0" layoutInCell="1" allowOverlap="1" wp14:anchorId="179C1159" wp14:editId="59524A4A">
                <wp:simplePos x="0" y="0"/>
                <wp:positionH relativeFrom="column">
                  <wp:posOffset>457200</wp:posOffset>
                </wp:positionH>
                <wp:positionV relativeFrom="paragraph">
                  <wp:posOffset>1059180</wp:posOffset>
                </wp:positionV>
                <wp:extent cx="901065" cy="342900"/>
                <wp:effectExtent l="0" t="0" r="0" b="12700"/>
                <wp:wrapSquare wrapText="bothSides"/>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1065"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D9CCE6" w14:textId="77777777" w:rsidR="003B12E5" w:rsidRDefault="003B12E5">
                            <w:r>
                              <w:t>Conclusion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Zone de texte 6" o:spid="_x0000_s1030" type="#_x0000_t202" style="position:absolute;margin-left:36pt;margin-top:83.4pt;width:70.95pt;height:27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" filled="f" stroked="f">
                <v:path arrowok="t"/>
                <v:textbox>
                  <w:txbxContent>
                    <w:p w:rsidR="003B12E5" w:rsidRDefault="003B12E5">
                      <w:r>
                        <w:t>Conclusion</w:t>
                      </w:r>
                    </w:p>
                  </w:txbxContent>
                </v:textbox>
                <w10:wrap type="square"/>
              </v:shape>
            </w:pict>
          </mc:Fallback>
        </mc:AlternateContent>
      </w:r>
      <w:r>
        <w:rPr>
          <w:noProof/>
          <w:lang w:eastAsia="en-US"/>
        </w:rPr>
        <mc:AlternateContent>
          <mc:Choice Requires="wps">
            <w:drawing>
              <wp:anchor distT="0" distB="0" distL="114300" distR="114300" simplePos="0" relativeHeight="251667456" behindDoc="0" locked="0" layoutInCell="1" allowOverlap="1" wp14:anchorId="44F8D33F" wp14:editId="18CCF3FA">
                <wp:simplePos x="0" y="0"/>
                <wp:positionH relativeFrom="column">
                  <wp:posOffset>914400</wp:posOffset>
                </wp:positionH>
                <wp:positionV relativeFrom="paragraph">
                  <wp:posOffset>601980</wp:posOffset>
                </wp:positionV>
                <wp:extent cx="1143000" cy="1600200"/>
                <wp:effectExtent l="99695" t="102235" r="128905" b="139065"/>
                <wp:wrapNone/>
                <wp:docPr id="2" name="Connecteur droit avec flèch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143000" cy="1600200"/>
                        </a:xfrm>
                        <a:prstGeom prst="straightConnector1">
                          <a:avLst/>
                        </a:prstGeom>
                        <a:noFill/>
                        <a:ln w="25400">
                          <a:solidFill>
                            <a:schemeClr val="accent1">
                              <a:lumMod val="100000"/>
                              <a:lumOff val="0"/>
                            </a:schemeClr>
                          </a:solidFill>
                          <a:round/>
                          <a:headEnd/>
                          <a:tailEnd type="arrow" w="med" len="med"/>
                        </a:ln>
                        <a:effectLst>
                          <a:outerShdw blurRad="635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cteur droit avec flèche 9" o:spid="_x0000_s1026" type="#_x0000_t32" style="position:absolute;margin-left:1in;margin-top:47.4pt;width:90pt;height:126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" strokecolor="#4f81bd [3204]" strokeweight="2pt">
                <v:stroke endarrow="open"/>
                <v:shadow on="t" opacity="24903f" origin=",.5" offset="0,20000emu"/>
                <o:lock v:ext="edit" shapetype="f"/>
              </v:shape>
            </w:pict>
          </mc:Fallback>
        </mc:AlternateContent>
      </w:r>
      <w:r>
        <w:rPr>
          <w:noProof/>
          <w:lang w:eastAsia="en-US"/>
        </w:rPr>
        <mc:AlternateContent>
          <mc:Choice Requires="wps">
            <w:drawing>
              <wp:anchor distT="0" distB="0" distL="114300" distR="114300" simplePos="0" relativeHeight="251663360" behindDoc="0" locked="0" layoutInCell="1" allowOverlap="1" wp14:anchorId="09B87A5E" wp14:editId="053B12A3">
                <wp:simplePos x="0" y="0"/>
                <wp:positionH relativeFrom="column">
                  <wp:posOffset>1828800</wp:posOffset>
                </wp:positionH>
                <wp:positionV relativeFrom="paragraph">
                  <wp:posOffset>2887980</wp:posOffset>
                </wp:positionV>
                <wp:extent cx="297815" cy="342900"/>
                <wp:effectExtent l="0" t="0" r="0" b="12700"/>
                <wp:wrapSquare wrapText="bothSides"/>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815"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96F3E7" w14:textId="77777777" w:rsidR="003B12E5" w:rsidRPr="00365B20" w:rsidRDefault="003B12E5">
                            <w:pPr>
                              <w:rPr>
                                <w:b/>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Zone de texte 5" o:spid="_x0000_s1031" type="#_x0000_t202" style="position:absolute;margin-left:2in;margin-top:227.4pt;width:23.45pt;height:27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" filled="f" stroked="f">
                <v:path arrowok="t"/>
                <v:textbox>
                  <w:txbxContent>
                    <w:p w:rsidR="003B12E5" w:rsidRPr="00365B20" w:rsidRDefault="003B12E5">
                      <w:pPr>
                        <w:rPr>
                          <w:b/>
                        </w:rPr>
                      </w:pPr>
                    </w:p>
                  </w:txbxContent>
                </v:textbox>
                <w10:wrap type="square"/>
              </v:shape>
            </w:pict>
          </mc:Fallback>
        </mc:AlternateContent>
      </w:r>
      <w:r>
        <w:rPr>
          <w:noProof/>
          <w:lang w:eastAsia="en-US"/>
        </w:rPr>
        <mc:AlternateContent>
          <mc:Choice Requires="wps">
            <w:drawing>
              <wp:anchor distT="0" distB="0" distL="114300" distR="114300" simplePos="0" relativeHeight="251661312" behindDoc="0" locked="0" layoutInCell="1" allowOverlap="1" wp14:anchorId="4646AA51" wp14:editId="2000BA9F">
                <wp:simplePos x="0" y="0"/>
                <wp:positionH relativeFrom="column">
                  <wp:posOffset>228600</wp:posOffset>
                </wp:positionH>
                <wp:positionV relativeFrom="paragraph">
                  <wp:posOffset>2430780</wp:posOffset>
                </wp:positionV>
                <wp:extent cx="1360170" cy="342900"/>
                <wp:effectExtent l="0" t="0" r="0" b="12700"/>
                <wp:wrapSquare wrapText="bothSides"/>
                <wp:docPr id="3"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017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6FDEA26" w14:textId="77777777" w:rsidR="003B12E5" w:rsidRPr="0007610A" w:rsidRDefault="003B12E5">
                            <w:pPr>
                              <w:rPr>
                                <w:sz w:val="26"/>
                                <w:szCs w:val="26"/>
                              </w:rPr>
                            </w:pPr>
                            <w:r w:rsidRPr="0007610A">
                              <w:rPr>
                                <w:sz w:val="26"/>
                                <w:szCs w:val="26"/>
                              </w:rPr>
                              <w:t>External Auditor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Zone de texte 3" o:spid="_x0000_s1032" type="#_x0000_t202" style="position:absolute;margin-left:18pt;margin-top:191.4pt;width:107.1pt;height:27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" filled="f" stroked="f">
                <v:path arrowok="t"/>
                <v:textbox>
                  <w:txbxContent>
                    <w:p w:rsidR="003B12E5" w:rsidRPr="0007610A" w:rsidRDefault="003B12E5">
                      <w:pPr>
                        <w:rPr>
                          <w:sz w:val="26"/>
                          <w:szCs w:val="26"/>
                        </w:rPr>
                      </w:pPr>
                      <w:r w:rsidRPr="0007610A">
                        <w:rPr>
                          <w:sz w:val="26"/>
                          <w:szCs w:val="26"/>
                        </w:rPr>
                        <w:t>External Auditor</w:t>
                      </w:r>
                    </w:p>
                  </w:txbxContent>
                </v:textbox>
                <w10:wrap type="square"/>
              </v:shape>
            </w:pict>
          </mc:Fallback>
        </mc:AlternateContent>
      </w:r>
      <w:r>
        <w:rPr>
          <w:noProof/>
          <w:lang w:eastAsia="en-US"/>
        </w:rPr>
        <mc:AlternateContent>
          <mc:Choice Requires="wps">
            <w:drawing>
              <wp:anchor distT="0" distB="0" distL="114300" distR="114300" simplePos="0" relativeHeight="251659264" behindDoc="0" locked="0" layoutInCell="1" allowOverlap="1" wp14:anchorId="57042D64" wp14:editId="564E480B">
                <wp:simplePos x="0" y="0"/>
                <wp:positionH relativeFrom="column">
                  <wp:posOffset>1028700</wp:posOffset>
                </wp:positionH>
                <wp:positionV relativeFrom="paragraph">
                  <wp:posOffset>601980</wp:posOffset>
                </wp:positionV>
                <wp:extent cx="2400300" cy="1714500"/>
                <wp:effectExtent l="125095" t="127635" r="141605" b="164465"/>
                <wp:wrapThrough wrapText="bothSides">
                  <wp:wrapPolygon edited="0">
                    <wp:start x="10543" y="0"/>
                    <wp:lineTo x="-171" y="21480"/>
                    <wp:lineTo x="21686" y="21480"/>
                    <wp:lineTo x="10971" y="0"/>
                    <wp:lineTo x="10543" y="0"/>
                  </wp:wrapPolygon>
                </wp:wrapThrough>
                <wp:docPr id="1" name="Triangle isocè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300" cy="1714500"/>
                        </a:xfrm>
                        <a:prstGeom prst="triangle">
                          <a:avLst>
                            <a:gd name="adj" fmla="val 50000"/>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635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1" o:spid="_x0000_s1026" type="#_x0000_t5" style="position:absolute;margin-left:81pt;margin-top:47.4pt;width:189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" fillcolor="#a7bfde [1620]" strokecolor="#4579b8 [3044]">
                <v:fill color2="#4f81bd [3204]" rotate="t" focus="100%" type="gradient">
                  <o:fill v:ext="view" type="gradientUnscaled"/>
                </v:fill>
                <v:shadow on="t" opacity="22936f" origin=",.5" offset="0,23000emu"/>
                <v:path arrowok="t"/>
                <w10:wrap type="through"/>
              </v:shape>
            </w:pict>
          </mc:Fallback>
        </mc:AlternateContent>
      </w:r>
    </w:p>
    <w:p w14:paraId="1C7DFC09" w14:textId="77777777" w:rsidR="00DB5CFE" w:rsidRPr="00DB5CFE" w:rsidRDefault="00DB5CFE" w:rsidP="00DB5CFE"/>
    <w:p w14:paraId="283AA4E3" w14:textId="77777777" w:rsidR="00DB5CFE" w:rsidRPr="00DB5CFE" w:rsidRDefault="00DB5CFE" w:rsidP="00DB5CFE"/>
    <w:p w14:paraId="6CD4541B" w14:textId="77777777" w:rsidR="00DB5CFE" w:rsidRPr="00DB5CFE" w:rsidRDefault="00DB5CFE" w:rsidP="00DB5CFE"/>
    <w:p w14:paraId="28AB8021" w14:textId="77777777" w:rsidR="00DB5CFE" w:rsidRPr="00DB5CFE" w:rsidRDefault="00DB5CFE" w:rsidP="00DB5CFE"/>
    <w:p w14:paraId="565F3041" w14:textId="77777777" w:rsidR="00DB5CFE" w:rsidRPr="00DB5CFE" w:rsidRDefault="00DB5CFE" w:rsidP="00DB5CFE"/>
    <w:p w14:paraId="1CCB0548" w14:textId="77777777" w:rsidR="00DB5CFE" w:rsidRPr="00DB5CFE" w:rsidRDefault="00DB5CFE" w:rsidP="00DB5CFE"/>
    <w:p w14:paraId="33966290" w14:textId="77777777" w:rsidR="00DB5CFE" w:rsidRPr="00DB5CFE" w:rsidRDefault="00DB5CFE" w:rsidP="00DB5CFE"/>
    <w:p w14:paraId="2B500C20" w14:textId="77777777" w:rsidR="00DB5CFE" w:rsidRPr="00DB5CFE" w:rsidRDefault="00DB5CFE" w:rsidP="00DB5CFE"/>
    <w:p w14:paraId="38EDEAFC" w14:textId="77777777" w:rsidR="00DB5CFE" w:rsidRPr="00DB5CFE" w:rsidRDefault="00DB5CFE" w:rsidP="00DB5CFE"/>
    <w:p w14:paraId="1A5CAAB4" w14:textId="77777777" w:rsidR="00DB5CFE" w:rsidRPr="00DB5CFE" w:rsidRDefault="00DB5CFE" w:rsidP="00DB5CFE"/>
    <w:p w14:paraId="700D771B" w14:textId="77777777" w:rsidR="00DB5CFE" w:rsidRPr="00DB5CFE" w:rsidRDefault="00DB5CFE" w:rsidP="00DB5CFE"/>
    <w:p w14:paraId="4F9F3E18" w14:textId="77777777" w:rsidR="00DB5CFE" w:rsidRPr="00DB5CFE" w:rsidRDefault="00DB5CFE" w:rsidP="00DB5CFE"/>
    <w:p w14:paraId="2B1DFF27" w14:textId="77777777" w:rsidR="00DB5CFE" w:rsidRPr="00DB5CFE" w:rsidRDefault="00DB5CFE" w:rsidP="00DB5CFE"/>
    <w:p w14:paraId="38D24C3E" w14:textId="77777777" w:rsidR="00DB5CFE" w:rsidRPr="00DB5CFE" w:rsidRDefault="00DB5CFE" w:rsidP="00DB5CFE"/>
    <w:p w14:paraId="76C3AE87" w14:textId="77777777" w:rsidR="00DB5CFE" w:rsidRPr="00DB5CFE" w:rsidRDefault="00DB5CFE" w:rsidP="00DB5CFE"/>
    <w:p w14:paraId="4C0B603C" w14:textId="77777777" w:rsidR="00DB5CFE" w:rsidRPr="00DB5CFE" w:rsidRDefault="00DB5CFE" w:rsidP="00DB5CFE"/>
    <w:p w14:paraId="6B77CCEA" w14:textId="77777777" w:rsidR="00DB5CFE" w:rsidRPr="00DB5CFE" w:rsidRDefault="00DB5CFE" w:rsidP="00DB5CFE"/>
    <w:p w14:paraId="6DFD1528" w14:textId="77777777" w:rsidR="00DB5CFE" w:rsidRDefault="00574560" w:rsidP="00DB5CFE">
      <w:pPr>
        <w:rPr>
          <w:b/>
        </w:rPr>
      </w:pPr>
      <w:r w:rsidRPr="00574560">
        <w:rPr>
          <w:b/>
        </w:rPr>
        <w:t>Figure 2</w:t>
      </w:r>
    </w:p>
    <w:p w14:paraId="21218BF4" w14:textId="77777777" w:rsidR="00574560" w:rsidRPr="00574560" w:rsidRDefault="00574560" w:rsidP="00DB5CFE">
      <w:pPr>
        <w:rPr>
          <w:b/>
        </w:rPr>
      </w:pPr>
      <w:r>
        <w:rPr>
          <w:b/>
          <w:noProof/>
          <w:lang w:eastAsia="en-US"/>
        </w:rPr>
        <w:drawing>
          <wp:inline distT="0" distB="0" distL="0" distR="0" wp14:anchorId="142EAB5C" wp14:editId="5D70A856">
            <wp:extent cx="4362450" cy="35052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362450" cy="3505200"/>
                    </a:xfrm>
                    <a:prstGeom prst="rect">
                      <a:avLst/>
                    </a:prstGeom>
                    <a:noFill/>
                    <a:ln w="9525">
                      <a:noFill/>
                      <a:miter lim="800000"/>
                      <a:headEnd/>
                      <a:tailEnd/>
                    </a:ln>
                  </pic:spPr>
                </pic:pic>
              </a:graphicData>
            </a:graphic>
          </wp:inline>
        </w:drawing>
      </w:r>
    </w:p>
    <w:p w14:paraId="1F02E330" w14:textId="77777777" w:rsidR="00DB5CFE" w:rsidRPr="00DB5CFE" w:rsidRDefault="00DB5CFE" w:rsidP="00DB5CFE"/>
    <w:p w14:paraId="4CD27038" w14:textId="77777777" w:rsidR="00DB5CFE" w:rsidRPr="00DB5CFE" w:rsidRDefault="00DB5CFE" w:rsidP="00DB5CFE"/>
    <w:p w14:paraId="4027EEA2" w14:textId="77777777" w:rsidR="00DB5CFE" w:rsidRPr="003B12E5" w:rsidRDefault="00574560" w:rsidP="00DB5CFE">
      <w:pPr>
        <w:rPr>
          <w:b/>
        </w:rPr>
      </w:pPr>
      <w:r>
        <w:rPr>
          <w:b/>
        </w:rPr>
        <w:t>Figure 3</w:t>
      </w:r>
    </w:p>
    <w:p w14:paraId="56FA91F8" w14:textId="77777777" w:rsidR="00DB5CFE" w:rsidRPr="00DB5CFE" w:rsidRDefault="00DB5CFE" w:rsidP="00DB5CFE"/>
    <w:p w14:paraId="65BEBE1E" w14:textId="77777777" w:rsidR="00DB5CFE" w:rsidRDefault="003A4D64" w:rsidP="00DB5CFE">
      <w:r>
        <w:t>With only external auditors report</w:t>
      </w:r>
    </w:p>
    <w:tbl>
      <w:tblPr>
        <w:tblStyle w:val="TableGrid"/>
        <w:tblW w:w="8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1134"/>
        <w:gridCol w:w="1559"/>
        <w:gridCol w:w="1701"/>
        <w:gridCol w:w="2108"/>
        <w:gridCol w:w="236"/>
      </w:tblGrid>
      <w:tr w:rsidR="003B12E5" w:rsidRPr="00FF0607" w14:paraId="647B1438" w14:textId="77777777" w:rsidTr="003A4D64">
        <w:tc>
          <w:tcPr>
            <w:tcW w:w="1951" w:type="dxa"/>
          </w:tcPr>
          <w:p w14:paraId="61907BBC" w14:textId="77777777" w:rsidR="003B12E5" w:rsidRPr="00FF0607" w:rsidRDefault="003B12E5" w:rsidP="00FF0607">
            <w:pPr>
              <w:jc w:val="center"/>
              <w:rPr>
                <w:b/>
              </w:rPr>
            </w:pPr>
            <w:r w:rsidRPr="00FF0607">
              <w:rPr>
                <w:b/>
              </w:rPr>
              <w:t>Avg. Audit costs</w:t>
            </w:r>
          </w:p>
        </w:tc>
        <w:tc>
          <w:tcPr>
            <w:tcW w:w="1134" w:type="dxa"/>
          </w:tcPr>
          <w:p w14:paraId="7EE7B848" w14:textId="77777777" w:rsidR="003B12E5" w:rsidRPr="00FF0607" w:rsidRDefault="003B12E5" w:rsidP="00FF0607">
            <w:pPr>
              <w:jc w:val="center"/>
              <w:rPr>
                <w:b/>
              </w:rPr>
            </w:pPr>
            <w:proofErr w:type="gramStart"/>
            <w:r w:rsidRPr="00FF0607">
              <w:rPr>
                <w:b/>
              </w:rPr>
              <w:t>x</w:t>
            </w:r>
            <w:proofErr w:type="gramEnd"/>
          </w:p>
        </w:tc>
        <w:tc>
          <w:tcPr>
            <w:tcW w:w="1559" w:type="dxa"/>
          </w:tcPr>
          <w:p w14:paraId="1A958BF5" w14:textId="77777777" w:rsidR="003B12E5" w:rsidRPr="00FF0607" w:rsidRDefault="003B12E5" w:rsidP="00FF0607">
            <w:pPr>
              <w:jc w:val="center"/>
              <w:rPr>
                <w:b/>
              </w:rPr>
            </w:pPr>
            <w:r w:rsidRPr="00FF0607">
              <w:rPr>
                <w:b/>
              </w:rPr>
              <w:t xml:space="preserve"># </w:t>
            </w:r>
            <w:proofErr w:type="gramStart"/>
            <w:r w:rsidRPr="00FF0607">
              <w:rPr>
                <w:b/>
              </w:rPr>
              <w:t>of</w:t>
            </w:r>
            <w:proofErr w:type="gramEnd"/>
            <w:r w:rsidRPr="00FF0607">
              <w:rPr>
                <w:b/>
              </w:rPr>
              <w:t xml:space="preserve"> Audits</w:t>
            </w:r>
          </w:p>
        </w:tc>
        <w:tc>
          <w:tcPr>
            <w:tcW w:w="1701" w:type="dxa"/>
          </w:tcPr>
          <w:p w14:paraId="7626FBC2" w14:textId="77777777" w:rsidR="003B12E5" w:rsidRPr="00FF0607" w:rsidRDefault="003B12E5" w:rsidP="00FF0607">
            <w:pPr>
              <w:jc w:val="center"/>
              <w:rPr>
                <w:b/>
              </w:rPr>
            </w:pPr>
            <w:r w:rsidRPr="00FF0607">
              <w:rPr>
                <w:b/>
              </w:rPr>
              <w:t>=</w:t>
            </w:r>
          </w:p>
        </w:tc>
        <w:tc>
          <w:tcPr>
            <w:tcW w:w="2108" w:type="dxa"/>
          </w:tcPr>
          <w:p w14:paraId="509545CD" w14:textId="77777777" w:rsidR="003B12E5" w:rsidRPr="00FF0607" w:rsidRDefault="003B12E5" w:rsidP="00FF0607">
            <w:pPr>
              <w:jc w:val="center"/>
              <w:rPr>
                <w:b/>
              </w:rPr>
            </w:pPr>
            <w:r w:rsidRPr="00FF0607">
              <w:rPr>
                <w:b/>
              </w:rPr>
              <w:t>Total Audit Costs</w:t>
            </w:r>
          </w:p>
        </w:tc>
        <w:tc>
          <w:tcPr>
            <w:tcW w:w="236" w:type="dxa"/>
          </w:tcPr>
          <w:p w14:paraId="09A39AEC" w14:textId="77777777" w:rsidR="003B12E5" w:rsidRPr="00FF0607" w:rsidRDefault="003B12E5" w:rsidP="00FF0607">
            <w:pPr>
              <w:jc w:val="center"/>
              <w:rPr>
                <w:b/>
              </w:rPr>
            </w:pPr>
          </w:p>
        </w:tc>
      </w:tr>
      <w:tr w:rsidR="003B12E5" w14:paraId="5FA4AC7D" w14:textId="77777777" w:rsidTr="003A4D64">
        <w:tc>
          <w:tcPr>
            <w:tcW w:w="1951" w:type="dxa"/>
          </w:tcPr>
          <w:p w14:paraId="60C382EE" w14:textId="77777777" w:rsidR="003B12E5" w:rsidRDefault="003B12E5" w:rsidP="00FF0607">
            <w:pPr>
              <w:jc w:val="center"/>
            </w:pPr>
            <w:r>
              <w:t>$300,000</w:t>
            </w:r>
          </w:p>
        </w:tc>
        <w:tc>
          <w:tcPr>
            <w:tcW w:w="1134" w:type="dxa"/>
          </w:tcPr>
          <w:p w14:paraId="4782D574" w14:textId="77777777" w:rsidR="003B12E5" w:rsidRDefault="003B12E5" w:rsidP="00FF0607">
            <w:pPr>
              <w:jc w:val="center"/>
            </w:pPr>
          </w:p>
        </w:tc>
        <w:tc>
          <w:tcPr>
            <w:tcW w:w="1559" w:type="dxa"/>
          </w:tcPr>
          <w:p w14:paraId="014399B0" w14:textId="77777777" w:rsidR="003B12E5" w:rsidRDefault="003B12E5" w:rsidP="00FF0607">
            <w:pPr>
              <w:jc w:val="center"/>
            </w:pPr>
            <w:r>
              <w:t>1,000</w:t>
            </w:r>
          </w:p>
        </w:tc>
        <w:tc>
          <w:tcPr>
            <w:tcW w:w="1701" w:type="dxa"/>
          </w:tcPr>
          <w:p w14:paraId="196BA08C" w14:textId="77777777" w:rsidR="003B12E5" w:rsidRDefault="003B12E5" w:rsidP="00FF0607">
            <w:pPr>
              <w:jc w:val="center"/>
            </w:pPr>
          </w:p>
        </w:tc>
        <w:tc>
          <w:tcPr>
            <w:tcW w:w="2108" w:type="dxa"/>
          </w:tcPr>
          <w:p w14:paraId="50FAE9C2" w14:textId="77777777" w:rsidR="003B12E5" w:rsidRDefault="003B12E5" w:rsidP="00FF0607">
            <w:pPr>
              <w:jc w:val="center"/>
            </w:pPr>
            <w:r>
              <w:t>$300,000,000</w:t>
            </w:r>
          </w:p>
        </w:tc>
        <w:tc>
          <w:tcPr>
            <w:tcW w:w="236" w:type="dxa"/>
          </w:tcPr>
          <w:p w14:paraId="44E6A715" w14:textId="77777777" w:rsidR="003B12E5" w:rsidRDefault="003B12E5" w:rsidP="00FF0607">
            <w:pPr>
              <w:jc w:val="center"/>
            </w:pPr>
          </w:p>
        </w:tc>
      </w:tr>
      <w:tr w:rsidR="003B12E5" w14:paraId="745079A0" w14:textId="77777777" w:rsidTr="003A4D64">
        <w:tc>
          <w:tcPr>
            <w:tcW w:w="6345" w:type="dxa"/>
            <w:gridSpan w:val="4"/>
          </w:tcPr>
          <w:p w14:paraId="4B7A2BC6" w14:textId="77777777" w:rsidR="003B12E5" w:rsidRDefault="003B12E5" w:rsidP="00FF0607">
            <w:pPr>
              <w:jc w:val="center"/>
            </w:pPr>
            <w:r>
              <w:t>Value of increased reliability of information due to audits</w:t>
            </w:r>
          </w:p>
        </w:tc>
        <w:tc>
          <w:tcPr>
            <w:tcW w:w="2108" w:type="dxa"/>
            <w:tcBorders>
              <w:bottom w:val="single" w:sz="4" w:space="0" w:color="auto"/>
            </w:tcBorders>
          </w:tcPr>
          <w:p w14:paraId="28EE2824" w14:textId="77777777" w:rsidR="003B12E5" w:rsidRDefault="003B12E5" w:rsidP="00FF0607">
            <w:pPr>
              <w:tabs>
                <w:tab w:val="left" w:pos="1055"/>
              </w:tabs>
              <w:jc w:val="center"/>
            </w:pPr>
            <w:r>
              <w:t>$500,000,000</w:t>
            </w:r>
          </w:p>
        </w:tc>
        <w:tc>
          <w:tcPr>
            <w:tcW w:w="236" w:type="dxa"/>
          </w:tcPr>
          <w:p w14:paraId="5386C56B" w14:textId="77777777" w:rsidR="003B12E5" w:rsidRDefault="003B12E5" w:rsidP="00FF0607">
            <w:pPr>
              <w:tabs>
                <w:tab w:val="left" w:pos="1055"/>
              </w:tabs>
              <w:jc w:val="center"/>
            </w:pPr>
          </w:p>
        </w:tc>
      </w:tr>
      <w:tr w:rsidR="003B12E5" w14:paraId="5039E053" w14:textId="77777777" w:rsidTr="003A4D64">
        <w:tc>
          <w:tcPr>
            <w:tcW w:w="6345" w:type="dxa"/>
            <w:gridSpan w:val="4"/>
          </w:tcPr>
          <w:p w14:paraId="4E56F492" w14:textId="77777777" w:rsidR="003B12E5" w:rsidRDefault="003B12E5" w:rsidP="00FF0607">
            <w:pPr>
              <w:jc w:val="center"/>
            </w:pPr>
            <w:r>
              <w:t>Benefit of audits to society</w:t>
            </w:r>
          </w:p>
        </w:tc>
        <w:tc>
          <w:tcPr>
            <w:tcW w:w="2108" w:type="dxa"/>
            <w:tcBorders>
              <w:top w:val="single" w:sz="4" w:space="0" w:color="auto"/>
            </w:tcBorders>
          </w:tcPr>
          <w:p w14:paraId="78F17235" w14:textId="77777777" w:rsidR="003B12E5" w:rsidRDefault="003B12E5" w:rsidP="003B12E5">
            <w:pPr>
              <w:jc w:val="center"/>
            </w:pPr>
            <w:r>
              <w:t>$20,000,000</w:t>
            </w:r>
          </w:p>
        </w:tc>
        <w:tc>
          <w:tcPr>
            <w:tcW w:w="236" w:type="dxa"/>
          </w:tcPr>
          <w:p w14:paraId="61B74E0B" w14:textId="77777777" w:rsidR="003B12E5" w:rsidRPr="003B12E5" w:rsidRDefault="003B12E5" w:rsidP="003B12E5">
            <w:pPr>
              <w:jc w:val="center"/>
              <w:rPr>
                <w:b/>
              </w:rPr>
            </w:pPr>
            <w:r w:rsidRPr="003B12E5">
              <w:rPr>
                <w:b/>
              </w:rPr>
              <w:t>A</w:t>
            </w:r>
          </w:p>
        </w:tc>
      </w:tr>
    </w:tbl>
    <w:p w14:paraId="575FB24F" w14:textId="77777777" w:rsidR="00FF0607" w:rsidRDefault="00DB5CFE" w:rsidP="00DB5CFE">
      <w:pPr>
        <w:ind w:firstLine="708"/>
      </w:pPr>
      <w:r>
        <w:t xml:space="preserve"> </w:t>
      </w:r>
    </w:p>
    <w:p w14:paraId="0D485898" w14:textId="77777777" w:rsidR="003A4D64" w:rsidRPr="00DB5CFE" w:rsidRDefault="003A4D64" w:rsidP="003A4D64">
      <w:r>
        <w:t>With forensic auditors in audit team, or with forensic reports</w:t>
      </w:r>
    </w:p>
    <w:tbl>
      <w:tblPr>
        <w:tblStyle w:val="TableGrid"/>
        <w:tblW w:w="8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1134"/>
        <w:gridCol w:w="1559"/>
        <w:gridCol w:w="1701"/>
        <w:gridCol w:w="2108"/>
        <w:gridCol w:w="236"/>
      </w:tblGrid>
      <w:tr w:rsidR="003B12E5" w:rsidRPr="00FF0607" w14:paraId="0438A0BB" w14:textId="77777777" w:rsidTr="003A4D64">
        <w:tc>
          <w:tcPr>
            <w:tcW w:w="1951" w:type="dxa"/>
          </w:tcPr>
          <w:p w14:paraId="2B7B752B" w14:textId="77777777" w:rsidR="003B12E5" w:rsidRPr="00FF0607" w:rsidRDefault="003B12E5" w:rsidP="003B12E5">
            <w:pPr>
              <w:jc w:val="center"/>
              <w:rPr>
                <w:b/>
              </w:rPr>
            </w:pPr>
            <w:r w:rsidRPr="00FF0607">
              <w:rPr>
                <w:b/>
              </w:rPr>
              <w:t>Avg. Audit costs</w:t>
            </w:r>
          </w:p>
        </w:tc>
        <w:tc>
          <w:tcPr>
            <w:tcW w:w="1134" w:type="dxa"/>
          </w:tcPr>
          <w:p w14:paraId="3A4AC412" w14:textId="77777777" w:rsidR="003B12E5" w:rsidRPr="00FF0607" w:rsidRDefault="003B12E5" w:rsidP="003B12E5">
            <w:pPr>
              <w:jc w:val="center"/>
              <w:rPr>
                <w:b/>
              </w:rPr>
            </w:pPr>
            <w:proofErr w:type="gramStart"/>
            <w:r w:rsidRPr="00FF0607">
              <w:rPr>
                <w:b/>
              </w:rPr>
              <w:t>x</w:t>
            </w:r>
            <w:proofErr w:type="gramEnd"/>
          </w:p>
        </w:tc>
        <w:tc>
          <w:tcPr>
            <w:tcW w:w="1559" w:type="dxa"/>
          </w:tcPr>
          <w:p w14:paraId="6150AB06" w14:textId="77777777" w:rsidR="003B12E5" w:rsidRPr="00FF0607" w:rsidRDefault="003B12E5" w:rsidP="003B12E5">
            <w:pPr>
              <w:jc w:val="center"/>
              <w:rPr>
                <w:b/>
              </w:rPr>
            </w:pPr>
            <w:r w:rsidRPr="00FF0607">
              <w:rPr>
                <w:b/>
              </w:rPr>
              <w:t xml:space="preserve"># </w:t>
            </w:r>
            <w:proofErr w:type="gramStart"/>
            <w:r w:rsidRPr="00FF0607">
              <w:rPr>
                <w:b/>
              </w:rPr>
              <w:t>of</w:t>
            </w:r>
            <w:proofErr w:type="gramEnd"/>
            <w:r w:rsidRPr="00FF0607">
              <w:rPr>
                <w:b/>
              </w:rPr>
              <w:t xml:space="preserve"> Audits</w:t>
            </w:r>
          </w:p>
        </w:tc>
        <w:tc>
          <w:tcPr>
            <w:tcW w:w="1701" w:type="dxa"/>
          </w:tcPr>
          <w:p w14:paraId="6EBDDFC4" w14:textId="77777777" w:rsidR="003B12E5" w:rsidRPr="00FF0607" w:rsidRDefault="003B12E5" w:rsidP="003B12E5">
            <w:pPr>
              <w:jc w:val="center"/>
              <w:rPr>
                <w:b/>
              </w:rPr>
            </w:pPr>
            <w:r w:rsidRPr="00FF0607">
              <w:rPr>
                <w:b/>
              </w:rPr>
              <w:t>=</w:t>
            </w:r>
          </w:p>
        </w:tc>
        <w:tc>
          <w:tcPr>
            <w:tcW w:w="2108" w:type="dxa"/>
          </w:tcPr>
          <w:p w14:paraId="053E5333" w14:textId="77777777" w:rsidR="003B12E5" w:rsidRPr="00FF0607" w:rsidRDefault="003B12E5" w:rsidP="003B12E5">
            <w:pPr>
              <w:jc w:val="center"/>
              <w:rPr>
                <w:b/>
              </w:rPr>
            </w:pPr>
            <w:r w:rsidRPr="00FF0607">
              <w:rPr>
                <w:b/>
              </w:rPr>
              <w:t>Total Audit Costs</w:t>
            </w:r>
          </w:p>
        </w:tc>
        <w:tc>
          <w:tcPr>
            <w:tcW w:w="236" w:type="dxa"/>
          </w:tcPr>
          <w:p w14:paraId="430A7BB5" w14:textId="77777777" w:rsidR="003B12E5" w:rsidRPr="00FF0607" w:rsidRDefault="003B12E5" w:rsidP="003B12E5">
            <w:pPr>
              <w:jc w:val="center"/>
              <w:rPr>
                <w:b/>
              </w:rPr>
            </w:pPr>
          </w:p>
        </w:tc>
      </w:tr>
      <w:tr w:rsidR="003B12E5" w14:paraId="71444638" w14:textId="77777777" w:rsidTr="003A4D64">
        <w:tc>
          <w:tcPr>
            <w:tcW w:w="1951" w:type="dxa"/>
          </w:tcPr>
          <w:p w14:paraId="0B7ACE79" w14:textId="77777777" w:rsidR="003B12E5" w:rsidRDefault="003B12E5" w:rsidP="003B12E5">
            <w:pPr>
              <w:jc w:val="center"/>
            </w:pPr>
            <w:r>
              <w:t>$500,000</w:t>
            </w:r>
          </w:p>
        </w:tc>
        <w:tc>
          <w:tcPr>
            <w:tcW w:w="1134" w:type="dxa"/>
          </w:tcPr>
          <w:p w14:paraId="014FB5B4" w14:textId="77777777" w:rsidR="003B12E5" w:rsidRDefault="003B12E5" w:rsidP="003B12E5">
            <w:pPr>
              <w:jc w:val="center"/>
            </w:pPr>
          </w:p>
        </w:tc>
        <w:tc>
          <w:tcPr>
            <w:tcW w:w="1559" w:type="dxa"/>
          </w:tcPr>
          <w:p w14:paraId="69FA6147" w14:textId="77777777" w:rsidR="003B12E5" w:rsidRDefault="003B12E5" w:rsidP="003B12E5">
            <w:pPr>
              <w:jc w:val="center"/>
            </w:pPr>
            <w:r>
              <w:t>1,000</w:t>
            </w:r>
          </w:p>
        </w:tc>
        <w:tc>
          <w:tcPr>
            <w:tcW w:w="1701" w:type="dxa"/>
          </w:tcPr>
          <w:p w14:paraId="4572C50C" w14:textId="77777777" w:rsidR="003B12E5" w:rsidRDefault="003B12E5" w:rsidP="003B12E5">
            <w:pPr>
              <w:jc w:val="center"/>
            </w:pPr>
          </w:p>
        </w:tc>
        <w:tc>
          <w:tcPr>
            <w:tcW w:w="2108" w:type="dxa"/>
          </w:tcPr>
          <w:p w14:paraId="5EFE4402" w14:textId="77777777" w:rsidR="003B12E5" w:rsidRDefault="003B12E5" w:rsidP="003B12E5">
            <w:pPr>
              <w:jc w:val="center"/>
            </w:pPr>
            <w:r>
              <w:t>$500,000,000</w:t>
            </w:r>
          </w:p>
        </w:tc>
        <w:tc>
          <w:tcPr>
            <w:tcW w:w="236" w:type="dxa"/>
          </w:tcPr>
          <w:p w14:paraId="5B83FB15" w14:textId="77777777" w:rsidR="003B12E5" w:rsidRDefault="003B12E5" w:rsidP="003B12E5">
            <w:pPr>
              <w:jc w:val="center"/>
            </w:pPr>
          </w:p>
        </w:tc>
      </w:tr>
      <w:tr w:rsidR="003B12E5" w14:paraId="7621A087" w14:textId="77777777" w:rsidTr="003A4D64">
        <w:tc>
          <w:tcPr>
            <w:tcW w:w="6345" w:type="dxa"/>
            <w:gridSpan w:val="4"/>
          </w:tcPr>
          <w:p w14:paraId="6346BA44" w14:textId="77777777" w:rsidR="003B12E5" w:rsidRDefault="003B12E5" w:rsidP="003B12E5">
            <w:pPr>
              <w:jc w:val="center"/>
            </w:pPr>
            <w:r>
              <w:t>Value of increased reliability of information due to audits</w:t>
            </w:r>
          </w:p>
        </w:tc>
        <w:tc>
          <w:tcPr>
            <w:tcW w:w="2108" w:type="dxa"/>
            <w:tcBorders>
              <w:bottom w:val="single" w:sz="4" w:space="0" w:color="auto"/>
            </w:tcBorders>
          </w:tcPr>
          <w:p w14:paraId="2B64C082" w14:textId="77777777" w:rsidR="003B12E5" w:rsidRDefault="003B12E5" w:rsidP="003B12E5">
            <w:pPr>
              <w:tabs>
                <w:tab w:val="left" w:pos="1055"/>
              </w:tabs>
              <w:jc w:val="center"/>
            </w:pPr>
            <w:r>
              <w:t>$600,000,000</w:t>
            </w:r>
          </w:p>
        </w:tc>
        <w:tc>
          <w:tcPr>
            <w:tcW w:w="236" w:type="dxa"/>
          </w:tcPr>
          <w:p w14:paraId="533A1417" w14:textId="77777777" w:rsidR="003B12E5" w:rsidRDefault="003B12E5" w:rsidP="003B12E5">
            <w:pPr>
              <w:tabs>
                <w:tab w:val="left" w:pos="1055"/>
              </w:tabs>
              <w:jc w:val="center"/>
            </w:pPr>
          </w:p>
        </w:tc>
      </w:tr>
      <w:tr w:rsidR="003B12E5" w14:paraId="06F6A2F7" w14:textId="77777777" w:rsidTr="003A4D64">
        <w:tc>
          <w:tcPr>
            <w:tcW w:w="6345" w:type="dxa"/>
            <w:gridSpan w:val="4"/>
          </w:tcPr>
          <w:p w14:paraId="031843A6" w14:textId="77777777" w:rsidR="003B12E5" w:rsidRDefault="003B12E5" w:rsidP="003B12E5">
            <w:pPr>
              <w:jc w:val="center"/>
            </w:pPr>
            <w:r>
              <w:t>Benefit of audits to society</w:t>
            </w:r>
          </w:p>
        </w:tc>
        <w:tc>
          <w:tcPr>
            <w:tcW w:w="2108" w:type="dxa"/>
            <w:tcBorders>
              <w:top w:val="single" w:sz="4" w:space="0" w:color="auto"/>
            </w:tcBorders>
          </w:tcPr>
          <w:p w14:paraId="54E7DA4C" w14:textId="77777777" w:rsidR="003B12E5" w:rsidRDefault="003B12E5" w:rsidP="003B12E5">
            <w:pPr>
              <w:jc w:val="center"/>
            </w:pPr>
            <w:r>
              <w:t>$10,000,000</w:t>
            </w:r>
          </w:p>
        </w:tc>
        <w:tc>
          <w:tcPr>
            <w:tcW w:w="236" w:type="dxa"/>
          </w:tcPr>
          <w:p w14:paraId="5DAE68C8" w14:textId="77777777" w:rsidR="003B12E5" w:rsidRPr="003B12E5" w:rsidRDefault="003B12E5" w:rsidP="003B12E5">
            <w:pPr>
              <w:jc w:val="center"/>
              <w:rPr>
                <w:b/>
              </w:rPr>
            </w:pPr>
            <w:r w:rsidRPr="003B12E5">
              <w:rPr>
                <w:b/>
              </w:rPr>
              <w:t>B</w:t>
            </w:r>
          </w:p>
        </w:tc>
      </w:tr>
    </w:tbl>
    <w:p w14:paraId="3ED69D32" w14:textId="77777777" w:rsidR="00DB5CFE" w:rsidRDefault="00DB5CFE" w:rsidP="003A4D64"/>
    <w:p w14:paraId="4A595B3C" w14:textId="77777777" w:rsidR="003A4D64" w:rsidRPr="003A4D64" w:rsidRDefault="003A4D64" w:rsidP="003A4D64">
      <m:oMathPara>
        <m:oMath>
          <m:r>
            <w:rPr>
              <w:rFonts w:ascii="Cambria Math" w:hAnsi="Cambria Math"/>
            </w:rPr>
            <m:t>If A&gt;B, then society has not gained from increase of audit costs</m:t>
          </m:r>
        </m:oMath>
      </m:oMathPara>
    </w:p>
    <w:p w14:paraId="610DDEFE" w14:textId="77777777" w:rsidR="003A4D64" w:rsidRPr="003A4D64" w:rsidRDefault="003A4D64" w:rsidP="003A4D64">
      <m:oMathPara>
        <m:oMath>
          <m:r>
            <w:rPr>
              <w:rFonts w:ascii="Cambria Math" w:hAnsi="Cambria Math"/>
            </w:rPr>
            <m:t>If A&lt;B, then society has gained from increase of audit costs</m:t>
          </m:r>
        </m:oMath>
      </m:oMathPara>
    </w:p>
    <w:sectPr w:rsidR="003A4D64" w:rsidRPr="003A4D64" w:rsidSect="001A560E">
      <w:footerReference w:type="even" r:id="rId9"/>
      <w:footerReference w:type="default" r:id="rId10"/>
      <w:pgSz w:w="12240" w:h="15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BC9367" w14:textId="77777777" w:rsidR="006813F8" w:rsidRDefault="006813F8" w:rsidP="001A560E">
      <w:r>
        <w:separator/>
      </w:r>
    </w:p>
  </w:endnote>
  <w:endnote w:type="continuationSeparator" w:id="0">
    <w:p w14:paraId="39731282" w14:textId="77777777" w:rsidR="006813F8" w:rsidRDefault="006813F8" w:rsidP="001A5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939AE6" w14:textId="77777777" w:rsidR="003B12E5" w:rsidRDefault="00787E54" w:rsidP="001A560E">
    <w:pPr>
      <w:pStyle w:val="Footer"/>
      <w:framePr w:wrap="around" w:vAnchor="text" w:hAnchor="margin" w:xAlign="right" w:y="1"/>
      <w:rPr>
        <w:rStyle w:val="PageNumber"/>
      </w:rPr>
    </w:pPr>
    <w:r>
      <w:rPr>
        <w:rStyle w:val="PageNumber"/>
      </w:rPr>
      <w:fldChar w:fldCharType="begin"/>
    </w:r>
    <w:r w:rsidR="003B12E5">
      <w:rPr>
        <w:rStyle w:val="PageNumber"/>
      </w:rPr>
      <w:instrText xml:space="preserve">PAGE  </w:instrText>
    </w:r>
    <w:r>
      <w:rPr>
        <w:rStyle w:val="PageNumber"/>
      </w:rPr>
      <w:fldChar w:fldCharType="end"/>
    </w:r>
  </w:p>
  <w:p w14:paraId="79AA4530" w14:textId="77777777" w:rsidR="003B12E5" w:rsidRDefault="003B12E5" w:rsidP="001A560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39F5B4" w14:textId="77777777" w:rsidR="003B12E5" w:rsidRDefault="00787E54" w:rsidP="001A560E">
    <w:pPr>
      <w:pStyle w:val="Footer"/>
      <w:framePr w:wrap="around" w:vAnchor="text" w:hAnchor="margin" w:xAlign="right" w:y="1"/>
      <w:rPr>
        <w:rStyle w:val="PageNumber"/>
      </w:rPr>
    </w:pPr>
    <w:r>
      <w:rPr>
        <w:rStyle w:val="PageNumber"/>
      </w:rPr>
      <w:fldChar w:fldCharType="begin"/>
    </w:r>
    <w:r w:rsidR="003B12E5">
      <w:rPr>
        <w:rStyle w:val="PageNumber"/>
      </w:rPr>
      <w:instrText xml:space="preserve">PAGE  </w:instrText>
    </w:r>
    <w:r>
      <w:rPr>
        <w:rStyle w:val="PageNumber"/>
      </w:rPr>
      <w:fldChar w:fldCharType="separate"/>
    </w:r>
    <w:r w:rsidR="009C5606">
      <w:rPr>
        <w:rStyle w:val="PageNumber"/>
        <w:noProof/>
      </w:rPr>
      <w:t>2</w:t>
    </w:r>
    <w:r>
      <w:rPr>
        <w:rStyle w:val="PageNumber"/>
      </w:rPr>
      <w:fldChar w:fldCharType="end"/>
    </w:r>
  </w:p>
  <w:p w14:paraId="5293B92E" w14:textId="77777777" w:rsidR="003B12E5" w:rsidRDefault="003B12E5" w:rsidP="001A560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F6C2C2" w14:textId="77777777" w:rsidR="006813F8" w:rsidRDefault="006813F8" w:rsidP="001A560E">
      <w:r>
        <w:separator/>
      </w:r>
    </w:p>
  </w:footnote>
  <w:footnote w:type="continuationSeparator" w:id="0">
    <w:p w14:paraId="0D39F8C1" w14:textId="77777777" w:rsidR="006813F8" w:rsidRDefault="006813F8" w:rsidP="001A56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221"/>
    <w:rsid w:val="0007610A"/>
    <w:rsid w:val="00095838"/>
    <w:rsid w:val="000C311D"/>
    <w:rsid w:val="000C41B6"/>
    <w:rsid w:val="000D5D92"/>
    <w:rsid w:val="000F44A7"/>
    <w:rsid w:val="0014352E"/>
    <w:rsid w:val="00144E2F"/>
    <w:rsid w:val="0014632D"/>
    <w:rsid w:val="00160D5C"/>
    <w:rsid w:val="001617A6"/>
    <w:rsid w:val="001724BD"/>
    <w:rsid w:val="001A560E"/>
    <w:rsid w:val="001C125A"/>
    <w:rsid w:val="001C224C"/>
    <w:rsid w:val="00265ABD"/>
    <w:rsid w:val="00286B9E"/>
    <w:rsid w:val="00291F5E"/>
    <w:rsid w:val="002C53D8"/>
    <w:rsid w:val="002D52B4"/>
    <w:rsid w:val="003318D4"/>
    <w:rsid w:val="003344EC"/>
    <w:rsid w:val="00346AC2"/>
    <w:rsid w:val="00347D2C"/>
    <w:rsid w:val="00365B20"/>
    <w:rsid w:val="003807B8"/>
    <w:rsid w:val="003916F8"/>
    <w:rsid w:val="003A4D64"/>
    <w:rsid w:val="003B12E5"/>
    <w:rsid w:val="003E175B"/>
    <w:rsid w:val="003E4E00"/>
    <w:rsid w:val="003E58F9"/>
    <w:rsid w:val="003F23A2"/>
    <w:rsid w:val="004058BB"/>
    <w:rsid w:val="004464DC"/>
    <w:rsid w:val="00450E5F"/>
    <w:rsid w:val="00451C4E"/>
    <w:rsid w:val="004538AE"/>
    <w:rsid w:val="004724E3"/>
    <w:rsid w:val="0048742C"/>
    <w:rsid w:val="00491AFD"/>
    <w:rsid w:val="004928E8"/>
    <w:rsid w:val="004C679A"/>
    <w:rsid w:val="0051143F"/>
    <w:rsid w:val="0051594D"/>
    <w:rsid w:val="00515B4C"/>
    <w:rsid w:val="005305DE"/>
    <w:rsid w:val="005311FB"/>
    <w:rsid w:val="005345B2"/>
    <w:rsid w:val="0055072C"/>
    <w:rsid w:val="00574560"/>
    <w:rsid w:val="005A2466"/>
    <w:rsid w:val="005A710B"/>
    <w:rsid w:val="005B47BF"/>
    <w:rsid w:val="005B72EA"/>
    <w:rsid w:val="005E4284"/>
    <w:rsid w:val="0060289A"/>
    <w:rsid w:val="00610F10"/>
    <w:rsid w:val="00655537"/>
    <w:rsid w:val="006813F8"/>
    <w:rsid w:val="006845C9"/>
    <w:rsid w:val="006B5B6C"/>
    <w:rsid w:val="006D61AA"/>
    <w:rsid w:val="007163ED"/>
    <w:rsid w:val="0075737F"/>
    <w:rsid w:val="00757C0B"/>
    <w:rsid w:val="00766857"/>
    <w:rsid w:val="00787E54"/>
    <w:rsid w:val="007A70CA"/>
    <w:rsid w:val="00802D9F"/>
    <w:rsid w:val="0082257C"/>
    <w:rsid w:val="00846EA9"/>
    <w:rsid w:val="008609B7"/>
    <w:rsid w:val="008861B6"/>
    <w:rsid w:val="00890346"/>
    <w:rsid w:val="008B3B01"/>
    <w:rsid w:val="008C32B9"/>
    <w:rsid w:val="008D6C4C"/>
    <w:rsid w:val="009002C3"/>
    <w:rsid w:val="00914A5C"/>
    <w:rsid w:val="00925750"/>
    <w:rsid w:val="00943447"/>
    <w:rsid w:val="00963687"/>
    <w:rsid w:val="00964332"/>
    <w:rsid w:val="00966520"/>
    <w:rsid w:val="009667CA"/>
    <w:rsid w:val="009A46BC"/>
    <w:rsid w:val="009B1654"/>
    <w:rsid w:val="009C5606"/>
    <w:rsid w:val="009C720F"/>
    <w:rsid w:val="009C74B0"/>
    <w:rsid w:val="009F0D9D"/>
    <w:rsid w:val="009F7D05"/>
    <w:rsid w:val="00A13899"/>
    <w:rsid w:val="00A35CCC"/>
    <w:rsid w:val="00A46A58"/>
    <w:rsid w:val="00A62F32"/>
    <w:rsid w:val="00A81D1E"/>
    <w:rsid w:val="00A86DAD"/>
    <w:rsid w:val="00A97648"/>
    <w:rsid w:val="00AB1EF4"/>
    <w:rsid w:val="00AD4F19"/>
    <w:rsid w:val="00AE0AD2"/>
    <w:rsid w:val="00AF5678"/>
    <w:rsid w:val="00B0064B"/>
    <w:rsid w:val="00B00CB3"/>
    <w:rsid w:val="00B13C5C"/>
    <w:rsid w:val="00B14D70"/>
    <w:rsid w:val="00B171C8"/>
    <w:rsid w:val="00B32C66"/>
    <w:rsid w:val="00B73DD7"/>
    <w:rsid w:val="00B82B3B"/>
    <w:rsid w:val="00B946FF"/>
    <w:rsid w:val="00B947D0"/>
    <w:rsid w:val="00BB47CB"/>
    <w:rsid w:val="00BC7ED4"/>
    <w:rsid w:val="00BD1C5C"/>
    <w:rsid w:val="00BD598C"/>
    <w:rsid w:val="00BD5FE6"/>
    <w:rsid w:val="00BE667A"/>
    <w:rsid w:val="00C13644"/>
    <w:rsid w:val="00CA3800"/>
    <w:rsid w:val="00CE6FB2"/>
    <w:rsid w:val="00D36A7F"/>
    <w:rsid w:val="00D67221"/>
    <w:rsid w:val="00D8091F"/>
    <w:rsid w:val="00D80C10"/>
    <w:rsid w:val="00D81D94"/>
    <w:rsid w:val="00D87303"/>
    <w:rsid w:val="00D90263"/>
    <w:rsid w:val="00DB08AD"/>
    <w:rsid w:val="00DB5CFE"/>
    <w:rsid w:val="00DD13FB"/>
    <w:rsid w:val="00E00FAA"/>
    <w:rsid w:val="00E10ED6"/>
    <w:rsid w:val="00E243AD"/>
    <w:rsid w:val="00E24819"/>
    <w:rsid w:val="00E51914"/>
    <w:rsid w:val="00E91454"/>
    <w:rsid w:val="00E9384A"/>
    <w:rsid w:val="00EC6F66"/>
    <w:rsid w:val="00EF1617"/>
    <w:rsid w:val="00EF2BFB"/>
    <w:rsid w:val="00EF5B46"/>
    <w:rsid w:val="00F0655E"/>
    <w:rsid w:val="00F07734"/>
    <w:rsid w:val="00F10C3B"/>
    <w:rsid w:val="00F1124B"/>
    <w:rsid w:val="00F51E58"/>
    <w:rsid w:val="00F63121"/>
    <w:rsid w:val="00F652C1"/>
    <w:rsid w:val="00FC4AA7"/>
    <w:rsid w:val="00FE24DA"/>
    <w:rsid w:val="00FF0607"/>
    <w:rsid w:val="00FF301B"/>
  </w:rsids>
  <m:mathPr>
    <m:mathFont m:val="Cambria Math"/>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A4A0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6722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6722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67221"/>
    <w:rPr>
      <w:rFonts w:eastAsiaTheme="minorHAnsi"/>
      <w:sz w:val="22"/>
      <w:szCs w:val="22"/>
      <w:lang w:val="en-CA" w:eastAsia="en-US"/>
    </w:rPr>
  </w:style>
  <w:style w:type="table" w:styleId="TableGrid">
    <w:name w:val="Table Grid"/>
    <w:basedOn w:val="TableNormal"/>
    <w:uiPriority w:val="59"/>
    <w:rsid w:val="00D672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D6722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6722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D67221"/>
    <w:rPr>
      <w:rFonts w:asciiTheme="majorHAnsi" w:eastAsiaTheme="majorEastAsia" w:hAnsiTheme="majorHAnsi" w:cstheme="majorBidi"/>
      <w:b/>
      <w:bCs/>
      <w:color w:val="345A8A" w:themeColor="accent1" w:themeShade="B5"/>
      <w:sz w:val="32"/>
      <w:szCs w:val="32"/>
    </w:rPr>
  </w:style>
  <w:style w:type="paragraph" w:styleId="TOC1">
    <w:name w:val="toc 1"/>
    <w:basedOn w:val="Normal"/>
    <w:next w:val="Normal"/>
    <w:autoRedefine/>
    <w:uiPriority w:val="39"/>
    <w:unhideWhenUsed/>
    <w:rsid w:val="009667CA"/>
    <w:pPr>
      <w:tabs>
        <w:tab w:val="right" w:leader="dot" w:pos="9396"/>
      </w:tabs>
      <w:spacing w:before="120"/>
    </w:pPr>
    <w:rPr>
      <w:b/>
    </w:rPr>
  </w:style>
  <w:style w:type="paragraph" w:styleId="TOC2">
    <w:name w:val="toc 2"/>
    <w:basedOn w:val="Normal"/>
    <w:next w:val="Normal"/>
    <w:autoRedefine/>
    <w:uiPriority w:val="39"/>
    <w:unhideWhenUsed/>
    <w:rsid w:val="00D67221"/>
    <w:pPr>
      <w:ind w:left="240"/>
    </w:pPr>
    <w:rPr>
      <w:b/>
      <w:sz w:val="22"/>
      <w:szCs w:val="22"/>
    </w:rPr>
  </w:style>
  <w:style w:type="paragraph" w:styleId="TOC3">
    <w:name w:val="toc 3"/>
    <w:basedOn w:val="Normal"/>
    <w:next w:val="Normal"/>
    <w:autoRedefine/>
    <w:uiPriority w:val="39"/>
    <w:unhideWhenUsed/>
    <w:rsid w:val="00D67221"/>
    <w:pPr>
      <w:ind w:left="480"/>
    </w:pPr>
    <w:rPr>
      <w:sz w:val="22"/>
      <w:szCs w:val="22"/>
    </w:rPr>
  </w:style>
  <w:style w:type="paragraph" w:styleId="TOC4">
    <w:name w:val="toc 4"/>
    <w:basedOn w:val="Normal"/>
    <w:next w:val="Normal"/>
    <w:autoRedefine/>
    <w:uiPriority w:val="39"/>
    <w:unhideWhenUsed/>
    <w:rsid w:val="00D67221"/>
    <w:pPr>
      <w:ind w:left="720"/>
    </w:pPr>
    <w:rPr>
      <w:sz w:val="20"/>
      <w:szCs w:val="20"/>
    </w:rPr>
  </w:style>
  <w:style w:type="paragraph" w:styleId="TOC5">
    <w:name w:val="toc 5"/>
    <w:basedOn w:val="Normal"/>
    <w:next w:val="Normal"/>
    <w:autoRedefine/>
    <w:uiPriority w:val="39"/>
    <w:unhideWhenUsed/>
    <w:rsid w:val="00D67221"/>
    <w:pPr>
      <w:ind w:left="960"/>
    </w:pPr>
    <w:rPr>
      <w:sz w:val="20"/>
      <w:szCs w:val="20"/>
    </w:rPr>
  </w:style>
  <w:style w:type="paragraph" w:styleId="TOC6">
    <w:name w:val="toc 6"/>
    <w:basedOn w:val="Normal"/>
    <w:next w:val="Normal"/>
    <w:autoRedefine/>
    <w:uiPriority w:val="39"/>
    <w:unhideWhenUsed/>
    <w:rsid w:val="00D67221"/>
    <w:pPr>
      <w:ind w:left="1200"/>
    </w:pPr>
    <w:rPr>
      <w:sz w:val="20"/>
      <w:szCs w:val="20"/>
    </w:rPr>
  </w:style>
  <w:style w:type="paragraph" w:styleId="TOC7">
    <w:name w:val="toc 7"/>
    <w:basedOn w:val="Normal"/>
    <w:next w:val="Normal"/>
    <w:autoRedefine/>
    <w:uiPriority w:val="39"/>
    <w:unhideWhenUsed/>
    <w:rsid w:val="00D67221"/>
    <w:pPr>
      <w:ind w:left="1440"/>
    </w:pPr>
    <w:rPr>
      <w:sz w:val="20"/>
      <w:szCs w:val="20"/>
    </w:rPr>
  </w:style>
  <w:style w:type="paragraph" w:styleId="TOC8">
    <w:name w:val="toc 8"/>
    <w:basedOn w:val="Normal"/>
    <w:next w:val="Normal"/>
    <w:autoRedefine/>
    <w:uiPriority w:val="39"/>
    <w:unhideWhenUsed/>
    <w:rsid w:val="00D67221"/>
    <w:pPr>
      <w:ind w:left="1680"/>
    </w:pPr>
    <w:rPr>
      <w:sz w:val="20"/>
      <w:szCs w:val="20"/>
    </w:rPr>
  </w:style>
  <w:style w:type="paragraph" w:styleId="TOC9">
    <w:name w:val="toc 9"/>
    <w:basedOn w:val="Normal"/>
    <w:next w:val="Normal"/>
    <w:autoRedefine/>
    <w:uiPriority w:val="39"/>
    <w:unhideWhenUsed/>
    <w:rsid w:val="00D67221"/>
    <w:pPr>
      <w:ind w:left="1920"/>
    </w:pPr>
    <w:rPr>
      <w:sz w:val="20"/>
      <w:szCs w:val="20"/>
    </w:rPr>
  </w:style>
  <w:style w:type="character" w:customStyle="1" w:styleId="Heading2Char">
    <w:name w:val="Heading 2 Char"/>
    <w:basedOn w:val="DefaultParagraphFont"/>
    <w:link w:val="Heading2"/>
    <w:uiPriority w:val="9"/>
    <w:rsid w:val="00D67221"/>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1A560E"/>
    <w:pPr>
      <w:tabs>
        <w:tab w:val="center" w:pos="4703"/>
        <w:tab w:val="right" w:pos="9406"/>
      </w:tabs>
    </w:pPr>
  </w:style>
  <w:style w:type="character" w:customStyle="1" w:styleId="FooterChar">
    <w:name w:val="Footer Char"/>
    <w:basedOn w:val="DefaultParagraphFont"/>
    <w:link w:val="Footer"/>
    <w:uiPriority w:val="99"/>
    <w:rsid w:val="001A560E"/>
  </w:style>
  <w:style w:type="character" w:styleId="PageNumber">
    <w:name w:val="page number"/>
    <w:basedOn w:val="DefaultParagraphFont"/>
    <w:uiPriority w:val="99"/>
    <w:semiHidden/>
    <w:unhideWhenUsed/>
    <w:rsid w:val="001A560E"/>
  </w:style>
  <w:style w:type="character" w:styleId="Hyperlink">
    <w:name w:val="Hyperlink"/>
    <w:basedOn w:val="DefaultParagraphFont"/>
    <w:uiPriority w:val="99"/>
    <w:unhideWhenUsed/>
    <w:rsid w:val="000C41B6"/>
    <w:rPr>
      <w:color w:val="0000FF" w:themeColor="hyperlink"/>
      <w:u w:val="single"/>
    </w:rPr>
  </w:style>
  <w:style w:type="paragraph" w:styleId="Header">
    <w:name w:val="header"/>
    <w:basedOn w:val="Normal"/>
    <w:link w:val="HeaderChar"/>
    <w:uiPriority w:val="99"/>
    <w:unhideWhenUsed/>
    <w:rsid w:val="00E91454"/>
    <w:pPr>
      <w:tabs>
        <w:tab w:val="center" w:pos="4703"/>
        <w:tab w:val="right" w:pos="9406"/>
      </w:tabs>
    </w:pPr>
  </w:style>
  <w:style w:type="character" w:customStyle="1" w:styleId="HeaderChar">
    <w:name w:val="Header Char"/>
    <w:basedOn w:val="DefaultParagraphFont"/>
    <w:link w:val="Header"/>
    <w:uiPriority w:val="99"/>
    <w:rsid w:val="00E91454"/>
  </w:style>
  <w:style w:type="paragraph" w:styleId="DocumentMap">
    <w:name w:val="Document Map"/>
    <w:basedOn w:val="Normal"/>
    <w:link w:val="DocumentMapChar"/>
    <w:uiPriority w:val="99"/>
    <w:semiHidden/>
    <w:unhideWhenUsed/>
    <w:rsid w:val="00AB1EF4"/>
    <w:rPr>
      <w:rFonts w:ascii="Lucida Grande" w:hAnsi="Lucida Grande"/>
    </w:rPr>
  </w:style>
  <w:style w:type="character" w:customStyle="1" w:styleId="DocumentMapChar">
    <w:name w:val="Document Map Char"/>
    <w:basedOn w:val="DefaultParagraphFont"/>
    <w:link w:val="DocumentMap"/>
    <w:uiPriority w:val="99"/>
    <w:semiHidden/>
    <w:rsid w:val="00AB1EF4"/>
    <w:rPr>
      <w:rFonts w:ascii="Lucida Grande" w:hAnsi="Lucida Grande"/>
    </w:rPr>
  </w:style>
  <w:style w:type="paragraph" w:styleId="Bibliography">
    <w:name w:val="Bibliography"/>
    <w:basedOn w:val="Normal"/>
    <w:next w:val="Normal"/>
    <w:uiPriority w:val="37"/>
    <w:unhideWhenUsed/>
    <w:rsid w:val="00A86DAD"/>
    <w:pPr>
      <w:spacing w:after="200" w:line="276" w:lineRule="auto"/>
    </w:pPr>
    <w:rPr>
      <w:rFonts w:eastAsiaTheme="minorHAnsi"/>
      <w:sz w:val="22"/>
      <w:szCs w:val="22"/>
      <w:lang w:val="en-CA" w:eastAsia="en-US"/>
    </w:rPr>
  </w:style>
  <w:style w:type="character" w:styleId="PlaceholderText">
    <w:name w:val="Placeholder Text"/>
    <w:basedOn w:val="DefaultParagraphFont"/>
    <w:uiPriority w:val="99"/>
    <w:semiHidden/>
    <w:rsid w:val="00DB5CFE"/>
    <w:rPr>
      <w:color w:val="808080"/>
    </w:rPr>
  </w:style>
  <w:style w:type="paragraph" w:styleId="BalloonText">
    <w:name w:val="Balloon Text"/>
    <w:basedOn w:val="Normal"/>
    <w:link w:val="BalloonTextChar"/>
    <w:uiPriority w:val="99"/>
    <w:semiHidden/>
    <w:unhideWhenUsed/>
    <w:rsid w:val="00DB5C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5CF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6722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6722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67221"/>
    <w:rPr>
      <w:rFonts w:eastAsiaTheme="minorHAnsi"/>
      <w:sz w:val="22"/>
      <w:szCs w:val="22"/>
      <w:lang w:val="en-CA" w:eastAsia="en-US"/>
    </w:rPr>
  </w:style>
  <w:style w:type="table" w:styleId="TableGrid">
    <w:name w:val="Table Grid"/>
    <w:basedOn w:val="TableNormal"/>
    <w:uiPriority w:val="59"/>
    <w:rsid w:val="00D672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D6722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6722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D67221"/>
    <w:rPr>
      <w:rFonts w:asciiTheme="majorHAnsi" w:eastAsiaTheme="majorEastAsia" w:hAnsiTheme="majorHAnsi" w:cstheme="majorBidi"/>
      <w:b/>
      <w:bCs/>
      <w:color w:val="345A8A" w:themeColor="accent1" w:themeShade="B5"/>
      <w:sz w:val="32"/>
      <w:szCs w:val="32"/>
    </w:rPr>
  </w:style>
  <w:style w:type="paragraph" w:styleId="TOC1">
    <w:name w:val="toc 1"/>
    <w:basedOn w:val="Normal"/>
    <w:next w:val="Normal"/>
    <w:autoRedefine/>
    <w:uiPriority w:val="39"/>
    <w:unhideWhenUsed/>
    <w:rsid w:val="009667CA"/>
    <w:pPr>
      <w:tabs>
        <w:tab w:val="right" w:leader="dot" w:pos="9396"/>
      </w:tabs>
      <w:spacing w:before="120"/>
    </w:pPr>
    <w:rPr>
      <w:b/>
    </w:rPr>
  </w:style>
  <w:style w:type="paragraph" w:styleId="TOC2">
    <w:name w:val="toc 2"/>
    <w:basedOn w:val="Normal"/>
    <w:next w:val="Normal"/>
    <w:autoRedefine/>
    <w:uiPriority w:val="39"/>
    <w:unhideWhenUsed/>
    <w:rsid w:val="00D67221"/>
    <w:pPr>
      <w:ind w:left="240"/>
    </w:pPr>
    <w:rPr>
      <w:b/>
      <w:sz w:val="22"/>
      <w:szCs w:val="22"/>
    </w:rPr>
  </w:style>
  <w:style w:type="paragraph" w:styleId="TOC3">
    <w:name w:val="toc 3"/>
    <w:basedOn w:val="Normal"/>
    <w:next w:val="Normal"/>
    <w:autoRedefine/>
    <w:uiPriority w:val="39"/>
    <w:unhideWhenUsed/>
    <w:rsid w:val="00D67221"/>
    <w:pPr>
      <w:ind w:left="480"/>
    </w:pPr>
    <w:rPr>
      <w:sz w:val="22"/>
      <w:szCs w:val="22"/>
    </w:rPr>
  </w:style>
  <w:style w:type="paragraph" w:styleId="TOC4">
    <w:name w:val="toc 4"/>
    <w:basedOn w:val="Normal"/>
    <w:next w:val="Normal"/>
    <w:autoRedefine/>
    <w:uiPriority w:val="39"/>
    <w:unhideWhenUsed/>
    <w:rsid w:val="00D67221"/>
    <w:pPr>
      <w:ind w:left="720"/>
    </w:pPr>
    <w:rPr>
      <w:sz w:val="20"/>
      <w:szCs w:val="20"/>
    </w:rPr>
  </w:style>
  <w:style w:type="paragraph" w:styleId="TOC5">
    <w:name w:val="toc 5"/>
    <w:basedOn w:val="Normal"/>
    <w:next w:val="Normal"/>
    <w:autoRedefine/>
    <w:uiPriority w:val="39"/>
    <w:unhideWhenUsed/>
    <w:rsid w:val="00D67221"/>
    <w:pPr>
      <w:ind w:left="960"/>
    </w:pPr>
    <w:rPr>
      <w:sz w:val="20"/>
      <w:szCs w:val="20"/>
    </w:rPr>
  </w:style>
  <w:style w:type="paragraph" w:styleId="TOC6">
    <w:name w:val="toc 6"/>
    <w:basedOn w:val="Normal"/>
    <w:next w:val="Normal"/>
    <w:autoRedefine/>
    <w:uiPriority w:val="39"/>
    <w:unhideWhenUsed/>
    <w:rsid w:val="00D67221"/>
    <w:pPr>
      <w:ind w:left="1200"/>
    </w:pPr>
    <w:rPr>
      <w:sz w:val="20"/>
      <w:szCs w:val="20"/>
    </w:rPr>
  </w:style>
  <w:style w:type="paragraph" w:styleId="TOC7">
    <w:name w:val="toc 7"/>
    <w:basedOn w:val="Normal"/>
    <w:next w:val="Normal"/>
    <w:autoRedefine/>
    <w:uiPriority w:val="39"/>
    <w:unhideWhenUsed/>
    <w:rsid w:val="00D67221"/>
    <w:pPr>
      <w:ind w:left="1440"/>
    </w:pPr>
    <w:rPr>
      <w:sz w:val="20"/>
      <w:szCs w:val="20"/>
    </w:rPr>
  </w:style>
  <w:style w:type="paragraph" w:styleId="TOC8">
    <w:name w:val="toc 8"/>
    <w:basedOn w:val="Normal"/>
    <w:next w:val="Normal"/>
    <w:autoRedefine/>
    <w:uiPriority w:val="39"/>
    <w:unhideWhenUsed/>
    <w:rsid w:val="00D67221"/>
    <w:pPr>
      <w:ind w:left="1680"/>
    </w:pPr>
    <w:rPr>
      <w:sz w:val="20"/>
      <w:szCs w:val="20"/>
    </w:rPr>
  </w:style>
  <w:style w:type="paragraph" w:styleId="TOC9">
    <w:name w:val="toc 9"/>
    <w:basedOn w:val="Normal"/>
    <w:next w:val="Normal"/>
    <w:autoRedefine/>
    <w:uiPriority w:val="39"/>
    <w:unhideWhenUsed/>
    <w:rsid w:val="00D67221"/>
    <w:pPr>
      <w:ind w:left="1920"/>
    </w:pPr>
    <w:rPr>
      <w:sz w:val="20"/>
      <w:szCs w:val="20"/>
    </w:rPr>
  </w:style>
  <w:style w:type="character" w:customStyle="1" w:styleId="Heading2Char">
    <w:name w:val="Heading 2 Char"/>
    <w:basedOn w:val="DefaultParagraphFont"/>
    <w:link w:val="Heading2"/>
    <w:uiPriority w:val="9"/>
    <w:rsid w:val="00D67221"/>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1A560E"/>
    <w:pPr>
      <w:tabs>
        <w:tab w:val="center" w:pos="4703"/>
        <w:tab w:val="right" w:pos="9406"/>
      </w:tabs>
    </w:pPr>
  </w:style>
  <w:style w:type="character" w:customStyle="1" w:styleId="FooterChar">
    <w:name w:val="Footer Char"/>
    <w:basedOn w:val="DefaultParagraphFont"/>
    <w:link w:val="Footer"/>
    <w:uiPriority w:val="99"/>
    <w:rsid w:val="001A560E"/>
  </w:style>
  <w:style w:type="character" w:styleId="PageNumber">
    <w:name w:val="page number"/>
    <w:basedOn w:val="DefaultParagraphFont"/>
    <w:uiPriority w:val="99"/>
    <w:semiHidden/>
    <w:unhideWhenUsed/>
    <w:rsid w:val="001A560E"/>
  </w:style>
  <w:style w:type="character" w:styleId="Hyperlink">
    <w:name w:val="Hyperlink"/>
    <w:basedOn w:val="DefaultParagraphFont"/>
    <w:uiPriority w:val="99"/>
    <w:unhideWhenUsed/>
    <w:rsid w:val="000C41B6"/>
    <w:rPr>
      <w:color w:val="0000FF" w:themeColor="hyperlink"/>
      <w:u w:val="single"/>
    </w:rPr>
  </w:style>
  <w:style w:type="paragraph" w:styleId="Header">
    <w:name w:val="header"/>
    <w:basedOn w:val="Normal"/>
    <w:link w:val="HeaderChar"/>
    <w:uiPriority w:val="99"/>
    <w:unhideWhenUsed/>
    <w:rsid w:val="00E91454"/>
    <w:pPr>
      <w:tabs>
        <w:tab w:val="center" w:pos="4703"/>
        <w:tab w:val="right" w:pos="9406"/>
      </w:tabs>
    </w:pPr>
  </w:style>
  <w:style w:type="character" w:customStyle="1" w:styleId="HeaderChar">
    <w:name w:val="Header Char"/>
    <w:basedOn w:val="DefaultParagraphFont"/>
    <w:link w:val="Header"/>
    <w:uiPriority w:val="99"/>
    <w:rsid w:val="00E91454"/>
  </w:style>
  <w:style w:type="paragraph" w:styleId="DocumentMap">
    <w:name w:val="Document Map"/>
    <w:basedOn w:val="Normal"/>
    <w:link w:val="DocumentMapChar"/>
    <w:uiPriority w:val="99"/>
    <w:semiHidden/>
    <w:unhideWhenUsed/>
    <w:rsid w:val="00AB1EF4"/>
    <w:rPr>
      <w:rFonts w:ascii="Lucida Grande" w:hAnsi="Lucida Grande"/>
    </w:rPr>
  </w:style>
  <w:style w:type="character" w:customStyle="1" w:styleId="DocumentMapChar">
    <w:name w:val="Document Map Char"/>
    <w:basedOn w:val="DefaultParagraphFont"/>
    <w:link w:val="DocumentMap"/>
    <w:uiPriority w:val="99"/>
    <w:semiHidden/>
    <w:rsid w:val="00AB1EF4"/>
    <w:rPr>
      <w:rFonts w:ascii="Lucida Grande" w:hAnsi="Lucida Grande"/>
    </w:rPr>
  </w:style>
  <w:style w:type="paragraph" w:styleId="Bibliography">
    <w:name w:val="Bibliography"/>
    <w:basedOn w:val="Normal"/>
    <w:next w:val="Normal"/>
    <w:uiPriority w:val="37"/>
    <w:unhideWhenUsed/>
    <w:rsid w:val="00A86DAD"/>
    <w:pPr>
      <w:spacing w:after="200" w:line="276" w:lineRule="auto"/>
    </w:pPr>
    <w:rPr>
      <w:rFonts w:eastAsiaTheme="minorHAnsi"/>
      <w:sz w:val="22"/>
      <w:szCs w:val="22"/>
      <w:lang w:val="en-CA" w:eastAsia="en-US"/>
    </w:rPr>
  </w:style>
  <w:style w:type="character" w:styleId="PlaceholderText">
    <w:name w:val="Placeholder Text"/>
    <w:basedOn w:val="DefaultParagraphFont"/>
    <w:uiPriority w:val="99"/>
    <w:semiHidden/>
    <w:rsid w:val="00DB5CFE"/>
    <w:rPr>
      <w:color w:val="808080"/>
    </w:rPr>
  </w:style>
  <w:style w:type="paragraph" w:styleId="BalloonText">
    <w:name w:val="Balloon Text"/>
    <w:basedOn w:val="Normal"/>
    <w:link w:val="BalloonTextChar"/>
    <w:uiPriority w:val="99"/>
    <w:semiHidden/>
    <w:unhideWhenUsed/>
    <w:rsid w:val="00DB5C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5CF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Sec02</b:Tag>
    <b:SourceType>JournalArticle</b:SourceType>
    <b:Guid>{B88EB562-E635-4A3A-A7EA-AE874A44C2B6}</b:Guid>
    <b:LCID>uz-Cyrl-UZ</b:LCID>
    <b:Author>
      <b:Author>
        <b:Corporate>Securities Exchange Commission</b:Corporate>
      </b:Author>
    </b:Author>
    <b:Title>Sarbanes-Oxley Act of 2002</b:Title>
    <b:Year>2002</b:Year>
    <b:Pages>3</b:Pages>
    <b:RefOrder>1</b:RefOrder>
  </b:Source>
  <b:Source>
    <b:Tag>Ame02</b:Tag>
    <b:SourceType>InternetSite</b:SourceType>
    <b:Guid>{6A2310D1-ABED-4C58-B6B2-856AA2F2A720}</b:Guid>
    <b:LCID>uz-Cyrl-UZ</b:LCID>
    <b:Author>
      <b:Author>
        <b:Corporate>American Institute of Certified Public Accountants</b:Corporate>
      </b:Author>
    </b:Author>
    <b:Title>Consideration of Fraud in a Financial Statement Audit</b:Title>
    <b:Year>2002</b:Year>
    <b:InternetSiteTitle>AICPA</b:InternetSiteTitle>
    <b:YearAccessed>2013</b:YearAccessed>
    <b:MonthAccessed>March</b:MonthAccessed>
    <b:DayAccessed>15</b:DayAccessed>
    <b:URL>http://www.aicpa.org/Research/Standards/AuditAttest/DownloadableDocuments/AU-00316.pdf</b:URL>
    <b:RefOrder>2</b:RefOrder>
  </b:Source>
  <b:Source>
    <b:Tag>Gar03</b:Tag>
    <b:SourceType>InternetSite</b:SourceType>
    <b:Guid>{505B539E-8DC8-430C-85EE-15CDBCBE635F}</b:Guid>
    <b:LCID>uz-Cyrl-UZ</b:LCID>
    <b:Author>
      <b:Author>
        <b:NameList>
          <b:Person>
            <b:Last>Gary D. Zeune</b:Last>
            <b:First>CPA</b:First>
          </b:Person>
        </b:NameList>
      </b:Author>
    </b:Author>
    <b:Title>Mutual Interest</b:Title>
    <b:InternetSiteTitle>Audit Net</b:InternetSiteTitle>
    <b:Year>2003</b:Year>
    <b:Month>Winter</b:Month>
    <b:YearAccessed>2013</b:YearAccessed>
    <b:MonthAccessed>March</b:MonthAccessed>
    <b:DayAccessed>17</b:DayAccessed>
    <b:URL>http://www.auditnet.org/articles/SAS%2099%20Friend%20or%20Foe.PDF</b:URL>
    <b:RefOrder>3</b:RefOrder>
  </b:Source>
  <b:Source>
    <b:Tag>CFA11</b:Tag>
    <b:SourceType>InternetSite</b:SourceType>
    <b:Guid>{03B9BD97-8205-4226-8DD6-236329B44A71}</b:Guid>
    <b:LCID>uz-Cyrl-UZ</b:LCID>
    <b:Author>
      <b:Author>
        <b:Corporate>CFA Institute</b:Corporate>
      </b:Author>
    </b:Author>
    <b:Title>Usefulness of the Independent Auditor's Report</b:Title>
    <b:InternetSiteTitle>CFA Institute</b:InternetSiteTitle>
    <b:Year>2011</b:Year>
    <b:Month>May</b:Month>
    <b:Day>4</b:Day>
    <b:YearAccessed>2013</b:YearAccessed>
    <b:MonthAccessed>March</b:MonthAccessed>
    <b:DayAccessed>26</b:DayAccessed>
    <b:URL>http://www.cfainstitute.org/Survey/usefulness_of_independent_auditors_report_survey_results_march_2011.pdf</b:URL>
    <b:RefOrder>4</b:RefOrder>
  </b:Source>
  <b:Source>
    <b:Tag>Fra12</b:Tag>
    <b:SourceType>InternetSite</b:SourceType>
    <b:Guid>{29F45F97-0E43-4AF3-A55B-FC11826998D9}</b:Guid>
    <b:LCID>uz-Cyrl-UZ</b:LCID>
    <b:Author>
      <b:Author>
        <b:NameList>
          <b:Person>
            <b:Last>McKenna</b:Last>
            <b:First>Francine</b:First>
          </b:Person>
        </b:NameList>
      </b:Author>
    </b:Author>
    <b:Title>Hewlett-Packard's Autonomy Allegations: A Material Writedown Puts All Four Audit Firms On The Spot</b:Title>
    <b:InternetSiteTitle>Forbes</b:InternetSiteTitle>
    <b:Year>2012</b:Year>
    <b:Month>November</b:Month>
    <b:Day>20</b:Day>
    <b:YearAccessed>2013</b:YearAccessed>
    <b:MonthAccessed>March</b:MonthAccessed>
    <b:DayAccessed>26</b:DayAccessed>
    <b:URL>http://www.forbes.com/sites/francinemckenna/2012/11/20/hewlett-packards-autonomy-allegations-a-material-writedown-puts-all-four-audit-firms-on-the-spot/</b:URL>
    <b:RefOrder>5</b:RefOrder>
  </b:Source>
  <b:Source>
    <b:Tag>Tod07</b:Tag>
    <b:SourceType>InternetSite</b:SourceType>
    <b:Guid>{991B5C72-6C6F-4AE1-B474-397ED3726F4B}</b:Guid>
    <b:LCID>uz-Cyrl-UZ</b:LCID>
    <b:Author>
      <b:Author>
        <b:NameList>
          <b:Person>
            <b:Last>Todd DeZoort</b:Last>
            <b:First>Paul</b:First>
            <b:Middle>Harrison</b:Middle>
          </b:Person>
        </b:NameList>
      </b:Author>
    </b:Author>
    <b:Title>The Effects of Fraud Type and Accountability Pressure on Auditor: Fraud Detection Responsibility and Brainstorming Performance</b:Title>
    <b:InternetSiteTitle>American Accounting Association</b:InternetSiteTitle>
    <b:Year>2007</b:Year>
    <b:Month>December</b:Month>
    <b:YearAccessed>2013</b:YearAccessed>
    <b:MonthAccessed>March</b:MonthAccessed>
    <b:DayAccessed>30</b:DayAccessed>
    <b:URL>http://aaahq.org/audit/midyear/08midyear/papers/49_DeZoort_EffectsOfFraudType.pdf</b:URL>
    <b:RefOrder>6</b:RefOrder>
  </b:Source>
  <b:Source>
    <b:Tag>Ovi09</b:Tag>
    <b:SourceType>InternetSite</b:SourceType>
    <b:Guid>{EF03FD85-CAA4-43B9-B3E6-7A62FF1A4AED}</b:Guid>
    <b:LCID>uz-Cyrl-UZ</b:LCID>
    <b:Author>
      <b:Author>
        <b:NameList>
          <b:Person>
            <b:Last>Ovidiu Constantin Bunget</b:Last>
            <b:First>Lilia</b:First>
            <b:Middle>Grigoroi, Alin Constantin Dumitrescu</b:Middle>
          </b:Person>
        </b:NameList>
      </b:Author>
    </b:Author>
    <b:Title>Detecting and Reporting The Frauds And Errors By The Auditor</b:Title>
    <b:Year>2009</b:Year>
    <b:Month>March </b:Month>
    <b:Day>30</b:Day>
    <b:YearAccessed>2013</b:YearAccessed>
    <b:MonthAccessed>March </b:MonthAccessed>
    <b:DayAccessed>30</b:DayAccessed>
    <b:RefOrder>7</b:RefOrder>
  </b:Source>
  <b:Source>
    <b:Tag>Mar09</b:Tag>
    <b:SourceType>InternetSite</b:SourceType>
    <b:Guid>{0E520AC8-100E-4253-A2C9-9C8E9D75755E}</b:Guid>
    <b:LCID>uz-Cyrl-UZ</b:LCID>
    <b:Author>
      <b:Author>
        <b:NameList>
          <b:Person>
            <b:Last>Marge O'reilly-Allen</b:Last>
            <b:First>Paul</b:First>
            <b:Middle>E. Zikmund</b:Middle>
          </b:Person>
        </b:NameList>
      </b:Author>
    </b:Author>
    <b:Title>Whose Responsibility Is It To Deter And Detect Fraud? The Role Of Management, The Auditor And The Fraud Examinor</b:Title>
    <b:InternetSiteTitle>The Journal of Global Business Management</b:InternetSiteTitle>
    <b:Year>2009</b:Year>
    <b:Month>April</b:Month>
    <b:Day>1</b:Day>
    <b:YearAccessed>2013</b:YearAccessed>
    <b:MonthAccessed>March </b:MonthAccessed>
    <b:DayAccessed>30</b:DayAccessed>
    <b:URL>http://www.jgbm.org/page/5%20Marge%20Allen.pdf</b:URL>
    <b:RefOrder>8</b:RefOrder>
  </b:Source>
</b:Sources>
</file>

<file path=customXml/itemProps1.xml><?xml version="1.0" encoding="utf-8"?>
<ds:datastoreItem xmlns:ds="http://schemas.openxmlformats.org/officeDocument/2006/customXml" ds:itemID="{66A0819F-5A24-E64D-A59D-3818D8E13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5882</Words>
  <Characters>33530</Characters>
  <Application>Microsoft Macintosh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39334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 Kanawati</dc:creator>
  <cp:lastModifiedBy>Carl Kanawati</cp:lastModifiedBy>
  <cp:revision>3</cp:revision>
  <dcterms:created xsi:type="dcterms:W3CDTF">2013-04-11T14:29:00Z</dcterms:created>
  <dcterms:modified xsi:type="dcterms:W3CDTF">2013-12-04T19:03:00Z</dcterms:modified>
</cp:coreProperties>
</file>