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55E9" w:rsidRDefault="001A2856">
      <w:r>
        <w:t>Constitution: A set of rules that authoritatively establishes both the structure and the fundamental principles of the political regime.</w:t>
      </w:r>
      <w:r>
        <w:br/>
        <w:t>- These rules establish the regime</w:t>
      </w:r>
    </w:p>
    <w:p w:rsidR="001A2856" w:rsidRDefault="001A2856">
      <w:r>
        <w:t>Functions of a Constitution:</w:t>
      </w:r>
    </w:p>
    <w:p w:rsidR="001A2856" w:rsidRDefault="001A2856">
      <w:proofErr w:type="gramStart"/>
      <w:r>
        <w:t>1.Establish</w:t>
      </w:r>
      <w:proofErr w:type="gramEnd"/>
      <w:r>
        <w:t xml:space="preserve"> what persons or person will exercise the various forms of political authority.</w:t>
      </w:r>
    </w:p>
    <w:p w:rsidR="001A2856" w:rsidRDefault="001A2856">
      <w:r>
        <w:t xml:space="preserve">              Political Power consists of three types: </w:t>
      </w:r>
      <w:r>
        <w:br/>
        <w:t xml:space="preserve">                             a. Legislative Power: power to make law or policy</w:t>
      </w:r>
      <w:r>
        <w:br/>
        <w:t xml:space="preserve">                                        </w:t>
      </w:r>
      <w:proofErr w:type="spellStart"/>
      <w:r>
        <w:t>ie</w:t>
      </w:r>
      <w:proofErr w:type="spellEnd"/>
      <w:r>
        <w:t>. Political community making drunk driving laws</w:t>
      </w:r>
      <w:r>
        <w:br/>
        <w:t xml:space="preserve">                             </w:t>
      </w:r>
      <w:proofErr w:type="spellStart"/>
      <w:r>
        <w:t>b.Executive</w:t>
      </w:r>
      <w:proofErr w:type="spellEnd"/>
      <w:r>
        <w:t xml:space="preserve"> Power: power to “execute” or administer law or policy</w:t>
      </w:r>
      <w:r>
        <w:br/>
        <w:t xml:space="preserve">                                        </w:t>
      </w:r>
      <w:proofErr w:type="spellStart"/>
      <w:r>
        <w:t>ie</w:t>
      </w:r>
      <w:proofErr w:type="spellEnd"/>
      <w:r>
        <w:t xml:space="preserve">. Power to make police force to track drunk </w:t>
      </w:r>
      <w:proofErr w:type="gramStart"/>
      <w:r>
        <w:t>drivers</w:t>
      </w:r>
      <w:proofErr w:type="gramEnd"/>
      <w:r>
        <w:br/>
        <w:t xml:space="preserve">                             c. </w:t>
      </w:r>
      <w:proofErr w:type="spellStart"/>
      <w:r>
        <w:t>Judical</w:t>
      </w:r>
      <w:proofErr w:type="spellEnd"/>
      <w:r>
        <w:t xml:space="preserve"> Power: power to settle specific questions about violations of a law and choose </w:t>
      </w:r>
      <w:r>
        <w:br/>
        <w:t xml:space="preserve">                                                           suitable punishments. </w:t>
      </w:r>
    </w:p>
    <w:p w:rsidR="00E00626" w:rsidRDefault="00E00626">
      <w:r>
        <w:t>Constitutions establishes how the council proceeds with work and which members have what power</w:t>
      </w:r>
    </w:p>
    <w:p w:rsidR="00E00626" w:rsidRDefault="00E00626">
      <w:r>
        <w:t>Political Regime</w:t>
      </w:r>
      <w:r>
        <w:br/>
        <w:t>- Legislative Power is executed by “Parliament” (or Congress or Assembly</w:t>
      </w:r>
      <w:proofErr w:type="gramStart"/>
      <w:r>
        <w:t>)</w:t>
      </w:r>
      <w:proofErr w:type="gramEnd"/>
      <w:r>
        <w:br/>
        <w:t>- Chambers – establish rules for functioning</w:t>
      </w:r>
      <w:r>
        <w:br/>
        <w:t>- Political regime determines who will hold executive power (</w:t>
      </w:r>
      <w:proofErr w:type="spellStart"/>
      <w:r>
        <w:t>ie</w:t>
      </w:r>
      <w:proofErr w:type="spellEnd"/>
      <w:r>
        <w:t xml:space="preserve">. </w:t>
      </w:r>
      <w:proofErr w:type="gramStart"/>
      <w:r>
        <w:t>President?)</w:t>
      </w:r>
      <w:proofErr w:type="gramEnd"/>
      <w:r>
        <w:br/>
      </w:r>
      <w:r>
        <w:br/>
        <w:t xml:space="preserve">2. Provide an authoritative division of powers between national and regional governments in federal countries. </w:t>
      </w:r>
    </w:p>
    <w:p w:rsidR="00E00626" w:rsidRDefault="00E00626" w:rsidP="00E00626">
      <w:pPr>
        <w:pStyle w:val="ListParagraph"/>
        <w:numPr>
          <w:ilvl w:val="0"/>
          <w:numId w:val="1"/>
        </w:numPr>
      </w:pPr>
      <w:r>
        <w:t>Federal Regimes: handle policies which should be common across country (</w:t>
      </w:r>
      <w:proofErr w:type="spellStart"/>
      <w:r>
        <w:t>ie</w:t>
      </w:r>
      <w:proofErr w:type="spellEnd"/>
      <w:r>
        <w:t>. National defense)</w:t>
      </w:r>
    </w:p>
    <w:p w:rsidR="00E00626" w:rsidRDefault="00E00626" w:rsidP="00E00626">
      <w:pPr>
        <w:pStyle w:val="ListParagraph"/>
        <w:numPr>
          <w:ilvl w:val="0"/>
          <w:numId w:val="1"/>
        </w:numPr>
      </w:pPr>
      <w:r>
        <w:t>Provincial Regimes: take responsibility for matters on which different parts of the country want distinct policies (</w:t>
      </w:r>
      <w:proofErr w:type="spellStart"/>
      <w:r>
        <w:t>ie</w:t>
      </w:r>
      <w:proofErr w:type="spellEnd"/>
      <w:r>
        <w:t>. Education)</w:t>
      </w:r>
    </w:p>
    <w:p w:rsidR="00E00626" w:rsidRDefault="00E00626" w:rsidP="00E00626">
      <w:pPr>
        <w:pStyle w:val="ListParagraph"/>
        <w:numPr>
          <w:ilvl w:val="0"/>
          <w:numId w:val="1"/>
        </w:numPr>
      </w:pPr>
      <w:r>
        <w:t>Workable federal system requires a clear division of powers between the two levels of government</w:t>
      </w:r>
    </w:p>
    <w:p w:rsidR="00E00626" w:rsidRDefault="00E00626" w:rsidP="00E00626">
      <w:pPr>
        <w:pStyle w:val="ListParagraph"/>
        <w:numPr>
          <w:ilvl w:val="0"/>
          <w:numId w:val="1"/>
        </w:numPr>
      </w:pPr>
      <w:r>
        <w:t xml:space="preserve">In order for everything to work governments divide main responsibilities to one level of government then leave the rest (residual power) for the other. </w:t>
      </w:r>
    </w:p>
    <w:p w:rsidR="00E00626" w:rsidRDefault="00E00626" w:rsidP="00E00626">
      <w:r>
        <w:t xml:space="preserve">3. To </w:t>
      </w:r>
      <w:proofErr w:type="spellStart"/>
      <w:r>
        <w:t>delinerate</w:t>
      </w:r>
      <w:proofErr w:type="spellEnd"/>
      <w:r>
        <w:t xml:space="preserve"> the limits of governmental power</w:t>
      </w:r>
      <w:r>
        <w:br/>
        <w:t xml:space="preserve">                 - constitutionalism implies that constitution is supreme and government is subordinate to it</w:t>
      </w:r>
      <w:r>
        <w:br/>
        <w:t xml:space="preserve">                        </w:t>
      </w:r>
      <w:proofErr w:type="spellStart"/>
      <w:r>
        <w:t>ie</w:t>
      </w:r>
      <w:proofErr w:type="spellEnd"/>
      <w:r>
        <w:t>. Fundamental list of rights</w:t>
      </w:r>
    </w:p>
    <w:p w:rsidR="00E00626" w:rsidRDefault="00E00626" w:rsidP="00E00626">
      <w:r>
        <w:t xml:space="preserve">4. Provide and orderly way to make changes to it. </w:t>
      </w:r>
    </w:p>
    <w:p w:rsidR="003108A6" w:rsidRPr="003108A6" w:rsidRDefault="003108A6" w:rsidP="003108A6">
      <w:proofErr w:type="gramStart"/>
      <w:r w:rsidRPr="003108A6">
        <w:rPr>
          <w:b/>
        </w:rPr>
        <w:t>Conventions</w:t>
      </w:r>
      <w:r>
        <w:t xml:space="preserve"> </w:t>
      </w:r>
      <w:r w:rsidRPr="003108A6">
        <w:t>:</w:t>
      </w:r>
      <w:proofErr w:type="gramEnd"/>
      <w:r w:rsidRPr="003108A6">
        <w:t xml:space="preserve"> political rules. </w:t>
      </w:r>
      <w:proofErr w:type="gramStart"/>
      <w:r w:rsidRPr="003108A6">
        <w:t>Typically followed because one fears the political consequences of breaking the rule.</w:t>
      </w:r>
      <w:proofErr w:type="gramEnd"/>
      <w:r w:rsidRPr="003108A6">
        <w:t xml:space="preserve"> They are unwritten. Rules enforced by politics.</w:t>
      </w:r>
    </w:p>
    <w:p w:rsidR="003108A6" w:rsidRPr="003108A6" w:rsidRDefault="003108A6" w:rsidP="003108A6">
      <w:r w:rsidRPr="003108A6">
        <w:rPr>
          <w:b/>
        </w:rPr>
        <w:t>Laws:</w:t>
      </w:r>
      <w:r w:rsidRPr="003108A6">
        <w:t xml:space="preserve"> legal rules. Written down, enforced, and followed because one fears the legal consequences. Rules enforced by courts.</w:t>
      </w:r>
    </w:p>
    <w:p w:rsidR="003108A6" w:rsidRPr="003108A6" w:rsidRDefault="003108A6" w:rsidP="003108A6">
      <w:r w:rsidRPr="003108A6">
        <w:rPr>
          <w:b/>
        </w:rPr>
        <w:lastRenderedPageBreak/>
        <w:t xml:space="preserve">Organic </w:t>
      </w:r>
      <w:proofErr w:type="spellStart"/>
      <w:r w:rsidRPr="003108A6">
        <w:rPr>
          <w:b/>
        </w:rPr>
        <w:t>statute</w:t>
      </w:r>
      <w:proofErr w:type="gramStart"/>
      <w:r w:rsidRPr="003108A6">
        <w:t>:Originates</w:t>
      </w:r>
      <w:proofErr w:type="spellEnd"/>
      <w:proofErr w:type="gramEnd"/>
      <w:r w:rsidRPr="003108A6">
        <w:t xml:space="preserve"> as an act of the authoritative legislative body (called “organic” to distinguish it from non-constitutional statutes) </w:t>
      </w:r>
    </w:p>
    <w:p w:rsidR="003108A6" w:rsidRPr="003108A6" w:rsidRDefault="003108A6" w:rsidP="003108A6">
      <w:r w:rsidRPr="003108A6">
        <w:rPr>
          <w:b/>
        </w:rPr>
        <w:t>Why organic statues over conventions?:</w:t>
      </w:r>
      <w:r w:rsidRPr="003108A6">
        <w:t xml:space="preserve"> </w:t>
      </w:r>
      <w:r>
        <w:br/>
      </w:r>
      <w:r w:rsidRPr="003108A6">
        <w:t>(</w:t>
      </w:r>
      <w:proofErr w:type="spellStart"/>
      <w:r w:rsidRPr="003108A6">
        <w:t>i</w:t>
      </w:r>
      <w:proofErr w:type="spellEnd"/>
      <w:r w:rsidRPr="003108A6">
        <w:t xml:space="preserve">) Details of rules may be too complex to simply leave to convention, </w:t>
      </w:r>
      <w:r>
        <w:br/>
      </w:r>
      <w:r w:rsidRPr="003108A6">
        <w:t>(ii) Provide more effective means of introducing substantive innovation to the existing constitutional order</w:t>
      </w:r>
    </w:p>
    <w:p w:rsidR="003108A6" w:rsidRPr="003108A6" w:rsidRDefault="003108A6" w:rsidP="003108A6">
      <w:r w:rsidRPr="003108A6">
        <w:rPr>
          <w:b/>
        </w:rPr>
        <w:t>Constitutional laws:</w:t>
      </w:r>
      <w:r>
        <w:rPr>
          <w:b/>
        </w:rPr>
        <w:t xml:space="preserve"> </w:t>
      </w:r>
      <w:r w:rsidRPr="003108A6">
        <w:t xml:space="preserve">Differ from organic statutes in two important respects </w:t>
      </w:r>
      <w:r>
        <w:br/>
      </w:r>
      <w:r w:rsidRPr="003108A6">
        <w:t>– (</w:t>
      </w:r>
      <w:proofErr w:type="spellStart"/>
      <w:r w:rsidRPr="003108A6">
        <w:t>i</w:t>
      </w:r>
      <w:proofErr w:type="spellEnd"/>
      <w:r w:rsidRPr="003108A6">
        <w:t xml:space="preserve">) Constitutional laws tend to be more comprehensive: comprehensive codifications of all [or most] of a country’s constitutional rules. </w:t>
      </w:r>
      <w:r>
        <w:br/>
        <w:t xml:space="preserve">- </w:t>
      </w:r>
      <w:r w:rsidRPr="003108A6">
        <w:t>(ii) Status or authority: authority of an organic statute stems from fact that it reflects the will of the body that exercises legislative authority (authority is somewhat precarious, because body that enshrined it can revoke it)</w:t>
      </w:r>
    </w:p>
    <w:p w:rsidR="003108A6" w:rsidRPr="003108A6" w:rsidRDefault="003108A6" w:rsidP="003108A6">
      <w:r w:rsidRPr="003108A6">
        <w:rPr>
          <w:b/>
        </w:rPr>
        <w:t>Constitutional convention</w:t>
      </w:r>
      <w:r w:rsidRPr="003108A6">
        <w:t xml:space="preserve">: A constitutional rule based on implicit political agreement and enforced in the political arena rather than by the courts. An unwritten agreement, accepted as binding by everyone, and sanctioned by the force of tradition. The point to any convention is its rationale – time may strengthen its hold, but legitimacy rests on belief that there is good reason for such rules. </w:t>
      </w:r>
      <w:proofErr w:type="gramStart"/>
      <w:r w:rsidRPr="003108A6">
        <w:t>Enforced not by courts, but by voters.</w:t>
      </w:r>
      <w:proofErr w:type="gramEnd"/>
    </w:p>
    <w:p w:rsidR="003108A6" w:rsidRPr="003108A6" w:rsidRDefault="003108A6" w:rsidP="003108A6">
      <w:pPr>
        <w:rPr>
          <w:b/>
        </w:rPr>
      </w:pPr>
      <w:r w:rsidRPr="003108A6">
        <w:rPr>
          <w:b/>
        </w:rPr>
        <w:t>Entrenchment</w:t>
      </w:r>
      <w:r w:rsidRPr="003108A6">
        <w:t>:</w:t>
      </w:r>
      <w:r>
        <w:t xml:space="preserve"> </w:t>
      </w:r>
      <w:r w:rsidRPr="003108A6">
        <w:t xml:space="preserve">Some political principles are so fundamental citizens will want to ensure that </w:t>
      </w:r>
      <w:proofErr w:type="spellStart"/>
      <w:r w:rsidRPr="003108A6">
        <w:t>there</w:t>
      </w:r>
      <w:proofErr w:type="spellEnd"/>
      <w:r w:rsidRPr="003108A6">
        <w:t xml:space="preserve"> government will never be able to violate them legally. To ensure inviolability of such principles they are “entrenched” – written into the text of a constitutional law. </w:t>
      </w:r>
    </w:p>
    <w:p w:rsidR="003108A6" w:rsidRPr="006957FE" w:rsidRDefault="003108A6" w:rsidP="003108A6">
      <w:pPr>
        <w:rPr>
          <w:b/>
          <w:color w:val="548DD4" w:themeColor="text2" w:themeTint="99"/>
          <w:u w:val="single"/>
        </w:rPr>
      </w:pPr>
      <w:r w:rsidRPr="006957FE">
        <w:rPr>
          <w:b/>
          <w:bCs/>
          <w:color w:val="548DD4" w:themeColor="text2" w:themeTint="99"/>
          <w:u w:val="single"/>
        </w:rPr>
        <w:t>CA 1867</w:t>
      </w:r>
      <w:r w:rsidRPr="006957FE">
        <w:rPr>
          <w:b/>
          <w:color w:val="548DD4" w:themeColor="text2" w:themeTint="99"/>
          <w:u w:val="single"/>
        </w:rPr>
        <w:t xml:space="preserve">: served to create a union of three British colonies into a new political entity </w:t>
      </w:r>
      <w:proofErr w:type="spellStart"/>
      <w:r w:rsidRPr="006957FE">
        <w:rPr>
          <w:b/>
          <w:color w:val="548DD4" w:themeColor="text2" w:themeTint="99"/>
          <w:u w:val="single"/>
        </w:rPr>
        <w:t>calledthe</w:t>
      </w:r>
      <w:proofErr w:type="spellEnd"/>
      <w:r w:rsidRPr="006957FE">
        <w:rPr>
          <w:b/>
          <w:color w:val="548DD4" w:themeColor="text2" w:themeTint="99"/>
          <w:u w:val="single"/>
        </w:rPr>
        <w:t xml:space="preserve"> “Dominion of Canada.” </w:t>
      </w:r>
      <w:proofErr w:type="gramStart"/>
      <w:r w:rsidRPr="006957FE">
        <w:rPr>
          <w:b/>
          <w:color w:val="548DD4" w:themeColor="text2" w:themeTint="99"/>
          <w:u w:val="single"/>
        </w:rPr>
        <w:t>Consists of a preamble and 11 “parts.”</w:t>
      </w:r>
      <w:proofErr w:type="gramEnd"/>
    </w:p>
    <w:p w:rsidR="003108A6" w:rsidRPr="003108A6" w:rsidRDefault="003108A6" w:rsidP="003108A6">
      <w:r w:rsidRPr="003108A6">
        <w:rPr>
          <w:rFonts w:ascii="Calibri" w:hAnsi="Calibri" w:cs="Calibri"/>
        </w:rPr>
        <w:t>􀂃</w:t>
      </w:r>
      <w:r w:rsidRPr="003108A6">
        <w:t xml:space="preserve"> </w:t>
      </w:r>
      <w:r w:rsidRPr="003108A6">
        <w:rPr>
          <w:b/>
          <w:color w:val="548DD4" w:themeColor="text2" w:themeTint="99"/>
        </w:rPr>
        <w:t>Part I</w:t>
      </w:r>
      <w:r w:rsidRPr="003108A6">
        <w:t>: Preliminary matters</w:t>
      </w:r>
      <w:r>
        <w:br/>
      </w:r>
      <w:r w:rsidRPr="003108A6">
        <w:rPr>
          <w:rFonts w:ascii="Calibri" w:hAnsi="Calibri" w:cs="Calibri"/>
        </w:rPr>
        <w:t>􀂃</w:t>
      </w:r>
      <w:r w:rsidRPr="003108A6">
        <w:t xml:space="preserve"> </w:t>
      </w:r>
      <w:r w:rsidRPr="003108A6">
        <w:rPr>
          <w:b/>
          <w:color w:val="548DD4" w:themeColor="text2" w:themeTint="99"/>
        </w:rPr>
        <w:t>Part II:</w:t>
      </w:r>
      <w:r w:rsidRPr="003108A6">
        <w:t xml:space="preserve"> basic points about union of the provinces</w:t>
      </w:r>
      <w:r>
        <w:br/>
      </w:r>
      <w:r w:rsidRPr="003108A6">
        <w:rPr>
          <w:rFonts w:ascii="Calibri" w:hAnsi="Calibri" w:cs="Calibri"/>
        </w:rPr>
        <w:t>􀂃</w:t>
      </w:r>
      <w:r w:rsidRPr="003108A6">
        <w:t xml:space="preserve"> </w:t>
      </w:r>
      <w:r w:rsidRPr="003108A6">
        <w:rPr>
          <w:b/>
          <w:color w:val="548DD4" w:themeColor="text2" w:themeTint="99"/>
        </w:rPr>
        <w:t>Part III</w:t>
      </w:r>
      <w:r w:rsidRPr="003108A6">
        <w:t xml:space="preserve"> and IV: sketches fundamental outlines of executive and legislative powers of </w:t>
      </w:r>
      <w:proofErr w:type="spellStart"/>
      <w:r w:rsidRPr="003108A6">
        <w:t>thefederal</w:t>
      </w:r>
      <w:proofErr w:type="spellEnd"/>
      <w:r w:rsidRPr="003108A6">
        <w:t xml:space="preserve"> government; Part V: deals with “provincial constitutions”</w:t>
      </w:r>
      <w:r>
        <w:br/>
      </w:r>
      <w:r w:rsidRPr="003108A6">
        <w:rPr>
          <w:rFonts w:ascii="Calibri" w:hAnsi="Calibri" w:cs="Calibri"/>
        </w:rPr>
        <w:t>􀂃</w:t>
      </w:r>
      <w:r w:rsidRPr="003108A6">
        <w:t xml:space="preserve"> </w:t>
      </w:r>
      <w:r w:rsidRPr="003108A6">
        <w:rPr>
          <w:b/>
          <w:color w:val="548DD4" w:themeColor="text2" w:themeTint="99"/>
        </w:rPr>
        <w:t>Part VI</w:t>
      </w:r>
      <w:r w:rsidRPr="003108A6">
        <w:t>: division of powers (Section 91 feds, Section 92 provinces)</w:t>
      </w:r>
      <w:r>
        <w:br/>
      </w:r>
      <w:r w:rsidRPr="003108A6">
        <w:rPr>
          <w:rFonts w:ascii="Calibri" w:hAnsi="Calibri" w:cs="Calibri"/>
        </w:rPr>
        <w:t>􀂃</w:t>
      </w:r>
      <w:r w:rsidRPr="003108A6">
        <w:t xml:space="preserve"> </w:t>
      </w:r>
      <w:r w:rsidRPr="003108A6">
        <w:rPr>
          <w:b/>
          <w:color w:val="548DD4" w:themeColor="text2" w:themeTint="99"/>
        </w:rPr>
        <w:t>Part VII:</w:t>
      </w:r>
      <w:r w:rsidRPr="003108A6">
        <w:t xml:space="preserve"> Some fundamental rules about the judiciary (no mention of Supreme Court, buts. 101 gives feds rights to create “A General Court of Appeal for Canada” – in 1871</w:t>
      </w:r>
      <w:r>
        <w:t xml:space="preserve"> </w:t>
      </w:r>
      <w:r w:rsidRPr="003108A6">
        <w:t xml:space="preserve">supreme court created in </w:t>
      </w:r>
      <w:r w:rsidRPr="003108A6">
        <w:rPr>
          <w:i/>
          <w:iCs/>
        </w:rPr>
        <w:t xml:space="preserve">The Supreme Court of Canada Act </w:t>
      </w:r>
      <w:r w:rsidRPr="003108A6">
        <w:t>– example of an organic</w:t>
      </w:r>
      <w:r>
        <w:t xml:space="preserve"> </w:t>
      </w:r>
      <w:r w:rsidRPr="003108A6">
        <w:t>statute)</w:t>
      </w:r>
      <w:r>
        <w:br/>
      </w:r>
      <w:r w:rsidRPr="003108A6">
        <w:rPr>
          <w:rFonts w:ascii="Calibri" w:hAnsi="Calibri" w:cs="Calibri"/>
        </w:rPr>
        <w:t>􀂃</w:t>
      </w:r>
      <w:r w:rsidRPr="003108A6">
        <w:t xml:space="preserve"> </w:t>
      </w:r>
      <w:r w:rsidRPr="003108A6">
        <w:rPr>
          <w:b/>
          <w:color w:val="548DD4" w:themeColor="text2" w:themeTint="99"/>
        </w:rPr>
        <w:t>Part VIII:</w:t>
      </w:r>
      <w:r w:rsidRPr="003108A6">
        <w:t xml:space="preserve"> establishes provisions governing the financial details of Confederation</w:t>
      </w:r>
      <w:r>
        <w:br/>
      </w:r>
      <w:r w:rsidRPr="003108A6">
        <w:rPr>
          <w:rFonts w:ascii="Calibri" w:hAnsi="Calibri" w:cs="Calibri"/>
        </w:rPr>
        <w:t>􀂃</w:t>
      </w:r>
      <w:r w:rsidRPr="003108A6">
        <w:t xml:space="preserve"> </w:t>
      </w:r>
      <w:r w:rsidRPr="003108A6">
        <w:rPr>
          <w:b/>
          <w:color w:val="548DD4" w:themeColor="text2" w:themeTint="99"/>
        </w:rPr>
        <w:t>Part IX:</w:t>
      </w:r>
      <w:r w:rsidRPr="003108A6">
        <w:t xml:space="preserve"> miscellaneous provisions, including s. 133 on the use of French and English</w:t>
      </w:r>
      <w:r>
        <w:t xml:space="preserve"> </w:t>
      </w:r>
      <w:r w:rsidRPr="003108A6">
        <w:t>languages</w:t>
      </w:r>
      <w:r>
        <w:br/>
      </w:r>
      <w:r w:rsidRPr="003108A6">
        <w:rPr>
          <w:rFonts w:ascii="Calibri" w:hAnsi="Calibri" w:cs="Calibri"/>
        </w:rPr>
        <w:t>􀂃</w:t>
      </w:r>
      <w:r w:rsidRPr="003108A6">
        <w:t xml:space="preserve"> </w:t>
      </w:r>
      <w:r w:rsidRPr="003108A6">
        <w:rPr>
          <w:b/>
          <w:color w:val="548DD4" w:themeColor="text2" w:themeTint="99"/>
        </w:rPr>
        <w:t>Part X:</w:t>
      </w:r>
      <w:r w:rsidRPr="003108A6">
        <w:t xml:space="preserve"> committed feds to immediate construction of railway between Quebec and</w:t>
      </w:r>
      <w:r>
        <w:t xml:space="preserve"> </w:t>
      </w:r>
      <w:r w:rsidRPr="003108A6">
        <w:t>Halifax, became obsolete upon completion, and was repealed in 1893</w:t>
      </w:r>
      <w:r>
        <w:br/>
      </w:r>
      <w:r w:rsidRPr="003108A6">
        <w:rPr>
          <w:rFonts w:ascii="Calibri" w:hAnsi="Calibri" w:cs="Calibri"/>
        </w:rPr>
        <w:t>􀂃</w:t>
      </w:r>
      <w:r w:rsidRPr="003108A6">
        <w:t xml:space="preserve"> </w:t>
      </w:r>
      <w:r w:rsidRPr="003108A6">
        <w:rPr>
          <w:b/>
          <w:color w:val="548DD4" w:themeColor="text2" w:themeTint="99"/>
        </w:rPr>
        <w:t>Part XI:</w:t>
      </w:r>
      <w:r w:rsidRPr="003108A6">
        <w:t xml:space="preserve"> establishes two procedures for the admission of new provinces. Existing colonies</w:t>
      </w:r>
      <w:r>
        <w:br/>
      </w:r>
      <w:r w:rsidRPr="003108A6">
        <w:t>may only be admitted if it receives a request both by the colony and the federal</w:t>
      </w:r>
      <w:r>
        <w:br/>
      </w:r>
      <w:r w:rsidRPr="003108A6">
        <w:t>government. Federal government may create provinces itself – i.e., like it did with</w:t>
      </w:r>
      <w:r>
        <w:t xml:space="preserve"> </w:t>
      </w:r>
      <w:r w:rsidRPr="003108A6">
        <w:t xml:space="preserve">Rupert’s Land, when </w:t>
      </w:r>
      <w:r w:rsidRPr="003108A6">
        <w:lastRenderedPageBreak/>
        <w:t>it founded the provinces of Alberta, Saskatchewan, and Manitoba</w:t>
      </w:r>
      <w:r>
        <w:t xml:space="preserve"> </w:t>
      </w:r>
      <w:r w:rsidRPr="003108A6">
        <w:t>(the act of creating a new province is an “organic statute”)</w:t>
      </w:r>
    </w:p>
    <w:p w:rsidR="003108A6" w:rsidRPr="006957FE" w:rsidRDefault="003108A6" w:rsidP="003108A6">
      <w:pPr>
        <w:rPr>
          <w:b/>
          <w:color w:val="548DD4" w:themeColor="text2" w:themeTint="99"/>
        </w:rPr>
      </w:pPr>
      <w:r w:rsidRPr="006957FE">
        <w:rPr>
          <w:b/>
          <w:color w:val="548DD4" w:themeColor="text2" w:themeTint="99"/>
          <w:u w:val="single"/>
        </w:rPr>
        <w:t xml:space="preserve"> </w:t>
      </w:r>
      <w:r w:rsidRPr="006957FE">
        <w:rPr>
          <w:b/>
          <w:bCs/>
          <w:color w:val="548DD4" w:themeColor="text2" w:themeTint="99"/>
          <w:u w:val="single"/>
        </w:rPr>
        <w:t>CA 1982</w:t>
      </w:r>
      <w:r w:rsidRPr="006957FE">
        <w:rPr>
          <w:b/>
          <w:color w:val="548DD4" w:themeColor="text2" w:themeTint="99"/>
          <w:u w:val="single"/>
        </w:rPr>
        <w:t>: CA 1867 is perhaps the only constitutional law in history to not contain a</w:t>
      </w:r>
      <w:r w:rsidR="006957FE" w:rsidRPr="006957FE">
        <w:rPr>
          <w:b/>
          <w:color w:val="548DD4" w:themeColor="text2" w:themeTint="99"/>
          <w:u w:val="single"/>
        </w:rPr>
        <w:t xml:space="preserve"> </w:t>
      </w:r>
      <w:r w:rsidRPr="006957FE">
        <w:rPr>
          <w:b/>
          <w:color w:val="548DD4" w:themeColor="text2" w:themeTint="99"/>
          <w:u w:val="single"/>
        </w:rPr>
        <w:t xml:space="preserve">comprehensive amending formula. </w:t>
      </w:r>
      <w:proofErr w:type="gramStart"/>
      <w:r w:rsidRPr="006957FE">
        <w:rPr>
          <w:b/>
          <w:color w:val="548DD4" w:themeColor="text2" w:themeTint="99"/>
          <w:u w:val="single"/>
        </w:rPr>
        <w:t>Needed to fix this.</w:t>
      </w:r>
      <w:proofErr w:type="gramEnd"/>
      <w:r w:rsidRPr="006957FE">
        <w:rPr>
          <w:b/>
          <w:color w:val="548DD4" w:themeColor="text2" w:themeTint="99"/>
          <w:u w:val="single"/>
        </w:rPr>
        <w:t xml:space="preserve"> CA 1982 has seven parts</w:t>
      </w:r>
      <w:r w:rsidR="006957FE">
        <w:rPr>
          <w:b/>
          <w:color w:val="548DD4" w:themeColor="text2" w:themeTint="99"/>
        </w:rPr>
        <w:br/>
      </w:r>
      <w:r w:rsidRPr="003108A6">
        <w:rPr>
          <w:rFonts w:ascii="Calibri" w:hAnsi="Calibri" w:cs="Calibri"/>
        </w:rPr>
        <w:t>􀂃</w:t>
      </w:r>
      <w:r w:rsidRPr="003108A6">
        <w:t xml:space="preserve"> </w:t>
      </w:r>
      <w:r w:rsidRPr="006957FE">
        <w:rPr>
          <w:b/>
          <w:color w:val="548DD4" w:themeColor="text2" w:themeTint="99"/>
        </w:rPr>
        <w:t>Part I:</w:t>
      </w:r>
      <w:r w:rsidRPr="003108A6">
        <w:t xml:space="preserve"> The </w:t>
      </w:r>
      <w:r w:rsidRPr="003108A6">
        <w:rPr>
          <w:i/>
          <w:iCs/>
        </w:rPr>
        <w:t>Charter</w:t>
      </w:r>
      <w:r w:rsidR="006957FE">
        <w:rPr>
          <w:b/>
          <w:color w:val="548DD4" w:themeColor="text2" w:themeTint="99"/>
        </w:rPr>
        <w:br/>
      </w:r>
      <w:r w:rsidRPr="003108A6">
        <w:rPr>
          <w:rFonts w:ascii="Calibri" w:hAnsi="Calibri" w:cs="Calibri"/>
        </w:rPr>
        <w:t>􀂃</w:t>
      </w:r>
      <w:r w:rsidRPr="003108A6">
        <w:t xml:space="preserve"> </w:t>
      </w:r>
      <w:r w:rsidRPr="006957FE">
        <w:rPr>
          <w:b/>
          <w:color w:val="548DD4" w:themeColor="text2" w:themeTint="99"/>
        </w:rPr>
        <w:t>Part II</w:t>
      </w:r>
      <w:r w:rsidRPr="003108A6">
        <w:t>: constitutional declaration of rights of Aboriginal peoples</w:t>
      </w:r>
      <w:r w:rsidR="006957FE">
        <w:rPr>
          <w:b/>
          <w:color w:val="548DD4" w:themeColor="text2" w:themeTint="99"/>
        </w:rPr>
        <w:br/>
      </w:r>
      <w:r w:rsidRPr="003108A6">
        <w:rPr>
          <w:rFonts w:ascii="Calibri" w:hAnsi="Calibri" w:cs="Calibri"/>
        </w:rPr>
        <w:t>􀂃</w:t>
      </w:r>
      <w:r w:rsidRPr="003108A6">
        <w:t xml:space="preserve"> </w:t>
      </w:r>
      <w:r w:rsidRPr="006957FE">
        <w:rPr>
          <w:b/>
          <w:color w:val="548DD4" w:themeColor="text2" w:themeTint="99"/>
        </w:rPr>
        <w:t>Part III:</w:t>
      </w:r>
      <w:r w:rsidRPr="003108A6">
        <w:t xml:space="preserve"> entrenches practice of equalization payments</w:t>
      </w:r>
      <w:r w:rsidR="006957FE">
        <w:rPr>
          <w:b/>
          <w:color w:val="548DD4" w:themeColor="text2" w:themeTint="99"/>
        </w:rPr>
        <w:br/>
      </w:r>
      <w:r w:rsidRPr="003108A6">
        <w:rPr>
          <w:rFonts w:ascii="Calibri" w:hAnsi="Calibri" w:cs="Calibri"/>
        </w:rPr>
        <w:t>􀂃</w:t>
      </w:r>
      <w:r w:rsidRPr="003108A6">
        <w:t xml:space="preserve"> </w:t>
      </w:r>
      <w:r w:rsidRPr="006957FE">
        <w:rPr>
          <w:b/>
          <w:color w:val="548DD4" w:themeColor="text2" w:themeTint="99"/>
        </w:rPr>
        <w:t>Part IV:</w:t>
      </w:r>
      <w:r w:rsidRPr="003108A6">
        <w:t xml:space="preserve"> commits feds, provinces, and territories to hold conference on </w:t>
      </w:r>
      <w:proofErr w:type="spellStart"/>
      <w:r w:rsidRPr="003108A6">
        <w:t>constitutionalissues</w:t>
      </w:r>
      <w:proofErr w:type="spellEnd"/>
      <w:r w:rsidRPr="003108A6">
        <w:t xml:space="preserve"> pertaining to Aboriginals</w:t>
      </w:r>
      <w:r w:rsidR="006957FE">
        <w:rPr>
          <w:b/>
          <w:color w:val="548DD4" w:themeColor="text2" w:themeTint="99"/>
        </w:rPr>
        <w:br/>
      </w:r>
      <w:r w:rsidRPr="003108A6">
        <w:rPr>
          <w:rFonts w:ascii="Calibri" w:hAnsi="Calibri" w:cs="Calibri"/>
        </w:rPr>
        <w:t>􀂃</w:t>
      </w:r>
      <w:r w:rsidRPr="003108A6">
        <w:t xml:space="preserve"> </w:t>
      </w:r>
      <w:r w:rsidRPr="006957FE">
        <w:rPr>
          <w:b/>
          <w:color w:val="548DD4" w:themeColor="text2" w:themeTint="99"/>
        </w:rPr>
        <w:t>Part V:</w:t>
      </w:r>
      <w:r w:rsidRPr="003108A6">
        <w:t xml:space="preserve"> amending procedure</w:t>
      </w:r>
      <w:r w:rsidR="006957FE">
        <w:rPr>
          <w:b/>
          <w:color w:val="548DD4" w:themeColor="text2" w:themeTint="99"/>
        </w:rPr>
        <w:br/>
      </w:r>
      <w:r w:rsidRPr="003108A6">
        <w:rPr>
          <w:rFonts w:ascii="Calibri" w:hAnsi="Calibri" w:cs="Calibri"/>
        </w:rPr>
        <w:t>􀂃</w:t>
      </w:r>
      <w:r w:rsidRPr="003108A6">
        <w:t xml:space="preserve"> </w:t>
      </w:r>
      <w:r w:rsidRPr="006957FE">
        <w:rPr>
          <w:b/>
          <w:color w:val="548DD4" w:themeColor="text2" w:themeTint="99"/>
        </w:rPr>
        <w:t>Part VI</w:t>
      </w:r>
      <w:r w:rsidRPr="003108A6">
        <w:t xml:space="preserve">: amendment to s. 92, giving more strength to provinces in areas of </w:t>
      </w:r>
      <w:proofErr w:type="spellStart"/>
      <w:r w:rsidRPr="003108A6">
        <w:t>energy,forestry</w:t>
      </w:r>
      <w:proofErr w:type="spellEnd"/>
      <w:r w:rsidRPr="003108A6">
        <w:t>, and non-renewable resources</w:t>
      </w:r>
      <w:r w:rsidR="006957FE">
        <w:rPr>
          <w:b/>
          <w:color w:val="548DD4" w:themeColor="text2" w:themeTint="99"/>
        </w:rPr>
        <w:br/>
      </w:r>
      <w:r w:rsidRPr="003108A6">
        <w:rPr>
          <w:rFonts w:ascii="Calibri" w:hAnsi="Calibri" w:cs="Calibri"/>
        </w:rPr>
        <w:t>􀂃</w:t>
      </w:r>
      <w:r w:rsidRPr="003108A6">
        <w:t xml:space="preserve"> </w:t>
      </w:r>
      <w:r w:rsidRPr="006957FE">
        <w:rPr>
          <w:b/>
          <w:color w:val="548DD4" w:themeColor="text2" w:themeTint="99"/>
        </w:rPr>
        <w:t>Part VII:</w:t>
      </w:r>
      <w:r w:rsidRPr="003108A6">
        <w:t xml:space="preserve"> Miscellaneous provisions, including S. 52, which gives a legal definition of </w:t>
      </w:r>
      <w:proofErr w:type="spellStart"/>
      <w:r w:rsidRPr="003108A6">
        <w:t>theConstitution</w:t>
      </w:r>
      <w:proofErr w:type="spellEnd"/>
      <w:r w:rsidRPr="003108A6">
        <w:t xml:space="preserve"> of Canada and proclaims in no uncertain terms its status as </w:t>
      </w:r>
      <w:proofErr w:type="spellStart"/>
      <w:r w:rsidRPr="003108A6">
        <w:t>Canada’s“supreme</w:t>
      </w:r>
      <w:proofErr w:type="spellEnd"/>
      <w:r w:rsidRPr="003108A6">
        <w:t xml:space="preserve"> law”</w:t>
      </w:r>
    </w:p>
    <w:p w:rsidR="003108A6" w:rsidRPr="003108A6" w:rsidRDefault="003108A6" w:rsidP="003108A6">
      <w:r w:rsidRPr="003108A6">
        <w:t xml:space="preserve"> </w:t>
      </w:r>
      <w:r w:rsidRPr="003108A6">
        <w:rPr>
          <w:b/>
          <w:bCs/>
        </w:rPr>
        <w:t>Preamble</w:t>
      </w:r>
      <w:r w:rsidRPr="003108A6">
        <w:t xml:space="preserve">: Noteworthy feature: Canada is to have “a Constitution similar to that in </w:t>
      </w:r>
      <w:proofErr w:type="spellStart"/>
      <w:r w:rsidRPr="003108A6">
        <w:t>Principleto</w:t>
      </w:r>
      <w:proofErr w:type="spellEnd"/>
      <w:r w:rsidRPr="003108A6">
        <w:t xml:space="preserve"> that of the United Kingdom.”</w:t>
      </w:r>
    </w:p>
    <w:p w:rsidR="003108A6" w:rsidRPr="003108A6" w:rsidRDefault="003108A6" w:rsidP="003108A6">
      <w:r w:rsidRPr="003108A6">
        <w:t xml:space="preserve"> </w:t>
      </w:r>
      <w:proofErr w:type="spellStart"/>
      <w:r w:rsidRPr="003108A6">
        <w:rPr>
          <w:b/>
          <w:bCs/>
        </w:rPr>
        <w:t>Patriate</w:t>
      </w:r>
      <w:proofErr w:type="spellEnd"/>
      <w:r w:rsidRPr="003108A6">
        <w:t>: “Bring to the fatherland”</w:t>
      </w:r>
    </w:p>
    <w:p w:rsidR="003108A6" w:rsidRPr="006957FE" w:rsidRDefault="003108A6" w:rsidP="003108A6">
      <w:pPr>
        <w:rPr>
          <w:b/>
          <w:color w:val="548DD4" w:themeColor="text2" w:themeTint="99"/>
          <w:u w:val="single"/>
        </w:rPr>
      </w:pPr>
      <w:r w:rsidRPr="006957FE">
        <w:rPr>
          <w:b/>
          <w:bCs/>
          <w:color w:val="548DD4" w:themeColor="text2" w:themeTint="99"/>
          <w:u w:val="single"/>
        </w:rPr>
        <w:t>Constitutional Amendments</w:t>
      </w:r>
      <w:r w:rsidRPr="006957FE">
        <w:rPr>
          <w:b/>
          <w:color w:val="548DD4" w:themeColor="text2" w:themeTint="99"/>
          <w:u w:val="single"/>
        </w:rPr>
        <w:t>: Part V of the CA 1982. Five distinct formulas for five distinct</w:t>
      </w:r>
      <w:r w:rsidR="006957FE" w:rsidRPr="006957FE">
        <w:rPr>
          <w:b/>
          <w:color w:val="548DD4" w:themeColor="text2" w:themeTint="99"/>
          <w:u w:val="single"/>
        </w:rPr>
        <w:t xml:space="preserve"> </w:t>
      </w:r>
      <w:r w:rsidRPr="006957FE">
        <w:rPr>
          <w:b/>
          <w:color w:val="548DD4" w:themeColor="text2" w:themeTint="99"/>
          <w:u w:val="single"/>
        </w:rPr>
        <w:t>situations</w:t>
      </w:r>
      <w:r w:rsidR="006957FE">
        <w:rPr>
          <w:b/>
          <w:color w:val="548DD4" w:themeColor="text2" w:themeTint="99"/>
          <w:u w:val="single"/>
        </w:rPr>
        <w:br/>
      </w:r>
      <w:r w:rsidRPr="003108A6">
        <w:rPr>
          <w:rFonts w:ascii="Calibri" w:hAnsi="Calibri" w:cs="Calibri"/>
        </w:rPr>
        <w:t>􀂃</w:t>
      </w:r>
      <w:r w:rsidRPr="003108A6">
        <w:t xml:space="preserve"> General procedure (S. 38-40; 42</w:t>
      </w:r>
      <w:proofErr w:type="gramStart"/>
      <w:r w:rsidRPr="003108A6">
        <w:t>)</w:t>
      </w:r>
      <w:proofErr w:type="gramEnd"/>
      <w:r w:rsidR="006957FE">
        <w:rPr>
          <w:b/>
          <w:color w:val="548DD4" w:themeColor="text2" w:themeTint="99"/>
          <w:u w:val="single"/>
        </w:rPr>
        <w:br/>
      </w:r>
      <w:r w:rsidRPr="003108A6">
        <w:rPr>
          <w:rFonts w:ascii="Calibri" w:hAnsi="Calibri" w:cs="Calibri"/>
        </w:rPr>
        <w:t>􀂃</w:t>
      </w:r>
      <w:r w:rsidRPr="003108A6">
        <w:t xml:space="preserve"> Unanimous agreement (S. 41)</w:t>
      </w:r>
      <w:r w:rsidR="006957FE">
        <w:rPr>
          <w:b/>
          <w:color w:val="548DD4" w:themeColor="text2" w:themeTint="99"/>
          <w:u w:val="single"/>
        </w:rPr>
        <w:br/>
      </w:r>
      <w:r w:rsidRPr="003108A6">
        <w:rPr>
          <w:rFonts w:ascii="Calibri" w:hAnsi="Calibri" w:cs="Calibri"/>
        </w:rPr>
        <w:t>􀂃</w:t>
      </w:r>
      <w:r w:rsidRPr="003108A6">
        <w:t xml:space="preserve"> Some provinces (S. 43)</w:t>
      </w:r>
      <w:r w:rsidR="006957FE">
        <w:rPr>
          <w:b/>
          <w:color w:val="548DD4" w:themeColor="text2" w:themeTint="99"/>
          <w:u w:val="single"/>
        </w:rPr>
        <w:br/>
      </w:r>
      <w:r w:rsidRPr="003108A6">
        <w:rPr>
          <w:rFonts w:ascii="Calibri" w:hAnsi="Calibri" w:cs="Calibri"/>
        </w:rPr>
        <w:t>􀂃</w:t>
      </w:r>
      <w:r w:rsidRPr="003108A6">
        <w:t xml:space="preserve"> Parliament (S. 44)</w:t>
      </w:r>
      <w:r w:rsidR="006957FE">
        <w:rPr>
          <w:b/>
          <w:color w:val="548DD4" w:themeColor="text2" w:themeTint="99"/>
          <w:u w:val="single"/>
        </w:rPr>
        <w:br/>
      </w:r>
      <w:r w:rsidRPr="003108A6">
        <w:rPr>
          <w:rFonts w:ascii="Calibri" w:hAnsi="Calibri" w:cs="Calibri"/>
        </w:rPr>
        <w:t>􀂃</w:t>
      </w:r>
      <w:r w:rsidRPr="003108A6">
        <w:t xml:space="preserve"> One province (s. 45)</w:t>
      </w:r>
    </w:p>
    <w:p w:rsidR="00E00626" w:rsidRDefault="003108A6" w:rsidP="003108A6">
      <w:r w:rsidRPr="003108A6">
        <w:t xml:space="preserve"> </w:t>
      </w:r>
      <w:r w:rsidRPr="003108A6">
        <w:rPr>
          <w:b/>
          <w:bCs/>
        </w:rPr>
        <w:t>Veto</w:t>
      </w:r>
      <w:r w:rsidRPr="003108A6">
        <w:t>: block. i.e., sec 38 is so stringent so as to prevent one province from vetoing a proposed</w:t>
      </w:r>
      <w:r w:rsidR="006957FE">
        <w:t xml:space="preserve"> </w:t>
      </w:r>
      <w:r w:rsidRPr="003108A6">
        <w:t>amendment but also makes sure majority support</w:t>
      </w:r>
    </w:p>
    <w:p w:rsidR="006957FE" w:rsidRPr="006957FE" w:rsidRDefault="006957FE" w:rsidP="006957FE">
      <w:r w:rsidRPr="006957FE">
        <w:t xml:space="preserve"> </w:t>
      </w:r>
      <w:r w:rsidRPr="006957FE">
        <w:rPr>
          <w:b/>
          <w:bCs/>
        </w:rPr>
        <w:t>Judicial review</w:t>
      </w:r>
      <w:r w:rsidRPr="006957FE">
        <w:t xml:space="preserve">: The judiciary’s task of defining and applying the terms the </w:t>
      </w:r>
      <w:proofErr w:type="spellStart"/>
      <w:r w:rsidRPr="006957FE">
        <w:t>Constitution’sterms</w:t>
      </w:r>
      <w:proofErr w:type="spellEnd"/>
    </w:p>
    <w:p w:rsidR="006957FE" w:rsidRPr="006957FE" w:rsidRDefault="006957FE" w:rsidP="006957FE">
      <w:pPr>
        <w:rPr>
          <w:b/>
          <w:color w:val="548DD4" w:themeColor="text2" w:themeTint="99"/>
          <w:u w:val="single"/>
        </w:rPr>
      </w:pPr>
      <w:r w:rsidRPr="006957FE">
        <w:rPr>
          <w:b/>
          <w:bCs/>
          <w:color w:val="548DD4" w:themeColor="text2" w:themeTint="99"/>
          <w:u w:val="single"/>
        </w:rPr>
        <w:t>Constitutional politics since 1982</w:t>
      </w:r>
      <w:r w:rsidRPr="006957FE">
        <w:rPr>
          <w:b/>
          <w:color w:val="548DD4" w:themeColor="text2" w:themeTint="99"/>
          <w:u w:val="single"/>
        </w:rPr>
        <w:t>:</w:t>
      </w:r>
    </w:p>
    <w:p w:rsidR="006957FE" w:rsidRPr="006957FE" w:rsidRDefault="006957FE" w:rsidP="006957FE">
      <w:r w:rsidRPr="006957FE">
        <w:rPr>
          <w:rFonts w:ascii="Calibri" w:hAnsi="Calibri" w:cs="Calibri"/>
        </w:rPr>
        <w:t>􀂃</w:t>
      </w:r>
      <w:r w:rsidRPr="006957FE">
        <w:t xml:space="preserve"> </w:t>
      </w:r>
      <w:proofErr w:type="spellStart"/>
      <w:r w:rsidRPr="006957FE">
        <w:rPr>
          <w:b/>
          <w:bCs/>
        </w:rPr>
        <w:t>Meech</w:t>
      </w:r>
      <w:proofErr w:type="spellEnd"/>
      <w:r w:rsidRPr="006957FE">
        <w:rPr>
          <w:b/>
          <w:bCs/>
        </w:rPr>
        <w:t xml:space="preserve"> Lake</w:t>
      </w:r>
      <w:r w:rsidRPr="006957FE">
        <w:t>: Mulroney, to give QB “distinct status.” Most premiers on board, but</w:t>
      </w:r>
      <w:r>
        <w:t xml:space="preserve"> </w:t>
      </w:r>
      <w:r w:rsidRPr="006957FE">
        <w:t xml:space="preserve">defeated in a number of provincial legislatures. </w:t>
      </w:r>
      <w:proofErr w:type="gramStart"/>
      <w:r w:rsidRPr="006957FE">
        <w:t>Nothing for women, Aboriginals, or</w:t>
      </w:r>
      <w:r>
        <w:t xml:space="preserve"> </w:t>
      </w:r>
      <w:r w:rsidRPr="006957FE">
        <w:t>Westerners.</w:t>
      </w:r>
      <w:proofErr w:type="gramEnd"/>
      <w:r w:rsidRPr="006957FE">
        <w:t xml:space="preserve"> </w:t>
      </w:r>
      <w:proofErr w:type="gramStart"/>
      <w:r w:rsidRPr="006957FE">
        <w:t>Killed in 1990.</w:t>
      </w:r>
      <w:proofErr w:type="gramEnd"/>
    </w:p>
    <w:p w:rsidR="006957FE" w:rsidRPr="006957FE" w:rsidRDefault="006957FE" w:rsidP="006957FE">
      <w:r w:rsidRPr="006957FE">
        <w:rPr>
          <w:rFonts w:ascii="Calibri" w:hAnsi="Calibri" w:cs="Calibri"/>
        </w:rPr>
        <w:t>􀂃</w:t>
      </w:r>
      <w:r w:rsidRPr="006957FE">
        <w:t xml:space="preserve"> </w:t>
      </w:r>
      <w:r w:rsidRPr="006957FE">
        <w:rPr>
          <w:b/>
          <w:bCs/>
        </w:rPr>
        <w:t>Charlottetown Accord</w:t>
      </w:r>
      <w:r w:rsidRPr="006957FE">
        <w:t xml:space="preserve">: QB distinct status, </w:t>
      </w:r>
      <w:proofErr w:type="spellStart"/>
      <w:r w:rsidRPr="006957FE">
        <w:t>Meech</w:t>
      </w:r>
      <w:proofErr w:type="spellEnd"/>
      <w:r w:rsidRPr="006957FE">
        <w:t xml:space="preserve"> Lake amending formula, limits on fed</w:t>
      </w:r>
      <w:r>
        <w:t xml:space="preserve"> </w:t>
      </w:r>
      <w:r w:rsidRPr="006957FE">
        <w:t>spending in provincial jurisdictions, commitment to Aboriginal self-government, new</w:t>
      </w:r>
      <w:r>
        <w:t xml:space="preserve"> </w:t>
      </w:r>
      <w:r w:rsidRPr="006957FE">
        <w:t>Senate (for Westerners, maybe for women), and a “Canada clause.” Complaints that</w:t>
      </w:r>
      <w:r>
        <w:t xml:space="preserve"> </w:t>
      </w:r>
      <w:r w:rsidRPr="006957FE">
        <w:t>process had been “undemocratic” call for referendum – killed in 1992.</w:t>
      </w:r>
    </w:p>
    <w:p w:rsidR="006957FE" w:rsidRPr="006957FE" w:rsidRDefault="006957FE" w:rsidP="006957FE">
      <w:r w:rsidRPr="006957FE">
        <w:t xml:space="preserve"> </w:t>
      </w:r>
      <w:r w:rsidRPr="006957FE">
        <w:rPr>
          <w:b/>
          <w:bCs/>
        </w:rPr>
        <w:t>Clarity Act</w:t>
      </w:r>
    </w:p>
    <w:p w:rsidR="006957FE" w:rsidRPr="006957FE" w:rsidRDefault="006957FE" w:rsidP="006957FE">
      <w:pPr>
        <w:rPr>
          <w:color w:val="548DD4" w:themeColor="text2" w:themeTint="99"/>
          <w:u w:val="single"/>
        </w:rPr>
      </w:pPr>
      <w:r w:rsidRPr="006957FE">
        <w:rPr>
          <w:b/>
          <w:bCs/>
          <w:color w:val="548DD4" w:themeColor="text2" w:themeTint="99"/>
          <w:u w:val="single"/>
        </w:rPr>
        <w:lastRenderedPageBreak/>
        <w:t>Main elements of Canada’s Constitutional Laws</w:t>
      </w:r>
      <w:proofErr w:type="gramStart"/>
      <w:r w:rsidRPr="006957FE">
        <w:rPr>
          <w:color w:val="548DD4" w:themeColor="text2" w:themeTint="99"/>
          <w:u w:val="single"/>
        </w:rPr>
        <w:t>:</w:t>
      </w:r>
      <w:proofErr w:type="gramEnd"/>
      <w:r>
        <w:rPr>
          <w:color w:val="548DD4" w:themeColor="text2" w:themeTint="99"/>
          <w:u w:val="single"/>
        </w:rPr>
        <w:br/>
      </w:r>
      <w:r w:rsidRPr="006957FE">
        <w:rPr>
          <w:b/>
          <w:bCs/>
        </w:rPr>
        <w:t xml:space="preserve">CA 1867 </w:t>
      </w:r>
      <w:r>
        <w:rPr>
          <w:b/>
          <w:bCs/>
        </w:rPr>
        <w:t xml:space="preserve">                                                                          </w:t>
      </w:r>
      <w:r w:rsidRPr="006957FE">
        <w:rPr>
          <w:b/>
          <w:bCs/>
        </w:rPr>
        <w:t>CA 1982</w:t>
      </w:r>
    </w:p>
    <w:p w:rsidR="006957FE" w:rsidRPr="006957FE" w:rsidRDefault="006957FE" w:rsidP="006957FE">
      <w:r w:rsidRPr="006957FE">
        <w:rPr>
          <w:b/>
          <w:bCs/>
        </w:rPr>
        <w:t xml:space="preserve">Executive Power </w:t>
      </w:r>
      <w:r>
        <w:rPr>
          <w:b/>
          <w:bCs/>
        </w:rPr>
        <w:t xml:space="preserve">                                                           </w:t>
      </w:r>
      <w:r w:rsidRPr="006957FE">
        <w:t>Charter of Rights and Freedoms</w:t>
      </w:r>
    </w:p>
    <w:p w:rsidR="006957FE" w:rsidRPr="006957FE" w:rsidRDefault="006957FE" w:rsidP="006957FE">
      <w:r w:rsidRPr="006957FE">
        <w:rPr>
          <w:b/>
          <w:bCs/>
        </w:rPr>
        <w:t xml:space="preserve">Legislative Power </w:t>
      </w:r>
      <w:r>
        <w:rPr>
          <w:b/>
          <w:bCs/>
        </w:rPr>
        <w:t xml:space="preserve">                                                         </w:t>
      </w:r>
      <w:r w:rsidRPr="006957FE">
        <w:t>Aboriginal Rights</w:t>
      </w:r>
    </w:p>
    <w:p w:rsidR="006957FE" w:rsidRPr="006957FE" w:rsidRDefault="006957FE" w:rsidP="006957FE">
      <w:r w:rsidRPr="006957FE">
        <w:rPr>
          <w:b/>
          <w:bCs/>
        </w:rPr>
        <w:t xml:space="preserve">Provincial constitutions </w:t>
      </w:r>
      <w:r>
        <w:rPr>
          <w:b/>
          <w:bCs/>
        </w:rPr>
        <w:t xml:space="preserve">                                              </w:t>
      </w:r>
      <w:r w:rsidRPr="006957FE">
        <w:t>Equalization and Regional Disparities</w:t>
      </w:r>
    </w:p>
    <w:p w:rsidR="006957FE" w:rsidRPr="006957FE" w:rsidRDefault="006957FE" w:rsidP="006957FE">
      <w:r w:rsidRPr="006957FE">
        <w:rPr>
          <w:b/>
          <w:bCs/>
        </w:rPr>
        <w:t xml:space="preserve">Federal division of powers </w:t>
      </w:r>
      <w:r>
        <w:rPr>
          <w:b/>
          <w:bCs/>
        </w:rPr>
        <w:t xml:space="preserve">                                         </w:t>
      </w:r>
      <w:r w:rsidRPr="006957FE">
        <w:t>Amending formulas</w:t>
      </w:r>
    </w:p>
    <w:p w:rsidR="00E00626" w:rsidRDefault="006957FE" w:rsidP="006957FE">
      <w:r w:rsidRPr="006957FE">
        <w:rPr>
          <w:b/>
          <w:bCs/>
        </w:rPr>
        <w:t>Judicial powers</w:t>
      </w:r>
      <w:r>
        <w:rPr>
          <w:b/>
          <w:bCs/>
        </w:rPr>
        <w:t xml:space="preserve">                                                             </w:t>
      </w:r>
      <w:r w:rsidRPr="006957FE">
        <w:rPr>
          <w:b/>
          <w:bCs/>
        </w:rPr>
        <w:t xml:space="preserve"> </w:t>
      </w:r>
      <w:r w:rsidRPr="006957FE">
        <w:t>Definition of the Canadian Constitution</w:t>
      </w:r>
      <w:r w:rsidR="00E00626">
        <w:br/>
      </w:r>
    </w:p>
    <w:sectPr w:rsidR="00E00626" w:rsidSect="00FC55E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BD63C5"/>
    <w:multiLevelType w:val="hybridMultilevel"/>
    <w:tmpl w:val="29A04756"/>
    <w:lvl w:ilvl="0" w:tplc="C34E27E6">
      <w:start w:val="1"/>
      <w:numFmt w:val="lowerLetter"/>
      <w:lvlText w:val="%1."/>
      <w:lvlJc w:val="left"/>
      <w:pPr>
        <w:ind w:left="690" w:hanging="360"/>
      </w:pPr>
      <w:rPr>
        <w:rFonts w:hint="default"/>
      </w:rPr>
    </w:lvl>
    <w:lvl w:ilvl="1" w:tplc="10090019" w:tentative="1">
      <w:start w:val="1"/>
      <w:numFmt w:val="lowerLetter"/>
      <w:lvlText w:val="%2."/>
      <w:lvlJc w:val="left"/>
      <w:pPr>
        <w:ind w:left="1410" w:hanging="360"/>
      </w:pPr>
    </w:lvl>
    <w:lvl w:ilvl="2" w:tplc="1009001B" w:tentative="1">
      <w:start w:val="1"/>
      <w:numFmt w:val="lowerRoman"/>
      <w:lvlText w:val="%3."/>
      <w:lvlJc w:val="right"/>
      <w:pPr>
        <w:ind w:left="2130" w:hanging="180"/>
      </w:pPr>
    </w:lvl>
    <w:lvl w:ilvl="3" w:tplc="1009000F" w:tentative="1">
      <w:start w:val="1"/>
      <w:numFmt w:val="decimal"/>
      <w:lvlText w:val="%4."/>
      <w:lvlJc w:val="left"/>
      <w:pPr>
        <w:ind w:left="2850" w:hanging="360"/>
      </w:pPr>
    </w:lvl>
    <w:lvl w:ilvl="4" w:tplc="10090019" w:tentative="1">
      <w:start w:val="1"/>
      <w:numFmt w:val="lowerLetter"/>
      <w:lvlText w:val="%5."/>
      <w:lvlJc w:val="left"/>
      <w:pPr>
        <w:ind w:left="3570" w:hanging="360"/>
      </w:pPr>
    </w:lvl>
    <w:lvl w:ilvl="5" w:tplc="1009001B" w:tentative="1">
      <w:start w:val="1"/>
      <w:numFmt w:val="lowerRoman"/>
      <w:lvlText w:val="%6."/>
      <w:lvlJc w:val="right"/>
      <w:pPr>
        <w:ind w:left="4290" w:hanging="180"/>
      </w:pPr>
    </w:lvl>
    <w:lvl w:ilvl="6" w:tplc="1009000F" w:tentative="1">
      <w:start w:val="1"/>
      <w:numFmt w:val="decimal"/>
      <w:lvlText w:val="%7."/>
      <w:lvlJc w:val="left"/>
      <w:pPr>
        <w:ind w:left="5010" w:hanging="360"/>
      </w:pPr>
    </w:lvl>
    <w:lvl w:ilvl="7" w:tplc="10090019" w:tentative="1">
      <w:start w:val="1"/>
      <w:numFmt w:val="lowerLetter"/>
      <w:lvlText w:val="%8."/>
      <w:lvlJc w:val="left"/>
      <w:pPr>
        <w:ind w:left="5730" w:hanging="360"/>
      </w:pPr>
    </w:lvl>
    <w:lvl w:ilvl="8" w:tplc="1009001B" w:tentative="1">
      <w:start w:val="1"/>
      <w:numFmt w:val="lowerRoman"/>
      <w:lvlText w:val="%9."/>
      <w:lvlJc w:val="right"/>
      <w:pPr>
        <w:ind w:left="645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D7CE0"/>
    <w:rsid w:val="001A2856"/>
    <w:rsid w:val="003108A6"/>
    <w:rsid w:val="006957FE"/>
    <w:rsid w:val="008D7CE0"/>
    <w:rsid w:val="00E00626"/>
    <w:rsid w:val="00FC55E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5E9"/>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0626"/>
    <w:pPr>
      <w:ind w:left="720"/>
      <w:contextualSpacing/>
    </w:pPr>
  </w:style>
</w:styles>
</file>

<file path=word/webSettings.xml><?xml version="1.0" encoding="utf-8"?>
<w:webSettings xmlns:r="http://schemas.openxmlformats.org/officeDocument/2006/relationships" xmlns:w="http://schemas.openxmlformats.org/wordprocessingml/2006/main">
  <w:divs>
    <w:div w:id="348945025">
      <w:bodyDiv w:val="1"/>
      <w:marLeft w:val="0"/>
      <w:marRight w:val="0"/>
      <w:marTop w:val="0"/>
      <w:marBottom w:val="0"/>
      <w:divBdr>
        <w:top w:val="none" w:sz="0" w:space="0" w:color="auto"/>
        <w:left w:val="none" w:sz="0" w:space="0" w:color="auto"/>
        <w:bottom w:val="none" w:sz="0" w:space="0" w:color="auto"/>
        <w:right w:val="none" w:sz="0" w:space="0" w:color="auto"/>
      </w:divBdr>
      <w:divsChild>
        <w:div w:id="1603948379">
          <w:marLeft w:val="0"/>
          <w:marRight w:val="0"/>
          <w:marTop w:val="0"/>
          <w:marBottom w:val="0"/>
          <w:divBdr>
            <w:top w:val="none" w:sz="0" w:space="0" w:color="auto"/>
            <w:left w:val="none" w:sz="0" w:space="0" w:color="auto"/>
            <w:bottom w:val="none" w:sz="0" w:space="0" w:color="auto"/>
            <w:right w:val="none" w:sz="0" w:space="0" w:color="auto"/>
          </w:divBdr>
        </w:div>
        <w:div w:id="2022197046">
          <w:marLeft w:val="0"/>
          <w:marRight w:val="0"/>
          <w:marTop w:val="0"/>
          <w:marBottom w:val="0"/>
          <w:divBdr>
            <w:top w:val="none" w:sz="0" w:space="0" w:color="auto"/>
            <w:left w:val="none" w:sz="0" w:space="0" w:color="auto"/>
            <w:bottom w:val="none" w:sz="0" w:space="0" w:color="auto"/>
            <w:right w:val="none" w:sz="0" w:space="0" w:color="auto"/>
          </w:divBdr>
        </w:div>
        <w:div w:id="1907689426">
          <w:marLeft w:val="0"/>
          <w:marRight w:val="0"/>
          <w:marTop w:val="0"/>
          <w:marBottom w:val="0"/>
          <w:divBdr>
            <w:top w:val="none" w:sz="0" w:space="0" w:color="auto"/>
            <w:left w:val="none" w:sz="0" w:space="0" w:color="auto"/>
            <w:bottom w:val="none" w:sz="0" w:space="0" w:color="auto"/>
            <w:right w:val="none" w:sz="0" w:space="0" w:color="auto"/>
          </w:divBdr>
        </w:div>
        <w:div w:id="13771982">
          <w:marLeft w:val="0"/>
          <w:marRight w:val="0"/>
          <w:marTop w:val="0"/>
          <w:marBottom w:val="0"/>
          <w:divBdr>
            <w:top w:val="none" w:sz="0" w:space="0" w:color="auto"/>
            <w:left w:val="none" w:sz="0" w:space="0" w:color="auto"/>
            <w:bottom w:val="none" w:sz="0" w:space="0" w:color="auto"/>
            <w:right w:val="none" w:sz="0" w:space="0" w:color="auto"/>
          </w:divBdr>
        </w:div>
        <w:div w:id="344719558">
          <w:marLeft w:val="0"/>
          <w:marRight w:val="0"/>
          <w:marTop w:val="0"/>
          <w:marBottom w:val="0"/>
          <w:divBdr>
            <w:top w:val="none" w:sz="0" w:space="0" w:color="auto"/>
            <w:left w:val="none" w:sz="0" w:space="0" w:color="auto"/>
            <w:bottom w:val="none" w:sz="0" w:space="0" w:color="auto"/>
            <w:right w:val="none" w:sz="0" w:space="0" w:color="auto"/>
          </w:divBdr>
        </w:div>
        <w:div w:id="1086146250">
          <w:marLeft w:val="0"/>
          <w:marRight w:val="0"/>
          <w:marTop w:val="0"/>
          <w:marBottom w:val="0"/>
          <w:divBdr>
            <w:top w:val="none" w:sz="0" w:space="0" w:color="auto"/>
            <w:left w:val="none" w:sz="0" w:space="0" w:color="auto"/>
            <w:bottom w:val="none" w:sz="0" w:space="0" w:color="auto"/>
            <w:right w:val="none" w:sz="0" w:space="0" w:color="auto"/>
          </w:divBdr>
        </w:div>
        <w:div w:id="1436560174">
          <w:marLeft w:val="0"/>
          <w:marRight w:val="0"/>
          <w:marTop w:val="0"/>
          <w:marBottom w:val="0"/>
          <w:divBdr>
            <w:top w:val="none" w:sz="0" w:space="0" w:color="auto"/>
            <w:left w:val="none" w:sz="0" w:space="0" w:color="auto"/>
            <w:bottom w:val="none" w:sz="0" w:space="0" w:color="auto"/>
            <w:right w:val="none" w:sz="0" w:space="0" w:color="auto"/>
          </w:divBdr>
        </w:div>
        <w:div w:id="384715418">
          <w:marLeft w:val="0"/>
          <w:marRight w:val="0"/>
          <w:marTop w:val="0"/>
          <w:marBottom w:val="0"/>
          <w:divBdr>
            <w:top w:val="none" w:sz="0" w:space="0" w:color="auto"/>
            <w:left w:val="none" w:sz="0" w:space="0" w:color="auto"/>
            <w:bottom w:val="none" w:sz="0" w:space="0" w:color="auto"/>
            <w:right w:val="none" w:sz="0" w:space="0" w:color="auto"/>
          </w:divBdr>
        </w:div>
        <w:div w:id="149711894">
          <w:marLeft w:val="0"/>
          <w:marRight w:val="0"/>
          <w:marTop w:val="0"/>
          <w:marBottom w:val="0"/>
          <w:divBdr>
            <w:top w:val="none" w:sz="0" w:space="0" w:color="auto"/>
            <w:left w:val="none" w:sz="0" w:space="0" w:color="auto"/>
            <w:bottom w:val="none" w:sz="0" w:space="0" w:color="auto"/>
            <w:right w:val="none" w:sz="0" w:space="0" w:color="auto"/>
          </w:divBdr>
        </w:div>
        <w:div w:id="820728595">
          <w:marLeft w:val="0"/>
          <w:marRight w:val="0"/>
          <w:marTop w:val="0"/>
          <w:marBottom w:val="0"/>
          <w:divBdr>
            <w:top w:val="none" w:sz="0" w:space="0" w:color="auto"/>
            <w:left w:val="none" w:sz="0" w:space="0" w:color="auto"/>
            <w:bottom w:val="none" w:sz="0" w:space="0" w:color="auto"/>
            <w:right w:val="none" w:sz="0" w:space="0" w:color="auto"/>
          </w:divBdr>
        </w:div>
        <w:div w:id="776028555">
          <w:marLeft w:val="0"/>
          <w:marRight w:val="0"/>
          <w:marTop w:val="0"/>
          <w:marBottom w:val="0"/>
          <w:divBdr>
            <w:top w:val="none" w:sz="0" w:space="0" w:color="auto"/>
            <w:left w:val="none" w:sz="0" w:space="0" w:color="auto"/>
            <w:bottom w:val="none" w:sz="0" w:space="0" w:color="auto"/>
            <w:right w:val="none" w:sz="0" w:space="0" w:color="auto"/>
          </w:divBdr>
        </w:div>
        <w:div w:id="407381668">
          <w:marLeft w:val="0"/>
          <w:marRight w:val="0"/>
          <w:marTop w:val="0"/>
          <w:marBottom w:val="0"/>
          <w:divBdr>
            <w:top w:val="none" w:sz="0" w:space="0" w:color="auto"/>
            <w:left w:val="none" w:sz="0" w:space="0" w:color="auto"/>
            <w:bottom w:val="none" w:sz="0" w:space="0" w:color="auto"/>
            <w:right w:val="none" w:sz="0" w:space="0" w:color="auto"/>
          </w:divBdr>
        </w:div>
        <w:div w:id="55124967">
          <w:marLeft w:val="0"/>
          <w:marRight w:val="0"/>
          <w:marTop w:val="0"/>
          <w:marBottom w:val="0"/>
          <w:divBdr>
            <w:top w:val="none" w:sz="0" w:space="0" w:color="auto"/>
            <w:left w:val="none" w:sz="0" w:space="0" w:color="auto"/>
            <w:bottom w:val="none" w:sz="0" w:space="0" w:color="auto"/>
            <w:right w:val="none" w:sz="0" w:space="0" w:color="auto"/>
          </w:divBdr>
        </w:div>
        <w:div w:id="1931160942">
          <w:marLeft w:val="0"/>
          <w:marRight w:val="0"/>
          <w:marTop w:val="0"/>
          <w:marBottom w:val="0"/>
          <w:divBdr>
            <w:top w:val="none" w:sz="0" w:space="0" w:color="auto"/>
            <w:left w:val="none" w:sz="0" w:space="0" w:color="auto"/>
            <w:bottom w:val="none" w:sz="0" w:space="0" w:color="auto"/>
            <w:right w:val="none" w:sz="0" w:space="0" w:color="auto"/>
          </w:divBdr>
        </w:div>
        <w:div w:id="2035841135">
          <w:marLeft w:val="0"/>
          <w:marRight w:val="0"/>
          <w:marTop w:val="0"/>
          <w:marBottom w:val="0"/>
          <w:divBdr>
            <w:top w:val="none" w:sz="0" w:space="0" w:color="auto"/>
            <w:left w:val="none" w:sz="0" w:space="0" w:color="auto"/>
            <w:bottom w:val="none" w:sz="0" w:space="0" w:color="auto"/>
            <w:right w:val="none" w:sz="0" w:space="0" w:color="auto"/>
          </w:divBdr>
        </w:div>
        <w:div w:id="1864706463">
          <w:marLeft w:val="0"/>
          <w:marRight w:val="0"/>
          <w:marTop w:val="0"/>
          <w:marBottom w:val="0"/>
          <w:divBdr>
            <w:top w:val="none" w:sz="0" w:space="0" w:color="auto"/>
            <w:left w:val="none" w:sz="0" w:space="0" w:color="auto"/>
            <w:bottom w:val="none" w:sz="0" w:space="0" w:color="auto"/>
            <w:right w:val="none" w:sz="0" w:space="0" w:color="auto"/>
          </w:divBdr>
        </w:div>
        <w:div w:id="1120807221">
          <w:marLeft w:val="0"/>
          <w:marRight w:val="0"/>
          <w:marTop w:val="0"/>
          <w:marBottom w:val="0"/>
          <w:divBdr>
            <w:top w:val="none" w:sz="0" w:space="0" w:color="auto"/>
            <w:left w:val="none" w:sz="0" w:space="0" w:color="auto"/>
            <w:bottom w:val="none" w:sz="0" w:space="0" w:color="auto"/>
            <w:right w:val="none" w:sz="0" w:space="0" w:color="auto"/>
          </w:divBdr>
        </w:div>
        <w:div w:id="1706251698">
          <w:marLeft w:val="0"/>
          <w:marRight w:val="0"/>
          <w:marTop w:val="0"/>
          <w:marBottom w:val="0"/>
          <w:divBdr>
            <w:top w:val="none" w:sz="0" w:space="0" w:color="auto"/>
            <w:left w:val="none" w:sz="0" w:space="0" w:color="auto"/>
            <w:bottom w:val="none" w:sz="0" w:space="0" w:color="auto"/>
            <w:right w:val="none" w:sz="0" w:space="0" w:color="auto"/>
          </w:divBdr>
        </w:div>
        <w:div w:id="900365735">
          <w:marLeft w:val="0"/>
          <w:marRight w:val="0"/>
          <w:marTop w:val="0"/>
          <w:marBottom w:val="0"/>
          <w:divBdr>
            <w:top w:val="none" w:sz="0" w:space="0" w:color="auto"/>
            <w:left w:val="none" w:sz="0" w:space="0" w:color="auto"/>
            <w:bottom w:val="none" w:sz="0" w:space="0" w:color="auto"/>
            <w:right w:val="none" w:sz="0" w:space="0" w:color="auto"/>
          </w:divBdr>
        </w:div>
        <w:div w:id="273637823">
          <w:marLeft w:val="0"/>
          <w:marRight w:val="0"/>
          <w:marTop w:val="0"/>
          <w:marBottom w:val="0"/>
          <w:divBdr>
            <w:top w:val="none" w:sz="0" w:space="0" w:color="auto"/>
            <w:left w:val="none" w:sz="0" w:space="0" w:color="auto"/>
            <w:bottom w:val="none" w:sz="0" w:space="0" w:color="auto"/>
            <w:right w:val="none" w:sz="0" w:space="0" w:color="auto"/>
          </w:divBdr>
        </w:div>
        <w:div w:id="2019456761">
          <w:marLeft w:val="0"/>
          <w:marRight w:val="0"/>
          <w:marTop w:val="0"/>
          <w:marBottom w:val="0"/>
          <w:divBdr>
            <w:top w:val="none" w:sz="0" w:space="0" w:color="auto"/>
            <w:left w:val="none" w:sz="0" w:space="0" w:color="auto"/>
            <w:bottom w:val="none" w:sz="0" w:space="0" w:color="auto"/>
            <w:right w:val="none" w:sz="0" w:space="0" w:color="auto"/>
          </w:divBdr>
        </w:div>
        <w:div w:id="1646083887">
          <w:marLeft w:val="0"/>
          <w:marRight w:val="0"/>
          <w:marTop w:val="0"/>
          <w:marBottom w:val="0"/>
          <w:divBdr>
            <w:top w:val="none" w:sz="0" w:space="0" w:color="auto"/>
            <w:left w:val="none" w:sz="0" w:space="0" w:color="auto"/>
            <w:bottom w:val="none" w:sz="0" w:space="0" w:color="auto"/>
            <w:right w:val="none" w:sz="0" w:space="0" w:color="auto"/>
          </w:divBdr>
        </w:div>
        <w:div w:id="48312452">
          <w:marLeft w:val="0"/>
          <w:marRight w:val="0"/>
          <w:marTop w:val="0"/>
          <w:marBottom w:val="0"/>
          <w:divBdr>
            <w:top w:val="none" w:sz="0" w:space="0" w:color="auto"/>
            <w:left w:val="none" w:sz="0" w:space="0" w:color="auto"/>
            <w:bottom w:val="none" w:sz="0" w:space="0" w:color="auto"/>
            <w:right w:val="none" w:sz="0" w:space="0" w:color="auto"/>
          </w:divBdr>
        </w:div>
        <w:div w:id="1068846802">
          <w:marLeft w:val="0"/>
          <w:marRight w:val="0"/>
          <w:marTop w:val="0"/>
          <w:marBottom w:val="0"/>
          <w:divBdr>
            <w:top w:val="none" w:sz="0" w:space="0" w:color="auto"/>
            <w:left w:val="none" w:sz="0" w:space="0" w:color="auto"/>
            <w:bottom w:val="none" w:sz="0" w:space="0" w:color="auto"/>
            <w:right w:val="none" w:sz="0" w:space="0" w:color="auto"/>
          </w:divBdr>
        </w:div>
        <w:div w:id="1953437946">
          <w:marLeft w:val="0"/>
          <w:marRight w:val="0"/>
          <w:marTop w:val="0"/>
          <w:marBottom w:val="0"/>
          <w:divBdr>
            <w:top w:val="none" w:sz="0" w:space="0" w:color="auto"/>
            <w:left w:val="none" w:sz="0" w:space="0" w:color="auto"/>
            <w:bottom w:val="none" w:sz="0" w:space="0" w:color="auto"/>
            <w:right w:val="none" w:sz="0" w:space="0" w:color="auto"/>
          </w:divBdr>
        </w:div>
        <w:div w:id="939869450">
          <w:marLeft w:val="0"/>
          <w:marRight w:val="0"/>
          <w:marTop w:val="0"/>
          <w:marBottom w:val="0"/>
          <w:divBdr>
            <w:top w:val="none" w:sz="0" w:space="0" w:color="auto"/>
            <w:left w:val="none" w:sz="0" w:space="0" w:color="auto"/>
            <w:bottom w:val="none" w:sz="0" w:space="0" w:color="auto"/>
            <w:right w:val="none" w:sz="0" w:space="0" w:color="auto"/>
          </w:divBdr>
        </w:div>
        <w:div w:id="471558707">
          <w:marLeft w:val="0"/>
          <w:marRight w:val="0"/>
          <w:marTop w:val="0"/>
          <w:marBottom w:val="0"/>
          <w:divBdr>
            <w:top w:val="none" w:sz="0" w:space="0" w:color="auto"/>
            <w:left w:val="none" w:sz="0" w:space="0" w:color="auto"/>
            <w:bottom w:val="none" w:sz="0" w:space="0" w:color="auto"/>
            <w:right w:val="none" w:sz="0" w:space="0" w:color="auto"/>
          </w:divBdr>
        </w:div>
        <w:div w:id="1474756742">
          <w:marLeft w:val="0"/>
          <w:marRight w:val="0"/>
          <w:marTop w:val="0"/>
          <w:marBottom w:val="0"/>
          <w:divBdr>
            <w:top w:val="none" w:sz="0" w:space="0" w:color="auto"/>
            <w:left w:val="none" w:sz="0" w:space="0" w:color="auto"/>
            <w:bottom w:val="none" w:sz="0" w:space="0" w:color="auto"/>
            <w:right w:val="none" w:sz="0" w:space="0" w:color="auto"/>
          </w:divBdr>
        </w:div>
        <w:div w:id="186259893">
          <w:marLeft w:val="0"/>
          <w:marRight w:val="0"/>
          <w:marTop w:val="0"/>
          <w:marBottom w:val="0"/>
          <w:divBdr>
            <w:top w:val="none" w:sz="0" w:space="0" w:color="auto"/>
            <w:left w:val="none" w:sz="0" w:space="0" w:color="auto"/>
            <w:bottom w:val="none" w:sz="0" w:space="0" w:color="auto"/>
            <w:right w:val="none" w:sz="0" w:space="0" w:color="auto"/>
          </w:divBdr>
        </w:div>
        <w:div w:id="915212763">
          <w:marLeft w:val="0"/>
          <w:marRight w:val="0"/>
          <w:marTop w:val="0"/>
          <w:marBottom w:val="0"/>
          <w:divBdr>
            <w:top w:val="none" w:sz="0" w:space="0" w:color="auto"/>
            <w:left w:val="none" w:sz="0" w:space="0" w:color="auto"/>
            <w:bottom w:val="none" w:sz="0" w:space="0" w:color="auto"/>
            <w:right w:val="none" w:sz="0" w:space="0" w:color="auto"/>
          </w:divBdr>
        </w:div>
        <w:div w:id="410322200">
          <w:marLeft w:val="0"/>
          <w:marRight w:val="0"/>
          <w:marTop w:val="0"/>
          <w:marBottom w:val="0"/>
          <w:divBdr>
            <w:top w:val="none" w:sz="0" w:space="0" w:color="auto"/>
            <w:left w:val="none" w:sz="0" w:space="0" w:color="auto"/>
            <w:bottom w:val="none" w:sz="0" w:space="0" w:color="auto"/>
            <w:right w:val="none" w:sz="0" w:space="0" w:color="auto"/>
          </w:divBdr>
        </w:div>
        <w:div w:id="1939676879">
          <w:marLeft w:val="0"/>
          <w:marRight w:val="0"/>
          <w:marTop w:val="0"/>
          <w:marBottom w:val="0"/>
          <w:divBdr>
            <w:top w:val="none" w:sz="0" w:space="0" w:color="auto"/>
            <w:left w:val="none" w:sz="0" w:space="0" w:color="auto"/>
            <w:bottom w:val="none" w:sz="0" w:space="0" w:color="auto"/>
            <w:right w:val="none" w:sz="0" w:space="0" w:color="auto"/>
          </w:divBdr>
        </w:div>
        <w:div w:id="2022049219">
          <w:marLeft w:val="0"/>
          <w:marRight w:val="0"/>
          <w:marTop w:val="0"/>
          <w:marBottom w:val="0"/>
          <w:divBdr>
            <w:top w:val="none" w:sz="0" w:space="0" w:color="auto"/>
            <w:left w:val="none" w:sz="0" w:space="0" w:color="auto"/>
            <w:bottom w:val="none" w:sz="0" w:space="0" w:color="auto"/>
            <w:right w:val="none" w:sz="0" w:space="0" w:color="auto"/>
          </w:divBdr>
        </w:div>
        <w:div w:id="277569558">
          <w:marLeft w:val="0"/>
          <w:marRight w:val="0"/>
          <w:marTop w:val="0"/>
          <w:marBottom w:val="0"/>
          <w:divBdr>
            <w:top w:val="none" w:sz="0" w:space="0" w:color="auto"/>
            <w:left w:val="none" w:sz="0" w:space="0" w:color="auto"/>
            <w:bottom w:val="none" w:sz="0" w:space="0" w:color="auto"/>
            <w:right w:val="none" w:sz="0" w:space="0" w:color="auto"/>
          </w:divBdr>
        </w:div>
        <w:div w:id="1100833584">
          <w:marLeft w:val="0"/>
          <w:marRight w:val="0"/>
          <w:marTop w:val="0"/>
          <w:marBottom w:val="0"/>
          <w:divBdr>
            <w:top w:val="none" w:sz="0" w:space="0" w:color="auto"/>
            <w:left w:val="none" w:sz="0" w:space="0" w:color="auto"/>
            <w:bottom w:val="none" w:sz="0" w:space="0" w:color="auto"/>
            <w:right w:val="none" w:sz="0" w:space="0" w:color="auto"/>
          </w:divBdr>
        </w:div>
        <w:div w:id="1049954984">
          <w:marLeft w:val="0"/>
          <w:marRight w:val="0"/>
          <w:marTop w:val="0"/>
          <w:marBottom w:val="0"/>
          <w:divBdr>
            <w:top w:val="none" w:sz="0" w:space="0" w:color="auto"/>
            <w:left w:val="none" w:sz="0" w:space="0" w:color="auto"/>
            <w:bottom w:val="none" w:sz="0" w:space="0" w:color="auto"/>
            <w:right w:val="none" w:sz="0" w:space="0" w:color="auto"/>
          </w:divBdr>
        </w:div>
        <w:div w:id="1777631114">
          <w:marLeft w:val="0"/>
          <w:marRight w:val="0"/>
          <w:marTop w:val="0"/>
          <w:marBottom w:val="0"/>
          <w:divBdr>
            <w:top w:val="none" w:sz="0" w:space="0" w:color="auto"/>
            <w:left w:val="none" w:sz="0" w:space="0" w:color="auto"/>
            <w:bottom w:val="none" w:sz="0" w:space="0" w:color="auto"/>
            <w:right w:val="none" w:sz="0" w:space="0" w:color="auto"/>
          </w:divBdr>
        </w:div>
        <w:div w:id="126359203">
          <w:marLeft w:val="0"/>
          <w:marRight w:val="0"/>
          <w:marTop w:val="0"/>
          <w:marBottom w:val="0"/>
          <w:divBdr>
            <w:top w:val="none" w:sz="0" w:space="0" w:color="auto"/>
            <w:left w:val="none" w:sz="0" w:space="0" w:color="auto"/>
            <w:bottom w:val="none" w:sz="0" w:space="0" w:color="auto"/>
            <w:right w:val="none" w:sz="0" w:space="0" w:color="auto"/>
          </w:divBdr>
        </w:div>
        <w:div w:id="1761560620">
          <w:marLeft w:val="0"/>
          <w:marRight w:val="0"/>
          <w:marTop w:val="0"/>
          <w:marBottom w:val="0"/>
          <w:divBdr>
            <w:top w:val="none" w:sz="0" w:space="0" w:color="auto"/>
            <w:left w:val="none" w:sz="0" w:space="0" w:color="auto"/>
            <w:bottom w:val="none" w:sz="0" w:space="0" w:color="auto"/>
            <w:right w:val="none" w:sz="0" w:space="0" w:color="auto"/>
          </w:divBdr>
        </w:div>
        <w:div w:id="1867910878">
          <w:marLeft w:val="0"/>
          <w:marRight w:val="0"/>
          <w:marTop w:val="0"/>
          <w:marBottom w:val="0"/>
          <w:divBdr>
            <w:top w:val="none" w:sz="0" w:space="0" w:color="auto"/>
            <w:left w:val="none" w:sz="0" w:space="0" w:color="auto"/>
            <w:bottom w:val="none" w:sz="0" w:space="0" w:color="auto"/>
            <w:right w:val="none" w:sz="0" w:space="0" w:color="auto"/>
          </w:divBdr>
        </w:div>
        <w:div w:id="1794399479">
          <w:marLeft w:val="0"/>
          <w:marRight w:val="0"/>
          <w:marTop w:val="0"/>
          <w:marBottom w:val="0"/>
          <w:divBdr>
            <w:top w:val="none" w:sz="0" w:space="0" w:color="auto"/>
            <w:left w:val="none" w:sz="0" w:space="0" w:color="auto"/>
            <w:bottom w:val="none" w:sz="0" w:space="0" w:color="auto"/>
            <w:right w:val="none" w:sz="0" w:space="0" w:color="auto"/>
          </w:divBdr>
        </w:div>
        <w:div w:id="309017920">
          <w:marLeft w:val="0"/>
          <w:marRight w:val="0"/>
          <w:marTop w:val="0"/>
          <w:marBottom w:val="0"/>
          <w:divBdr>
            <w:top w:val="none" w:sz="0" w:space="0" w:color="auto"/>
            <w:left w:val="none" w:sz="0" w:space="0" w:color="auto"/>
            <w:bottom w:val="none" w:sz="0" w:space="0" w:color="auto"/>
            <w:right w:val="none" w:sz="0" w:space="0" w:color="auto"/>
          </w:divBdr>
        </w:div>
        <w:div w:id="1275866705">
          <w:marLeft w:val="0"/>
          <w:marRight w:val="0"/>
          <w:marTop w:val="0"/>
          <w:marBottom w:val="0"/>
          <w:divBdr>
            <w:top w:val="none" w:sz="0" w:space="0" w:color="auto"/>
            <w:left w:val="none" w:sz="0" w:space="0" w:color="auto"/>
            <w:bottom w:val="none" w:sz="0" w:space="0" w:color="auto"/>
            <w:right w:val="none" w:sz="0" w:space="0" w:color="auto"/>
          </w:divBdr>
        </w:div>
        <w:div w:id="1596404776">
          <w:marLeft w:val="0"/>
          <w:marRight w:val="0"/>
          <w:marTop w:val="0"/>
          <w:marBottom w:val="0"/>
          <w:divBdr>
            <w:top w:val="none" w:sz="0" w:space="0" w:color="auto"/>
            <w:left w:val="none" w:sz="0" w:space="0" w:color="auto"/>
            <w:bottom w:val="none" w:sz="0" w:space="0" w:color="auto"/>
            <w:right w:val="none" w:sz="0" w:space="0" w:color="auto"/>
          </w:divBdr>
        </w:div>
        <w:div w:id="1807428724">
          <w:marLeft w:val="0"/>
          <w:marRight w:val="0"/>
          <w:marTop w:val="0"/>
          <w:marBottom w:val="0"/>
          <w:divBdr>
            <w:top w:val="none" w:sz="0" w:space="0" w:color="auto"/>
            <w:left w:val="none" w:sz="0" w:space="0" w:color="auto"/>
            <w:bottom w:val="none" w:sz="0" w:space="0" w:color="auto"/>
            <w:right w:val="none" w:sz="0" w:space="0" w:color="auto"/>
          </w:divBdr>
        </w:div>
        <w:div w:id="1814907111">
          <w:marLeft w:val="0"/>
          <w:marRight w:val="0"/>
          <w:marTop w:val="0"/>
          <w:marBottom w:val="0"/>
          <w:divBdr>
            <w:top w:val="none" w:sz="0" w:space="0" w:color="auto"/>
            <w:left w:val="none" w:sz="0" w:space="0" w:color="auto"/>
            <w:bottom w:val="none" w:sz="0" w:space="0" w:color="auto"/>
            <w:right w:val="none" w:sz="0" w:space="0" w:color="auto"/>
          </w:divBdr>
        </w:div>
        <w:div w:id="1827626897">
          <w:marLeft w:val="0"/>
          <w:marRight w:val="0"/>
          <w:marTop w:val="0"/>
          <w:marBottom w:val="0"/>
          <w:divBdr>
            <w:top w:val="none" w:sz="0" w:space="0" w:color="auto"/>
            <w:left w:val="none" w:sz="0" w:space="0" w:color="auto"/>
            <w:bottom w:val="none" w:sz="0" w:space="0" w:color="auto"/>
            <w:right w:val="none" w:sz="0" w:space="0" w:color="auto"/>
          </w:divBdr>
        </w:div>
        <w:div w:id="1413626281">
          <w:marLeft w:val="0"/>
          <w:marRight w:val="0"/>
          <w:marTop w:val="0"/>
          <w:marBottom w:val="0"/>
          <w:divBdr>
            <w:top w:val="none" w:sz="0" w:space="0" w:color="auto"/>
            <w:left w:val="none" w:sz="0" w:space="0" w:color="auto"/>
            <w:bottom w:val="none" w:sz="0" w:space="0" w:color="auto"/>
            <w:right w:val="none" w:sz="0" w:space="0" w:color="auto"/>
          </w:divBdr>
        </w:div>
        <w:div w:id="397442100">
          <w:marLeft w:val="0"/>
          <w:marRight w:val="0"/>
          <w:marTop w:val="0"/>
          <w:marBottom w:val="0"/>
          <w:divBdr>
            <w:top w:val="none" w:sz="0" w:space="0" w:color="auto"/>
            <w:left w:val="none" w:sz="0" w:space="0" w:color="auto"/>
            <w:bottom w:val="none" w:sz="0" w:space="0" w:color="auto"/>
            <w:right w:val="none" w:sz="0" w:space="0" w:color="auto"/>
          </w:divBdr>
        </w:div>
        <w:div w:id="336470032">
          <w:marLeft w:val="0"/>
          <w:marRight w:val="0"/>
          <w:marTop w:val="0"/>
          <w:marBottom w:val="0"/>
          <w:divBdr>
            <w:top w:val="none" w:sz="0" w:space="0" w:color="auto"/>
            <w:left w:val="none" w:sz="0" w:space="0" w:color="auto"/>
            <w:bottom w:val="none" w:sz="0" w:space="0" w:color="auto"/>
            <w:right w:val="none" w:sz="0" w:space="0" w:color="auto"/>
          </w:divBdr>
        </w:div>
        <w:div w:id="679893275">
          <w:marLeft w:val="0"/>
          <w:marRight w:val="0"/>
          <w:marTop w:val="0"/>
          <w:marBottom w:val="0"/>
          <w:divBdr>
            <w:top w:val="none" w:sz="0" w:space="0" w:color="auto"/>
            <w:left w:val="none" w:sz="0" w:space="0" w:color="auto"/>
            <w:bottom w:val="none" w:sz="0" w:space="0" w:color="auto"/>
            <w:right w:val="none" w:sz="0" w:space="0" w:color="auto"/>
          </w:divBdr>
        </w:div>
        <w:div w:id="2116244427">
          <w:marLeft w:val="0"/>
          <w:marRight w:val="0"/>
          <w:marTop w:val="0"/>
          <w:marBottom w:val="0"/>
          <w:divBdr>
            <w:top w:val="none" w:sz="0" w:space="0" w:color="auto"/>
            <w:left w:val="none" w:sz="0" w:space="0" w:color="auto"/>
            <w:bottom w:val="none" w:sz="0" w:space="0" w:color="auto"/>
            <w:right w:val="none" w:sz="0" w:space="0" w:color="auto"/>
          </w:divBdr>
        </w:div>
        <w:div w:id="1020471407">
          <w:marLeft w:val="0"/>
          <w:marRight w:val="0"/>
          <w:marTop w:val="0"/>
          <w:marBottom w:val="0"/>
          <w:divBdr>
            <w:top w:val="none" w:sz="0" w:space="0" w:color="auto"/>
            <w:left w:val="none" w:sz="0" w:space="0" w:color="auto"/>
            <w:bottom w:val="none" w:sz="0" w:space="0" w:color="auto"/>
            <w:right w:val="none" w:sz="0" w:space="0" w:color="auto"/>
          </w:divBdr>
        </w:div>
        <w:div w:id="1258056994">
          <w:marLeft w:val="0"/>
          <w:marRight w:val="0"/>
          <w:marTop w:val="0"/>
          <w:marBottom w:val="0"/>
          <w:divBdr>
            <w:top w:val="none" w:sz="0" w:space="0" w:color="auto"/>
            <w:left w:val="none" w:sz="0" w:space="0" w:color="auto"/>
            <w:bottom w:val="none" w:sz="0" w:space="0" w:color="auto"/>
            <w:right w:val="none" w:sz="0" w:space="0" w:color="auto"/>
          </w:divBdr>
        </w:div>
        <w:div w:id="1815832417">
          <w:marLeft w:val="0"/>
          <w:marRight w:val="0"/>
          <w:marTop w:val="0"/>
          <w:marBottom w:val="0"/>
          <w:divBdr>
            <w:top w:val="none" w:sz="0" w:space="0" w:color="auto"/>
            <w:left w:val="none" w:sz="0" w:space="0" w:color="auto"/>
            <w:bottom w:val="none" w:sz="0" w:space="0" w:color="auto"/>
            <w:right w:val="none" w:sz="0" w:space="0" w:color="auto"/>
          </w:divBdr>
        </w:div>
      </w:divsChild>
    </w:div>
    <w:div w:id="493448318">
      <w:bodyDiv w:val="1"/>
      <w:marLeft w:val="0"/>
      <w:marRight w:val="0"/>
      <w:marTop w:val="0"/>
      <w:marBottom w:val="0"/>
      <w:divBdr>
        <w:top w:val="none" w:sz="0" w:space="0" w:color="auto"/>
        <w:left w:val="none" w:sz="0" w:space="0" w:color="auto"/>
        <w:bottom w:val="none" w:sz="0" w:space="0" w:color="auto"/>
        <w:right w:val="none" w:sz="0" w:space="0" w:color="auto"/>
      </w:divBdr>
      <w:divsChild>
        <w:div w:id="100952232">
          <w:marLeft w:val="0"/>
          <w:marRight w:val="0"/>
          <w:marTop w:val="0"/>
          <w:marBottom w:val="0"/>
          <w:divBdr>
            <w:top w:val="none" w:sz="0" w:space="0" w:color="auto"/>
            <w:left w:val="none" w:sz="0" w:space="0" w:color="auto"/>
            <w:bottom w:val="none" w:sz="0" w:space="0" w:color="auto"/>
            <w:right w:val="none" w:sz="0" w:space="0" w:color="auto"/>
          </w:divBdr>
          <w:divsChild>
            <w:div w:id="454251362">
              <w:marLeft w:val="0"/>
              <w:marRight w:val="0"/>
              <w:marTop w:val="0"/>
              <w:marBottom w:val="0"/>
              <w:divBdr>
                <w:top w:val="none" w:sz="0" w:space="0" w:color="auto"/>
                <w:left w:val="none" w:sz="0" w:space="0" w:color="auto"/>
                <w:bottom w:val="none" w:sz="0" w:space="0" w:color="auto"/>
                <w:right w:val="none" w:sz="0" w:space="0" w:color="auto"/>
              </w:divBdr>
              <w:divsChild>
                <w:div w:id="303775320">
                  <w:marLeft w:val="0"/>
                  <w:marRight w:val="0"/>
                  <w:marTop w:val="0"/>
                  <w:marBottom w:val="0"/>
                  <w:divBdr>
                    <w:top w:val="none" w:sz="0" w:space="0" w:color="auto"/>
                    <w:left w:val="none" w:sz="0" w:space="0" w:color="auto"/>
                    <w:bottom w:val="none" w:sz="0" w:space="0" w:color="auto"/>
                    <w:right w:val="none" w:sz="0" w:space="0" w:color="auto"/>
                  </w:divBdr>
                </w:div>
                <w:div w:id="1292175830">
                  <w:marLeft w:val="0"/>
                  <w:marRight w:val="0"/>
                  <w:marTop w:val="0"/>
                  <w:marBottom w:val="0"/>
                  <w:divBdr>
                    <w:top w:val="none" w:sz="0" w:space="0" w:color="auto"/>
                    <w:left w:val="none" w:sz="0" w:space="0" w:color="auto"/>
                    <w:bottom w:val="none" w:sz="0" w:space="0" w:color="auto"/>
                    <w:right w:val="none" w:sz="0" w:space="0" w:color="auto"/>
                  </w:divBdr>
                </w:div>
                <w:div w:id="1895509301">
                  <w:marLeft w:val="0"/>
                  <w:marRight w:val="0"/>
                  <w:marTop w:val="0"/>
                  <w:marBottom w:val="0"/>
                  <w:divBdr>
                    <w:top w:val="none" w:sz="0" w:space="0" w:color="auto"/>
                    <w:left w:val="none" w:sz="0" w:space="0" w:color="auto"/>
                    <w:bottom w:val="none" w:sz="0" w:space="0" w:color="auto"/>
                    <w:right w:val="none" w:sz="0" w:space="0" w:color="auto"/>
                  </w:divBdr>
                </w:div>
                <w:div w:id="1469014193">
                  <w:marLeft w:val="0"/>
                  <w:marRight w:val="0"/>
                  <w:marTop w:val="0"/>
                  <w:marBottom w:val="0"/>
                  <w:divBdr>
                    <w:top w:val="none" w:sz="0" w:space="0" w:color="auto"/>
                    <w:left w:val="none" w:sz="0" w:space="0" w:color="auto"/>
                    <w:bottom w:val="none" w:sz="0" w:space="0" w:color="auto"/>
                    <w:right w:val="none" w:sz="0" w:space="0" w:color="auto"/>
                  </w:divBdr>
                </w:div>
                <w:div w:id="286395761">
                  <w:marLeft w:val="0"/>
                  <w:marRight w:val="0"/>
                  <w:marTop w:val="0"/>
                  <w:marBottom w:val="0"/>
                  <w:divBdr>
                    <w:top w:val="none" w:sz="0" w:space="0" w:color="auto"/>
                    <w:left w:val="none" w:sz="0" w:space="0" w:color="auto"/>
                    <w:bottom w:val="none" w:sz="0" w:space="0" w:color="auto"/>
                    <w:right w:val="none" w:sz="0" w:space="0" w:color="auto"/>
                  </w:divBdr>
                </w:div>
                <w:div w:id="1035353361">
                  <w:marLeft w:val="0"/>
                  <w:marRight w:val="0"/>
                  <w:marTop w:val="0"/>
                  <w:marBottom w:val="0"/>
                  <w:divBdr>
                    <w:top w:val="none" w:sz="0" w:space="0" w:color="auto"/>
                    <w:left w:val="none" w:sz="0" w:space="0" w:color="auto"/>
                    <w:bottom w:val="none" w:sz="0" w:space="0" w:color="auto"/>
                    <w:right w:val="none" w:sz="0" w:space="0" w:color="auto"/>
                  </w:divBdr>
                </w:div>
                <w:div w:id="1633244336">
                  <w:marLeft w:val="0"/>
                  <w:marRight w:val="0"/>
                  <w:marTop w:val="0"/>
                  <w:marBottom w:val="0"/>
                  <w:divBdr>
                    <w:top w:val="none" w:sz="0" w:space="0" w:color="auto"/>
                    <w:left w:val="none" w:sz="0" w:space="0" w:color="auto"/>
                    <w:bottom w:val="none" w:sz="0" w:space="0" w:color="auto"/>
                    <w:right w:val="none" w:sz="0" w:space="0" w:color="auto"/>
                  </w:divBdr>
                </w:div>
                <w:div w:id="2035227600">
                  <w:marLeft w:val="0"/>
                  <w:marRight w:val="0"/>
                  <w:marTop w:val="0"/>
                  <w:marBottom w:val="0"/>
                  <w:divBdr>
                    <w:top w:val="none" w:sz="0" w:space="0" w:color="auto"/>
                    <w:left w:val="none" w:sz="0" w:space="0" w:color="auto"/>
                    <w:bottom w:val="none" w:sz="0" w:space="0" w:color="auto"/>
                    <w:right w:val="none" w:sz="0" w:space="0" w:color="auto"/>
                  </w:divBdr>
                </w:div>
                <w:div w:id="87627170">
                  <w:marLeft w:val="0"/>
                  <w:marRight w:val="0"/>
                  <w:marTop w:val="0"/>
                  <w:marBottom w:val="0"/>
                  <w:divBdr>
                    <w:top w:val="none" w:sz="0" w:space="0" w:color="auto"/>
                    <w:left w:val="none" w:sz="0" w:space="0" w:color="auto"/>
                    <w:bottom w:val="none" w:sz="0" w:space="0" w:color="auto"/>
                    <w:right w:val="none" w:sz="0" w:space="0" w:color="auto"/>
                  </w:divBdr>
                </w:div>
                <w:div w:id="48769891">
                  <w:marLeft w:val="0"/>
                  <w:marRight w:val="0"/>
                  <w:marTop w:val="0"/>
                  <w:marBottom w:val="0"/>
                  <w:divBdr>
                    <w:top w:val="none" w:sz="0" w:space="0" w:color="auto"/>
                    <w:left w:val="none" w:sz="0" w:space="0" w:color="auto"/>
                    <w:bottom w:val="none" w:sz="0" w:space="0" w:color="auto"/>
                    <w:right w:val="none" w:sz="0" w:space="0" w:color="auto"/>
                  </w:divBdr>
                </w:div>
                <w:div w:id="477571778">
                  <w:marLeft w:val="0"/>
                  <w:marRight w:val="0"/>
                  <w:marTop w:val="0"/>
                  <w:marBottom w:val="0"/>
                  <w:divBdr>
                    <w:top w:val="none" w:sz="0" w:space="0" w:color="auto"/>
                    <w:left w:val="none" w:sz="0" w:space="0" w:color="auto"/>
                    <w:bottom w:val="none" w:sz="0" w:space="0" w:color="auto"/>
                    <w:right w:val="none" w:sz="0" w:space="0" w:color="auto"/>
                  </w:divBdr>
                </w:div>
                <w:div w:id="2066877755">
                  <w:marLeft w:val="0"/>
                  <w:marRight w:val="0"/>
                  <w:marTop w:val="0"/>
                  <w:marBottom w:val="0"/>
                  <w:divBdr>
                    <w:top w:val="none" w:sz="0" w:space="0" w:color="auto"/>
                    <w:left w:val="none" w:sz="0" w:space="0" w:color="auto"/>
                    <w:bottom w:val="none" w:sz="0" w:space="0" w:color="auto"/>
                    <w:right w:val="none" w:sz="0" w:space="0" w:color="auto"/>
                  </w:divBdr>
                </w:div>
                <w:div w:id="623197787">
                  <w:marLeft w:val="0"/>
                  <w:marRight w:val="0"/>
                  <w:marTop w:val="0"/>
                  <w:marBottom w:val="0"/>
                  <w:divBdr>
                    <w:top w:val="none" w:sz="0" w:space="0" w:color="auto"/>
                    <w:left w:val="none" w:sz="0" w:space="0" w:color="auto"/>
                    <w:bottom w:val="none" w:sz="0" w:space="0" w:color="auto"/>
                    <w:right w:val="none" w:sz="0" w:space="0" w:color="auto"/>
                  </w:divBdr>
                </w:div>
                <w:div w:id="920456521">
                  <w:marLeft w:val="0"/>
                  <w:marRight w:val="0"/>
                  <w:marTop w:val="0"/>
                  <w:marBottom w:val="0"/>
                  <w:divBdr>
                    <w:top w:val="none" w:sz="0" w:space="0" w:color="auto"/>
                    <w:left w:val="none" w:sz="0" w:space="0" w:color="auto"/>
                    <w:bottom w:val="none" w:sz="0" w:space="0" w:color="auto"/>
                    <w:right w:val="none" w:sz="0" w:space="0" w:color="auto"/>
                  </w:divBdr>
                </w:div>
                <w:div w:id="690765405">
                  <w:marLeft w:val="0"/>
                  <w:marRight w:val="0"/>
                  <w:marTop w:val="0"/>
                  <w:marBottom w:val="0"/>
                  <w:divBdr>
                    <w:top w:val="none" w:sz="0" w:space="0" w:color="auto"/>
                    <w:left w:val="none" w:sz="0" w:space="0" w:color="auto"/>
                    <w:bottom w:val="none" w:sz="0" w:space="0" w:color="auto"/>
                    <w:right w:val="none" w:sz="0" w:space="0" w:color="auto"/>
                  </w:divBdr>
                </w:div>
                <w:div w:id="295067354">
                  <w:marLeft w:val="0"/>
                  <w:marRight w:val="0"/>
                  <w:marTop w:val="0"/>
                  <w:marBottom w:val="0"/>
                  <w:divBdr>
                    <w:top w:val="none" w:sz="0" w:space="0" w:color="auto"/>
                    <w:left w:val="none" w:sz="0" w:space="0" w:color="auto"/>
                    <w:bottom w:val="none" w:sz="0" w:space="0" w:color="auto"/>
                    <w:right w:val="none" w:sz="0" w:space="0" w:color="auto"/>
                  </w:divBdr>
                </w:div>
                <w:div w:id="117841721">
                  <w:marLeft w:val="0"/>
                  <w:marRight w:val="0"/>
                  <w:marTop w:val="0"/>
                  <w:marBottom w:val="0"/>
                  <w:divBdr>
                    <w:top w:val="none" w:sz="0" w:space="0" w:color="auto"/>
                    <w:left w:val="none" w:sz="0" w:space="0" w:color="auto"/>
                    <w:bottom w:val="none" w:sz="0" w:space="0" w:color="auto"/>
                    <w:right w:val="none" w:sz="0" w:space="0" w:color="auto"/>
                  </w:divBdr>
                </w:div>
                <w:div w:id="1474709691">
                  <w:marLeft w:val="0"/>
                  <w:marRight w:val="0"/>
                  <w:marTop w:val="0"/>
                  <w:marBottom w:val="0"/>
                  <w:divBdr>
                    <w:top w:val="none" w:sz="0" w:space="0" w:color="auto"/>
                    <w:left w:val="none" w:sz="0" w:space="0" w:color="auto"/>
                    <w:bottom w:val="none" w:sz="0" w:space="0" w:color="auto"/>
                    <w:right w:val="none" w:sz="0" w:space="0" w:color="auto"/>
                  </w:divBdr>
                </w:div>
                <w:div w:id="1249076076">
                  <w:marLeft w:val="0"/>
                  <w:marRight w:val="0"/>
                  <w:marTop w:val="0"/>
                  <w:marBottom w:val="0"/>
                  <w:divBdr>
                    <w:top w:val="none" w:sz="0" w:space="0" w:color="auto"/>
                    <w:left w:val="none" w:sz="0" w:space="0" w:color="auto"/>
                    <w:bottom w:val="none" w:sz="0" w:space="0" w:color="auto"/>
                    <w:right w:val="none" w:sz="0" w:space="0" w:color="auto"/>
                  </w:divBdr>
                </w:div>
                <w:div w:id="1383750615">
                  <w:marLeft w:val="0"/>
                  <w:marRight w:val="0"/>
                  <w:marTop w:val="0"/>
                  <w:marBottom w:val="0"/>
                  <w:divBdr>
                    <w:top w:val="none" w:sz="0" w:space="0" w:color="auto"/>
                    <w:left w:val="none" w:sz="0" w:space="0" w:color="auto"/>
                    <w:bottom w:val="none" w:sz="0" w:space="0" w:color="auto"/>
                    <w:right w:val="none" w:sz="0" w:space="0" w:color="auto"/>
                  </w:divBdr>
                </w:div>
                <w:div w:id="1754084506">
                  <w:marLeft w:val="0"/>
                  <w:marRight w:val="0"/>
                  <w:marTop w:val="0"/>
                  <w:marBottom w:val="0"/>
                  <w:divBdr>
                    <w:top w:val="none" w:sz="0" w:space="0" w:color="auto"/>
                    <w:left w:val="none" w:sz="0" w:space="0" w:color="auto"/>
                    <w:bottom w:val="none" w:sz="0" w:space="0" w:color="auto"/>
                    <w:right w:val="none" w:sz="0" w:space="0" w:color="auto"/>
                  </w:divBdr>
                </w:div>
                <w:div w:id="2134207800">
                  <w:marLeft w:val="0"/>
                  <w:marRight w:val="0"/>
                  <w:marTop w:val="0"/>
                  <w:marBottom w:val="0"/>
                  <w:divBdr>
                    <w:top w:val="none" w:sz="0" w:space="0" w:color="auto"/>
                    <w:left w:val="none" w:sz="0" w:space="0" w:color="auto"/>
                    <w:bottom w:val="none" w:sz="0" w:space="0" w:color="auto"/>
                    <w:right w:val="none" w:sz="0" w:space="0" w:color="auto"/>
                  </w:divBdr>
                </w:div>
                <w:div w:id="389692125">
                  <w:marLeft w:val="0"/>
                  <w:marRight w:val="0"/>
                  <w:marTop w:val="0"/>
                  <w:marBottom w:val="0"/>
                  <w:divBdr>
                    <w:top w:val="none" w:sz="0" w:space="0" w:color="auto"/>
                    <w:left w:val="none" w:sz="0" w:space="0" w:color="auto"/>
                    <w:bottom w:val="none" w:sz="0" w:space="0" w:color="auto"/>
                    <w:right w:val="none" w:sz="0" w:space="0" w:color="auto"/>
                  </w:divBdr>
                </w:div>
                <w:div w:id="1133600231">
                  <w:marLeft w:val="0"/>
                  <w:marRight w:val="0"/>
                  <w:marTop w:val="0"/>
                  <w:marBottom w:val="0"/>
                  <w:divBdr>
                    <w:top w:val="none" w:sz="0" w:space="0" w:color="auto"/>
                    <w:left w:val="none" w:sz="0" w:space="0" w:color="auto"/>
                    <w:bottom w:val="none" w:sz="0" w:space="0" w:color="auto"/>
                    <w:right w:val="none" w:sz="0" w:space="0" w:color="auto"/>
                  </w:divBdr>
                </w:div>
                <w:div w:id="374157850">
                  <w:marLeft w:val="0"/>
                  <w:marRight w:val="0"/>
                  <w:marTop w:val="0"/>
                  <w:marBottom w:val="0"/>
                  <w:divBdr>
                    <w:top w:val="none" w:sz="0" w:space="0" w:color="auto"/>
                    <w:left w:val="none" w:sz="0" w:space="0" w:color="auto"/>
                    <w:bottom w:val="none" w:sz="0" w:space="0" w:color="auto"/>
                    <w:right w:val="none" w:sz="0" w:space="0" w:color="auto"/>
                  </w:divBdr>
                </w:div>
                <w:div w:id="715399457">
                  <w:marLeft w:val="0"/>
                  <w:marRight w:val="0"/>
                  <w:marTop w:val="0"/>
                  <w:marBottom w:val="0"/>
                  <w:divBdr>
                    <w:top w:val="none" w:sz="0" w:space="0" w:color="auto"/>
                    <w:left w:val="none" w:sz="0" w:space="0" w:color="auto"/>
                    <w:bottom w:val="none" w:sz="0" w:space="0" w:color="auto"/>
                    <w:right w:val="none" w:sz="0" w:space="0" w:color="auto"/>
                  </w:divBdr>
                </w:div>
                <w:div w:id="293222766">
                  <w:marLeft w:val="0"/>
                  <w:marRight w:val="0"/>
                  <w:marTop w:val="0"/>
                  <w:marBottom w:val="0"/>
                  <w:divBdr>
                    <w:top w:val="none" w:sz="0" w:space="0" w:color="auto"/>
                    <w:left w:val="none" w:sz="0" w:space="0" w:color="auto"/>
                    <w:bottom w:val="none" w:sz="0" w:space="0" w:color="auto"/>
                    <w:right w:val="none" w:sz="0" w:space="0" w:color="auto"/>
                  </w:divBdr>
                </w:div>
                <w:div w:id="117580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569369">
      <w:bodyDiv w:val="1"/>
      <w:marLeft w:val="0"/>
      <w:marRight w:val="0"/>
      <w:marTop w:val="0"/>
      <w:marBottom w:val="0"/>
      <w:divBdr>
        <w:top w:val="none" w:sz="0" w:space="0" w:color="auto"/>
        <w:left w:val="none" w:sz="0" w:space="0" w:color="auto"/>
        <w:bottom w:val="none" w:sz="0" w:space="0" w:color="auto"/>
        <w:right w:val="none" w:sz="0" w:space="0" w:color="auto"/>
      </w:divBdr>
      <w:divsChild>
        <w:div w:id="793214653">
          <w:marLeft w:val="0"/>
          <w:marRight w:val="0"/>
          <w:marTop w:val="0"/>
          <w:marBottom w:val="0"/>
          <w:divBdr>
            <w:top w:val="none" w:sz="0" w:space="0" w:color="auto"/>
            <w:left w:val="none" w:sz="0" w:space="0" w:color="auto"/>
            <w:bottom w:val="none" w:sz="0" w:space="0" w:color="auto"/>
            <w:right w:val="none" w:sz="0" w:space="0" w:color="auto"/>
          </w:divBdr>
          <w:divsChild>
            <w:div w:id="698356418">
              <w:marLeft w:val="0"/>
              <w:marRight w:val="0"/>
              <w:marTop w:val="0"/>
              <w:marBottom w:val="0"/>
              <w:divBdr>
                <w:top w:val="none" w:sz="0" w:space="0" w:color="auto"/>
                <w:left w:val="none" w:sz="0" w:space="0" w:color="auto"/>
                <w:bottom w:val="none" w:sz="0" w:space="0" w:color="auto"/>
                <w:right w:val="none" w:sz="0" w:space="0" w:color="auto"/>
              </w:divBdr>
              <w:divsChild>
                <w:div w:id="1129933545">
                  <w:marLeft w:val="0"/>
                  <w:marRight w:val="0"/>
                  <w:marTop w:val="0"/>
                  <w:marBottom w:val="0"/>
                  <w:divBdr>
                    <w:top w:val="none" w:sz="0" w:space="0" w:color="auto"/>
                    <w:left w:val="none" w:sz="0" w:space="0" w:color="auto"/>
                    <w:bottom w:val="none" w:sz="0" w:space="0" w:color="auto"/>
                    <w:right w:val="none" w:sz="0" w:space="0" w:color="auto"/>
                  </w:divBdr>
                </w:div>
                <w:div w:id="127403767">
                  <w:marLeft w:val="0"/>
                  <w:marRight w:val="0"/>
                  <w:marTop w:val="0"/>
                  <w:marBottom w:val="0"/>
                  <w:divBdr>
                    <w:top w:val="none" w:sz="0" w:space="0" w:color="auto"/>
                    <w:left w:val="none" w:sz="0" w:space="0" w:color="auto"/>
                    <w:bottom w:val="none" w:sz="0" w:space="0" w:color="auto"/>
                    <w:right w:val="none" w:sz="0" w:space="0" w:color="auto"/>
                  </w:divBdr>
                </w:div>
                <w:div w:id="1019812016">
                  <w:marLeft w:val="0"/>
                  <w:marRight w:val="0"/>
                  <w:marTop w:val="0"/>
                  <w:marBottom w:val="0"/>
                  <w:divBdr>
                    <w:top w:val="none" w:sz="0" w:space="0" w:color="auto"/>
                    <w:left w:val="none" w:sz="0" w:space="0" w:color="auto"/>
                    <w:bottom w:val="none" w:sz="0" w:space="0" w:color="auto"/>
                    <w:right w:val="none" w:sz="0" w:space="0" w:color="auto"/>
                  </w:divBdr>
                </w:div>
                <w:div w:id="920483774">
                  <w:marLeft w:val="0"/>
                  <w:marRight w:val="0"/>
                  <w:marTop w:val="0"/>
                  <w:marBottom w:val="0"/>
                  <w:divBdr>
                    <w:top w:val="none" w:sz="0" w:space="0" w:color="auto"/>
                    <w:left w:val="none" w:sz="0" w:space="0" w:color="auto"/>
                    <w:bottom w:val="none" w:sz="0" w:space="0" w:color="auto"/>
                    <w:right w:val="none" w:sz="0" w:space="0" w:color="auto"/>
                  </w:divBdr>
                </w:div>
                <w:div w:id="1386174789">
                  <w:marLeft w:val="0"/>
                  <w:marRight w:val="0"/>
                  <w:marTop w:val="0"/>
                  <w:marBottom w:val="0"/>
                  <w:divBdr>
                    <w:top w:val="none" w:sz="0" w:space="0" w:color="auto"/>
                    <w:left w:val="none" w:sz="0" w:space="0" w:color="auto"/>
                    <w:bottom w:val="none" w:sz="0" w:space="0" w:color="auto"/>
                    <w:right w:val="none" w:sz="0" w:space="0" w:color="auto"/>
                  </w:divBdr>
                </w:div>
                <w:div w:id="1079786579">
                  <w:marLeft w:val="0"/>
                  <w:marRight w:val="0"/>
                  <w:marTop w:val="0"/>
                  <w:marBottom w:val="0"/>
                  <w:divBdr>
                    <w:top w:val="none" w:sz="0" w:space="0" w:color="auto"/>
                    <w:left w:val="none" w:sz="0" w:space="0" w:color="auto"/>
                    <w:bottom w:val="none" w:sz="0" w:space="0" w:color="auto"/>
                    <w:right w:val="none" w:sz="0" w:space="0" w:color="auto"/>
                  </w:divBdr>
                </w:div>
                <w:div w:id="1550918688">
                  <w:marLeft w:val="0"/>
                  <w:marRight w:val="0"/>
                  <w:marTop w:val="0"/>
                  <w:marBottom w:val="0"/>
                  <w:divBdr>
                    <w:top w:val="none" w:sz="0" w:space="0" w:color="auto"/>
                    <w:left w:val="none" w:sz="0" w:space="0" w:color="auto"/>
                    <w:bottom w:val="none" w:sz="0" w:space="0" w:color="auto"/>
                    <w:right w:val="none" w:sz="0" w:space="0" w:color="auto"/>
                  </w:divBdr>
                </w:div>
                <w:div w:id="1644657883">
                  <w:marLeft w:val="0"/>
                  <w:marRight w:val="0"/>
                  <w:marTop w:val="0"/>
                  <w:marBottom w:val="0"/>
                  <w:divBdr>
                    <w:top w:val="none" w:sz="0" w:space="0" w:color="auto"/>
                    <w:left w:val="none" w:sz="0" w:space="0" w:color="auto"/>
                    <w:bottom w:val="none" w:sz="0" w:space="0" w:color="auto"/>
                    <w:right w:val="none" w:sz="0" w:space="0" w:color="auto"/>
                  </w:divBdr>
                </w:div>
                <w:div w:id="2089112371">
                  <w:marLeft w:val="0"/>
                  <w:marRight w:val="0"/>
                  <w:marTop w:val="0"/>
                  <w:marBottom w:val="0"/>
                  <w:divBdr>
                    <w:top w:val="none" w:sz="0" w:space="0" w:color="auto"/>
                    <w:left w:val="none" w:sz="0" w:space="0" w:color="auto"/>
                    <w:bottom w:val="none" w:sz="0" w:space="0" w:color="auto"/>
                    <w:right w:val="none" w:sz="0" w:space="0" w:color="auto"/>
                  </w:divBdr>
                </w:div>
                <w:div w:id="1711101681">
                  <w:marLeft w:val="0"/>
                  <w:marRight w:val="0"/>
                  <w:marTop w:val="0"/>
                  <w:marBottom w:val="0"/>
                  <w:divBdr>
                    <w:top w:val="none" w:sz="0" w:space="0" w:color="auto"/>
                    <w:left w:val="none" w:sz="0" w:space="0" w:color="auto"/>
                    <w:bottom w:val="none" w:sz="0" w:space="0" w:color="auto"/>
                    <w:right w:val="none" w:sz="0" w:space="0" w:color="auto"/>
                  </w:divBdr>
                </w:div>
                <w:div w:id="5986752">
                  <w:marLeft w:val="0"/>
                  <w:marRight w:val="0"/>
                  <w:marTop w:val="0"/>
                  <w:marBottom w:val="0"/>
                  <w:divBdr>
                    <w:top w:val="none" w:sz="0" w:space="0" w:color="auto"/>
                    <w:left w:val="none" w:sz="0" w:space="0" w:color="auto"/>
                    <w:bottom w:val="none" w:sz="0" w:space="0" w:color="auto"/>
                    <w:right w:val="none" w:sz="0" w:space="0" w:color="auto"/>
                  </w:divBdr>
                </w:div>
                <w:div w:id="779685092">
                  <w:marLeft w:val="0"/>
                  <w:marRight w:val="0"/>
                  <w:marTop w:val="0"/>
                  <w:marBottom w:val="0"/>
                  <w:divBdr>
                    <w:top w:val="none" w:sz="0" w:space="0" w:color="auto"/>
                    <w:left w:val="none" w:sz="0" w:space="0" w:color="auto"/>
                    <w:bottom w:val="none" w:sz="0" w:space="0" w:color="auto"/>
                    <w:right w:val="none" w:sz="0" w:space="0" w:color="auto"/>
                  </w:divBdr>
                </w:div>
                <w:div w:id="228465785">
                  <w:marLeft w:val="0"/>
                  <w:marRight w:val="0"/>
                  <w:marTop w:val="0"/>
                  <w:marBottom w:val="0"/>
                  <w:divBdr>
                    <w:top w:val="none" w:sz="0" w:space="0" w:color="auto"/>
                    <w:left w:val="none" w:sz="0" w:space="0" w:color="auto"/>
                    <w:bottom w:val="none" w:sz="0" w:space="0" w:color="auto"/>
                    <w:right w:val="none" w:sz="0" w:space="0" w:color="auto"/>
                  </w:divBdr>
                </w:div>
                <w:div w:id="1687488092">
                  <w:marLeft w:val="0"/>
                  <w:marRight w:val="0"/>
                  <w:marTop w:val="0"/>
                  <w:marBottom w:val="0"/>
                  <w:divBdr>
                    <w:top w:val="none" w:sz="0" w:space="0" w:color="auto"/>
                    <w:left w:val="none" w:sz="0" w:space="0" w:color="auto"/>
                    <w:bottom w:val="none" w:sz="0" w:space="0" w:color="auto"/>
                    <w:right w:val="none" w:sz="0" w:space="0" w:color="auto"/>
                  </w:divBdr>
                </w:div>
                <w:div w:id="80224778">
                  <w:marLeft w:val="0"/>
                  <w:marRight w:val="0"/>
                  <w:marTop w:val="0"/>
                  <w:marBottom w:val="0"/>
                  <w:divBdr>
                    <w:top w:val="none" w:sz="0" w:space="0" w:color="auto"/>
                    <w:left w:val="none" w:sz="0" w:space="0" w:color="auto"/>
                    <w:bottom w:val="none" w:sz="0" w:space="0" w:color="auto"/>
                    <w:right w:val="none" w:sz="0" w:space="0" w:color="auto"/>
                  </w:divBdr>
                </w:div>
                <w:div w:id="1501844930">
                  <w:marLeft w:val="0"/>
                  <w:marRight w:val="0"/>
                  <w:marTop w:val="0"/>
                  <w:marBottom w:val="0"/>
                  <w:divBdr>
                    <w:top w:val="none" w:sz="0" w:space="0" w:color="auto"/>
                    <w:left w:val="none" w:sz="0" w:space="0" w:color="auto"/>
                    <w:bottom w:val="none" w:sz="0" w:space="0" w:color="auto"/>
                    <w:right w:val="none" w:sz="0" w:space="0" w:color="auto"/>
                  </w:divBdr>
                </w:div>
                <w:div w:id="611589742">
                  <w:marLeft w:val="0"/>
                  <w:marRight w:val="0"/>
                  <w:marTop w:val="0"/>
                  <w:marBottom w:val="0"/>
                  <w:divBdr>
                    <w:top w:val="none" w:sz="0" w:space="0" w:color="auto"/>
                    <w:left w:val="none" w:sz="0" w:space="0" w:color="auto"/>
                    <w:bottom w:val="none" w:sz="0" w:space="0" w:color="auto"/>
                    <w:right w:val="none" w:sz="0" w:space="0" w:color="auto"/>
                  </w:divBdr>
                </w:div>
                <w:div w:id="1940017077">
                  <w:marLeft w:val="0"/>
                  <w:marRight w:val="0"/>
                  <w:marTop w:val="0"/>
                  <w:marBottom w:val="0"/>
                  <w:divBdr>
                    <w:top w:val="none" w:sz="0" w:space="0" w:color="auto"/>
                    <w:left w:val="none" w:sz="0" w:space="0" w:color="auto"/>
                    <w:bottom w:val="none" w:sz="0" w:space="0" w:color="auto"/>
                    <w:right w:val="none" w:sz="0" w:space="0" w:color="auto"/>
                  </w:divBdr>
                </w:div>
                <w:div w:id="4720274">
                  <w:marLeft w:val="0"/>
                  <w:marRight w:val="0"/>
                  <w:marTop w:val="0"/>
                  <w:marBottom w:val="0"/>
                  <w:divBdr>
                    <w:top w:val="none" w:sz="0" w:space="0" w:color="auto"/>
                    <w:left w:val="none" w:sz="0" w:space="0" w:color="auto"/>
                    <w:bottom w:val="none" w:sz="0" w:space="0" w:color="auto"/>
                    <w:right w:val="none" w:sz="0" w:space="0" w:color="auto"/>
                  </w:divBdr>
                </w:div>
                <w:div w:id="161706636">
                  <w:marLeft w:val="0"/>
                  <w:marRight w:val="0"/>
                  <w:marTop w:val="0"/>
                  <w:marBottom w:val="0"/>
                  <w:divBdr>
                    <w:top w:val="none" w:sz="0" w:space="0" w:color="auto"/>
                    <w:left w:val="none" w:sz="0" w:space="0" w:color="auto"/>
                    <w:bottom w:val="none" w:sz="0" w:space="0" w:color="auto"/>
                    <w:right w:val="none" w:sz="0" w:space="0" w:color="auto"/>
                  </w:divBdr>
                </w:div>
                <w:div w:id="198444527">
                  <w:marLeft w:val="0"/>
                  <w:marRight w:val="0"/>
                  <w:marTop w:val="0"/>
                  <w:marBottom w:val="0"/>
                  <w:divBdr>
                    <w:top w:val="none" w:sz="0" w:space="0" w:color="auto"/>
                    <w:left w:val="none" w:sz="0" w:space="0" w:color="auto"/>
                    <w:bottom w:val="none" w:sz="0" w:space="0" w:color="auto"/>
                    <w:right w:val="none" w:sz="0" w:space="0" w:color="auto"/>
                  </w:divBdr>
                </w:div>
                <w:div w:id="1047073415">
                  <w:marLeft w:val="0"/>
                  <w:marRight w:val="0"/>
                  <w:marTop w:val="0"/>
                  <w:marBottom w:val="0"/>
                  <w:divBdr>
                    <w:top w:val="none" w:sz="0" w:space="0" w:color="auto"/>
                    <w:left w:val="none" w:sz="0" w:space="0" w:color="auto"/>
                    <w:bottom w:val="none" w:sz="0" w:space="0" w:color="auto"/>
                    <w:right w:val="none" w:sz="0" w:space="0" w:color="auto"/>
                  </w:divBdr>
                </w:div>
                <w:div w:id="1626496526">
                  <w:marLeft w:val="0"/>
                  <w:marRight w:val="0"/>
                  <w:marTop w:val="0"/>
                  <w:marBottom w:val="0"/>
                  <w:divBdr>
                    <w:top w:val="none" w:sz="0" w:space="0" w:color="auto"/>
                    <w:left w:val="none" w:sz="0" w:space="0" w:color="auto"/>
                    <w:bottom w:val="none" w:sz="0" w:space="0" w:color="auto"/>
                    <w:right w:val="none" w:sz="0" w:space="0" w:color="auto"/>
                  </w:divBdr>
                </w:div>
                <w:div w:id="1397775066">
                  <w:marLeft w:val="0"/>
                  <w:marRight w:val="0"/>
                  <w:marTop w:val="0"/>
                  <w:marBottom w:val="0"/>
                  <w:divBdr>
                    <w:top w:val="none" w:sz="0" w:space="0" w:color="auto"/>
                    <w:left w:val="none" w:sz="0" w:space="0" w:color="auto"/>
                    <w:bottom w:val="none" w:sz="0" w:space="0" w:color="auto"/>
                    <w:right w:val="none" w:sz="0" w:space="0" w:color="auto"/>
                  </w:divBdr>
                </w:div>
                <w:div w:id="65345584">
                  <w:marLeft w:val="0"/>
                  <w:marRight w:val="0"/>
                  <w:marTop w:val="0"/>
                  <w:marBottom w:val="0"/>
                  <w:divBdr>
                    <w:top w:val="none" w:sz="0" w:space="0" w:color="auto"/>
                    <w:left w:val="none" w:sz="0" w:space="0" w:color="auto"/>
                    <w:bottom w:val="none" w:sz="0" w:space="0" w:color="auto"/>
                    <w:right w:val="none" w:sz="0" w:space="0" w:color="auto"/>
                  </w:divBdr>
                </w:div>
                <w:div w:id="157379930">
                  <w:marLeft w:val="0"/>
                  <w:marRight w:val="0"/>
                  <w:marTop w:val="0"/>
                  <w:marBottom w:val="0"/>
                  <w:divBdr>
                    <w:top w:val="none" w:sz="0" w:space="0" w:color="auto"/>
                    <w:left w:val="none" w:sz="0" w:space="0" w:color="auto"/>
                    <w:bottom w:val="none" w:sz="0" w:space="0" w:color="auto"/>
                    <w:right w:val="none" w:sz="0" w:space="0" w:color="auto"/>
                  </w:divBdr>
                </w:div>
                <w:div w:id="1209681484">
                  <w:marLeft w:val="0"/>
                  <w:marRight w:val="0"/>
                  <w:marTop w:val="0"/>
                  <w:marBottom w:val="0"/>
                  <w:divBdr>
                    <w:top w:val="none" w:sz="0" w:space="0" w:color="auto"/>
                    <w:left w:val="none" w:sz="0" w:space="0" w:color="auto"/>
                    <w:bottom w:val="none" w:sz="0" w:space="0" w:color="auto"/>
                    <w:right w:val="none" w:sz="0" w:space="0" w:color="auto"/>
                  </w:divBdr>
                </w:div>
                <w:div w:id="209396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3533">
      <w:bodyDiv w:val="1"/>
      <w:marLeft w:val="0"/>
      <w:marRight w:val="0"/>
      <w:marTop w:val="0"/>
      <w:marBottom w:val="0"/>
      <w:divBdr>
        <w:top w:val="none" w:sz="0" w:space="0" w:color="auto"/>
        <w:left w:val="none" w:sz="0" w:space="0" w:color="auto"/>
        <w:bottom w:val="none" w:sz="0" w:space="0" w:color="auto"/>
        <w:right w:val="none" w:sz="0" w:space="0" w:color="auto"/>
      </w:divBdr>
      <w:divsChild>
        <w:div w:id="350228565">
          <w:marLeft w:val="0"/>
          <w:marRight w:val="0"/>
          <w:marTop w:val="0"/>
          <w:marBottom w:val="0"/>
          <w:divBdr>
            <w:top w:val="none" w:sz="0" w:space="0" w:color="auto"/>
            <w:left w:val="none" w:sz="0" w:space="0" w:color="auto"/>
            <w:bottom w:val="none" w:sz="0" w:space="0" w:color="auto"/>
            <w:right w:val="none" w:sz="0" w:space="0" w:color="auto"/>
          </w:divBdr>
        </w:div>
        <w:div w:id="566649859">
          <w:marLeft w:val="0"/>
          <w:marRight w:val="0"/>
          <w:marTop w:val="0"/>
          <w:marBottom w:val="0"/>
          <w:divBdr>
            <w:top w:val="none" w:sz="0" w:space="0" w:color="auto"/>
            <w:left w:val="none" w:sz="0" w:space="0" w:color="auto"/>
            <w:bottom w:val="none" w:sz="0" w:space="0" w:color="auto"/>
            <w:right w:val="none" w:sz="0" w:space="0" w:color="auto"/>
          </w:divBdr>
        </w:div>
        <w:div w:id="1865514744">
          <w:marLeft w:val="0"/>
          <w:marRight w:val="0"/>
          <w:marTop w:val="0"/>
          <w:marBottom w:val="0"/>
          <w:divBdr>
            <w:top w:val="none" w:sz="0" w:space="0" w:color="auto"/>
            <w:left w:val="none" w:sz="0" w:space="0" w:color="auto"/>
            <w:bottom w:val="none" w:sz="0" w:space="0" w:color="auto"/>
            <w:right w:val="none" w:sz="0" w:space="0" w:color="auto"/>
          </w:divBdr>
        </w:div>
        <w:div w:id="343173648">
          <w:marLeft w:val="0"/>
          <w:marRight w:val="0"/>
          <w:marTop w:val="0"/>
          <w:marBottom w:val="0"/>
          <w:divBdr>
            <w:top w:val="none" w:sz="0" w:space="0" w:color="auto"/>
            <w:left w:val="none" w:sz="0" w:space="0" w:color="auto"/>
            <w:bottom w:val="none" w:sz="0" w:space="0" w:color="auto"/>
            <w:right w:val="none" w:sz="0" w:space="0" w:color="auto"/>
          </w:divBdr>
        </w:div>
        <w:div w:id="194461681">
          <w:marLeft w:val="0"/>
          <w:marRight w:val="0"/>
          <w:marTop w:val="0"/>
          <w:marBottom w:val="0"/>
          <w:divBdr>
            <w:top w:val="none" w:sz="0" w:space="0" w:color="auto"/>
            <w:left w:val="none" w:sz="0" w:space="0" w:color="auto"/>
            <w:bottom w:val="none" w:sz="0" w:space="0" w:color="auto"/>
            <w:right w:val="none" w:sz="0" w:space="0" w:color="auto"/>
          </w:divBdr>
        </w:div>
        <w:div w:id="551766958">
          <w:marLeft w:val="0"/>
          <w:marRight w:val="0"/>
          <w:marTop w:val="0"/>
          <w:marBottom w:val="0"/>
          <w:divBdr>
            <w:top w:val="none" w:sz="0" w:space="0" w:color="auto"/>
            <w:left w:val="none" w:sz="0" w:space="0" w:color="auto"/>
            <w:bottom w:val="none" w:sz="0" w:space="0" w:color="auto"/>
            <w:right w:val="none" w:sz="0" w:space="0" w:color="auto"/>
          </w:divBdr>
        </w:div>
        <w:div w:id="1941790165">
          <w:marLeft w:val="0"/>
          <w:marRight w:val="0"/>
          <w:marTop w:val="0"/>
          <w:marBottom w:val="0"/>
          <w:divBdr>
            <w:top w:val="none" w:sz="0" w:space="0" w:color="auto"/>
            <w:left w:val="none" w:sz="0" w:space="0" w:color="auto"/>
            <w:bottom w:val="none" w:sz="0" w:space="0" w:color="auto"/>
            <w:right w:val="none" w:sz="0" w:space="0" w:color="auto"/>
          </w:divBdr>
        </w:div>
        <w:div w:id="1453281963">
          <w:marLeft w:val="0"/>
          <w:marRight w:val="0"/>
          <w:marTop w:val="0"/>
          <w:marBottom w:val="0"/>
          <w:divBdr>
            <w:top w:val="none" w:sz="0" w:space="0" w:color="auto"/>
            <w:left w:val="none" w:sz="0" w:space="0" w:color="auto"/>
            <w:bottom w:val="none" w:sz="0" w:space="0" w:color="auto"/>
            <w:right w:val="none" w:sz="0" w:space="0" w:color="auto"/>
          </w:divBdr>
        </w:div>
        <w:div w:id="152643186">
          <w:marLeft w:val="0"/>
          <w:marRight w:val="0"/>
          <w:marTop w:val="0"/>
          <w:marBottom w:val="0"/>
          <w:divBdr>
            <w:top w:val="none" w:sz="0" w:space="0" w:color="auto"/>
            <w:left w:val="none" w:sz="0" w:space="0" w:color="auto"/>
            <w:bottom w:val="none" w:sz="0" w:space="0" w:color="auto"/>
            <w:right w:val="none" w:sz="0" w:space="0" w:color="auto"/>
          </w:divBdr>
        </w:div>
        <w:div w:id="76290379">
          <w:marLeft w:val="0"/>
          <w:marRight w:val="0"/>
          <w:marTop w:val="0"/>
          <w:marBottom w:val="0"/>
          <w:divBdr>
            <w:top w:val="none" w:sz="0" w:space="0" w:color="auto"/>
            <w:left w:val="none" w:sz="0" w:space="0" w:color="auto"/>
            <w:bottom w:val="none" w:sz="0" w:space="0" w:color="auto"/>
            <w:right w:val="none" w:sz="0" w:space="0" w:color="auto"/>
          </w:divBdr>
        </w:div>
        <w:div w:id="1702432613">
          <w:marLeft w:val="0"/>
          <w:marRight w:val="0"/>
          <w:marTop w:val="0"/>
          <w:marBottom w:val="0"/>
          <w:divBdr>
            <w:top w:val="none" w:sz="0" w:space="0" w:color="auto"/>
            <w:left w:val="none" w:sz="0" w:space="0" w:color="auto"/>
            <w:bottom w:val="none" w:sz="0" w:space="0" w:color="auto"/>
            <w:right w:val="none" w:sz="0" w:space="0" w:color="auto"/>
          </w:divBdr>
        </w:div>
        <w:div w:id="354037970">
          <w:marLeft w:val="0"/>
          <w:marRight w:val="0"/>
          <w:marTop w:val="0"/>
          <w:marBottom w:val="0"/>
          <w:divBdr>
            <w:top w:val="none" w:sz="0" w:space="0" w:color="auto"/>
            <w:left w:val="none" w:sz="0" w:space="0" w:color="auto"/>
            <w:bottom w:val="none" w:sz="0" w:space="0" w:color="auto"/>
            <w:right w:val="none" w:sz="0" w:space="0" w:color="auto"/>
          </w:divBdr>
        </w:div>
        <w:div w:id="2085252336">
          <w:marLeft w:val="0"/>
          <w:marRight w:val="0"/>
          <w:marTop w:val="0"/>
          <w:marBottom w:val="0"/>
          <w:divBdr>
            <w:top w:val="none" w:sz="0" w:space="0" w:color="auto"/>
            <w:left w:val="none" w:sz="0" w:space="0" w:color="auto"/>
            <w:bottom w:val="none" w:sz="0" w:space="0" w:color="auto"/>
            <w:right w:val="none" w:sz="0" w:space="0" w:color="auto"/>
          </w:divBdr>
        </w:div>
        <w:div w:id="1582639261">
          <w:marLeft w:val="0"/>
          <w:marRight w:val="0"/>
          <w:marTop w:val="0"/>
          <w:marBottom w:val="0"/>
          <w:divBdr>
            <w:top w:val="none" w:sz="0" w:space="0" w:color="auto"/>
            <w:left w:val="none" w:sz="0" w:space="0" w:color="auto"/>
            <w:bottom w:val="none" w:sz="0" w:space="0" w:color="auto"/>
            <w:right w:val="none" w:sz="0" w:space="0" w:color="auto"/>
          </w:divBdr>
        </w:div>
        <w:div w:id="443578101">
          <w:marLeft w:val="0"/>
          <w:marRight w:val="0"/>
          <w:marTop w:val="0"/>
          <w:marBottom w:val="0"/>
          <w:divBdr>
            <w:top w:val="none" w:sz="0" w:space="0" w:color="auto"/>
            <w:left w:val="none" w:sz="0" w:space="0" w:color="auto"/>
            <w:bottom w:val="none" w:sz="0" w:space="0" w:color="auto"/>
            <w:right w:val="none" w:sz="0" w:space="0" w:color="auto"/>
          </w:divBdr>
        </w:div>
        <w:div w:id="1179810068">
          <w:marLeft w:val="0"/>
          <w:marRight w:val="0"/>
          <w:marTop w:val="0"/>
          <w:marBottom w:val="0"/>
          <w:divBdr>
            <w:top w:val="none" w:sz="0" w:space="0" w:color="auto"/>
            <w:left w:val="none" w:sz="0" w:space="0" w:color="auto"/>
            <w:bottom w:val="none" w:sz="0" w:space="0" w:color="auto"/>
            <w:right w:val="none" w:sz="0" w:space="0" w:color="auto"/>
          </w:divBdr>
        </w:div>
        <w:div w:id="639308875">
          <w:marLeft w:val="0"/>
          <w:marRight w:val="0"/>
          <w:marTop w:val="0"/>
          <w:marBottom w:val="0"/>
          <w:divBdr>
            <w:top w:val="none" w:sz="0" w:space="0" w:color="auto"/>
            <w:left w:val="none" w:sz="0" w:space="0" w:color="auto"/>
            <w:bottom w:val="none" w:sz="0" w:space="0" w:color="auto"/>
            <w:right w:val="none" w:sz="0" w:space="0" w:color="auto"/>
          </w:divBdr>
        </w:div>
        <w:div w:id="67769161">
          <w:marLeft w:val="0"/>
          <w:marRight w:val="0"/>
          <w:marTop w:val="0"/>
          <w:marBottom w:val="0"/>
          <w:divBdr>
            <w:top w:val="none" w:sz="0" w:space="0" w:color="auto"/>
            <w:left w:val="none" w:sz="0" w:space="0" w:color="auto"/>
            <w:bottom w:val="none" w:sz="0" w:space="0" w:color="auto"/>
            <w:right w:val="none" w:sz="0" w:space="0" w:color="auto"/>
          </w:divBdr>
        </w:div>
        <w:div w:id="1897474200">
          <w:marLeft w:val="0"/>
          <w:marRight w:val="0"/>
          <w:marTop w:val="0"/>
          <w:marBottom w:val="0"/>
          <w:divBdr>
            <w:top w:val="none" w:sz="0" w:space="0" w:color="auto"/>
            <w:left w:val="none" w:sz="0" w:space="0" w:color="auto"/>
            <w:bottom w:val="none" w:sz="0" w:space="0" w:color="auto"/>
            <w:right w:val="none" w:sz="0" w:space="0" w:color="auto"/>
          </w:divBdr>
        </w:div>
        <w:div w:id="1939210634">
          <w:marLeft w:val="0"/>
          <w:marRight w:val="0"/>
          <w:marTop w:val="0"/>
          <w:marBottom w:val="0"/>
          <w:divBdr>
            <w:top w:val="none" w:sz="0" w:space="0" w:color="auto"/>
            <w:left w:val="none" w:sz="0" w:space="0" w:color="auto"/>
            <w:bottom w:val="none" w:sz="0" w:space="0" w:color="auto"/>
            <w:right w:val="none" w:sz="0" w:space="0" w:color="auto"/>
          </w:divBdr>
        </w:div>
        <w:div w:id="608125793">
          <w:marLeft w:val="0"/>
          <w:marRight w:val="0"/>
          <w:marTop w:val="0"/>
          <w:marBottom w:val="0"/>
          <w:divBdr>
            <w:top w:val="none" w:sz="0" w:space="0" w:color="auto"/>
            <w:left w:val="none" w:sz="0" w:space="0" w:color="auto"/>
            <w:bottom w:val="none" w:sz="0" w:space="0" w:color="auto"/>
            <w:right w:val="none" w:sz="0" w:space="0" w:color="auto"/>
          </w:divBdr>
        </w:div>
        <w:div w:id="2140487087">
          <w:marLeft w:val="0"/>
          <w:marRight w:val="0"/>
          <w:marTop w:val="0"/>
          <w:marBottom w:val="0"/>
          <w:divBdr>
            <w:top w:val="none" w:sz="0" w:space="0" w:color="auto"/>
            <w:left w:val="none" w:sz="0" w:space="0" w:color="auto"/>
            <w:bottom w:val="none" w:sz="0" w:space="0" w:color="auto"/>
            <w:right w:val="none" w:sz="0" w:space="0" w:color="auto"/>
          </w:divBdr>
        </w:div>
        <w:div w:id="2010671064">
          <w:marLeft w:val="0"/>
          <w:marRight w:val="0"/>
          <w:marTop w:val="0"/>
          <w:marBottom w:val="0"/>
          <w:divBdr>
            <w:top w:val="none" w:sz="0" w:space="0" w:color="auto"/>
            <w:left w:val="none" w:sz="0" w:space="0" w:color="auto"/>
            <w:bottom w:val="none" w:sz="0" w:space="0" w:color="auto"/>
            <w:right w:val="none" w:sz="0" w:space="0" w:color="auto"/>
          </w:divBdr>
        </w:div>
        <w:div w:id="38894136">
          <w:marLeft w:val="0"/>
          <w:marRight w:val="0"/>
          <w:marTop w:val="0"/>
          <w:marBottom w:val="0"/>
          <w:divBdr>
            <w:top w:val="none" w:sz="0" w:space="0" w:color="auto"/>
            <w:left w:val="none" w:sz="0" w:space="0" w:color="auto"/>
            <w:bottom w:val="none" w:sz="0" w:space="0" w:color="auto"/>
            <w:right w:val="none" w:sz="0" w:space="0" w:color="auto"/>
          </w:divBdr>
        </w:div>
        <w:div w:id="1457092782">
          <w:marLeft w:val="0"/>
          <w:marRight w:val="0"/>
          <w:marTop w:val="0"/>
          <w:marBottom w:val="0"/>
          <w:divBdr>
            <w:top w:val="none" w:sz="0" w:space="0" w:color="auto"/>
            <w:left w:val="none" w:sz="0" w:space="0" w:color="auto"/>
            <w:bottom w:val="none" w:sz="0" w:space="0" w:color="auto"/>
            <w:right w:val="none" w:sz="0" w:space="0" w:color="auto"/>
          </w:divBdr>
        </w:div>
        <w:div w:id="1344553868">
          <w:marLeft w:val="0"/>
          <w:marRight w:val="0"/>
          <w:marTop w:val="0"/>
          <w:marBottom w:val="0"/>
          <w:divBdr>
            <w:top w:val="none" w:sz="0" w:space="0" w:color="auto"/>
            <w:left w:val="none" w:sz="0" w:space="0" w:color="auto"/>
            <w:bottom w:val="none" w:sz="0" w:space="0" w:color="auto"/>
            <w:right w:val="none" w:sz="0" w:space="0" w:color="auto"/>
          </w:divBdr>
        </w:div>
        <w:div w:id="2073579917">
          <w:marLeft w:val="0"/>
          <w:marRight w:val="0"/>
          <w:marTop w:val="0"/>
          <w:marBottom w:val="0"/>
          <w:divBdr>
            <w:top w:val="none" w:sz="0" w:space="0" w:color="auto"/>
            <w:left w:val="none" w:sz="0" w:space="0" w:color="auto"/>
            <w:bottom w:val="none" w:sz="0" w:space="0" w:color="auto"/>
            <w:right w:val="none" w:sz="0" w:space="0" w:color="auto"/>
          </w:divBdr>
        </w:div>
        <w:div w:id="904413089">
          <w:marLeft w:val="0"/>
          <w:marRight w:val="0"/>
          <w:marTop w:val="0"/>
          <w:marBottom w:val="0"/>
          <w:divBdr>
            <w:top w:val="none" w:sz="0" w:space="0" w:color="auto"/>
            <w:left w:val="none" w:sz="0" w:space="0" w:color="auto"/>
            <w:bottom w:val="none" w:sz="0" w:space="0" w:color="auto"/>
            <w:right w:val="none" w:sz="0" w:space="0" w:color="auto"/>
          </w:divBdr>
        </w:div>
        <w:div w:id="245920341">
          <w:marLeft w:val="0"/>
          <w:marRight w:val="0"/>
          <w:marTop w:val="0"/>
          <w:marBottom w:val="0"/>
          <w:divBdr>
            <w:top w:val="none" w:sz="0" w:space="0" w:color="auto"/>
            <w:left w:val="none" w:sz="0" w:space="0" w:color="auto"/>
            <w:bottom w:val="none" w:sz="0" w:space="0" w:color="auto"/>
            <w:right w:val="none" w:sz="0" w:space="0" w:color="auto"/>
          </w:divBdr>
        </w:div>
        <w:div w:id="1491369211">
          <w:marLeft w:val="0"/>
          <w:marRight w:val="0"/>
          <w:marTop w:val="0"/>
          <w:marBottom w:val="0"/>
          <w:divBdr>
            <w:top w:val="none" w:sz="0" w:space="0" w:color="auto"/>
            <w:left w:val="none" w:sz="0" w:space="0" w:color="auto"/>
            <w:bottom w:val="none" w:sz="0" w:space="0" w:color="auto"/>
            <w:right w:val="none" w:sz="0" w:space="0" w:color="auto"/>
          </w:divBdr>
        </w:div>
        <w:div w:id="1224367412">
          <w:marLeft w:val="0"/>
          <w:marRight w:val="0"/>
          <w:marTop w:val="0"/>
          <w:marBottom w:val="0"/>
          <w:divBdr>
            <w:top w:val="none" w:sz="0" w:space="0" w:color="auto"/>
            <w:left w:val="none" w:sz="0" w:space="0" w:color="auto"/>
            <w:bottom w:val="none" w:sz="0" w:space="0" w:color="auto"/>
            <w:right w:val="none" w:sz="0" w:space="0" w:color="auto"/>
          </w:divBdr>
        </w:div>
        <w:div w:id="1134983876">
          <w:marLeft w:val="0"/>
          <w:marRight w:val="0"/>
          <w:marTop w:val="0"/>
          <w:marBottom w:val="0"/>
          <w:divBdr>
            <w:top w:val="none" w:sz="0" w:space="0" w:color="auto"/>
            <w:left w:val="none" w:sz="0" w:space="0" w:color="auto"/>
            <w:bottom w:val="none" w:sz="0" w:space="0" w:color="auto"/>
            <w:right w:val="none" w:sz="0" w:space="0" w:color="auto"/>
          </w:divBdr>
        </w:div>
        <w:div w:id="1870411551">
          <w:marLeft w:val="0"/>
          <w:marRight w:val="0"/>
          <w:marTop w:val="0"/>
          <w:marBottom w:val="0"/>
          <w:divBdr>
            <w:top w:val="none" w:sz="0" w:space="0" w:color="auto"/>
            <w:left w:val="none" w:sz="0" w:space="0" w:color="auto"/>
            <w:bottom w:val="none" w:sz="0" w:space="0" w:color="auto"/>
            <w:right w:val="none" w:sz="0" w:space="0" w:color="auto"/>
          </w:divBdr>
        </w:div>
        <w:div w:id="927881497">
          <w:marLeft w:val="0"/>
          <w:marRight w:val="0"/>
          <w:marTop w:val="0"/>
          <w:marBottom w:val="0"/>
          <w:divBdr>
            <w:top w:val="none" w:sz="0" w:space="0" w:color="auto"/>
            <w:left w:val="none" w:sz="0" w:space="0" w:color="auto"/>
            <w:bottom w:val="none" w:sz="0" w:space="0" w:color="auto"/>
            <w:right w:val="none" w:sz="0" w:space="0" w:color="auto"/>
          </w:divBdr>
        </w:div>
        <w:div w:id="1204051131">
          <w:marLeft w:val="0"/>
          <w:marRight w:val="0"/>
          <w:marTop w:val="0"/>
          <w:marBottom w:val="0"/>
          <w:divBdr>
            <w:top w:val="none" w:sz="0" w:space="0" w:color="auto"/>
            <w:left w:val="none" w:sz="0" w:space="0" w:color="auto"/>
            <w:bottom w:val="none" w:sz="0" w:space="0" w:color="auto"/>
            <w:right w:val="none" w:sz="0" w:space="0" w:color="auto"/>
          </w:divBdr>
        </w:div>
        <w:div w:id="333800529">
          <w:marLeft w:val="0"/>
          <w:marRight w:val="0"/>
          <w:marTop w:val="0"/>
          <w:marBottom w:val="0"/>
          <w:divBdr>
            <w:top w:val="none" w:sz="0" w:space="0" w:color="auto"/>
            <w:left w:val="none" w:sz="0" w:space="0" w:color="auto"/>
            <w:bottom w:val="none" w:sz="0" w:space="0" w:color="auto"/>
            <w:right w:val="none" w:sz="0" w:space="0" w:color="auto"/>
          </w:divBdr>
        </w:div>
        <w:div w:id="347946400">
          <w:marLeft w:val="0"/>
          <w:marRight w:val="0"/>
          <w:marTop w:val="0"/>
          <w:marBottom w:val="0"/>
          <w:divBdr>
            <w:top w:val="none" w:sz="0" w:space="0" w:color="auto"/>
            <w:left w:val="none" w:sz="0" w:space="0" w:color="auto"/>
            <w:bottom w:val="none" w:sz="0" w:space="0" w:color="auto"/>
            <w:right w:val="none" w:sz="0" w:space="0" w:color="auto"/>
          </w:divBdr>
        </w:div>
        <w:div w:id="1027371413">
          <w:marLeft w:val="0"/>
          <w:marRight w:val="0"/>
          <w:marTop w:val="0"/>
          <w:marBottom w:val="0"/>
          <w:divBdr>
            <w:top w:val="none" w:sz="0" w:space="0" w:color="auto"/>
            <w:left w:val="none" w:sz="0" w:space="0" w:color="auto"/>
            <w:bottom w:val="none" w:sz="0" w:space="0" w:color="auto"/>
            <w:right w:val="none" w:sz="0" w:space="0" w:color="auto"/>
          </w:divBdr>
        </w:div>
        <w:div w:id="212665306">
          <w:marLeft w:val="0"/>
          <w:marRight w:val="0"/>
          <w:marTop w:val="0"/>
          <w:marBottom w:val="0"/>
          <w:divBdr>
            <w:top w:val="none" w:sz="0" w:space="0" w:color="auto"/>
            <w:left w:val="none" w:sz="0" w:space="0" w:color="auto"/>
            <w:bottom w:val="none" w:sz="0" w:space="0" w:color="auto"/>
            <w:right w:val="none" w:sz="0" w:space="0" w:color="auto"/>
          </w:divBdr>
        </w:div>
        <w:div w:id="951324066">
          <w:marLeft w:val="0"/>
          <w:marRight w:val="0"/>
          <w:marTop w:val="0"/>
          <w:marBottom w:val="0"/>
          <w:divBdr>
            <w:top w:val="none" w:sz="0" w:space="0" w:color="auto"/>
            <w:left w:val="none" w:sz="0" w:space="0" w:color="auto"/>
            <w:bottom w:val="none" w:sz="0" w:space="0" w:color="auto"/>
            <w:right w:val="none" w:sz="0" w:space="0" w:color="auto"/>
          </w:divBdr>
        </w:div>
        <w:div w:id="245918904">
          <w:marLeft w:val="0"/>
          <w:marRight w:val="0"/>
          <w:marTop w:val="0"/>
          <w:marBottom w:val="0"/>
          <w:divBdr>
            <w:top w:val="none" w:sz="0" w:space="0" w:color="auto"/>
            <w:left w:val="none" w:sz="0" w:space="0" w:color="auto"/>
            <w:bottom w:val="none" w:sz="0" w:space="0" w:color="auto"/>
            <w:right w:val="none" w:sz="0" w:space="0" w:color="auto"/>
          </w:divBdr>
        </w:div>
        <w:div w:id="2146383820">
          <w:marLeft w:val="0"/>
          <w:marRight w:val="0"/>
          <w:marTop w:val="0"/>
          <w:marBottom w:val="0"/>
          <w:divBdr>
            <w:top w:val="none" w:sz="0" w:space="0" w:color="auto"/>
            <w:left w:val="none" w:sz="0" w:space="0" w:color="auto"/>
            <w:bottom w:val="none" w:sz="0" w:space="0" w:color="auto"/>
            <w:right w:val="none" w:sz="0" w:space="0" w:color="auto"/>
          </w:divBdr>
        </w:div>
        <w:div w:id="726026392">
          <w:marLeft w:val="0"/>
          <w:marRight w:val="0"/>
          <w:marTop w:val="0"/>
          <w:marBottom w:val="0"/>
          <w:divBdr>
            <w:top w:val="none" w:sz="0" w:space="0" w:color="auto"/>
            <w:left w:val="none" w:sz="0" w:space="0" w:color="auto"/>
            <w:bottom w:val="none" w:sz="0" w:space="0" w:color="auto"/>
            <w:right w:val="none" w:sz="0" w:space="0" w:color="auto"/>
          </w:divBdr>
        </w:div>
        <w:div w:id="316879787">
          <w:marLeft w:val="0"/>
          <w:marRight w:val="0"/>
          <w:marTop w:val="0"/>
          <w:marBottom w:val="0"/>
          <w:divBdr>
            <w:top w:val="none" w:sz="0" w:space="0" w:color="auto"/>
            <w:left w:val="none" w:sz="0" w:space="0" w:color="auto"/>
            <w:bottom w:val="none" w:sz="0" w:space="0" w:color="auto"/>
            <w:right w:val="none" w:sz="0" w:space="0" w:color="auto"/>
          </w:divBdr>
        </w:div>
        <w:div w:id="1342052358">
          <w:marLeft w:val="0"/>
          <w:marRight w:val="0"/>
          <w:marTop w:val="0"/>
          <w:marBottom w:val="0"/>
          <w:divBdr>
            <w:top w:val="none" w:sz="0" w:space="0" w:color="auto"/>
            <w:left w:val="none" w:sz="0" w:space="0" w:color="auto"/>
            <w:bottom w:val="none" w:sz="0" w:space="0" w:color="auto"/>
            <w:right w:val="none" w:sz="0" w:space="0" w:color="auto"/>
          </w:divBdr>
        </w:div>
        <w:div w:id="925040916">
          <w:marLeft w:val="0"/>
          <w:marRight w:val="0"/>
          <w:marTop w:val="0"/>
          <w:marBottom w:val="0"/>
          <w:divBdr>
            <w:top w:val="none" w:sz="0" w:space="0" w:color="auto"/>
            <w:left w:val="none" w:sz="0" w:space="0" w:color="auto"/>
            <w:bottom w:val="none" w:sz="0" w:space="0" w:color="auto"/>
            <w:right w:val="none" w:sz="0" w:space="0" w:color="auto"/>
          </w:divBdr>
        </w:div>
        <w:div w:id="2003467601">
          <w:marLeft w:val="0"/>
          <w:marRight w:val="0"/>
          <w:marTop w:val="0"/>
          <w:marBottom w:val="0"/>
          <w:divBdr>
            <w:top w:val="none" w:sz="0" w:space="0" w:color="auto"/>
            <w:left w:val="none" w:sz="0" w:space="0" w:color="auto"/>
            <w:bottom w:val="none" w:sz="0" w:space="0" w:color="auto"/>
            <w:right w:val="none" w:sz="0" w:space="0" w:color="auto"/>
          </w:divBdr>
        </w:div>
        <w:div w:id="900093511">
          <w:marLeft w:val="0"/>
          <w:marRight w:val="0"/>
          <w:marTop w:val="0"/>
          <w:marBottom w:val="0"/>
          <w:divBdr>
            <w:top w:val="none" w:sz="0" w:space="0" w:color="auto"/>
            <w:left w:val="none" w:sz="0" w:space="0" w:color="auto"/>
            <w:bottom w:val="none" w:sz="0" w:space="0" w:color="auto"/>
            <w:right w:val="none" w:sz="0" w:space="0" w:color="auto"/>
          </w:divBdr>
        </w:div>
        <w:div w:id="2117559769">
          <w:marLeft w:val="0"/>
          <w:marRight w:val="0"/>
          <w:marTop w:val="0"/>
          <w:marBottom w:val="0"/>
          <w:divBdr>
            <w:top w:val="none" w:sz="0" w:space="0" w:color="auto"/>
            <w:left w:val="none" w:sz="0" w:space="0" w:color="auto"/>
            <w:bottom w:val="none" w:sz="0" w:space="0" w:color="auto"/>
            <w:right w:val="none" w:sz="0" w:space="0" w:color="auto"/>
          </w:divBdr>
        </w:div>
        <w:div w:id="1503279556">
          <w:marLeft w:val="0"/>
          <w:marRight w:val="0"/>
          <w:marTop w:val="0"/>
          <w:marBottom w:val="0"/>
          <w:divBdr>
            <w:top w:val="none" w:sz="0" w:space="0" w:color="auto"/>
            <w:left w:val="none" w:sz="0" w:space="0" w:color="auto"/>
            <w:bottom w:val="none" w:sz="0" w:space="0" w:color="auto"/>
            <w:right w:val="none" w:sz="0" w:space="0" w:color="auto"/>
          </w:divBdr>
        </w:div>
        <w:div w:id="807017374">
          <w:marLeft w:val="0"/>
          <w:marRight w:val="0"/>
          <w:marTop w:val="0"/>
          <w:marBottom w:val="0"/>
          <w:divBdr>
            <w:top w:val="none" w:sz="0" w:space="0" w:color="auto"/>
            <w:left w:val="none" w:sz="0" w:space="0" w:color="auto"/>
            <w:bottom w:val="none" w:sz="0" w:space="0" w:color="auto"/>
            <w:right w:val="none" w:sz="0" w:space="0" w:color="auto"/>
          </w:divBdr>
        </w:div>
        <w:div w:id="478230685">
          <w:marLeft w:val="0"/>
          <w:marRight w:val="0"/>
          <w:marTop w:val="0"/>
          <w:marBottom w:val="0"/>
          <w:divBdr>
            <w:top w:val="none" w:sz="0" w:space="0" w:color="auto"/>
            <w:left w:val="none" w:sz="0" w:space="0" w:color="auto"/>
            <w:bottom w:val="none" w:sz="0" w:space="0" w:color="auto"/>
            <w:right w:val="none" w:sz="0" w:space="0" w:color="auto"/>
          </w:divBdr>
        </w:div>
        <w:div w:id="1812483178">
          <w:marLeft w:val="0"/>
          <w:marRight w:val="0"/>
          <w:marTop w:val="0"/>
          <w:marBottom w:val="0"/>
          <w:divBdr>
            <w:top w:val="none" w:sz="0" w:space="0" w:color="auto"/>
            <w:left w:val="none" w:sz="0" w:space="0" w:color="auto"/>
            <w:bottom w:val="none" w:sz="0" w:space="0" w:color="auto"/>
            <w:right w:val="none" w:sz="0" w:space="0" w:color="auto"/>
          </w:divBdr>
        </w:div>
        <w:div w:id="592248871">
          <w:marLeft w:val="0"/>
          <w:marRight w:val="0"/>
          <w:marTop w:val="0"/>
          <w:marBottom w:val="0"/>
          <w:divBdr>
            <w:top w:val="none" w:sz="0" w:space="0" w:color="auto"/>
            <w:left w:val="none" w:sz="0" w:space="0" w:color="auto"/>
            <w:bottom w:val="none" w:sz="0" w:space="0" w:color="auto"/>
            <w:right w:val="none" w:sz="0" w:space="0" w:color="auto"/>
          </w:divBdr>
        </w:div>
        <w:div w:id="15179662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4</Pages>
  <Words>1192</Words>
  <Characters>6799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Ranauta</dc:creator>
  <cp:lastModifiedBy>Ranauta</cp:lastModifiedBy>
  <cp:revision>2</cp:revision>
  <dcterms:created xsi:type="dcterms:W3CDTF">2013-09-21T02:57:00Z</dcterms:created>
  <dcterms:modified xsi:type="dcterms:W3CDTF">2013-09-21T03:41:00Z</dcterms:modified>
</cp:coreProperties>
</file>