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CE5" w:rsidRDefault="002C3A62">
      <w:pPr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BU227 FINAL EXAM REVIEW</w:t>
      </w:r>
    </w:p>
    <w:p w:rsidR="002C3A62" w:rsidRDefault="002C3A62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2C3A62" w:rsidRDefault="002C3A62">
      <w:pPr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>Part II: Ratio Analysis</w:t>
      </w:r>
    </w:p>
    <w:p w:rsidR="00A71EAC" w:rsidRDefault="00A71EAC">
      <w:pPr>
        <w:rPr>
          <w:rFonts w:ascii="Times New Roman" w:hAnsi="Times New Roman" w:cs="Times New Roman"/>
          <w:b/>
          <w:i/>
          <w:sz w:val="40"/>
          <w:szCs w:val="40"/>
        </w:rPr>
      </w:pPr>
    </w:p>
    <w:p w:rsidR="00A71EAC" w:rsidRDefault="00A71E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TYPE 1: Measuring ability to pay current liabilities</w:t>
      </w:r>
    </w:p>
    <w:p w:rsidR="00A71EAC" w:rsidRDefault="00A71EAC">
      <w:pPr>
        <w:rPr>
          <w:rFonts w:ascii="Times New Roman" w:hAnsi="Times New Roman" w:cs="Times New Roman"/>
          <w:sz w:val="28"/>
          <w:szCs w:val="28"/>
        </w:rPr>
      </w:pPr>
    </w:p>
    <w:p w:rsidR="002F4C0B" w:rsidRDefault="002F4C0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CURRENT RATIO</w:t>
      </w:r>
    </w:p>
    <w:p w:rsidR="002F4C0B" w:rsidRDefault="002F4C0B" w:rsidP="002F4C0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Measures the company’s ability to pay current liabilities with current assets</w:t>
      </w:r>
    </w:p>
    <w:p w:rsidR="00AB4874" w:rsidRDefault="00AB4874" w:rsidP="002F4C0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Rule of thumb is 1.5:1</w:t>
      </w:r>
    </w:p>
    <w:p w:rsidR="002F4C0B" w:rsidRDefault="002F4C0B" w:rsidP="002F4C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= current assets / current liabilities</w:t>
      </w:r>
    </w:p>
    <w:p w:rsidR="002F4C0B" w:rsidRDefault="002F4C0B" w:rsidP="002F4C0B">
      <w:pPr>
        <w:rPr>
          <w:rFonts w:ascii="Times New Roman" w:hAnsi="Times New Roman" w:cs="Times New Roman"/>
          <w:sz w:val="24"/>
          <w:szCs w:val="24"/>
        </w:rPr>
      </w:pPr>
    </w:p>
    <w:p w:rsidR="002F4C0B" w:rsidRDefault="002F4C0B" w:rsidP="002F4C0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ACID TEST RATIO</w:t>
      </w:r>
    </w:p>
    <w:p w:rsidR="002F4C0B" w:rsidRDefault="002F4C0B" w:rsidP="002F4C0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Shows the company’s ability to all current liabilities if they come due immediately</w:t>
      </w:r>
    </w:p>
    <w:p w:rsidR="00AE34F8" w:rsidRDefault="00AE34F8" w:rsidP="002F4C0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Rule of thumb is 1:1</w:t>
      </w:r>
    </w:p>
    <w:p w:rsidR="002F4C0B" w:rsidRDefault="002F4C0B" w:rsidP="002F4C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= (cash + short term investments + net receivables) / current liabilities </w:t>
      </w:r>
    </w:p>
    <w:p w:rsidR="002F4C0B" w:rsidRDefault="002F4C0B" w:rsidP="002F4C0B">
      <w:pPr>
        <w:rPr>
          <w:rFonts w:ascii="Times New Roman" w:hAnsi="Times New Roman" w:cs="Times New Roman"/>
          <w:sz w:val="24"/>
          <w:szCs w:val="24"/>
        </w:rPr>
      </w:pPr>
    </w:p>
    <w:p w:rsidR="00AB4874" w:rsidRDefault="002F4C0B" w:rsidP="002F4C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TYPE 2: Measuring ability to sell inventory and collect receivables</w:t>
      </w:r>
    </w:p>
    <w:p w:rsidR="00AB4874" w:rsidRDefault="00AB4874" w:rsidP="002F4C0B">
      <w:pPr>
        <w:rPr>
          <w:rFonts w:ascii="Times New Roman" w:hAnsi="Times New Roman" w:cs="Times New Roman"/>
          <w:b/>
          <w:sz w:val="28"/>
          <w:szCs w:val="28"/>
        </w:rPr>
      </w:pPr>
    </w:p>
    <w:p w:rsidR="00AB4874" w:rsidRDefault="00AB4874" w:rsidP="002F4C0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INVENTORY TURNOVER</w:t>
      </w:r>
    </w:p>
    <w:p w:rsidR="002F4C0B" w:rsidRDefault="00AB4874" w:rsidP="00AB4874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a measure of the number of times the average level of inventory is sold during the year</w:t>
      </w:r>
    </w:p>
    <w:p w:rsidR="00AB4874" w:rsidRDefault="00AB4874" w:rsidP="00AB4874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higher number indicates an ability to sell inventory more quickly</w:t>
      </w:r>
    </w:p>
    <w:p w:rsidR="00F20CF8" w:rsidRDefault="00F20CF8" w:rsidP="00AB4874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Too low indicates difficulty in selling inventory but too high means the business may not be keeping enough inventory on hand which could result in a lost sales if the company cannot fill orders</w:t>
      </w:r>
    </w:p>
    <w:p w:rsidR="00AB4874" w:rsidRDefault="00AB4874" w:rsidP="00AB48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= cost of goods sold / average inventory</w:t>
      </w:r>
    </w:p>
    <w:p w:rsidR="003B5939" w:rsidRDefault="003B5939" w:rsidP="00AB4874">
      <w:pPr>
        <w:rPr>
          <w:rFonts w:ascii="Times New Roman" w:hAnsi="Times New Roman" w:cs="Times New Roman"/>
          <w:sz w:val="24"/>
          <w:szCs w:val="24"/>
        </w:rPr>
      </w:pPr>
    </w:p>
    <w:p w:rsidR="003B5939" w:rsidRDefault="003B5939" w:rsidP="00AB487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ACCOUNTS RECEIVABLE TURNOVER</w:t>
      </w:r>
    </w:p>
    <w:p w:rsidR="003B5939" w:rsidRDefault="00EC45B4" w:rsidP="00EC45B4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Measures a company’s ability to collect cash from credit customers</w:t>
      </w:r>
    </w:p>
    <w:p w:rsidR="001673DE" w:rsidRDefault="001673DE" w:rsidP="00EC45B4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Too high may mean credit is too tight, losing sales to good customers</w:t>
      </w:r>
    </w:p>
    <w:p w:rsidR="001673DE" w:rsidRDefault="001673DE" w:rsidP="00EC45B4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Too low may mean credit terms are loose</w:t>
      </w:r>
    </w:p>
    <w:p w:rsidR="00EC45B4" w:rsidRDefault="00EC45B4" w:rsidP="00EC45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=</w:t>
      </w:r>
      <w:r w:rsidR="00311758">
        <w:rPr>
          <w:rFonts w:ascii="Times New Roman" w:hAnsi="Times New Roman" w:cs="Times New Roman"/>
          <w:sz w:val="24"/>
          <w:szCs w:val="24"/>
        </w:rPr>
        <w:t xml:space="preserve"> net credit sales / average net accounts receivable</w:t>
      </w:r>
    </w:p>
    <w:p w:rsidR="006D2C1A" w:rsidRDefault="006D2C1A" w:rsidP="00EC45B4">
      <w:pPr>
        <w:rPr>
          <w:rFonts w:ascii="Times New Roman" w:hAnsi="Times New Roman" w:cs="Times New Roman"/>
          <w:sz w:val="24"/>
          <w:szCs w:val="24"/>
        </w:rPr>
      </w:pPr>
    </w:p>
    <w:p w:rsidR="006D2C1A" w:rsidRDefault="006D2C1A" w:rsidP="00EC45B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DAYS SALES IN RECEIVABLES</w:t>
      </w:r>
    </w:p>
    <w:p w:rsidR="006D2C1A" w:rsidRDefault="006D2C1A" w:rsidP="006D2C1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Measures how many days sales remain as Accounts Receivable</w:t>
      </w:r>
    </w:p>
    <w:p w:rsidR="006D2C1A" w:rsidRDefault="006D2C1A" w:rsidP="006D2C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= average net accounts receivables / (net sales / 365)</w:t>
      </w:r>
    </w:p>
    <w:p w:rsidR="00696F36" w:rsidRDefault="00696F36" w:rsidP="006D2C1A">
      <w:pPr>
        <w:rPr>
          <w:rFonts w:ascii="Times New Roman" w:hAnsi="Times New Roman" w:cs="Times New Roman"/>
          <w:sz w:val="24"/>
          <w:szCs w:val="24"/>
        </w:rPr>
      </w:pPr>
    </w:p>
    <w:p w:rsidR="00696F36" w:rsidRDefault="00696F36" w:rsidP="006D2C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TYPE 3: Measuring ability to pay long-term debt</w:t>
      </w:r>
    </w:p>
    <w:p w:rsidR="00696F36" w:rsidRDefault="00696F36" w:rsidP="006D2C1A">
      <w:pPr>
        <w:rPr>
          <w:rFonts w:ascii="Times New Roman" w:hAnsi="Times New Roman" w:cs="Times New Roman"/>
          <w:b/>
          <w:sz w:val="28"/>
          <w:szCs w:val="28"/>
        </w:rPr>
      </w:pPr>
    </w:p>
    <w:p w:rsidR="00696F36" w:rsidRDefault="00945F4B" w:rsidP="006D2C1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DEBT RATIO</w:t>
      </w:r>
    </w:p>
    <w:p w:rsidR="00945F4B" w:rsidRDefault="00277C36" w:rsidP="00945F4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Indicates the proportion of assets financed with debt</w:t>
      </w:r>
    </w:p>
    <w:p w:rsidR="005B77D5" w:rsidRDefault="005B77D5" w:rsidP="00945F4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Higher ratio translates to higher risk and more interest</w:t>
      </w:r>
    </w:p>
    <w:p w:rsidR="00277C36" w:rsidRDefault="00277C36" w:rsidP="00277C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= total liabilities / total assets</w:t>
      </w:r>
    </w:p>
    <w:p w:rsidR="00277C36" w:rsidRDefault="00277C36" w:rsidP="00277C36">
      <w:pPr>
        <w:rPr>
          <w:rFonts w:ascii="Times New Roman" w:hAnsi="Times New Roman" w:cs="Times New Roman"/>
          <w:sz w:val="24"/>
          <w:szCs w:val="24"/>
        </w:rPr>
      </w:pPr>
    </w:p>
    <w:p w:rsidR="00277C36" w:rsidRDefault="00277C36" w:rsidP="00277C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TIMES INTEREST EARNED</w:t>
      </w:r>
    </w:p>
    <w:p w:rsidR="00277C36" w:rsidRDefault="00B27ACC" w:rsidP="00B27ACC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Measures the number of times operating income can cover interest expense</w:t>
      </w:r>
    </w:p>
    <w:p w:rsidR="00B27ACC" w:rsidRDefault="00B27ACC" w:rsidP="00B27A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=</w:t>
      </w:r>
      <w:r w:rsidR="00FE5318">
        <w:rPr>
          <w:rFonts w:ascii="Times New Roman" w:hAnsi="Times New Roman" w:cs="Times New Roman"/>
          <w:sz w:val="24"/>
          <w:szCs w:val="24"/>
        </w:rPr>
        <w:t xml:space="preserve"> income from operations / interest expense</w:t>
      </w:r>
    </w:p>
    <w:p w:rsidR="00C87F45" w:rsidRDefault="00C87F45" w:rsidP="00B27ACC">
      <w:pPr>
        <w:rPr>
          <w:rFonts w:ascii="Times New Roman" w:hAnsi="Times New Roman" w:cs="Times New Roman"/>
          <w:sz w:val="24"/>
          <w:szCs w:val="24"/>
        </w:rPr>
      </w:pPr>
    </w:p>
    <w:p w:rsidR="00C87F45" w:rsidRDefault="00AA2D4D" w:rsidP="00B27A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TYPE 4: Measuring profitability</w:t>
      </w:r>
    </w:p>
    <w:p w:rsidR="00AA2D4D" w:rsidRDefault="008E391D" w:rsidP="00B27A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RATE OF RETURN ON SALES</w:t>
      </w:r>
    </w:p>
    <w:p w:rsidR="008E391D" w:rsidRDefault="00FF75CF" w:rsidP="00FF75CF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Shows the percentage of each sales dollar earned as net income</w:t>
      </w:r>
    </w:p>
    <w:p w:rsidR="00FF75CF" w:rsidRDefault="00FF75CF" w:rsidP="00FF75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=</w:t>
      </w:r>
      <w:r w:rsidR="00024031">
        <w:rPr>
          <w:rFonts w:ascii="Times New Roman" w:hAnsi="Times New Roman" w:cs="Times New Roman"/>
          <w:sz w:val="24"/>
          <w:szCs w:val="24"/>
        </w:rPr>
        <w:t xml:space="preserve"> net income / net sales</w:t>
      </w:r>
    </w:p>
    <w:p w:rsidR="00024031" w:rsidRDefault="00024031" w:rsidP="00FF75CF">
      <w:pPr>
        <w:rPr>
          <w:rFonts w:ascii="Times New Roman" w:hAnsi="Times New Roman" w:cs="Times New Roman"/>
          <w:sz w:val="24"/>
          <w:szCs w:val="24"/>
        </w:rPr>
      </w:pPr>
    </w:p>
    <w:p w:rsidR="00024031" w:rsidRDefault="00FD6734" w:rsidP="00FF75C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RATE OF RETURN ON TOTAL ASSETS</w:t>
      </w:r>
    </w:p>
    <w:p w:rsidR="00FD6734" w:rsidRDefault="0025474A" w:rsidP="0025474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Measures how profitably a company uses its assets</w:t>
      </w:r>
    </w:p>
    <w:p w:rsidR="0025474A" w:rsidRDefault="0025474A" w:rsidP="00254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=</w:t>
      </w:r>
      <w:r w:rsidR="00DA2D5C">
        <w:rPr>
          <w:rFonts w:ascii="Times New Roman" w:hAnsi="Times New Roman" w:cs="Times New Roman"/>
          <w:sz w:val="24"/>
          <w:szCs w:val="24"/>
        </w:rPr>
        <w:t xml:space="preserve"> (net income + interest expense) / average total assets</w:t>
      </w:r>
    </w:p>
    <w:p w:rsidR="00DA2D5C" w:rsidRDefault="00DA2D5C" w:rsidP="0025474A">
      <w:pPr>
        <w:rPr>
          <w:rFonts w:ascii="Times New Roman" w:hAnsi="Times New Roman" w:cs="Times New Roman"/>
          <w:sz w:val="24"/>
          <w:szCs w:val="24"/>
        </w:rPr>
      </w:pPr>
    </w:p>
    <w:p w:rsidR="00DA2D5C" w:rsidRDefault="00953CCE" w:rsidP="0025474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RATE OF RETURN ON COMMON SHAREHOLDER’S EQUITY</w:t>
      </w:r>
    </w:p>
    <w:p w:rsidR="00953CCE" w:rsidRDefault="00943C18" w:rsidP="00943C18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Shows the relationship between net income and common shareholders’ investment in the company</w:t>
      </w:r>
    </w:p>
    <w:p w:rsidR="00E93657" w:rsidRDefault="00E93657" w:rsidP="00943C18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Rate of return should be higher for equity than for assets</w:t>
      </w:r>
    </w:p>
    <w:p w:rsidR="00943C18" w:rsidRDefault="00943C18" w:rsidP="00943C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=</w:t>
      </w:r>
      <w:r w:rsidR="00504AF6">
        <w:rPr>
          <w:rFonts w:ascii="Times New Roman" w:hAnsi="Times New Roman" w:cs="Times New Roman"/>
          <w:sz w:val="24"/>
          <w:szCs w:val="24"/>
        </w:rPr>
        <w:t xml:space="preserve"> (net income – preferred dividends) / average common shareholder’s equity</w:t>
      </w:r>
    </w:p>
    <w:p w:rsidR="00504AF6" w:rsidRDefault="00504AF6" w:rsidP="00943C18">
      <w:pPr>
        <w:rPr>
          <w:rFonts w:ascii="Times New Roman" w:hAnsi="Times New Roman" w:cs="Times New Roman"/>
          <w:sz w:val="24"/>
          <w:szCs w:val="24"/>
        </w:rPr>
      </w:pPr>
    </w:p>
    <w:p w:rsidR="00504AF6" w:rsidRDefault="00191CE9" w:rsidP="00943C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EARNINGS PER COMMON SHARE</w:t>
      </w:r>
    </w:p>
    <w:p w:rsidR="00191CE9" w:rsidRPr="00FC59A2" w:rsidRDefault="00EB718D" w:rsidP="00EB718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C59A2">
        <w:rPr>
          <w:rFonts w:ascii="Times New Roman" w:hAnsi="Times New Roman"/>
          <w:sz w:val="24"/>
          <w:szCs w:val="24"/>
        </w:rPr>
        <w:t>Is the amount of a company’s net income per share of its outstanding common shares</w:t>
      </w:r>
    </w:p>
    <w:p w:rsidR="00EB718D" w:rsidRDefault="00EB718D" w:rsidP="00EB718D">
      <w:pPr>
        <w:rPr>
          <w:rFonts w:ascii="Times New Roman" w:hAnsi="Times New Roman"/>
          <w:sz w:val="24"/>
          <w:szCs w:val="24"/>
        </w:rPr>
      </w:pPr>
      <w:r w:rsidRPr="00FC59A2">
        <w:rPr>
          <w:rFonts w:ascii="Times New Roman" w:hAnsi="Times New Roman"/>
          <w:sz w:val="24"/>
          <w:szCs w:val="24"/>
        </w:rPr>
        <w:t>= (net income – preferred dividends) / # of common shares outstanding</w:t>
      </w:r>
    </w:p>
    <w:p w:rsidR="00FC59A2" w:rsidRDefault="00FC59A2" w:rsidP="00EB718D">
      <w:pPr>
        <w:rPr>
          <w:rFonts w:ascii="Times New Roman" w:hAnsi="Times New Roman"/>
          <w:sz w:val="24"/>
          <w:szCs w:val="24"/>
        </w:rPr>
      </w:pPr>
    </w:p>
    <w:p w:rsidR="00FC59A2" w:rsidRDefault="00FC59A2" w:rsidP="00EB718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TYPE 5: Analysis of shares as an investment</w:t>
      </w:r>
    </w:p>
    <w:p w:rsidR="00FC59A2" w:rsidRDefault="00FC59A2" w:rsidP="00EB718D">
      <w:pPr>
        <w:rPr>
          <w:rFonts w:ascii="Times New Roman" w:hAnsi="Times New Roman"/>
          <w:b/>
          <w:sz w:val="28"/>
          <w:szCs w:val="28"/>
        </w:rPr>
      </w:pPr>
    </w:p>
    <w:p w:rsidR="00FC59A2" w:rsidRDefault="007F3077" w:rsidP="00EB718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PRICE/EARNING RATIO</w:t>
      </w:r>
    </w:p>
    <w:p w:rsidR="007F3077" w:rsidRDefault="007F3077" w:rsidP="007F3077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ratio of market price per share to earnings per share</w:t>
      </w:r>
    </w:p>
    <w:p w:rsidR="007F3077" w:rsidRDefault="007F3077" w:rsidP="007F307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</w:t>
      </w:r>
      <w:r w:rsidR="00B810D2">
        <w:rPr>
          <w:rFonts w:ascii="Times New Roman" w:hAnsi="Times New Roman"/>
          <w:sz w:val="24"/>
          <w:szCs w:val="24"/>
        </w:rPr>
        <w:t xml:space="preserve"> market price per common share / earnings per share</w:t>
      </w:r>
    </w:p>
    <w:p w:rsidR="00B810D2" w:rsidRDefault="00B810D2" w:rsidP="007F3077">
      <w:pPr>
        <w:rPr>
          <w:rFonts w:ascii="Times New Roman" w:hAnsi="Times New Roman"/>
          <w:sz w:val="24"/>
          <w:szCs w:val="24"/>
        </w:rPr>
      </w:pPr>
    </w:p>
    <w:p w:rsidR="00B810D2" w:rsidRDefault="00B810D2" w:rsidP="007F307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DIVIDEND YIELD</w:t>
      </w:r>
    </w:p>
    <w:p w:rsidR="00B810D2" w:rsidRDefault="00D318BA" w:rsidP="00D318BA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Shows the percentage of a share’s market value returned as dividends to shareholders each period</w:t>
      </w:r>
    </w:p>
    <w:p w:rsidR="003750FA" w:rsidRDefault="003750FA" w:rsidP="00D318BA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Preferred shareholders pay particular close attention to this ratio</w:t>
      </w:r>
    </w:p>
    <w:p w:rsidR="00D318BA" w:rsidRDefault="00D318BA" w:rsidP="00D318B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dividend per common share / market price per common share</w:t>
      </w:r>
    </w:p>
    <w:p w:rsidR="00CD2946" w:rsidRDefault="00CD2946" w:rsidP="00D318BA">
      <w:pPr>
        <w:rPr>
          <w:rFonts w:ascii="Times New Roman" w:hAnsi="Times New Roman"/>
          <w:sz w:val="24"/>
          <w:szCs w:val="24"/>
        </w:rPr>
      </w:pPr>
    </w:p>
    <w:p w:rsidR="00CD2946" w:rsidRDefault="00CD2946" w:rsidP="00D318B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BOOK VALUE PER COMMON SHARE</w:t>
      </w:r>
    </w:p>
    <w:p w:rsidR="00CD2946" w:rsidRPr="00CD2946" w:rsidRDefault="003750FA" w:rsidP="00CD2946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Simply common shareholder’s equity divided by the number of common shares outstanding</w:t>
      </w:r>
    </w:p>
    <w:p w:rsidR="00FC59A2" w:rsidRDefault="003B3B5F" w:rsidP="00EB718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="00CD2946">
        <w:rPr>
          <w:rFonts w:ascii="Times New Roman" w:hAnsi="Times New Roman"/>
          <w:sz w:val="24"/>
          <w:szCs w:val="24"/>
        </w:rPr>
        <w:t>(total shareholder’s equity – preferred equity) / # of common shares outstanding</w:t>
      </w:r>
    </w:p>
    <w:p w:rsidR="003B3B5F" w:rsidRDefault="003B3B5F" w:rsidP="00EB718D">
      <w:pPr>
        <w:rPr>
          <w:rFonts w:ascii="Times New Roman" w:hAnsi="Times New Roman"/>
          <w:sz w:val="24"/>
          <w:szCs w:val="24"/>
        </w:rPr>
      </w:pPr>
    </w:p>
    <w:p w:rsidR="003B3B5F" w:rsidRPr="00C269FE" w:rsidRDefault="003B3B5F" w:rsidP="003B3B5F"/>
    <w:p w:rsidR="003B3B5F" w:rsidRDefault="003B3B5F" w:rsidP="00EB718D">
      <w:pPr>
        <w:rPr>
          <w:rFonts w:ascii="Times New Roman" w:hAnsi="Times New Roman"/>
        </w:rPr>
      </w:pPr>
    </w:p>
    <w:p w:rsidR="00EB718D" w:rsidRDefault="00EB718D" w:rsidP="00EB718D">
      <w:pPr>
        <w:rPr>
          <w:rFonts w:ascii="Times New Roman" w:hAnsi="Times New Roman"/>
        </w:rPr>
      </w:pPr>
    </w:p>
    <w:p w:rsidR="00EB718D" w:rsidRPr="00191CE9" w:rsidRDefault="00EB718D" w:rsidP="00EB718D">
      <w:pPr>
        <w:rPr>
          <w:rFonts w:ascii="Times New Roman" w:hAnsi="Times New Roman" w:cs="Times New Roman"/>
          <w:sz w:val="24"/>
          <w:szCs w:val="24"/>
        </w:rPr>
      </w:pPr>
    </w:p>
    <w:sectPr w:rsidR="00EB718D" w:rsidRPr="00191CE9" w:rsidSect="00857C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B55F7"/>
    <w:multiLevelType w:val="hybridMultilevel"/>
    <w:tmpl w:val="EF226B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866AA"/>
    <w:multiLevelType w:val="hybridMultilevel"/>
    <w:tmpl w:val="494EAF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C3A62"/>
    <w:rsid w:val="00024031"/>
    <w:rsid w:val="001673DE"/>
    <w:rsid w:val="00191CE9"/>
    <w:rsid w:val="0025474A"/>
    <w:rsid w:val="00277C36"/>
    <w:rsid w:val="002C3A62"/>
    <w:rsid w:val="002F4C0B"/>
    <w:rsid w:val="00311758"/>
    <w:rsid w:val="003750FA"/>
    <w:rsid w:val="003B3B5F"/>
    <w:rsid w:val="003B5939"/>
    <w:rsid w:val="00504AF6"/>
    <w:rsid w:val="005B77D5"/>
    <w:rsid w:val="00696F36"/>
    <w:rsid w:val="006D2C1A"/>
    <w:rsid w:val="007F3077"/>
    <w:rsid w:val="00857CE5"/>
    <w:rsid w:val="008E391D"/>
    <w:rsid w:val="008E5335"/>
    <w:rsid w:val="00925F89"/>
    <w:rsid w:val="00943C18"/>
    <w:rsid w:val="00945F4B"/>
    <w:rsid w:val="00953CCE"/>
    <w:rsid w:val="00A71EAC"/>
    <w:rsid w:val="00AA2D4D"/>
    <w:rsid w:val="00AB4874"/>
    <w:rsid w:val="00AE34F8"/>
    <w:rsid w:val="00B27ACC"/>
    <w:rsid w:val="00B55D46"/>
    <w:rsid w:val="00B810D2"/>
    <w:rsid w:val="00C269FE"/>
    <w:rsid w:val="00C87F45"/>
    <w:rsid w:val="00CD2946"/>
    <w:rsid w:val="00D318BA"/>
    <w:rsid w:val="00D42118"/>
    <w:rsid w:val="00DA2D5C"/>
    <w:rsid w:val="00DB2010"/>
    <w:rsid w:val="00E93657"/>
    <w:rsid w:val="00EB718D"/>
    <w:rsid w:val="00EC45B4"/>
    <w:rsid w:val="00F20CF8"/>
    <w:rsid w:val="00FC59A2"/>
    <w:rsid w:val="00FD6734"/>
    <w:rsid w:val="00FE5318"/>
    <w:rsid w:val="00FF7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CE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454</Words>
  <Characters>2592</Characters>
  <Application>Microsoft Office Word</Application>
  <DocSecurity>0</DocSecurity>
  <Lines>21</Lines>
  <Paragraphs>6</Paragraphs>
  <ScaleCrop>false</ScaleCrop>
  <Company/>
  <LinksUpToDate>false</LinksUpToDate>
  <CharactersWithSpaces>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David</cp:lastModifiedBy>
  <cp:revision>42</cp:revision>
  <dcterms:created xsi:type="dcterms:W3CDTF">2010-11-26T03:46:00Z</dcterms:created>
  <dcterms:modified xsi:type="dcterms:W3CDTF">2010-11-26T04:22:00Z</dcterms:modified>
</cp:coreProperties>
</file>