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E71" w:rsidRDefault="00C30E71"/>
    <w:p w:rsidR="00252FA6" w:rsidRDefault="00115968">
      <w:r>
        <w:t>Chapter 6</w:t>
      </w:r>
    </w:p>
    <w:p w:rsidR="00115968" w:rsidRDefault="00115968">
      <w:r>
        <w:t>Erikson’s Theory of infant and toddler personality</w:t>
      </w:r>
    </w:p>
    <w:p w:rsidR="00212AE1" w:rsidRDefault="00212AE1">
      <w:r>
        <w:t>Basic trust vs mistrust</w:t>
      </w:r>
    </w:p>
    <w:p w:rsidR="00212AE1" w:rsidRDefault="00212AE1" w:rsidP="00212AE1">
      <w:pPr>
        <w:pStyle w:val="ListParagraph"/>
        <w:numPr>
          <w:ilvl w:val="0"/>
          <w:numId w:val="1"/>
        </w:numPr>
      </w:pPr>
      <w:r>
        <w:t>Erikson believed a healthy outcome during infancy depends on the quality of caregiving</w:t>
      </w:r>
    </w:p>
    <w:p w:rsidR="00212AE1" w:rsidRDefault="00212AE1" w:rsidP="00212AE1">
      <w:pPr>
        <w:pStyle w:val="ListParagraph"/>
        <w:numPr>
          <w:ilvl w:val="0"/>
          <w:numId w:val="1"/>
        </w:numPr>
      </w:pPr>
      <w:r>
        <w:t>When the balance of care is sympathetic and loving the psychological conflict of the first year is resolved on the positive side</w:t>
      </w:r>
    </w:p>
    <w:p w:rsidR="00212AE1" w:rsidRDefault="00212AE1" w:rsidP="00212AE1">
      <w:pPr>
        <w:pStyle w:val="ListParagraph"/>
      </w:pPr>
    </w:p>
    <w:p w:rsidR="00212AE1" w:rsidRDefault="00212AE1" w:rsidP="00212AE1">
      <w:pPr>
        <w:pStyle w:val="ListParagraph"/>
      </w:pPr>
      <w:r>
        <w:t>Autonomy vs shame and doubt</w:t>
      </w:r>
    </w:p>
    <w:p w:rsidR="00212AE1" w:rsidRDefault="00212AE1" w:rsidP="00212AE1">
      <w:pPr>
        <w:pStyle w:val="ListParagraph"/>
        <w:numPr>
          <w:ilvl w:val="0"/>
          <w:numId w:val="1"/>
        </w:numPr>
      </w:pPr>
      <w:r>
        <w:t>Resolved favorably when parents provide young children with suitable guidance and reasonable choices</w:t>
      </w:r>
    </w:p>
    <w:p w:rsidR="00212AE1" w:rsidRDefault="00212AE1" w:rsidP="00212AE1">
      <w:pPr>
        <w:pStyle w:val="ListParagraph"/>
        <w:numPr>
          <w:ilvl w:val="0"/>
          <w:numId w:val="1"/>
        </w:numPr>
      </w:pPr>
      <w:r>
        <w:t>Give some freedom, but don’t be over or under controlling</w:t>
      </w:r>
    </w:p>
    <w:p w:rsidR="00212AE1" w:rsidRDefault="00212AE1" w:rsidP="00212AE1">
      <w:pPr>
        <w:pStyle w:val="ListParagraph"/>
      </w:pPr>
    </w:p>
    <w:p w:rsidR="00212AE1" w:rsidRDefault="00212AE1" w:rsidP="00212AE1">
      <w:pPr>
        <w:pStyle w:val="ListParagraph"/>
      </w:pPr>
      <w:r>
        <w:t>Emotional development</w:t>
      </w:r>
    </w:p>
    <w:p w:rsidR="00212AE1" w:rsidRDefault="00212AE1" w:rsidP="00212AE1">
      <w:pPr>
        <w:pStyle w:val="ListParagraph"/>
      </w:pPr>
      <w:r>
        <w:t>Development of basic emotions</w:t>
      </w:r>
    </w:p>
    <w:p w:rsidR="00212AE1" w:rsidRDefault="00212AE1" w:rsidP="00212AE1">
      <w:pPr>
        <w:pStyle w:val="ListParagraph"/>
        <w:numPr>
          <w:ilvl w:val="0"/>
          <w:numId w:val="1"/>
        </w:numPr>
      </w:pPr>
      <w:r>
        <w:t>Babies 2 global arousal states: attraction to pleasant stimuli and withdrawal from unpleasant stimulation</w:t>
      </w:r>
    </w:p>
    <w:p w:rsidR="00212AE1" w:rsidRDefault="00212AE1" w:rsidP="00212AE1">
      <w:pPr>
        <w:pStyle w:val="ListParagraph"/>
        <w:numPr>
          <w:ilvl w:val="0"/>
          <w:numId w:val="1"/>
        </w:numPr>
      </w:pPr>
      <w:r>
        <w:t>Around 6 months- face voice and posture form organized patterns that vary meaningfully with environmental events</w:t>
      </w:r>
    </w:p>
    <w:p w:rsidR="00212AE1" w:rsidRDefault="00212AE1" w:rsidP="00212AE1">
      <w:pPr>
        <w:pStyle w:val="ListParagraph"/>
      </w:pPr>
    </w:p>
    <w:p w:rsidR="00212AE1" w:rsidRDefault="00212AE1" w:rsidP="00212AE1">
      <w:pPr>
        <w:pStyle w:val="ListParagraph"/>
      </w:pPr>
      <w:r>
        <w:t>Happiness</w:t>
      </w:r>
    </w:p>
    <w:p w:rsidR="00212AE1" w:rsidRDefault="00212AE1" w:rsidP="00212AE1">
      <w:pPr>
        <w:pStyle w:val="ListParagraph"/>
        <w:numPr>
          <w:ilvl w:val="0"/>
          <w:numId w:val="1"/>
        </w:numPr>
      </w:pPr>
      <w:r>
        <w:t>Newborn babies smile when full, during REM sleep, and in response to gentle stroking and mother’s soft voice</w:t>
      </w:r>
    </w:p>
    <w:p w:rsidR="00212AE1" w:rsidRDefault="00212AE1" w:rsidP="00212AE1">
      <w:pPr>
        <w:pStyle w:val="ListParagraph"/>
        <w:numPr>
          <w:ilvl w:val="0"/>
          <w:numId w:val="1"/>
        </w:numPr>
      </w:pPr>
      <w:r>
        <w:t>Between 6 and 10 weeks the parent’s communication evokes a broad grin called the social smile</w:t>
      </w:r>
    </w:p>
    <w:p w:rsidR="006A2F48" w:rsidRDefault="006A2F48" w:rsidP="00212AE1">
      <w:pPr>
        <w:pStyle w:val="ListParagraph"/>
        <w:numPr>
          <w:ilvl w:val="0"/>
          <w:numId w:val="1"/>
        </w:numPr>
      </w:pPr>
      <w:r>
        <w:t>Laughter appears around 3 or 4 months reflects faster processing of info than smiling</w:t>
      </w:r>
    </w:p>
    <w:p w:rsidR="006A2F48" w:rsidRDefault="006A2F48" w:rsidP="006A2F48">
      <w:pPr>
        <w:pStyle w:val="ListParagraph"/>
      </w:pPr>
    </w:p>
    <w:p w:rsidR="006A2F48" w:rsidRDefault="006A2F48" w:rsidP="006A2F48">
      <w:pPr>
        <w:pStyle w:val="ListParagraph"/>
      </w:pPr>
      <w:r>
        <w:t>Anger and sadness</w:t>
      </w:r>
    </w:p>
    <w:p w:rsidR="006A2F48" w:rsidRDefault="006A2F48" w:rsidP="006A2F48">
      <w:pPr>
        <w:pStyle w:val="ListParagraph"/>
        <w:numPr>
          <w:ilvl w:val="0"/>
          <w:numId w:val="1"/>
        </w:numPr>
      </w:pPr>
      <w:r>
        <w:t xml:space="preserve">Hunger, changes in body temp, and too much or too little stimulation </w:t>
      </w:r>
    </w:p>
    <w:p w:rsidR="006A2F48" w:rsidRDefault="006A2F48" w:rsidP="006A2F48">
      <w:pPr>
        <w:pStyle w:val="ListParagraph"/>
        <w:numPr>
          <w:ilvl w:val="0"/>
          <w:numId w:val="1"/>
        </w:numPr>
      </w:pPr>
      <w:r>
        <w:t>Older infants react with anger in a wider range of situations- when a toy is taken away</w:t>
      </w:r>
    </w:p>
    <w:p w:rsidR="006A2F48" w:rsidRDefault="006A2F48" w:rsidP="006A2F48">
      <w:pPr>
        <w:pStyle w:val="ListParagraph"/>
        <w:numPr>
          <w:ilvl w:val="0"/>
          <w:numId w:val="1"/>
        </w:numPr>
      </w:pPr>
      <w:r>
        <w:t>Cognitive and motor development contributes to this rise in angry reactions. Want to control their own actions</w:t>
      </w:r>
    </w:p>
    <w:p w:rsidR="006A2F48" w:rsidRDefault="006A2F48" w:rsidP="006A2F48">
      <w:pPr>
        <w:pStyle w:val="ListParagraph"/>
        <w:numPr>
          <w:ilvl w:val="0"/>
          <w:numId w:val="1"/>
        </w:numPr>
      </w:pPr>
      <w:r>
        <w:t>New motor capacities enable an angry infant to defend herself or overcome an obstacle</w:t>
      </w:r>
    </w:p>
    <w:p w:rsidR="006A2F48" w:rsidRDefault="006A2F48" w:rsidP="006A2F48">
      <w:pPr>
        <w:pStyle w:val="ListParagraph"/>
        <w:numPr>
          <w:ilvl w:val="0"/>
          <w:numId w:val="1"/>
        </w:numPr>
      </w:pPr>
      <w:r>
        <w:t>Sadness is less freq than anger</w:t>
      </w:r>
    </w:p>
    <w:p w:rsidR="006A2F48" w:rsidRDefault="006A2F48" w:rsidP="006A2F48">
      <w:pPr>
        <w:pStyle w:val="ListParagraph"/>
      </w:pPr>
    </w:p>
    <w:p w:rsidR="006A2F48" w:rsidRDefault="006A2F48" w:rsidP="006A2F48">
      <w:pPr>
        <w:pStyle w:val="ListParagraph"/>
      </w:pPr>
      <w:r>
        <w:t>Fear</w:t>
      </w:r>
    </w:p>
    <w:p w:rsidR="006A2F48" w:rsidRDefault="006A2F48" w:rsidP="006A2F48">
      <w:pPr>
        <w:pStyle w:val="ListParagraph"/>
        <w:numPr>
          <w:ilvl w:val="0"/>
          <w:numId w:val="1"/>
        </w:numPr>
      </w:pPr>
      <w:r>
        <w:t>Rises during the second half of the first year like anger</w:t>
      </w:r>
    </w:p>
    <w:p w:rsidR="006A2F48" w:rsidRDefault="006A2F48" w:rsidP="006A2F48">
      <w:pPr>
        <w:pStyle w:val="ListParagraph"/>
        <w:numPr>
          <w:ilvl w:val="0"/>
          <w:numId w:val="1"/>
        </w:numPr>
      </w:pPr>
      <w:r>
        <w:t>Stranger anxiety. Can vary with temperament, past experiences and the current situation</w:t>
      </w:r>
    </w:p>
    <w:p w:rsidR="006A2F48" w:rsidRDefault="006A2F48" w:rsidP="006A2F48">
      <w:pPr>
        <w:pStyle w:val="ListParagraph"/>
        <w:numPr>
          <w:ilvl w:val="0"/>
          <w:numId w:val="1"/>
        </w:numPr>
      </w:pPr>
      <w:r>
        <w:t xml:space="preserve">Ex ef babies show little stranger anxiety </w:t>
      </w:r>
    </w:p>
    <w:p w:rsidR="006A2F48" w:rsidRDefault="006A2F48" w:rsidP="006A2F48">
      <w:pPr>
        <w:pStyle w:val="ListParagraph"/>
        <w:numPr>
          <w:ilvl w:val="0"/>
          <w:numId w:val="1"/>
        </w:numPr>
      </w:pPr>
      <w:r>
        <w:lastRenderedPageBreak/>
        <w:t>Babies use the familiar caregiver as a secure base or point from which to explore venturing into the environment and then returning for emotional support</w:t>
      </w:r>
    </w:p>
    <w:p w:rsidR="00ED2B9D" w:rsidRDefault="00ED2B9D" w:rsidP="006A2F48">
      <w:pPr>
        <w:pStyle w:val="ListParagraph"/>
        <w:numPr>
          <w:ilvl w:val="0"/>
          <w:numId w:val="1"/>
        </w:numPr>
      </w:pPr>
      <w:r>
        <w:t>Encounters with strangers: either approach and avoidance. The infants behavior is a balance between the 2</w:t>
      </w:r>
    </w:p>
    <w:p w:rsidR="000321BF" w:rsidRDefault="000321BF" w:rsidP="006A2F48">
      <w:pPr>
        <w:pStyle w:val="ListParagraph"/>
        <w:numPr>
          <w:ilvl w:val="0"/>
          <w:numId w:val="1"/>
        </w:numPr>
      </w:pPr>
      <w:r>
        <w:t>Stranger anxiety and other fears of the first 2 years decline</w:t>
      </w:r>
    </w:p>
    <w:p w:rsidR="00B417C0" w:rsidRDefault="00B417C0" w:rsidP="00B417C0">
      <w:pPr>
        <w:pStyle w:val="ListParagraph"/>
      </w:pPr>
    </w:p>
    <w:p w:rsidR="00B417C0" w:rsidRDefault="00B417C0" w:rsidP="00B417C0">
      <w:pPr>
        <w:pStyle w:val="ListParagraph"/>
      </w:pPr>
      <w:r>
        <w:t>Understanding and responding to the emotions of others</w:t>
      </w:r>
    </w:p>
    <w:p w:rsidR="00875092" w:rsidRDefault="00875092" w:rsidP="00875092">
      <w:pPr>
        <w:pStyle w:val="ListParagraph"/>
        <w:numPr>
          <w:ilvl w:val="0"/>
          <w:numId w:val="1"/>
        </w:numPr>
      </w:pPr>
      <w:r>
        <w:t>Emotional contagion</w:t>
      </w:r>
    </w:p>
    <w:p w:rsidR="00875092" w:rsidRDefault="00875092" w:rsidP="00875092">
      <w:pPr>
        <w:pStyle w:val="ListParagraph"/>
        <w:numPr>
          <w:ilvl w:val="0"/>
          <w:numId w:val="1"/>
        </w:numPr>
      </w:pPr>
      <w:r>
        <w:t>May acquire emotional contingencies through operant conditioning</w:t>
      </w:r>
    </w:p>
    <w:p w:rsidR="005E128A" w:rsidRDefault="005E128A" w:rsidP="00875092">
      <w:pPr>
        <w:pStyle w:val="ListParagraph"/>
        <w:numPr>
          <w:ilvl w:val="0"/>
          <w:numId w:val="1"/>
        </w:numPr>
      </w:pPr>
      <w:r>
        <w:t>Around 3 to 4 months infants become sensitive to the structure and timing of face to face interactions</w:t>
      </w:r>
    </w:p>
    <w:p w:rsidR="005E128A" w:rsidRDefault="005E128A" w:rsidP="00875092">
      <w:pPr>
        <w:pStyle w:val="ListParagraph"/>
        <w:numPr>
          <w:ilvl w:val="0"/>
          <w:numId w:val="1"/>
        </w:numPr>
      </w:pPr>
      <w:r>
        <w:t>Infants start to view other as “like me”</w:t>
      </w:r>
    </w:p>
    <w:p w:rsidR="005E128A" w:rsidRDefault="005E128A" w:rsidP="00875092">
      <w:pPr>
        <w:pStyle w:val="ListParagraph"/>
        <w:numPr>
          <w:ilvl w:val="0"/>
          <w:numId w:val="1"/>
        </w:numPr>
      </w:pPr>
      <w:r>
        <w:t>From 5 months on infants perceive facial expressions as organized patterns and can match the emotion in a voice with the appropriate face of a speaking person</w:t>
      </w:r>
    </w:p>
    <w:p w:rsidR="005E128A" w:rsidRDefault="005E128A" w:rsidP="00875092">
      <w:pPr>
        <w:pStyle w:val="ListParagraph"/>
        <w:numPr>
          <w:ilvl w:val="0"/>
          <w:numId w:val="1"/>
        </w:numPr>
      </w:pPr>
      <w:r>
        <w:t>8 to 10 months- social referencing= actively seeking emotional info from a trusted person in an uncertain situation</w:t>
      </w:r>
    </w:p>
    <w:p w:rsidR="005E128A" w:rsidRDefault="005E128A" w:rsidP="00875092">
      <w:pPr>
        <w:pStyle w:val="ListParagraph"/>
        <w:numPr>
          <w:ilvl w:val="0"/>
          <w:numId w:val="1"/>
        </w:numPr>
      </w:pPr>
      <w:r>
        <w:t>Caregiver’s emotional expression influences whether a 1 year old will be wary of strangers, play with an unfamiliar toy or cross the deep side of the visual cliff</w:t>
      </w:r>
    </w:p>
    <w:p w:rsidR="005E128A" w:rsidRDefault="005E128A" w:rsidP="00875092">
      <w:pPr>
        <w:pStyle w:val="ListParagraph"/>
        <w:numPr>
          <w:ilvl w:val="0"/>
          <w:numId w:val="1"/>
        </w:numPr>
      </w:pPr>
      <w:r>
        <w:t>Middle of the second year toddlers begin to appreciate that other’s emotional reactions may diff from their own</w:t>
      </w:r>
    </w:p>
    <w:p w:rsidR="005E128A" w:rsidRDefault="005E128A" w:rsidP="005E128A">
      <w:pPr>
        <w:pStyle w:val="ListParagraph"/>
      </w:pPr>
    </w:p>
    <w:p w:rsidR="005E128A" w:rsidRDefault="005E128A" w:rsidP="005E128A">
      <w:pPr>
        <w:pStyle w:val="ListParagraph"/>
      </w:pPr>
      <w:r>
        <w:t xml:space="preserve">Parental depression and children’s development- reduced activation of the left hemisphere (which governs positive </w:t>
      </w:r>
      <w:r w:rsidR="00D32E18">
        <w:t>emotion)</w:t>
      </w:r>
    </w:p>
    <w:p w:rsidR="00F87E52" w:rsidRDefault="00F87E52" w:rsidP="005E128A">
      <w:pPr>
        <w:pStyle w:val="ListParagraph"/>
      </w:pPr>
    </w:p>
    <w:p w:rsidR="00F87E52" w:rsidRDefault="00F87E52" w:rsidP="005E128A">
      <w:pPr>
        <w:pStyle w:val="ListParagraph"/>
      </w:pPr>
      <w:r>
        <w:t>Emergence of self-conscious emotions</w:t>
      </w:r>
    </w:p>
    <w:p w:rsidR="00F87E52" w:rsidRDefault="00F87E52" w:rsidP="00F87E52">
      <w:pPr>
        <w:pStyle w:val="ListParagraph"/>
        <w:numPr>
          <w:ilvl w:val="0"/>
          <w:numId w:val="1"/>
        </w:numPr>
      </w:pPr>
      <w:r>
        <w:t>Humans are capable of a second higher order se of feelings including guilt shame embarrassment envy and pride. They involve injury to or enhancement of our sense of self</w:t>
      </w:r>
    </w:p>
    <w:p w:rsidR="00F87E52" w:rsidRDefault="00F87E52" w:rsidP="00F87E52">
      <w:pPr>
        <w:pStyle w:val="ListParagraph"/>
        <w:numPr>
          <w:ilvl w:val="0"/>
          <w:numId w:val="1"/>
        </w:numPr>
      </w:pPr>
      <w:r>
        <w:t>Emerge around age 2</w:t>
      </w:r>
    </w:p>
    <w:p w:rsidR="00F87E52" w:rsidRDefault="00F87E52" w:rsidP="00F87E52">
      <w:pPr>
        <w:pStyle w:val="ListParagraph"/>
        <w:numPr>
          <w:ilvl w:val="0"/>
          <w:numId w:val="1"/>
        </w:numPr>
      </w:pPr>
      <w:r>
        <w:t>Additional ingredient: adult instruction in when to feel proud, ashamed or guilty</w:t>
      </w:r>
    </w:p>
    <w:p w:rsidR="006B7434" w:rsidRDefault="006B7434" w:rsidP="006B7434">
      <w:pPr>
        <w:pStyle w:val="ListParagraph"/>
      </w:pPr>
    </w:p>
    <w:p w:rsidR="006B7434" w:rsidRDefault="006B7434" w:rsidP="006B7434">
      <w:pPr>
        <w:pStyle w:val="ListParagraph"/>
      </w:pPr>
      <w:r>
        <w:t>Beginnings of emotional self regulation</w:t>
      </w:r>
    </w:p>
    <w:p w:rsidR="006B7434" w:rsidRDefault="006B7434" w:rsidP="006B7434">
      <w:pPr>
        <w:pStyle w:val="ListParagraph"/>
        <w:numPr>
          <w:ilvl w:val="0"/>
          <w:numId w:val="1"/>
        </w:numPr>
      </w:pPr>
      <w:r>
        <w:t>Refers to the strategies we use to adjust our emotional state to a comfortable level of intensity so we can accomplish our goals. Ex deciding not to see a scary movie</w:t>
      </w:r>
    </w:p>
    <w:p w:rsidR="006B7434" w:rsidRDefault="006B7434" w:rsidP="006B7434">
      <w:pPr>
        <w:pStyle w:val="ListParagraph"/>
        <w:numPr>
          <w:ilvl w:val="0"/>
          <w:numId w:val="1"/>
        </w:numPr>
      </w:pPr>
      <w:r>
        <w:t>Contributes to great autonomy and mastery of cognitive and social skills</w:t>
      </w:r>
    </w:p>
    <w:p w:rsidR="006B7434" w:rsidRDefault="006B7434" w:rsidP="006B7434">
      <w:pPr>
        <w:pStyle w:val="ListParagraph"/>
        <w:numPr>
          <w:ilvl w:val="0"/>
          <w:numId w:val="1"/>
        </w:numPr>
      </w:pPr>
      <w:r>
        <w:t>Rapid development of the frontal lobes of the cerebral cortex increases the baby’s tolerance for stimulation</w:t>
      </w:r>
    </w:p>
    <w:p w:rsidR="006B7434" w:rsidRDefault="006B7434" w:rsidP="006B7434">
      <w:pPr>
        <w:pStyle w:val="ListParagraph"/>
        <w:numPr>
          <w:ilvl w:val="0"/>
          <w:numId w:val="1"/>
        </w:numPr>
      </w:pPr>
      <w:r>
        <w:t>By 4 to 6 months the ability to shift attention aaway from unpleasant events helps infants control emotion</w:t>
      </w:r>
    </w:p>
    <w:p w:rsidR="00A62A2A" w:rsidRDefault="00A62A2A" w:rsidP="006B7434">
      <w:pPr>
        <w:pStyle w:val="ListParagraph"/>
        <w:numPr>
          <w:ilvl w:val="0"/>
          <w:numId w:val="1"/>
        </w:numPr>
      </w:pPr>
      <w:r>
        <w:t>Boys have a harder time regulating negative emotion</w:t>
      </w:r>
    </w:p>
    <w:p w:rsidR="00A62A2A" w:rsidRDefault="00A62A2A" w:rsidP="006B7434">
      <w:pPr>
        <w:pStyle w:val="ListParagraph"/>
        <w:numPr>
          <w:ilvl w:val="0"/>
          <w:numId w:val="1"/>
        </w:numPr>
      </w:pPr>
      <w:r>
        <w:t xml:space="preserve">Toddlers around 2 are not yet good at using language to manage emotions ex temper tantrums </w:t>
      </w:r>
    </w:p>
    <w:p w:rsidR="00A62A2A" w:rsidRDefault="00A62A2A" w:rsidP="006B7434">
      <w:pPr>
        <w:pStyle w:val="ListParagraph"/>
        <w:numPr>
          <w:ilvl w:val="0"/>
          <w:numId w:val="1"/>
        </w:numPr>
      </w:pPr>
      <w:r>
        <w:t>Parents who offer such sensitive support encourage toddlers to describe their internal states</w:t>
      </w:r>
    </w:p>
    <w:p w:rsidR="00A62A2A" w:rsidRDefault="00A62A2A" w:rsidP="00A62A2A">
      <w:pPr>
        <w:pStyle w:val="ListParagraph"/>
      </w:pPr>
    </w:p>
    <w:p w:rsidR="00A62A2A" w:rsidRDefault="00A62A2A" w:rsidP="00A62A2A">
      <w:pPr>
        <w:pStyle w:val="ListParagraph"/>
      </w:pPr>
      <w:r>
        <w:lastRenderedPageBreak/>
        <w:t>Temperament and development</w:t>
      </w:r>
    </w:p>
    <w:p w:rsidR="00A62A2A" w:rsidRDefault="00A62A2A" w:rsidP="00A62A2A">
      <w:pPr>
        <w:pStyle w:val="ListParagraph"/>
        <w:numPr>
          <w:ilvl w:val="0"/>
          <w:numId w:val="1"/>
        </w:numPr>
      </w:pPr>
      <w:r>
        <w:t>Temperament= differences in reactivity and self-regulation. Reactivity refers to the quickness and intensity of emotional arousal, attention and motor activity. Self-regulation refers to strategies that modify reactivity</w:t>
      </w:r>
    </w:p>
    <w:p w:rsidR="00A62A2A" w:rsidRDefault="00A62A2A" w:rsidP="00A62A2A">
      <w:pPr>
        <w:pStyle w:val="ListParagraph"/>
        <w:numPr>
          <w:ilvl w:val="0"/>
          <w:numId w:val="1"/>
        </w:numPr>
      </w:pPr>
      <w:r>
        <w:t>Psychological traits that make up tempermant are believed to form the cornerstone of the adult personality</w:t>
      </w:r>
    </w:p>
    <w:p w:rsidR="00A62A2A" w:rsidRDefault="00A62A2A" w:rsidP="00A62A2A">
      <w:pPr>
        <w:pStyle w:val="ListParagraph"/>
      </w:pPr>
    </w:p>
    <w:p w:rsidR="00A62A2A" w:rsidRDefault="00A62A2A" w:rsidP="00A62A2A">
      <w:pPr>
        <w:pStyle w:val="ListParagraph"/>
      </w:pPr>
      <w:r>
        <w:t>The structure of temperament</w:t>
      </w:r>
    </w:p>
    <w:p w:rsidR="00A62A2A" w:rsidRDefault="00A62A2A" w:rsidP="00A62A2A">
      <w:pPr>
        <w:pStyle w:val="ListParagraph"/>
        <w:numPr>
          <w:ilvl w:val="0"/>
          <w:numId w:val="1"/>
        </w:numPr>
      </w:pPr>
      <w:r>
        <w:t>Thomas and chess table 6.1</w:t>
      </w:r>
    </w:p>
    <w:p w:rsidR="00A62A2A" w:rsidRDefault="00A62A2A" w:rsidP="00A62A2A">
      <w:pPr>
        <w:pStyle w:val="ListParagraph"/>
        <w:numPr>
          <w:ilvl w:val="0"/>
          <w:numId w:val="1"/>
        </w:numPr>
      </w:pPr>
      <w:r>
        <w:t xml:space="preserve"> The easy child</w:t>
      </w:r>
      <w:r w:rsidR="00B9232E">
        <w:t xml:space="preserve"> 40%, the difficult child %10, the slow to warm up child %15</w:t>
      </w:r>
    </w:p>
    <w:p w:rsidR="00B9232E" w:rsidRDefault="00B9232E" w:rsidP="00A62A2A">
      <w:pPr>
        <w:pStyle w:val="ListParagraph"/>
        <w:numPr>
          <w:ilvl w:val="0"/>
          <w:numId w:val="1"/>
        </w:numPr>
      </w:pPr>
      <w:r>
        <w:t>35% didn’t fit into these categories</w:t>
      </w:r>
    </w:p>
    <w:p w:rsidR="00B9232E" w:rsidRDefault="00B9232E" w:rsidP="00A62A2A">
      <w:pPr>
        <w:pStyle w:val="ListParagraph"/>
        <w:numPr>
          <w:ilvl w:val="0"/>
          <w:numId w:val="1"/>
        </w:numPr>
      </w:pPr>
      <w:r>
        <w:t>Rothbart-effortful control= the capacity to voluntarily suppress a dominant response in order to plan and execute a more adaptive response. Variations in this are evident in how effectively a child can focus and shift attention inhibit impulses and manage negative emotion</w:t>
      </w:r>
    </w:p>
    <w:p w:rsidR="00B9232E" w:rsidRDefault="00B9232E" w:rsidP="00B9232E">
      <w:r>
        <w:t>Measuring tempermant</w:t>
      </w:r>
    </w:p>
    <w:p w:rsidR="00B9232E" w:rsidRDefault="00B9232E" w:rsidP="00B9232E">
      <w:pPr>
        <w:pStyle w:val="ListParagraph"/>
        <w:numPr>
          <w:ilvl w:val="0"/>
          <w:numId w:val="1"/>
        </w:numPr>
      </w:pPr>
      <w:r>
        <w:t>Often assessed through interviews or questionnaires given to parents. Been criticized as biased</w:t>
      </w:r>
      <w:r w:rsidR="00AE441E">
        <w:t xml:space="preserve"> but parental reports are often the same as what the observers see</w:t>
      </w:r>
    </w:p>
    <w:p w:rsidR="00AE441E" w:rsidRDefault="00AE441E" w:rsidP="00B9232E">
      <w:pPr>
        <w:pStyle w:val="ListParagraph"/>
        <w:numPr>
          <w:ilvl w:val="0"/>
          <w:numId w:val="1"/>
        </w:numPr>
      </w:pPr>
      <w:r>
        <w:t>Hard to capture rare but important events such as infants response to frustration</w:t>
      </w:r>
    </w:p>
    <w:p w:rsidR="00AE441E" w:rsidRDefault="00AE441E" w:rsidP="00AE441E">
      <w:pPr>
        <w:pStyle w:val="ListParagraph"/>
      </w:pPr>
    </w:p>
    <w:p w:rsidR="00AE441E" w:rsidRDefault="00AE441E" w:rsidP="00AE441E">
      <w:pPr>
        <w:pStyle w:val="ListParagraph"/>
      </w:pPr>
      <w:r>
        <w:t>Stability of tempermant</w:t>
      </w:r>
    </w:p>
    <w:p w:rsidR="00CD2D1B" w:rsidRDefault="00CD2D1B" w:rsidP="00CD2D1B">
      <w:pPr>
        <w:pStyle w:val="ListParagraph"/>
        <w:numPr>
          <w:ilvl w:val="0"/>
          <w:numId w:val="1"/>
        </w:numPr>
      </w:pPr>
      <w:r>
        <w:t>Overall stability of tempermant is only low to moderate</w:t>
      </w:r>
    </w:p>
    <w:p w:rsidR="00CD2D1B" w:rsidRDefault="00CD2D1B" w:rsidP="00CD2D1B">
      <w:pPr>
        <w:pStyle w:val="ListParagraph"/>
        <w:numPr>
          <w:ilvl w:val="0"/>
          <w:numId w:val="1"/>
        </w:numPr>
      </w:pPr>
      <w:r>
        <w:t>Develops with age</w:t>
      </w:r>
    </w:p>
    <w:p w:rsidR="009C49C0" w:rsidRDefault="009C49C0" w:rsidP="00CD2D1B">
      <w:pPr>
        <w:pStyle w:val="ListParagraph"/>
        <w:numPr>
          <w:ilvl w:val="0"/>
          <w:numId w:val="1"/>
        </w:numPr>
      </w:pPr>
      <w:r>
        <w:t>Toddlers with irritable temperaments who experience patient supportive parenting are better at managing their reactivity</w:t>
      </w:r>
    </w:p>
    <w:p w:rsidR="009C49C0" w:rsidRDefault="009C49C0" w:rsidP="009C49C0">
      <w:pPr>
        <w:pStyle w:val="ListParagraph"/>
      </w:pPr>
    </w:p>
    <w:p w:rsidR="009C49C0" w:rsidRDefault="009C49C0" w:rsidP="009C49C0">
      <w:pPr>
        <w:pStyle w:val="ListParagraph"/>
      </w:pPr>
      <w:r>
        <w:t>Biology and environment: in shy children novel stimuli easily excite the amygdala and the sympathetic NS</w:t>
      </w:r>
    </w:p>
    <w:p w:rsidR="0078417E" w:rsidRDefault="0078417E" w:rsidP="009C49C0">
      <w:pPr>
        <w:pStyle w:val="ListParagraph"/>
      </w:pPr>
    </w:p>
    <w:p w:rsidR="0078417E" w:rsidRDefault="0078417E" w:rsidP="0078417E">
      <w:pPr>
        <w:pStyle w:val="ListParagraph"/>
        <w:numPr>
          <w:ilvl w:val="0"/>
          <w:numId w:val="1"/>
        </w:numPr>
      </w:pPr>
      <w:r>
        <w:t>Long term prediction from early temperament is best achieved after age 3 when styles of responding are better established</w:t>
      </w:r>
    </w:p>
    <w:p w:rsidR="0078417E" w:rsidRDefault="0078417E" w:rsidP="0078417E">
      <w:pPr>
        <w:pStyle w:val="ListParagraph"/>
        <w:numPr>
          <w:ilvl w:val="0"/>
          <w:numId w:val="1"/>
        </w:numPr>
      </w:pPr>
      <w:r>
        <w:t>Around this time areas in the frontal lobes involved in suppressing impulses develop rapidly</w:t>
      </w:r>
    </w:p>
    <w:p w:rsidR="0078417E" w:rsidRDefault="0078417E" w:rsidP="0078417E">
      <w:pPr>
        <w:pStyle w:val="ListParagraph"/>
      </w:pPr>
    </w:p>
    <w:p w:rsidR="0078417E" w:rsidRDefault="0078417E" w:rsidP="0078417E">
      <w:pPr>
        <w:pStyle w:val="ListParagraph"/>
      </w:pPr>
      <w:r>
        <w:t>Genetic influences</w:t>
      </w:r>
    </w:p>
    <w:p w:rsidR="0078417E" w:rsidRDefault="0078417E" w:rsidP="0078417E">
      <w:pPr>
        <w:pStyle w:val="ListParagraph"/>
        <w:numPr>
          <w:ilvl w:val="0"/>
          <w:numId w:val="1"/>
        </w:numPr>
      </w:pPr>
      <w:r>
        <w:t>Japanese and chinses children tend to be less active, irritable, more easily soothed with upset</w:t>
      </w:r>
    </w:p>
    <w:p w:rsidR="0078417E" w:rsidRDefault="0078417E" w:rsidP="0078417E">
      <w:pPr>
        <w:pStyle w:val="ListParagraph"/>
      </w:pPr>
    </w:p>
    <w:p w:rsidR="0078417E" w:rsidRDefault="0078417E" w:rsidP="0078417E">
      <w:pPr>
        <w:pStyle w:val="ListParagraph"/>
      </w:pPr>
      <w:r>
        <w:t>Environmental influences</w:t>
      </w:r>
    </w:p>
    <w:p w:rsidR="0078417E" w:rsidRDefault="0078417E" w:rsidP="0078417E">
      <w:pPr>
        <w:pStyle w:val="ListParagraph"/>
        <w:numPr>
          <w:ilvl w:val="0"/>
          <w:numId w:val="1"/>
        </w:numPr>
      </w:pPr>
      <w:r>
        <w:t>Child’s approach to the world affects the experiences to which she is exposed</w:t>
      </w:r>
    </w:p>
    <w:p w:rsidR="0078417E" w:rsidRDefault="0078417E" w:rsidP="0078417E">
      <w:pPr>
        <w:pStyle w:val="ListParagraph"/>
        <w:numPr>
          <w:ilvl w:val="0"/>
          <w:numId w:val="1"/>
        </w:numPr>
      </w:pPr>
      <w:r>
        <w:t>Japense vs American mother page 149</w:t>
      </w:r>
    </w:p>
    <w:p w:rsidR="0078417E" w:rsidRDefault="0078417E" w:rsidP="0078417E">
      <w:pPr>
        <w:pStyle w:val="ListParagraph"/>
        <w:numPr>
          <w:ilvl w:val="0"/>
          <w:numId w:val="1"/>
        </w:numPr>
      </w:pPr>
      <w:r>
        <w:t>Parents tendency to emphasize each child’s unique qualities affects their child rearing practices</w:t>
      </w:r>
    </w:p>
    <w:p w:rsidR="0078417E" w:rsidRDefault="0078417E" w:rsidP="0078417E">
      <w:pPr>
        <w:pStyle w:val="ListParagraph"/>
        <w:numPr>
          <w:ilvl w:val="0"/>
          <w:numId w:val="1"/>
        </w:numPr>
      </w:pPr>
      <w:r>
        <w:t>Identical and fraternal twins tend to become increaisingly dissimiliar when they get older</w:t>
      </w:r>
    </w:p>
    <w:p w:rsidR="0078417E" w:rsidRDefault="0078417E" w:rsidP="0078417E">
      <w:pPr>
        <w:pStyle w:val="ListParagraph"/>
      </w:pPr>
    </w:p>
    <w:p w:rsidR="0078417E" w:rsidRDefault="0078417E" w:rsidP="0078417E">
      <w:pPr>
        <w:pStyle w:val="ListParagraph"/>
      </w:pPr>
      <w:r>
        <w:t>Temperament and child rearing: the goodness of fit model</w:t>
      </w:r>
    </w:p>
    <w:p w:rsidR="0078417E" w:rsidRDefault="0078417E" w:rsidP="0078417E">
      <w:pPr>
        <w:pStyle w:val="ListParagraph"/>
      </w:pPr>
      <w:r>
        <w:t>Goodness of fit model= describe how temperament and environment together can produce favorable outcomes. Goodness of fit involves creating child rearing environments that recognize each child’s temperament while encouraging more adaptive functioning</w:t>
      </w:r>
    </w:p>
    <w:p w:rsidR="00B86B9C" w:rsidRDefault="00B86B9C" w:rsidP="00B86B9C">
      <w:pPr>
        <w:pStyle w:val="ListParagraph"/>
        <w:numPr>
          <w:ilvl w:val="0"/>
          <w:numId w:val="1"/>
        </w:numPr>
      </w:pPr>
      <w:r>
        <w:t>An effective match between rearing conditions and child temperament is best accomplished early before unfavorable temperament-environment relationships produce maladjustment</w:t>
      </w:r>
    </w:p>
    <w:p w:rsidR="001F3452" w:rsidRDefault="001F3452" w:rsidP="001F3452">
      <w:pPr>
        <w:pStyle w:val="ListParagraph"/>
      </w:pPr>
    </w:p>
    <w:p w:rsidR="001F3452" w:rsidRDefault="001F3452" w:rsidP="001F3452">
      <w:pPr>
        <w:pStyle w:val="ListParagraph"/>
      </w:pPr>
      <w:r>
        <w:t>Development of attachment</w:t>
      </w:r>
    </w:p>
    <w:p w:rsidR="001F3452" w:rsidRDefault="001F3452" w:rsidP="001F3452">
      <w:pPr>
        <w:pStyle w:val="ListParagraph"/>
        <w:numPr>
          <w:ilvl w:val="0"/>
          <w:numId w:val="1"/>
        </w:numPr>
      </w:pPr>
      <w:r>
        <w:t>Strong affectionate tie we have with special people in our lives that leads us to feel pleasure when we interact with them and to be comforted by their nearness in times of stress</w:t>
      </w:r>
    </w:p>
    <w:p w:rsidR="001F3452" w:rsidRDefault="001F3452" w:rsidP="001F3452">
      <w:pPr>
        <w:pStyle w:val="ListParagraph"/>
        <w:numPr>
          <w:ilvl w:val="0"/>
          <w:numId w:val="1"/>
        </w:numPr>
      </w:pPr>
      <w:r>
        <w:t xml:space="preserve">By the second half of the first year infants have become attached to familiar people </w:t>
      </w:r>
    </w:p>
    <w:p w:rsidR="001F3452" w:rsidRDefault="001F3452" w:rsidP="001F3452">
      <w:pPr>
        <w:pStyle w:val="ListParagraph"/>
        <w:numPr>
          <w:ilvl w:val="0"/>
          <w:numId w:val="1"/>
        </w:numPr>
      </w:pPr>
      <w:r>
        <w:t>Although feeing is an important context for building close relationship attachment does not depend on hunger satisfaction</w:t>
      </w:r>
    </w:p>
    <w:p w:rsidR="00730E80" w:rsidRDefault="00730E80" w:rsidP="00730E80">
      <w:pPr>
        <w:pStyle w:val="ListParagraph"/>
      </w:pPr>
    </w:p>
    <w:p w:rsidR="00730E80" w:rsidRDefault="00730E80" w:rsidP="00730E80">
      <w:pPr>
        <w:pStyle w:val="ListParagraph"/>
      </w:pPr>
      <w:r>
        <w:t>Ethological theory of attachment</w:t>
      </w:r>
    </w:p>
    <w:p w:rsidR="00730E80" w:rsidRDefault="00730E80" w:rsidP="00730E80">
      <w:pPr>
        <w:pStyle w:val="ListParagraph"/>
        <w:numPr>
          <w:ilvl w:val="0"/>
          <w:numId w:val="1"/>
        </w:numPr>
      </w:pPr>
      <w:r>
        <w:t>Recognizes infant’s emotional tie to the caregiver as an evolved response that promotes survival is the most widely accepted view</w:t>
      </w:r>
    </w:p>
    <w:p w:rsidR="00730E80" w:rsidRDefault="00730E80" w:rsidP="00730E80">
      <w:pPr>
        <w:pStyle w:val="ListParagraph"/>
        <w:numPr>
          <w:ilvl w:val="0"/>
          <w:numId w:val="1"/>
        </w:numPr>
      </w:pPr>
      <w:r>
        <w:t xml:space="preserve">John bowlby- inspired by studies of imprinting. Belived human infant is endowed with a set of built in behaviours that help keep the parent nearby </w:t>
      </w:r>
    </w:p>
    <w:p w:rsidR="00730E80" w:rsidRDefault="00730E80" w:rsidP="00730E80">
      <w:pPr>
        <w:pStyle w:val="ListParagraph"/>
        <w:numPr>
          <w:ilvl w:val="0"/>
          <w:numId w:val="1"/>
        </w:numPr>
      </w:pPr>
      <w:r>
        <w:t>Attachment develops in 4 phases:</w:t>
      </w:r>
    </w:p>
    <w:p w:rsidR="00730E80" w:rsidRDefault="00730E80" w:rsidP="00730E80">
      <w:pPr>
        <w:pStyle w:val="ListParagraph"/>
        <w:numPr>
          <w:ilvl w:val="0"/>
          <w:numId w:val="1"/>
        </w:numPr>
      </w:pPr>
      <w:r>
        <w:t>Preattachment= birth to 6 weeks. Smiling, crying, gazing</w:t>
      </w:r>
    </w:p>
    <w:p w:rsidR="0062358C" w:rsidRDefault="0062358C" w:rsidP="00730E80">
      <w:pPr>
        <w:pStyle w:val="ListParagraph"/>
        <w:numPr>
          <w:ilvl w:val="0"/>
          <w:numId w:val="1"/>
        </w:numPr>
      </w:pPr>
      <w:r>
        <w:t xml:space="preserve">Attachment in the making= 6 weeks to 6-8 months. </w:t>
      </w:r>
      <w:r w:rsidR="0009026A">
        <w:t>Infants respond differently to a familiar caregiver than to a stranger.</w:t>
      </w:r>
    </w:p>
    <w:p w:rsidR="0009026A" w:rsidRDefault="0009026A" w:rsidP="00730E80">
      <w:pPr>
        <w:pStyle w:val="ListParagraph"/>
        <w:numPr>
          <w:ilvl w:val="0"/>
          <w:numId w:val="1"/>
        </w:numPr>
      </w:pPr>
      <w:r>
        <w:t>Clear cut attachment= 6 to 8 months</w:t>
      </w:r>
      <w:r w:rsidR="00C73939">
        <w:t xml:space="preserve"> to 18 months-2 years. Babies develop separation anxiety.</w:t>
      </w:r>
    </w:p>
    <w:p w:rsidR="00C73939" w:rsidRDefault="00C73939" w:rsidP="00730E80">
      <w:pPr>
        <w:pStyle w:val="ListParagraph"/>
        <w:numPr>
          <w:ilvl w:val="0"/>
          <w:numId w:val="1"/>
        </w:numPr>
      </w:pPr>
      <w:r>
        <w:t>Formation of a reciprocal relationship- 18 months to 2 years and on. Separation protest declines.</w:t>
      </w:r>
    </w:p>
    <w:p w:rsidR="00C73939" w:rsidRDefault="00C73939" w:rsidP="00C73939">
      <w:pPr>
        <w:pStyle w:val="ListParagraph"/>
      </w:pPr>
    </w:p>
    <w:p w:rsidR="00C73939" w:rsidRDefault="00C73939" w:rsidP="00C73939">
      <w:pPr>
        <w:pStyle w:val="ListParagraph"/>
      </w:pPr>
    </w:p>
    <w:p w:rsidR="00C73939" w:rsidRDefault="00C73939" w:rsidP="00C73939">
      <w:pPr>
        <w:pStyle w:val="ListParagraph"/>
        <w:numPr>
          <w:ilvl w:val="0"/>
          <w:numId w:val="1"/>
        </w:numPr>
      </w:pPr>
      <w:r>
        <w:t>Internal working model= set of expectations about the availability of attachment figures and their likelihood of providing support during times of stress. The internal working model becomes a vital part of personality serving as a guide for all future close relationships.</w:t>
      </w:r>
    </w:p>
    <w:p w:rsidR="000A4AAC" w:rsidRDefault="000A4AAC" w:rsidP="000A4AAC">
      <w:pPr>
        <w:pStyle w:val="ListParagraph"/>
      </w:pPr>
    </w:p>
    <w:p w:rsidR="000A4AAC" w:rsidRDefault="000A4AAC" w:rsidP="000A4AAC">
      <w:pPr>
        <w:pStyle w:val="ListParagraph"/>
      </w:pPr>
      <w:r>
        <w:t>Measuring the security of attachment</w:t>
      </w:r>
    </w:p>
    <w:p w:rsidR="000A4AAC" w:rsidRDefault="00C30E71" w:rsidP="000A4AAC">
      <w:pPr>
        <w:pStyle w:val="ListParagraph"/>
        <w:numPr>
          <w:ilvl w:val="0"/>
          <w:numId w:val="1"/>
        </w:numPr>
      </w:pPr>
      <w:r>
        <w:t>Stranger situation table 6.2 designed by Mary Ainsworth</w:t>
      </w:r>
    </w:p>
    <w:p w:rsidR="00C30E71" w:rsidRDefault="00C30E71" w:rsidP="000A4AAC">
      <w:pPr>
        <w:pStyle w:val="ListParagraph"/>
        <w:numPr>
          <w:ilvl w:val="0"/>
          <w:numId w:val="1"/>
        </w:numPr>
      </w:pPr>
      <w:r>
        <w:t xml:space="preserve">Secure attachment- infants use the parent as a secure base. 60% </w:t>
      </w:r>
    </w:p>
    <w:p w:rsidR="00C30E71" w:rsidRDefault="00C30E71" w:rsidP="000A4AAC">
      <w:pPr>
        <w:pStyle w:val="ListParagraph"/>
        <w:numPr>
          <w:ilvl w:val="0"/>
          <w:numId w:val="1"/>
        </w:numPr>
      </w:pPr>
      <w:r>
        <w:t>Avoidant attachment- seem unresponsive to the parent when she is present. When she leaves they are usually not distressed and they react to the stranger much the same way to the parent. 15%</w:t>
      </w:r>
    </w:p>
    <w:p w:rsidR="00C30E71" w:rsidRDefault="00C30E71" w:rsidP="000A4AAC">
      <w:pPr>
        <w:pStyle w:val="ListParagraph"/>
        <w:numPr>
          <w:ilvl w:val="0"/>
          <w:numId w:val="1"/>
        </w:numPr>
      </w:pPr>
      <w:r>
        <w:t>Resistant attachment- before separation infants seek closeness to the parent and often fail to explore. When the parent leaves they are usually distressed and on her return they combine clingness with angry, resistive behaviour  10%</w:t>
      </w:r>
    </w:p>
    <w:p w:rsidR="00C30E71" w:rsidRDefault="00C30E71" w:rsidP="000A4AAC">
      <w:pPr>
        <w:pStyle w:val="ListParagraph"/>
        <w:numPr>
          <w:ilvl w:val="0"/>
          <w:numId w:val="1"/>
        </w:numPr>
      </w:pPr>
      <w:r>
        <w:lastRenderedPageBreak/>
        <w:t>Disorganized/disoriented attachment- reflects the greatest insecurity. Looking away while parent is holding them. 15%</w:t>
      </w:r>
    </w:p>
    <w:p w:rsidR="00C30E71" w:rsidRDefault="00C30E71" w:rsidP="00C30E71">
      <w:pPr>
        <w:pStyle w:val="ListParagraph"/>
      </w:pPr>
    </w:p>
    <w:p w:rsidR="00C30E71" w:rsidRDefault="00C30E71" w:rsidP="00C30E71">
      <w:pPr>
        <w:pStyle w:val="ListParagraph"/>
      </w:pPr>
      <w:r>
        <w:t>Attachment Q sort= suitable for children 1 to 4. Observer sorts 90 behaviours into 9 categories ranging from highly descriptive to not at all descriptive of the child. Then a score ranging from high to low in security is computed.</w:t>
      </w:r>
    </w:p>
    <w:p w:rsidR="00C30E71" w:rsidRDefault="00C30E71" w:rsidP="00C30E71"/>
    <w:p w:rsidR="00C30E71" w:rsidRDefault="00C30E71" w:rsidP="00C30E71">
      <w:r>
        <w:t>Stability of attachment</w:t>
      </w:r>
    </w:p>
    <w:p w:rsidR="00C30E71" w:rsidRDefault="00C30E71" w:rsidP="00C30E71">
      <w:pPr>
        <w:pStyle w:val="ListParagraph"/>
        <w:numPr>
          <w:ilvl w:val="0"/>
          <w:numId w:val="1"/>
        </w:numPr>
      </w:pPr>
      <w:r>
        <w:t>Securely attached babies more often maintain their attachment status than insecure babies. The exception is disorganized/disoriented. Nearly 70% retain this classification over time</w:t>
      </w:r>
    </w:p>
    <w:p w:rsidR="000B30E5" w:rsidRDefault="000B30E5" w:rsidP="000B30E5">
      <w:pPr>
        <w:pStyle w:val="ListParagraph"/>
      </w:pPr>
    </w:p>
    <w:p w:rsidR="000B30E5" w:rsidRDefault="000B30E5" w:rsidP="000B30E5">
      <w:pPr>
        <w:pStyle w:val="ListParagraph"/>
      </w:pPr>
      <w:r>
        <w:t>Cultural variations</w:t>
      </w:r>
    </w:p>
    <w:p w:rsidR="000B30E5" w:rsidRDefault="000B30E5" w:rsidP="000B30E5">
      <w:pPr>
        <w:pStyle w:val="ListParagraph"/>
        <w:numPr>
          <w:ilvl w:val="0"/>
          <w:numId w:val="1"/>
        </w:numPr>
      </w:pPr>
      <w:r>
        <w:t>German infants show more avoidant attachment than American</w:t>
      </w:r>
    </w:p>
    <w:p w:rsidR="000B30E5" w:rsidRDefault="000B30E5" w:rsidP="000B30E5">
      <w:pPr>
        <w:pStyle w:val="ListParagraph"/>
        <w:numPr>
          <w:ilvl w:val="0"/>
          <w:numId w:val="1"/>
        </w:numPr>
      </w:pPr>
      <w:r>
        <w:t>Japanese and African rarely show avoidant attachment</w:t>
      </w:r>
    </w:p>
    <w:p w:rsidR="000B30E5" w:rsidRDefault="000B30E5" w:rsidP="000B30E5">
      <w:pPr>
        <w:pStyle w:val="ListParagraph"/>
        <w:numPr>
          <w:ilvl w:val="0"/>
          <w:numId w:val="1"/>
        </w:numPr>
      </w:pPr>
      <w:r>
        <w:t>But Japanese many are resistantly attached, because they leave their babies in other’s care so the stranger situation is probably unusually stressful for them</w:t>
      </w:r>
    </w:p>
    <w:p w:rsidR="000B30E5" w:rsidRDefault="000B30E5" w:rsidP="000B30E5">
      <w:pPr>
        <w:pStyle w:val="ListParagraph"/>
        <w:numPr>
          <w:ilvl w:val="0"/>
          <w:numId w:val="1"/>
        </w:numPr>
      </w:pPr>
      <w:r>
        <w:t>But the secure pattern is till the most common across all societies</w:t>
      </w:r>
    </w:p>
    <w:p w:rsidR="000B30E5" w:rsidRDefault="000B30E5" w:rsidP="000B30E5">
      <w:pPr>
        <w:pStyle w:val="ListParagraph"/>
        <w:numPr>
          <w:ilvl w:val="0"/>
          <w:numId w:val="1"/>
        </w:numPr>
      </w:pPr>
      <w:r>
        <w:t>Graph on page 153</w:t>
      </w:r>
    </w:p>
    <w:p w:rsidR="000B30E5" w:rsidRDefault="000B30E5" w:rsidP="000B30E5">
      <w:pPr>
        <w:pStyle w:val="ListParagraph"/>
      </w:pPr>
    </w:p>
    <w:p w:rsidR="000B30E5" w:rsidRDefault="000B30E5" w:rsidP="000B30E5">
      <w:pPr>
        <w:pStyle w:val="ListParagraph"/>
      </w:pPr>
      <w:r>
        <w:t>Factors that affect attachment security</w:t>
      </w:r>
    </w:p>
    <w:p w:rsidR="000B30E5" w:rsidRDefault="000B30E5" w:rsidP="000B30E5">
      <w:pPr>
        <w:pStyle w:val="ListParagraph"/>
        <w:numPr>
          <w:ilvl w:val="0"/>
          <w:numId w:val="2"/>
        </w:numPr>
      </w:pPr>
      <w:r>
        <w:t>Opportunity for attachment- longitudinal study page 154</w:t>
      </w:r>
    </w:p>
    <w:p w:rsidR="000B30E5" w:rsidRDefault="000B30E5" w:rsidP="000B30E5">
      <w:pPr>
        <w:pStyle w:val="ListParagraph"/>
        <w:numPr>
          <w:ilvl w:val="0"/>
          <w:numId w:val="2"/>
        </w:numPr>
      </w:pPr>
      <w:r>
        <w:t>Quality of caregiving- sensitive caregiving- responding consistently, and appropriately to infants and holding them tenderly and carefully is moderately related to attachment security. Example of gusii they rarely cuddle or hug but they respond to child’s needs so the child is securely attached. Puerto rican use physical. Yet in many western cultures physical control predicts insecurity.</w:t>
      </w:r>
      <w:r w:rsidR="006D7607">
        <w:t xml:space="preserve"> Avoidant babies tend to receive overstimulating intrusive care. Resistant babies often experience inconsistent care. Child abuse and neglect are associated with all 3 forms of attachment insecurity. Among maltreated infants disorganized/disoriented is high.</w:t>
      </w:r>
    </w:p>
    <w:p w:rsidR="006D7607" w:rsidRDefault="006D7607" w:rsidP="000B30E5">
      <w:pPr>
        <w:pStyle w:val="ListParagraph"/>
        <w:numPr>
          <w:ilvl w:val="0"/>
          <w:numId w:val="2"/>
        </w:numPr>
      </w:pPr>
      <w:r>
        <w:t>Infant characteristics- babies whose tempermant is emotionally reactive and difficult are more likely to develop later insecure attachments. Caregiving is also involved b/c the baby’s behaviour affects the moth</w:t>
      </w:r>
      <w:r w:rsidR="00455025">
        <w:t>5``</w:t>
      </w:r>
      <w:bookmarkStart w:id="0" w:name="_GoBack"/>
      <w:bookmarkEnd w:id="0"/>
      <w:r>
        <w:t>er. Infant characteristics are only weakly related to attachment quality b/c many child attributes can lead to secure attachment as long as the caregiver behaves sensitively.</w:t>
      </w:r>
    </w:p>
    <w:p w:rsidR="006D7607" w:rsidRDefault="006D7607" w:rsidP="000B30E5">
      <w:pPr>
        <w:pStyle w:val="ListParagraph"/>
        <w:numPr>
          <w:ilvl w:val="0"/>
          <w:numId w:val="2"/>
        </w:numPr>
      </w:pPr>
      <w:r>
        <w:t>Parents internal working models- parents bring to the family context their own history of attachment experiences from which they construct internal working models that they apply to the bonds they establish with their babies.</w:t>
      </w:r>
      <w:r w:rsidR="00DC765F">
        <w:t xml:space="preserve"> But internal working models are reconstructed memories affected by many other factors</w:t>
      </w:r>
      <w:r w:rsidR="00040E3C">
        <w:t xml:space="preserve">. Longitudinal research shows that negative life events can weaken the link between an individual’s attachment security in infancy and a </w:t>
      </w:r>
      <w:r w:rsidR="00040E3C">
        <w:lastRenderedPageBreak/>
        <w:t>secure internal working model in adulthood. Early rearing experiences do not destine us to be come in/sensitive parents. It is the way we view our childhoods</w:t>
      </w:r>
    </w:p>
    <w:p w:rsidR="006D7607" w:rsidRDefault="006D7607" w:rsidP="006D7607">
      <w:pPr>
        <w:pStyle w:val="ListParagraph"/>
        <w:ind w:left="1080"/>
      </w:pPr>
    </w:p>
    <w:p w:rsidR="006D7607" w:rsidRDefault="006D7607" w:rsidP="006D7607">
      <w:pPr>
        <w:pStyle w:val="ListParagraph"/>
        <w:ind w:left="1080"/>
      </w:pPr>
      <w:r>
        <w:t>Social issues: does child care in infancy threaten attachment security and later a</w:t>
      </w:r>
      <w:r w:rsidR="0013147F">
        <w:t>djustment?</w:t>
      </w:r>
    </w:p>
    <w:p w:rsidR="00D04E52" w:rsidRDefault="00D04E52" w:rsidP="00D04E52">
      <w:pPr>
        <w:pStyle w:val="ListParagraph"/>
        <w:numPr>
          <w:ilvl w:val="0"/>
          <w:numId w:val="1"/>
        </w:numPr>
      </w:pPr>
      <w:r>
        <w:t>Research suggests that infants placed in full time child care before 12 months of age are more likely than infants who remained at home to display insecure attachment-especially avoidance- in the stranger situation</w:t>
      </w:r>
    </w:p>
    <w:p w:rsidR="00D04E52" w:rsidRDefault="00D04E52" w:rsidP="00D04E52">
      <w:pPr>
        <w:pStyle w:val="ListParagraph"/>
        <w:numPr>
          <w:ilvl w:val="0"/>
          <w:numId w:val="1"/>
        </w:numPr>
      </w:pPr>
      <w:r>
        <w:t>Family circumstances</w:t>
      </w:r>
    </w:p>
    <w:p w:rsidR="00D04E52" w:rsidRDefault="00D04E52" w:rsidP="00D04E52">
      <w:pPr>
        <w:pStyle w:val="ListParagraph"/>
        <w:numPr>
          <w:ilvl w:val="0"/>
          <w:numId w:val="1"/>
        </w:numPr>
      </w:pPr>
      <w:r>
        <w:t>Quality and extent of child care- long periods spent in poor quality child care</w:t>
      </w:r>
      <w:r w:rsidR="00042902">
        <w:t xml:space="preserve"> may contribute to a higher rate of insecure attachment. Child care alone did not contribute to attachment insecurity,  but combined with other risk factors the rate of insecurity increased</w:t>
      </w:r>
    </w:p>
    <w:p w:rsidR="004023AF" w:rsidRDefault="004023AF" w:rsidP="004023AF">
      <w:pPr>
        <w:pStyle w:val="ListParagraph"/>
      </w:pPr>
    </w:p>
    <w:p w:rsidR="004023AF" w:rsidRDefault="004023AF" w:rsidP="004023AF">
      <w:pPr>
        <w:pStyle w:val="ListParagraph"/>
      </w:pPr>
      <w:r>
        <w:t>Multiple attachments</w:t>
      </w:r>
    </w:p>
    <w:p w:rsidR="004023AF" w:rsidRDefault="004023AF" w:rsidP="004023AF">
      <w:pPr>
        <w:pStyle w:val="ListParagraph"/>
        <w:numPr>
          <w:ilvl w:val="0"/>
          <w:numId w:val="1"/>
        </w:numPr>
      </w:pPr>
      <w:r>
        <w:t>Fathers: more playful interactions with child. Perhaps fathers teach children how to approach unfamiliar situations. A study said that father’s affectionate care of young children predicted later cognitive, emotional and social competence as strongly and occasionally more strongly than did mothers</w:t>
      </w:r>
    </w:p>
    <w:p w:rsidR="004023AF" w:rsidRDefault="004023AF" w:rsidP="004023AF">
      <w:pPr>
        <w:pStyle w:val="ListParagraph"/>
        <w:numPr>
          <w:ilvl w:val="0"/>
          <w:numId w:val="1"/>
        </w:numPr>
      </w:pPr>
      <w:r>
        <w:t>Siblings: older children show concern when baby cries. By the end of the first year babies typically spend much time with older siblings and are comforted by the presence of a preschooler. In the second year toddlers often imitate and join in play with older siblings. Conflict is greater when one sibling is emotionally intense or highly active. A good marriage is correlated with older preschool siblings’ capacity to cope adaptively with jealously and conflict</w:t>
      </w:r>
    </w:p>
    <w:p w:rsidR="004023AF" w:rsidRDefault="004023AF" w:rsidP="004023AF">
      <w:pPr>
        <w:pStyle w:val="ListParagraph"/>
      </w:pPr>
    </w:p>
    <w:p w:rsidR="004023AF" w:rsidRDefault="004023AF" w:rsidP="004023AF">
      <w:pPr>
        <w:pStyle w:val="ListParagraph"/>
      </w:pPr>
      <w:r>
        <w:t>Attachment and later development</w:t>
      </w:r>
    </w:p>
    <w:p w:rsidR="004023AF" w:rsidRDefault="009345F4" w:rsidP="004023AF">
      <w:pPr>
        <w:pStyle w:val="ListParagraph"/>
        <w:numPr>
          <w:ilvl w:val="0"/>
          <w:numId w:val="1"/>
        </w:numPr>
      </w:pPr>
      <w:r>
        <w:t>Continuity of caregiving determines whether attachment security is linked to later development. Parents who respond sensitively not just in infancy but also during later years promote many aspects of development</w:t>
      </w:r>
    </w:p>
    <w:p w:rsidR="009345F4" w:rsidRDefault="009345F4" w:rsidP="004023AF">
      <w:pPr>
        <w:pStyle w:val="ListParagraph"/>
        <w:numPr>
          <w:ilvl w:val="0"/>
          <w:numId w:val="1"/>
        </w:numPr>
      </w:pPr>
      <w:r>
        <w:t xml:space="preserve">A child who experiences tender care in infancy but lacks it later is at risk for problems </w:t>
      </w:r>
    </w:p>
    <w:p w:rsidR="009345F4" w:rsidRDefault="009345F4" w:rsidP="004023AF">
      <w:pPr>
        <w:pStyle w:val="ListParagraph"/>
        <w:numPr>
          <w:ilvl w:val="0"/>
          <w:numId w:val="1"/>
        </w:numPr>
      </w:pPr>
      <w:r>
        <w:t>A child who parental caregiving improves is likely to display resilience</w:t>
      </w:r>
    </w:p>
    <w:p w:rsidR="009345F4" w:rsidRDefault="009345F4" w:rsidP="009345F4">
      <w:pPr>
        <w:pStyle w:val="ListParagraph"/>
      </w:pPr>
    </w:p>
    <w:p w:rsidR="009345F4" w:rsidRDefault="009345F4" w:rsidP="009345F4">
      <w:pPr>
        <w:pStyle w:val="ListParagraph"/>
      </w:pPr>
      <w:r>
        <w:t>Self-development during the first 2 years</w:t>
      </w:r>
    </w:p>
    <w:p w:rsidR="009345F4" w:rsidRDefault="00F84158" w:rsidP="009345F4">
      <w:pPr>
        <w:pStyle w:val="ListParagraph"/>
        <w:numPr>
          <w:ilvl w:val="0"/>
          <w:numId w:val="1"/>
        </w:numPr>
      </w:pPr>
      <w:r>
        <w:t>Self awareness</w:t>
      </w:r>
    </w:p>
    <w:p w:rsidR="00F84158" w:rsidRDefault="00F84158" w:rsidP="00F84158">
      <w:pPr>
        <w:pStyle w:val="ListParagraph"/>
      </w:pPr>
      <w:r>
        <w:t>Beginning of self-awareness</w:t>
      </w:r>
    </w:p>
    <w:p w:rsidR="00F84158" w:rsidRDefault="00F84158" w:rsidP="00F84158">
      <w:pPr>
        <w:pStyle w:val="ListParagraph"/>
        <w:numPr>
          <w:ilvl w:val="0"/>
          <w:numId w:val="1"/>
        </w:numPr>
      </w:pPr>
      <w:r>
        <w:t>Intermodal perception supports the beginning</w:t>
      </w:r>
    </w:p>
    <w:p w:rsidR="00F84158" w:rsidRDefault="00F84158" w:rsidP="00F84158">
      <w:pPr>
        <w:pStyle w:val="ListParagraph"/>
        <w:numPr>
          <w:ilvl w:val="0"/>
          <w:numId w:val="1"/>
        </w:numPr>
      </w:pPr>
      <w:r>
        <w:t>Infants distinguish their own visual image from other stimuli. When shown 2 images one from their own perceptive, and one unfamiliar they stare at the unfamiliar one longer</w:t>
      </w:r>
    </w:p>
    <w:p w:rsidR="00F84158" w:rsidRDefault="00F84158" w:rsidP="00F84158">
      <w:pPr>
        <w:pStyle w:val="ListParagraph"/>
        <w:numPr>
          <w:ilvl w:val="0"/>
          <w:numId w:val="1"/>
        </w:numPr>
      </w:pPr>
      <w:r>
        <w:t>By 4 months infants smile more at video images of others than images of themselves</w:t>
      </w:r>
    </w:p>
    <w:p w:rsidR="00AD654B" w:rsidRDefault="00AD654B" w:rsidP="00AD654B">
      <w:pPr>
        <w:pStyle w:val="ListParagraph"/>
      </w:pPr>
    </w:p>
    <w:p w:rsidR="00AD654B" w:rsidRDefault="00AD654B" w:rsidP="00AD654B">
      <w:pPr>
        <w:pStyle w:val="ListParagraph"/>
      </w:pPr>
      <w:r>
        <w:t>Self recognition</w:t>
      </w:r>
    </w:p>
    <w:p w:rsidR="00AD654B" w:rsidRDefault="00F12487" w:rsidP="00AD654B">
      <w:pPr>
        <w:pStyle w:val="ListParagraph"/>
        <w:numPr>
          <w:ilvl w:val="0"/>
          <w:numId w:val="1"/>
        </w:numPr>
      </w:pPr>
      <w:r>
        <w:t>Red nose study, around 20 months rub it off</w:t>
      </w:r>
    </w:p>
    <w:p w:rsidR="00F12487" w:rsidRDefault="00F12487" w:rsidP="00AD654B">
      <w:pPr>
        <w:pStyle w:val="ListParagraph"/>
        <w:numPr>
          <w:ilvl w:val="0"/>
          <w:numId w:val="1"/>
        </w:numPr>
      </w:pPr>
      <w:r>
        <w:t>Self recognition= identication of the self as a physically unique being is well established around age 2</w:t>
      </w:r>
    </w:p>
    <w:p w:rsidR="00932DA2" w:rsidRDefault="00932DA2" w:rsidP="00AD654B">
      <w:pPr>
        <w:pStyle w:val="ListParagraph"/>
        <w:numPr>
          <w:ilvl w:val="0"/>
          <w:numId w:val="1"/>
        </w:numPr>
      </w:pPr>
      <w:r>
        <w:lastRenderedPageBreak/>
        <w:t>Self awareness develops as infants and toddlers increasingly realize that their own actions cause objects and people to react in predictable ways</w:t>
      </w:r>
    </w:p>
    <w:p w:rsidR="00597DCC" w:rsidRDefault="00597DCC" w:rsidP="00AD654B">
      <w:pPr>
        <w:pStyle w:val="ListParagraph"/>
        <w:numPr>
          <w:ilvl w:val="0"/>
          <w:numId w:val="1"/>
        </w:numPr>
      </w:pPr>
      <w:r>
        <w:t>German and greek practices reflect a distal parenting style</w:t>
      </w:r>
    </w:p>
    <w:p w:rsidR="00597DCC" w:rsidRDefault="00597DCC" w:rsidP="00AD654B">
      <w:pPr>
        <w:pStyle w:val="ListParagraph"/>
        <w:numPr>
          <w:ilvl w:val="0"/>
          <w:numId w:val="1"/>
        </w:numPr>
      </w:pPr>
      <w:r>
        <w:t>Nso practice proximal parenting style. Later attainment of self recognition</w:t>
      </w:r>
    </w:p>
    <w:p w:rsidR="00597DCC" w:rsidRDefault="00597DCC" w:rsidP="00597DCC">
      <w:pPr>
        <w:pStyle w:val="ListParagraph"/>
      </w:pPr>
    </w:p>
    <w:p w:rsidR="00597DCC" w:rsidRDefault="00597DCC" w:rsidP="00597DCC">
      <w:pPr>
        <w:pStyle w:val="ListParagraph"/>
      </w:pPr>
      <w:r>
        <w:t>Self awareness and early emotional and social development</w:t>
      </w:r>
    </w:p>
    <w:p w:rsidR="00597DCC" w:rsidRDefault="00597DCC" w:rsidP="00597DCC">
      <w:pPr>
        <w:pStyle w:val="ListParagraph"/>
        <w:numPr>
          <w:ilvl w:val="0"/>
          <w:numId w:val="1"/>
        </w:numPr>
      </w:pPr>
      <w:r>
        <w:t>Show the beginning of empathy</w:t>
      </w:r>
    </w:p>
    <w:p w:rsidR="00597DCC" w:rsidRDefault="00597DCC" w:rsidP="00597DCC">
      <w:pPr>
        <w:pStyle w:val="ListParagraph"/>
        <w:numPr>
          <w:ilvl w:val="0"/>
          <w:numId w:val="1"/>
        </w:numPr>
      </w:pPr>
      <w:r>
        <w:t>Between 18 and 30 months children develop a categorical self as they classical themselves and others on the basis of age ex boy or man</w:t>
      </w:r>
    </w:p>
    <w:p w:rsidR="00597DCC" w:rsidRDefault="00597DCC" w:rsidP="00597DCC">
      <w:pPr>
        <w:pStyle w:val="ListParagraph"/>
      </w:pPr>
    </w:p>
    <w:p w:rsidR="00597DCC" w:rsidRDefault="00597DCC" w:rsidP="00597DCC">
      <w:pPr>
        <w:pStyle w:val="ListParagraph"/>
      </w:pPr>
      <w:r>
        <w:t>Self control</w:t>
      </w:r>
    </w:p>
    <w:p w:rsidR="00597DCC" w:rsidRDefault="00597DCC" w:rsidP="00597DCC">
      <w:pPr>
        <w:pStyle w:val="ListParagraph"/>
      </w:pPr>
      <w:r>
        <w:t>Self awareness also contributes to strengthening of effortful control</w:t>
      </w:r>
    </w:p>
    <w:p w:rsidR="00597DCC" w:rsidRDefault="00597DCC" w:rsidP="00597DCC">
      <w:pPr>
        <w:pStyle w:val="ListParagraph"/>
        <w:numPr>
          <w:ilvl w:val="0"/>
          <w:numId w:val="1"/>
        </w:numPr>
      </w:pPr>
      <w:r>
        <w:t>Between 12 and 18 months toddlers become capable of compliance</w:t>
      </w:r>
    </w:p>
    <w:p w:rsidR="00153D49" w:rsidRDefault="00153D49" w:rsidP="00597DCC">
      <w:pPr>
        <w:pStyle w:val="ListParagraph"/>
        <w:numPr>
          <w:ilvl w:val="0"/>
          <w:numId w:val="1"/>
        </w:numPr>
      </w:pPr>
      <w:r>
        <w:t>Researchers often study the early emergence of self control by giving children tasks that require delay of gratification- waiting for an appropriate time and place to engage in a tempting act</w:t>
      </w:r>
      <w:r w:rsidR="004F0254">
        <w:t>. Show an increasing capacity to wait before eating a treat, opening a present</w:t>
      </w:r>
    </w:p>
    <w:p w:rsidR="004F0254" w:rsidRDefault="004F0254" w:rsidP="00597DCC">
      <w:pPr>
        <w:pStyle w:val="ListParagraph"/>
        <w:numPr>
          <w:ilvl w:val="0"/>
          <w:numId w:val="1"/>
        </w:numPr>
      </w:pPr>
      <w:r>
        <w:t>Attention  diverting techniques to keep from engaging in prohibited acts</w:t>
      </w:r>
    </w:p>
    <w:p w:rsidR="004F0254" w:rsidRDefault="004F0254" w:rsidP="00597DCC">
      <w:pPr>
        <w:pStyle w:val="ListParagraph"/>
        <w:numPr>
          <w:ilvl w:val="0"/>
          <w:numId w:val="1"/>
        </w:numPr>
      </w:pPr>
      <w:r>
        <w:t>As self control improves parents gradually expand the rules they expect toddlers to follow</w:t>
      </w:r>
    </w:p>
    <w:p w:rsidR="00D91588" w:rsidRDefault="00D91588" w:rsidP="00597DCC">
      <w:pPr>
        <w:pStyle w:val="ListParagraph"/>
        <w:numPr>
          <w:ilvl w:val="0"/>
          <w:numId w:val="1"/>
        </w:numPr>
      </w:pPr>
      <w:r>
        <w:t>Page 160 chart</w:t>
      </w:r>
    </w:p>
    <w:sectPr w:rsidR="00D9158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77D9B"/>
    <w:multiLevelType w:val="hybridMultilevel"/>
    <w:tmpl w:val="7656445A"/>
    <w:lvl w:ilvl="0" w:tplc="CA4EAD7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A1138A0"/>
    <w:multiLevelType w:val="hybridMultilevel"/>
    <w:tmpl w:val="12325EFC"/>
    <w:lvl w:ilvl="0" w:tplc="0560807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968"/>
    <w:rsid w:val="000321BF"/>
    <w:rsid w:val="00040E3C"/>
    <w:rsid w:val="00042902"/>
    <w:rsid w:val="0009026A"/>
    <w:rsid w:val="000A4AAC"/>
    <w:rsid w:val="000B30E5"/>
    <w:rsid w:val="00115968"/>
    <w:rsid w:val="0013147F"/>
    <w:rsid w:val="00153D49"/>
    <w:rsid w:val="001F3452"/>
    <w:rsid w:val="00212AE1"/>
    <w:rsid w:val="00252FA6"/>
    <w:rsid w:val="004023AF"/>
    <w:rsid w:val="00455025"/>
    <w:rsid w:val="004F0254"/>
    <w:rsid w:val="00597DCC"/>
    <w:rsid w:val="005E128A"/>
    <w:rsid w:val="0062358C"/>
    <w:rsid w:val="006A2F48"/>
    <w:rsid w:val="006B7434"/>
    <w:rsid w:val="006D7607"/>
    <w:rsid w:val="00730E80"/>
    <w:rsid w:val="0078417E"/>
    <w:rsid w:val="00875092"/>
    <w:rsid w:val="008814E9"/>
    <w:rsid w:val="00932DA2"/>
    <w:rsid w:val="009345F4"/>
    <w:rsid w:val="009A5DA7"/>
    <w:rsid w:val="009B717D"/>
    <w:rsid w:val="009C49C0"/>
    <w:rsid w:val="00A62A2A"/>
    <w:rsid w:val="00AD654B"/>
    <w:rsid w:val="00AE441E"/>
    <w:rsid w:val="00B417C0"/>
    <w:rsid w:val="00B86B9C"/>
    <w:rsid w:val="00B9232E"/>
    <w:rsid w:val="00C30E71"/>
    <w:rsid w:val="00C73939"/>
    <w:rsid w:val="00CD2D1B"/>
    <w:rsid w:val="00D04E52"/>
    <w:rsid w:val="00D32E18"/>
    <w:rsid w:val="00D529FF"/>
    <w:rsid w:val="00D91588"/>
    <w:rsid w:val="00DC765F"/>
    <w:rsid w:val="00E428DD"/>
    <w:rsid w:val="00ED2B9D"/>
    <w:rsid w:val="00F12487"/>
    <w:rsid w:val="00F40134"/>
    <w:rsid w:val="00F84158"/>
    <w:rsid w:val="00F87E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2A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2A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607</TotalTime>
  <Pages>7</Pages>
  <Words>2184</Words>
  <Characters>12450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kayla wright</dc:creator>
  <cp:lastModifiedBy>kayla wright</cp:lastModifiedBy>
  <cp:revision>46</cp:revision>
  <dcterms:created xsi:type="dcterms:W3CDTF">2013-09-16T20:05:00Z</dcterms:created>
  <dcterms:modified xsi:type="dcterms:W3CDTF">2013-10-01T19:10:00Z</dcterms:modified>
</cp:coreProperties>
</file>