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CD7" w:rsidRDefault="003D4EED" w:rsidP="003D4EED">
      <w:pPr>
        <w:jc w:val="center"/>
        <w:rPr>
          <w:rFonts w:ascii="Times New Roman" w:hAnsi="Times New Roman" w:cs="Times New Roman"/>
        </w:rPr>
      </w:pPr>
      <w:r w:rsidRPr="003D4EED">
        <w:rPr>
          <w:rFonts w:ascii="Times New Roman" w:hAnsi="Times New Roman" w:cs="Times New Roman"/>
        </w:rPr>
        <w:t xml:space="preserve">Experiment 4. Chemical Kinetics </w:t>
      </w:r>
    </w:p>
    <w:p w:rsidR="00996605" w:rsidRDefault="00996605" w:rsidP="00996605">
      <w:pPr>
        <w:rPr>
          <w:rFonts w:ascii="Times New Roman" w:hAnsi="Times New Roman" w:cs="Times New Roman"/>
        </w:rPr>
      </w:pPr>
      <w:r>
        <w:rPr>
          <w:rFonts w:ascii="Times New Roman" w:hAnsi="Times New Roman" w:cs="Times New Roman"/>
        </w:rPr>
        <w:t>Introduction:</w:t>
      </w:r>
    </w:p>
    <w:p w:rsidR="00AF42DC" w:rsidRDefault="00996605" w:rsidP="00996605">
      <w:pPr>
        <w:rPr>
          <w:rFonts w:ascii="Times New Roman" w:hAnsi="Times New Roman" w:cs="Times New Roman"/>
        </w:rPr>
      </w:pPr>
      <w:r>
        <w:rPr>
          <w:rFonts w:ascii="Times New Roman" w:hAnsi="Times New Roman" w:cs="Times New Roman"/>
        </w:rPr>
        <w:t xml:space="preserve">Every chemical reaction is useful in some way, whether it is a reaction of a large scale nuclear bomb or simply the reaction of a light going off on a child’s sparkler. Yet every reaction varies in so many different ways, in what is used to start the reaction (reactants) what is made in the reaction (products) or simply the time it takes for the reaction to reach completion (rate). And while the rate seems like an unimportant part of the entire process it is crucial in order to meet the demands of today’s needs. After </w:t>
      </w:r>
      <w:r w:rsidR="00AF42DC">
        <w:rPr>
          <w:rFonts w:ascii="Times New Roman" w:hAnsi="Times New Roman" w:cs="Times New Roman"/>
        </w:rPr>
        <w:t>all no man</w:t>
      </w:r>
      <w:r>
        <w:rPr>
          <w:rFonts w:ascii="Times New Roman" w:hAnsi="Times New Roman" w:cs="Times New Roman"/>
        </w:rPr>
        <w:t xml:space="preserve"> would want to wait to a couple thousand years to </w:t>
      </w:r>
      <w:r w:rsidR="00AF42DC">
        <w:rPr>
          <w:rFonts w:ascii="Times New Roman" w:hAnsi="Times New Roman" w:cs="Times New Roman"/>
        </w:rPr>
        <w:t>create a small</w:t>
      </w:r>
      <w:r>
        <w:rPr>
          <w:rFonts w:ascii="Times New Roman" w:hAnsi="Times New Roman" w:cs="Times New Roman"/>
        </w:rPr>
        <w:t xml:space="preserve"> diamond </w:t>
      </w:r>
      <w:r w:rsidR="00AF42DC">
        <w:rPr>
          <w:rFonts w:ascii="Times New Roman" w:hAnsi="Times New Roman" w:cs="Times New Roman"/>
        </w:rPr>
        <w:t xml:space="preserve">in hopes of proposing. Yet by studying the rates of reactions, the conditions needed for it to occur, and the concentration that affects the rate (order of </w:t>
      </w:r>
      <w:r w:rsidR="005819B4">
        <w:rPr>
          <w:rFonts w:ascii="Times New Roman" w:hAnsi="Times New Roman" w:cs="Times New Roman"/>
        </w:rPr>
        <w:t>reaction</w:t>
      </w:r>
      <w:r w:rsidR="00AF42DC">
        <w:rPr>
          <w:rFonts w:ascii="Times New Roman" w:hAnsi="Times New Roman" w:cs="Times New Roman"/>
        </w:rPr>
        <w:t>) we have improved leaps and bounds in studying of chemistry. This experiment investigates just that under the name, Chemical Kinetics.</w:t>
      </w:r>
    </w:p>
    <w:p w:rsidR="005819B4" w:rsidRDefault="00AF42DC" w:rsidP="00996605">
      <w:pPr>
        <w:rPr>
          <w:rFonts w:ascii="Times New Roman" w:hAnsi="Times New Roman" w:cs="Times New Roman"/>
        </w:rPr>
      </w:pPr>
      <w:r>
        <w:rPr>
          <w:rFonts w:ascii="Times New Roman" w:hAnsi="Times New Roman" w:cs="Times New Roman"/>
        </w:rPr>
        <w:t xml:space="preserve">As we delve deeper into the subject, you will learn relationship of the rate of a chemical reaction is proportional to the </w:t>
      </w:r>
      <w:r w:rsidR="005819B4">
        <w:rPr>
          <w:rFonts w:ascii="Times New Roman" w:hAnsi="Times New Roman" w:cs="Times New Roman"/>
        </w:rPr>
        <w:t>product of the reaction concentrations each raised to the power of their own reaction order number. So by using a simple equation as a basis;</w:t>
      </w:r>
    </w:p>
    <w:p w:rsidR="00996605" w:rsidRPr="005819B4" w:rsidRDefault="005819B4" w:rsidP="005819B4">
      <w:pPr>
        <w:jc w:val="center"/>
        <w:rPr>
          <w:rFonts w:ascii="Times New Roman" w:eastAsiaTheme="minorEastAsia" w:hAnsi="Times New Roman" w:cs="Times New Roman"/>
        </w:rPr>
      </w:pPr>
      <m:oMathPara>
        <m:oMath>
          <m:r>
            <w:rPr>
              <w:rFonts w:ascii="Cambria Math" w:hAnsi="Cambria Math" w:cs="Times New Roman"/>
            </w:rPr>
            <m:t>A+B →P</m:t>
          </m:r>
        </m:oMath>
      </m:oMathPara>
    </w:p>
    <w:p w:rsidR="005819B4" w:rsidRDefault="005819B4" w:rsidP="005819B4">
      <w:pPr>
        <w:rPr>
          <w:rFonts w:ascii="Times New Roman" w:hAnsi="Times New Roman" w:cs="Times New Roman"/>
        </w:rPr>
      </w:pPr>
      <w:r>
        <w:rPr>
          <w:rFonts w:ascii="Times New Roman" w:hAnsi="Times New Roman" w:cs="Times New Roman"/>
        </w:rPr>
        <w:t>We can represent the relation sated above as;</w:t>
      </w:r>
    </w:p>
    <w:p w:rsidR="005819B4" w:rsidRDefault="005819B4" w:rsidP="005819B4">
      <w:pPr>
        <w:jc w:val="center"/>
        <w:rPr>
          <w:rFonts w:ascii="Times New Roman" w:eastAsiaTheme="minorEastAsia" w:hAnsi="Times New Roman" w:cs="Times New Roman"/>
        </w:rPr>
      </w:pPr>
      <m:oMath>
        <m:r>
          <w:rPr>
            <w:rFonts w:ascii="Cambria Math" w:hAnsi="Cambria Math" w:cs="Times New Roman"/>
          </w:rPr>
          <m:t xml:space="preserve">Rate α </m:t>
        </m:r>
        <m:sSup>
          <m:sSupPr>
            <m:ctrlPr>
              <w:rPr>
                <w:rFonts w:ascii="Cambria Math" w:hAnsi="Cambria Math" w:cs="Times New Roman"/>
                <w:i/>
              </w:rPr>
            </m:ctrlPr>
          </m:sSupPr>
          <m:e>
            <m:d>
              <m:dPr>
                <m:begChr m:val="["/>
                <m:endChr m:val="]"/>
                <m:ctrlPr>
                  <w:rPr>
                    <w:rFonts w:ascii="Cambria Math" w:hAnsi="Cambria Math" w:cs="Times New Roman"/>
                    <w:i/>
                  </w:rPr>
                </m:ctrlPr>
              </m:dPr>
              <m:e>
                <m:r>
                  <w:rPr>
                    <w:rFonts w:ascii="Cambria Math" w:hAnsi="Cambria Math" w:cs="Times New Roman"/>
                  </w:rPr>
                  <m:t>A</m:t>
                </m:r>
              </m:e>
            </m:d>
          </m:e>
          <m:sup>
            <m:r>
              <w:rPr>
                <w:rFonts w:ascii="Cambria Math" w:hAnsi="Cambria Math" w:cs="Times New Roman"/>
              </w:rPr>
              <m:t>n</m:t>
            </m:r>
          </m:sup>
        </m:sSup>
        <m:sSup>
          <m:sSupPr>
            <m:ctrlPr>
              <w:rPr>
                <w:rFonts w:ascii="Cambria Math" w:hAnsi="Cambria Math" w:cs="Times New Roman"/>
                <w:i/>
              </w:rPr>
            </m:ctrlPr>
          </m:sSupPr>
          <m:e>
            <m:d>
              <m:dPr>
                <m:begChr m:val="["/>
                <m:endChr m:val="]"/>
                <m:ctrlPr>
                  <w:rPr>
                    <w:rFonts w:ascii="Cambria Math" w:hAnsi="Cambria Math" w:cs="Times New Roman"/>
                    <w:i/>
                  </w:rPr>
                </m:ctrlPr>
              </m:dPr>
              <m:e>
                <m:r>
                  <w:rPr>
                    <w:rFonts w:ascii="Cambria Math" w:hAnsi="Cambria Math" w:cs="Times New Roman"/>
                  </w:rPr>
                  <m:t>B</m:t>
                </m:r>
              </m:e>
            </m:d>
          </m:e>
          <m:sup>
            <m:r>
              <w:rPr>
                <w:rFonts w:ascii="Cambria Math" w:hAnsi="Cambria Math" w:cs="Times New Roman"/>
              </w:rPr>
              <m:t>m</m:t>
            </m:r>
          </m:sup>
        </m:sSup>
      </m:oMath>
      <w:r>
        <w:rPr>
          <w:rFonts w:ascii="Times New Roman" w:eastAsiaTheme="minorEastAsia" w:hAnsi="Times New Roman" w:cs="Times New Roman"/>
        </w:rPr>
        <w:t xml:space="preserve">       </w:t>
      </w:r>
      <w:proofErr w:type="gramStart"/>
      <w:r>
        <w:rPr>
          <w:rFonts w:ascii="Times New Roman" w:eastAsiaTheme="minorEastAsia" w:hAnsi="Times New Roman" w:cs="Times New Roman"/>
        </w:rPr>
        <w:t>which</w:t>
      </w:r>
      <w:proofErr w:type="gramEnd"/>
      <w:r>
        <w:rPr>
          <w:rFonts w:ascii="Times New Roman" w:eastAsiaTheme="minorEastAsia" w:hAnsi="Times New Roman" w:cs="Times New Roman"/>
        </w:rPr>
        <w:t xml:space="preserve"> can be made into the equation       </w:t>
      </w:r>
      <m:oMath>
        <m:r>
          <w:rPr>
            <w:rFonts w:ascii="Cambria Math" w:hAnsi="Cambria Math" w:cs="Times New Roman"/>
          </w:rPr>
          <m:t>Rate</m:t>
        </m:r>
        <m:r>
          <w:rPr>
            <w:rFonts w:ascii="Cambria Math" w:hAnsi="Cambria Math" w:cs="Times New Roman"/>
          </w:rPr>
          <m:t>=</m:t>
        </m:r>
        <m:r>
          <w:rPr>
            <w:rFonts w:ascii="Cambria Math" w:hAnsi="Cambria Math" w:cs="Times New Roman"/>
          </w:rPr>
          <m:t xml:space="preserve"> </m:t>
        </m:r>
        <m:r>
          <w:rPr>
            <w:rFonts w:ascii="Cambria Math" w:hAnsi="Cambria Math" w:cs="Times New Roman"/>
          </w:rPr>
          <m:t>k</m:t>
        </m:r>
        <m:sSup>
          <m:sSupPr>
            <m:ctrlPr>
              <w:rPr>
                <w:rFonts w:ascii="Cambria Math" w:hAnsi="Cambria Math" w:cs="Times New Roman"/>
                <w:i/>
              </w:rPr>
            </m:ctrlPr>
          </m:sSupPr>
          <m:e>
            <m:d>
              <m:dPr>
                <m:begChr m:val="["/>
                <m:endChr m:val="]"/>
                <m:ctrlPr>
                  <w:rPr>
                    <w:rFonts w:ascii="Cambria Math" w:hAnsi="Cambria Math" w:cs="Times New Roman"/>
                    <w:i/>
                  </w:rPr>
                </m:ctrlPr>
              </m:dPr>
              <m:e>
                <m:r>
                  <w:rPr>
                    <w:rFonts w:ascii="Cambria Math" w:hAnsi="Cambria Math" w:cs="Times New Roman"/>
                  </w:rPr>
                  <m:t>A</m:t>
                </m:r>
              </m:e>
            </m:d>
          </m:e>
          <m:sup>
            <m:r>
              <w:rPr>
                <w:rFonts w:ascii="Cambria Math" w:hAnsi="Cambria Math" w:cs="Times New Roman"/>
              </w:rPr>
              <m:t>n</m:t>
            </m:r>
          </m:sup>
        </m:sSup>
        <m:sSup>
          <m:sSupPr>
            <m:ctrlPr>
              <w:rPr>
                <w:rFonts w:ascii="Cambria Math" w:hAnsi="Cambria Math" w:cs="Times New Roman"/>
                <w:i/>
              </w:rPr>
            </m:ctrlPr>
          </m:sSupPr>
          <m:e>
            <m:d>
              <m:dPr>
                <m:begChr m:val="["/>
                <m:endChr m:val="]"/>
                <m:ctrlPr>
                  <w:rPr>
                    <w:rFonts w:ascii="Cambria Math" w:hAnsi="Cambria Math" w:cs="Times New Roman"/>
                    <w:i/>
                  </w:rPr>
                </m:ctrlPr>
              </m:dPr>
              <m:e>
                <m:r>
                  <w:rPr>
                    <w:rFonts w:ascii="Cambria Math" w:hAnsi="Cambria Math" w:cs="Times New Roman"/>
                  </w:rPr>
                  <m:t>B</m:t>
                </m:r>
              </m:e>
            </m:d>
          </m:e>
          <m:sup>
            <m:r>
              <w:rPr>
                <w:rFonts w:ascii="Cambria Math" w:hAnsi="Cambria Math" w:cs="Times New Roman"/>
              </w:rPr>
              <m:t>m</m:t>
            </m:r>
          </m:sup>
        </m:sSup>
      </m:oMath>
    </w:p>
    <w:p w:rsidR="005819B4" w:rsidRDefault="005819B4" w:rsidP="005819B4">
      <w:pPr>
        <w:rPr>
          <w:rFonts w:ascii="Times New Roman" w:eastAsiaTheme="minorEastAsia" w:hAnsi="Times New Roman" w:cs="Times New Roman"/>
        </w:rPr>
      </w:pPr>
      <w:r>
        <w:rPr>
          <w:rFonts w:ascii="Times New Roman" w:eastAsiaTheme="minorEastAsia" w:hAnsi="Times New Roman" w:cs="Times New Roman"/>
        </w:rPr>
        <w:t xml:space="preserve">Where k is representative of the proportionality constant/rate constant in units of </w:t>
      </w:r>
      <m:oMath>
        <m:r>
          <w:rPr>
            <w:rFonts w:ascii="Cambria Math" w:eastAsiaTheme="minorEastAsia" w:hAnsi="Cambria Math" w:cs="Times New Roman"/>
          </w:rPr>
          <m:t>mol∙</m:t>
        </m:r>
        <m:sSup>
          <m:sSupPr>
            <m:ctrlPr>
              <w:rPr>
                <w:rFonts w:ascii="Cambria Math" w:eastAsiaTheme="minorEastAsia" w:hAnsi="Cambria Math" w:cs="Times New Roman"/>
                <w:i/>
              </w:rPr>
            </m:ctrlPr>
          </m:sSupPr>
          <m:e>
            <m:r>
              <w:rPr>
                <w:rFonts w:ascii="Cambria Math" w:eastAsiaTheme="minorEastAsia" w:hAnsi="Cambria Math" w:cs="Times New Roman"/>
              </w:rPr>
              <m:t>L</m:t>
            </m:r>
          </m:e>
          <m:sup>
            <m:r>
              <w:rPr>
                <w:rFonts w:ascii="Cambria Math" w:eastAsiaTheme="minorEastAsia" w:hAnsi="Cambria Math" w:cs="Times New Roman"/>
              </w:rPr>
              <m:t>-1</m:t>
            </m:r>
          </m:sup>
        </m:sSup>
        <m:r>
          <w:rPr>
            <w:rFonts w:ascii="Cambria Math" w:eastAsiaTheme="minorEastAsia" w:hAnsi="Cambria Math" w:cs="Times New Roman"/>
          </w:rPr>
          <m:t>,  or  mol/L</m:t>
        </m:r>
      </m:oMath>
      <w:r>
        <w:rPr>
          <w:rFonts w:ascii="Times New Roman" w:eastAsiaTheme="minorEastAsia" w:hAnsi="Times New Roman" w:cs="Times New Roman"/>
        </w:rPr>
        <w:t>. However, originally rate was measured graphically</w:t>
      </w:r>
      <w:r w:rsidR="00CE4DA2">
        <w:rPr>
          <w:rFonts w:ascii="Times New Roman" w:eastAsiaTheme="minorEastAsia" w:hAnsi="Times New Roman" w:cs="Times New Roman"/>
        </w:rPr>
        <w:t xml:space="preserve"> if the concentration or something mirroring the value</w:t>
      </w:r>
      <w:r>
        <w:rPr>
          <w:rFonts w:ascii="Times New Roman" w:eastAsiaTheme="minorEastAsia" w:hAnsi="Times New Roman" w:cs="Times New Roman"/>
        </w:rPr>
        <w:t xml:space="preserve"> </w:t>
      </w:r>
      <w:r w:rsidR="00CE4DA2">
        <w:rPr>
          <w:rFonts w:ascii="Times New Roman" w:eastAsiaTheme="minorEastAsia" w:hAnsi="Times New Roman" w:cs="Times New Roman"/>
        </w:rPr>
        <w:t>as a function, and then proceeding to find the instantaneous velocity (found by taking the slope of any point on the curve).</w:t>
      </w:r>
    </w:p>
    <w:p w:rsidR="00641641" w:rsidRDefault="00CE4DA2" w:rsidP="005819B4">
      <w:pPr>
        <w:rPr>
          <w:rFonts w:ascii="Times New Roman" w:eastAsiaTheme="minorEastAsia" w:hAnsi="Times New Roman" w:cs="Times New Roman"/>
        </w:rPr>
      </w:pPr>
      <w:r>
        <w:rPr>
          <w:rFonts w:ascii="Times New Roman" w:eastAsiaTheme="minorEastAsia" w:hAnsi="Times New Roman" w:cs="Times New Roman"/>
        </w:rPr>
        <w:t>The reaction order n and m when added together can yield the total order of the reaction. Yet the order can only be determined experimentally as it is impossible to find the value using stoichiometric equations. The methods used in this experiment, though there are several others, is to measure the change in colo</w:t>
      </w:r>
      <w:r w:rsidR="00641641">
        <w:rPr>
          <w:rFonts w:ascii="Times New Roman" w:eastAsiaTheme="minorEastAsia" w:hAnsi="Times New Roman" w:cs="Times New Roman"/>
        </w:rPr>
        <w:t>r of a certain reaction through</w:t>
      </w:r>
      <w:r>
        <w:rPr>
          <w:rFonts w:ascii="Times New Roman" w:eastAsiaTheme="minorEastAsia" w:hAnsi="Times New Roman" w:cs="Times New Roman"/>
        </w:rPr>
        <w:t>out</w:t>
      </w:r>
      <w:r w:rsidR="00641641">
        <w:rPr>
          <w:rFonts w:ascii="Times New Roman" w:eastAsiaTheme="minorEastAsia" w:hAnsi="Times New Roman" w:cs="Times New Roman"/>
        </w:rPr>
        <w:t xml:space="preserve"> the stages of completion as it would be proportional to the formation of the products. And so we plot the absorbance values of the experiment to keep track of the change in rate of reaction time.</w:t>
      </w:r>
    </w:p>
    <w:p w:rsidR="00D56297" w:rsidRDefault="00641641" w:rsidP="005819B4">
      <w:pPr>
        <w:rPr>
          <w:rFonts w:ascii="Times New Roman" w:eastAsiaTheme="minorEastAsia" w:hAnsi="Times New Roman" w:cs="Times New Roman"/>
        </w:rPr>
      </w:pPr>
      <w:r>
        <w:rPr>
          <w:rFonts w:ascii="Times New Roman" w:eastAsiaTheme="minorEastAsia" w:hAnsi="Times New Roman" w:cs="Times New Roman"/>
        </w:rPr>
        <w:t xml:space="preserve">To create the experimental values, the salt chromium (III) is added to the solution of EDTA in excess. And </w:t>
      </w:r>
      <w:r w:rsidR="00EA712E">
        <w:rPr>
          <w:rFonts w:ascii="Times New Roman" w:eastAsiaTheme="minorEastAsia" w:hAnsi="Times New Roman" w:cs="Times New Roman"/>
        </w:rPr>
        <w:t xml:space="preserve">while although at start the change seems to be unnoticeable, at room temperature, the color shifts to an almost clear liquid to one stained with a tinge of purple, closely mirroring the color of the original EDTA. The formation of the complex involves the first order with respect to </w:t>
      </w:r>
      <w:proofErr w:type="gramStart"/>
      <w:r w:rsidR="00EA712E">
        <w:rPr>
          <w:rFonts w:ascii="Times New Roman" w:eastAsiaTheme="minorEastAsia" w:hAnsi="Times New Roman" w:cs="Times New Roman"/>
        </w:rPr>
        <w:t>Cr(</w:t>
      </w:r>
      <w:proofErr w:type="gramEnd"/>
      <w:r w:rsidR="00EA712E">
        <w:rPr>
          <w:rFonts w:ascii="Times New Roman" w:eastAsiaTheme="minorEastAsia" w:hAnsi="Times New Roman" w:cs="Times New Roman"/>
        </w:rPr>
        <w:t xml:space="preserve">III) and inversely proportional to the concentration given off by the hydrogen ion. Changes in the pH or the wavelength will have a large effect on values in the experiment. And although the cause is still unknown </w:t>
      </w:r>
      <w:r w:rsidR="00D56297">
        <w:rPr>
          <w:rFonts w:ascii="Times New Roman" w:eastAsiaTheme="minorEastAsia" w:hAnsi="Times New Roman" w:cs="Times New Roman"/>
        </w:rPr>
        <w:t xml:space="preserve">the pH usually affects the kinetics of aqueous reactions. So by ensuring that we keep the pH levels ranging from 3.5 – 5.5 we can keep the color shown in the reaction purple (color of </w:t>
      </w:r>
      <w:proofErr w:type="gramStart"/>
      <w:r w:rsidR="00D56297">
        <w:rPr>
          <w:rFonts w:ascii="Times New Roman" w:eastAsiaTheme="minorEastAsia" w:hAnsi="Times New Roman" w:cs="Times New Roman"/>
        </w:rPr>
        <w:t>Cr(</w:t>
      </w:r>
      <w:proofErr w:type="gramEnd"/>
      <w:r w:rsidR="00D56297">
        <w:rPr>
          <w:rFonts w:ascii="Times New Roman" w:eastAsiaTheme="minorEastAsia" w:hAnsi="Times New Roman" w:cs="Times New Roman"/>
        </w:rPr>
        <w:t>III)) and it will become possible to determine the partial order with respect to the Cr(III) ion. And so we can relate express the rate as;</w:t>
      </w:r>
    </w:p>
    <w:p w:rsidR="00641641" w:rsidRPr="00734619" w:rsidRDefault="00D56297" w:rsidP="00734619">
      <w:pPr>
        <w:jc w:val="center"/>
        <w:rPr>
          <w:rFonts w:ascii="Times New Roman" w:eastAsiaTheme="minorEastAsia" w:hAnsi="Times New Roman" w:cs="Times New Roman"/>
        </w:rPr>
      </w:pPr>
      <m:oMathPara>
        <m:oMath>
          <m:r>
            <w:rPr>
              <w:rFonts w:ascii="Cambria Math" w:eastAsiaTheme="minorEastAsia" w:hAnsi="Cambria Math" w:cs="Times New Roman"/>
            </w:rPr>
            <m:t>Rate= -</m:t>
          </m:r>
          <m:f>
            <m:fPr>
              <m:ctrlPr>
                <w:rPr>
                  <w:rFonts w:ascii="Cambria Math" w:eastAsiaTheme="minorEastAsia" w:hAnsi="Cambria Math" w:cs="Times New Roman"/>
                  <w:i/>
                </w:rPr>
              </m:ctrlPr>
            </m:fPr>
            <m:num>
              <m:r>
                <w:rPr>
                  <w:rFonts w:ascii="Cambria Math" w:eastAsiaTheme="minorEastAsia" w:hAnsi="Cambria Math" w:cs="Times New Roman"/>
                </w:rPr>
                <m:t>d</m:t>
              </m:r>
              <m:d>
                <m:dPr>
                  <m:begChr m:val="["/>
                  <m:endChr m:val="]"/>
                  <m:ctrlPr>
                    <w:rPr>
                      <w:rFonts w:ascii="Cambria Math" w:eastAsiaTheme="minorEastAsia" w:hAnsi="Cambria Math" w:cs="Times New Roman"/>
                      <w:i/>
                    </w:rPr>
                  </m:ctrlPr>
                </m:dPr>
                <m:e>
                  <m:r>
                    <w:rPr>
                      <w:rFonts w:ascii="Cambria Math" w:eastAsiaTheme="minorEastAsia" w:hAnsi="Cambria Math" w:cs="Times New Roman"/>
                    </w:rPr>
                    <m:t>Cr</m:t>
                  </m:r>
                  <m:d>
                    <m:dPr>
                      <m:ctrlPr>
                        <w:rPr>
                          <w:rFonts w:ascii="Cambria Math" w:eastAsiaTheme="minorEastAsia" w:hAnsi="Cambria Math" w:cs="Times New Roman"/>
                          <w:i/>
                        </w:rPr>
                      </m:ctrlPr>
                    </m:dPr>
                    <m:e>
                      <m:r>
                        <w:rPr>
                          <w:rFonts w:ascii="Cambria Math" w:eastAsiaTheme="minorEastAsia" w:hAnsi="Cambria Math" w:cs="Times New Roman"/>
                        </w:rPr>
                        <m:t>III</m:t>
                      </m:r>
                    </m:e>
                  </m:d>
                </m:e>
              </m:d>
            </m:num>
            <m:den>
              <m:r>
                <w:rPr>
                  <w:rFonts w:ascii="Cambria Math" w:eastAsiaTheme="minorEastAsia" w:hAnsi="Cambria Math" w:cs="Times New Roman"/>
                </w:rPr>
                <m:t>dt</m:t>
              </m:r>
            </m:den>
          </m:f>
          <m:r>
            <w:rPr>
              <w:rFonts w:ascii="Cambria Math" w:eastAsiaTheme="minorEastAsia" w:hAnsi="Cambria Math" w:cs="Times New Roman"/>
            </w:rPr>
            <m:t>= +</m:t>
          </m:r>
          <m:f>
            <m:fPr>
              <m:ctrlPr>
                <w:rPr>
                  <w:rFonts w:ascii="Cambria Math" w:eastAsiaTheme="minorEastAsia" w:hAnsi="Cambria Math" w:cs="Times New Roman"/>
                  <w:i/>
                </w:rPr>
              </m:ctrlPr>
            </m:fPr>
            <m:num>
              <m:r>
                <w:rPr>
                  <w:rFonts w:ascii="Cambria Math" w:eastAsiaTheme="minorEastAsia" w:hAnsi="Cambria Math" w:cs="Times New Roman"/>
                </w:rPr>
                <m:t>d</m:t>
              </m:r>
              <m:d>
                <m:dPr>
                  <m:begChr m:val="["/>
                  <m:endChr m:val="]"/>
                  <m:ctrlPr>
                    <w:rPr>
                      <w:rFonts w:ascii="Cambria Math" w:eastAsiaTheme="minorEastAsia" w:hAnsi="Cambria Math" w:cs="Times New Roman"/>
                      <w:i/>
                    </w:rPr>
                  </m:ctrlPr>
                </m:dPr>
                <m:e>
                  <m:r>
                    <w:rPr>
                      <w:rFonts w:ascii="Cambria Math" w:eastAsiaTheme="minorEastAsia" w:hAnsi="Cambria Math" w:cs="Times New Roman"/>
                    </w:rPr>
                    <m:t>Cr</m:t>
                  </m:r>
                  <m:d>
                    <m:dPr>
                      <m:ctrlPr>
                        <w:rPr>
                          <w:rFonts w:ascii="Cambria Math" w:eastAsiaTheme="minorEastAsia" w:hAnsi="Cambria Math" w:cs="Times New Roman"/>
                          <w:i/>
                        </w:rPr>
                      </m:ctrlPr>
                    </m:dPr>
                    <m:e>
                      <m:r>
                        <w:rPr>
                          <w:rFonts w:ascii="Cambria Math" w:eastAsiaTheme="minorEastAsia" w:hAnsi="Cambria Math" w:cs="Times New Roman"/>
                        </w:rPr>
                        <m:t>III</m:t>
                      </m:r>
                    </m:e>
                  </m:d>
                  <m:r>
                    <w:rPr>
                      <w:rFonts w:ascii="Cambria Math" w:eastAsiaTheme="minorEastAsia" w:hAnsi="Cambria Math" w:cs="Times New Roman"/>
                    </w:rPr>
                    <m:t>-EDTA</m:t>
                  </m:r>
                </m:e>
              </m:d>
            </m:num>
            <m:den>
              <m:r>
                <w:rPr>
                  <w:rFonts w:ascii="Cambria Math" w:eastAsiaTheme="minorEastAsia" w:hAnsi="Cambria Math" w:cs="Times New Roman"/>
                </w:rPr>
                <m:t>dt</m:t>
              </m:r>
            </m:den>
          </m:f>
          <m:r>
            <w:rPr>
              <w:rFonts w:ascii="Cambria Math" w:eastAsiaTheme="minorEastAsia" w:hAnsi="Cambria Math" w:cs="Times New Roman"/>
            </w:rPr>
            <m:t>=k</m:t>
          </m:r>
          <m:sSup>
            <m:sSupPr>
              <m:ctrlPr>
                <w:rPr>
                  <w:rFonts w:ascii="Cambria Math" w:eastAsiaTheme="minorEastAsia" w:hAnsi="Cambria Math" w:cs="Times New Roman"/>
                  <w:i/>
                </w:rPr>
              </m:ctrlPr>
            </m:sSupPr>
            <m:e>
              <m:d>
                <m:dPr>
                  <m:begChr m:val="["/>
                  <m:endChr m:val="]"/>
                  <m:ctrlPr>
                    <w:rPr>
                      <w:rFonts w:ascii="Cambria Math" w:eastAsiaTheme="minorEastAsia" w:hAnsi="Cambria Math" w:cs="Times New Roman"/>
                      <w:i/>
                    </w:rPr>
                  </m:ctrlPr>
                </m:dPr>
                <m:e>
                  <m:r>
                    <w:rPr>
                      <w:rFonts w:ascii="Cambria Math" w:eastAsiaTheme="minorEastAsia" w:hAnsi="Cambria Math" w:cs="Times New Roman"/>
                    </w:rPr>
                    <m:t>Cr</m:t>
                  </m:r>
                  <m:d>
                    <m:dPr>
                      <m:ctrlPr>
                        <w:rPr>
                          <w:rFonts w:ascii="Cambria Math" w:eastAsiaTheme="minorEastAsia" w:hAnsi="Cambria Math" w:cs="Times New Roman"/>
                          <w:i/>
                        </w:rPr>
                      </m:ctrlPr>
                    </m:dPr>
                    <m:e>
                      <m:r>
                        <w:rPr>
                          <w:rFonts w:ascii="Cambria Math" w:eastAsiaTheme="minorEastAsia" w:hAnsi="Cambria Math" w:cs="Times New Roman"/>
                        </w:rPr>
                        <m:t>III</m:t>
                      </m:r>
                    </m:e>
                  </m:d>
                </m:e>
              </m:d>
            </m:e>
            <m:sup>
              <m:r>
                <w:rPr>
                  <w:rFonts w:ascii="Cambria Math" w:eastAsiaTheme="minorEastAsia" w:hAnsi="Cambria Math" w:cs="Times New Roman"/>
                </w:rPr>
                <m:t>a</m:t>
              </m:r>
            </m:sup>
          </m:sSup>
          <m:sSup>
            <m:sSupPr>
              <m:ctrlPr>
                <w:rPr>
                  <w:rFonts w:ascii="Cambria Math" w:eastAsiaTheme="minorEastAsia" w:hAnsi="Cambria Math" w:cs="Times New Roman"/>
                  <w:i/>
                </w:rPr>
              </m:ctrlPr>
            </m:sSupPr>
            <m:e>
              <m:d>
                <m:dPr>
                  <m:begChr m:val="["/>
                  <m:endChr m:val="]"/>
                  <m:ctrlPr>
                    <w:rPr>
                      <w:rFonts w:ascii="Cambria Math" w:eastAsiaTheme="minorEastAsia" w:hAnsi="Cambria Math" w:cs="Times New Roman"/>
                      <w:i/>
                    </w:rPr>
                  </m:ctrlPr>
                </m:dPr>
                <m:e>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m:t>
                      </m:r>
                    </m:sup>
                  </m:sSup>
                </m:e>
              </m:d>
            </m:e>
            <m:sup>
              <m:r>
                <w:rPr>
                  <w:rFonts w:ascii="Cambria Math" w:eastAsiaTheme="minorEastAsia" w:hAnsi="Cambria Math" w:cs="Times New Roman"/>
                </w:rPr>
                <m:t>b</m:t>
              </m:r>
            </m:sup>
          </m:sSup>
        </m:oMath>
      </m:oMathPara>
    </w:p>
    <w:p w:rsidR="00804CE8" w:rsidRDefault="00734619" w:rsidP="00734619">
      <w:pPr>
        <w:rPr>
          <w:rFonts w:ascii="Times New Roman" w:eastAsiaTheme="minorEastAsia" w:hAnsi="Times New Roman" w:cs="Times New Roman"/>
        </w:rPr>
      </w:pPr>
      <w:r>
        <w:rPr>
          <w:rFonts w:ascii="Times New Roman" w:eastAsiaTheme="minorEastAsia" w:hAnsi="Times New Roman" w:cs="Times New Roman"/>
        </w:rPr>
        <w:t xml:space="preserve">By keeping the concentration of the EDTA fairly high (0.1 </w:t>
      </w:r>
      <w:proofErr w:type="spellStart"/>
      <w:r>
        <w:rPr>
          <w:rFonts w:ascii="Times New Roman" w:eastAsiaTheme="minorEastAsia" w:hAnsi="Times New Roman" w:cs="Times New Roman"/>
        </w:rPr>
        <w:t>mol</w:t>
      </w:r>
      <w:proofErr w:type="spellEnd"/>
      <w:r>
        <w:rPr>
          <w:rFonts w:ascii="Times New Roman" w:eastAsiaTheme="minorEastAsia" w:hAnsi="Times New Roman" w:cs="Times New Roman"/>
        </w:rPr>
        <w:t xml:space="preserve">/L) it becomes unneeded in the rate equation. The experiment calls for three varying concentrations of </w:t>
      </w:r>
      <w:proofErr w:type="gramStart"/>
      <w:r>
        <w:rPr>
          <w:rFonts w:ascii="Times New Roman" w:eastAsiaTheme="minorEastAsia" w:hAnsi="Times New Roman" w:cs="Times New Roman"/>
        </w:rPr>
        <w:t>Cr(</w:t>
      </w:r>
      <w:proofErr w:type="gramEnd"/>
      <w:r>
        <w:rPr>
          <w:rFonts w:ascii="Times New Roman" w:eastAsiaTheme="minorEastAsia" w:hAnsi="Times New Roman" w:cs="Times New Roman"/>
        </w:rPr>
        <w:t xml:space="preserve">III) as so you can monitor all three reactions in their increase of concentration of the complex through the use of the spectrophotometer. Yet </w:t>
      </w:r>
      <w:r>
        <w:rPr>
          <w:rFonts w:ascii="Times New Roman" w:eastAsiaTheme="minorEastAsia" w:hAnsi="Times New Roman" w:cs="Times New Roman"/>
        </w:rPr>
        <w:lastRenderedPageBreak/>
        <w:t>the use of the spectrophotometry uses different principles to find our needed values. Through the use of exploiting the interactions of the electromagnetic radiation and matter it spawns two different values under the guise of the name transmittance and absorbance.</w:t>
      </w:r>
      <w:r w:rsidR="00804CE8">
        <w:rPr>
          <w:rFonts w:ascii="Times New Roman" w:eastAsiaTheme="minorEastAsia" w:hAnsi="Times New Roman" w:cs="Times New Roman"/>
        </w:rPr>
        <w:t xml:space="preserve"> Transmittance is the ratio of the intensity of the light intensity that may pass though the medium (solution in our case) as I to the light intensity before it passes though the medium, as I</w:t>
      </w:r>
      <w:r w:rsidR="00804CE8">
        <w:rPr>
          <w:rFonts w:ascii="Times New Roman" w:eastAsiaTheme="minorEastAsia" w:hAnsi="Times New Roman" w:cs="Times New Roman"/>
          <w:vertAlign w:val="subscript"/>
        </w:rPr>
        <w:t xml:space="preserve">o </w:t>
      </w:r>
      <w:r w:rsidR="00804CE8">
        <w:rPr>
          <w:rFonts w:ascii="Times New Roman" w:eastAsiaTheme="minorEastAsia" w:hAnsi="Times New Roman" w:cs="Times New Roman"/>
        </w:rPr>
        <w:t>. Which calculates out to the expression;</w:t>
      </w:r>
    </w:p>
    <w:p w:rsidR="00734619" w:rsidRPr="00804CE8" w:rsidRDefault="00804CE8" w:rsidP="00804CE8">
      <w:pPr>
        <w:jc w:val="center"/>
        <w:rPr>
          <w:rFonts w:ascii="Times New Roman" w:eastAsiaTheme="minorEastAsia" w:hAnsi="Times New Roman" w:cs="Times New Roman"/>
        </w:rPr>
      </w:pPr>
      <m:oMathPara>
        <m:oMath>
          <m:r>
            <w:rPr>
              <w:rFonts w:ascii="Cambria Math" w:eastAsiaTheme="minorEastAsia" w:hAnsi="Cambria Math" w:cs="Times New Roman"/>
            </w:rPr>
            <m:t>T=</m:t>
          </m:r>
          <m:f>
            <m:fPr>
              <m:ctrlPr>
                <w:rPr>
                  <w:rFonts w:ascii="Cambria Math" w:eastAsiaTheme="minorEastAsia" w:hAnsi="Cambria Math" w:cs="Times New Roman"/>
                  <w:i/>
                </w:rPr>
              </m:ctrlPr>
            </m:fPr>
            <m:num>
              <m:r>
                <w:rPr>
                  <w:rFonts w:ascii="Cambria Math" w:eastAsiaTheme="minorEastAsia" w:hAnsi="Cambria Math" w:cs="Times New Roman"/>
                </w:rPr>
                <m:t>I</m:t>
              </m:r>
            </m:num>
            <m:den>
              <m:sSub>
                <m:sSubPr>
                  <m:ctrlPr>
                    <w:rPr>
                      <w:rFonts w:ascii="Cambria Math" w:eastAsiaTheme="minorEastAsia" w:hAnsi="Cambria Math" w:cs="Times New Roman"/>
                      <w:i/>
                    </w:rPr>
                  </m:ctrlPr>
                </m:sSubPr>
                <m:e>
                  <m:r>
                    <w:rPr>
                      <w:rFonts w:ascii="Cambria Math" w:eastAsiaTheme="minorEastAsia" w:hAnsi="Cambria Math" w:cs="Times New Roman"/>
                    </w:rPr>
                    <m:t>I</m:t>
                  </m:r>
                </m:e>
                <m:sub>
                  <m:r>
                    <w:rPr>
                      <w:rFonts w:ascii="Cambria Math" w:eastAsiaTheme="minorEastAsia" w:hAnsi="Cambria Math" w:cs="Times New Roman"/>
                    </w:rPr>
                    <m:t>o</m:t>
                  </m:r>
                </m:sub>
              </m:sSub>
            </m:den>
          </m:f>
        </m:oMath>
      </m:oMathPara>
    </w:p>
    <w:p w:rsidR="00804CE8" w:rsidRDefault="00804CE8" w:rsidP="00804CE8">
      <w:pPr>
        <w:rPr>
          <w:rFonts w:ascii="Times New Roman" w:eastAsiaTheme="minorEastAsia" w:hAnsi="Times New Roman" w:cs="Times New Roman"/>
        </w:rPr>
      </w:pPr>
      <w:r>
        <w:rPr>
          <w:rFonts w:ascii="Times New Roman" w:eastAsiaTheme="minorEastAsia" w:hAnsi="Times New Roman" w:cs="Times New Roman"/>
        </w:rPr>
        <w:t xml:space="preserve">But seeing how the readings on the machine are in percent transmittance, to convert the values from one another is though the expression; </w:t>
      </w:r>
    </w:p>
    <w:p w:rsidR="00804CE8" w:rsidRPr="00804CE8" w:rsidRDefault="00804CE8" w:rsidP="00804CE8">
      <w:pPr>
        <w:jc w:val="center"/>
        <w:rPr>
          <w:rFonts w:ascii="Times New Roman" w:eastAsiaTheme="minorEastAsia" w:hAnsi="Times New Roman" w:cs="Times New Roman"/>
        </w:rPr>
      </w:pPr>
      <m:oMathPara>
        <m:oMath>
          <m:r>
            <w:rPr>
              <w:rFonts w:ascii="Cambria Math" w:eastAsiaTheme="minorEastAsia" w:hAnsi="Cambria Math" w:cs="Times New Roman"/>
            </w:rPr>
            <m:t>%T</m:t>
          </m:r>
          <m:r>
            <m:rPr>
              <m:aln/>
            </m:rP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I</m:t>
              </m:r>
            </m:num>
            <m:den>
              <m:sSub>
                <m:sSubPr>
                  <m:ctrlPr>
                    <w:rPr>
                      <w:rFonts w:ascii="Cambria Math" w:eastAsiaTheme="minorEastAsia" w:hAnsi="Cambria Math" w:cs="Times New Roman"/>
                      <w:i/>
                    </w:rPr>
                  </m:ctrlPr>
                </m:sSubPr>
                <m:e>
                  <m:r>
                    <w:rPr>
                      <w:rFonts w:ascii="Cambria Math" w:eastAsiaTheme="minorEastAsia" w:hAnsi="Cambria Math" w:cs="Times New Roman"/>
                    </w:rPr>
                    <m:t>I</m:t>
                  </m:r>
                </m:e>
                <m:sub>
                  <m:r>
                    <w:rPr>
                      <w:rFonts w:ascii="Cambria Math" w:eastAsiaTheme="minorEastAsia" w:hAnsi="Cambria Math" w:cs="Times New Roman"/>
                    </w:rPr>
                    <m:t>o</m:t>
                  </m:r>
                </m:sub>
              </m:sSub>
            </m:den>
          </m:f>
          <m:r>
            <w:rPr>
              <w:rFonts w:ascii="Cambria Math" w:eastAsiaTheme="minorEastAsia" w:hAnsi="Cambria Math" w:cs="Times New Roman"/>
            </w:rPr>
            <m:t xml:space="preserve"> ∙100%</m:t>
          </m:r>
          <m:r>
            <w:rPr>
              <w:rFonts w:ascii="Cambria Math" w:eastAsiaTheme="minorEastAsia" w:hAnsi="Cambria Math" w:cs="Times New Roman"/>
            </w:rPr>
            <w:br/>
          </m:r>
        </m:oMath>
        <m:oMath>
          <m:r>
            <w:rPr>
              <w:rFonts w:ascii="Cambria Math" w:eastAsiaTheme="minorEastAsia" w:hAnsi="Cambria Math" w:cs="Times New Roman"/>
            </w:rPr>
            <m:t>%T</m:t>
          </m:r>
          <m:r>
            <m:rPr>
              <m:aln/>
            </m:rPr>
            <w:rPr>
              <w:rFonts w:ascii="Cambria Math" w:eastAsiaTheme="minorEastAsia" w:hAnsi="Cambria Math" w:cs="Times New Roman"/>
            </w:rPr>
            <m:t>=T ∙100%</m:t>
          </m:r>
          <m:r>
            <w:rPr>
              <w:rFonts w:ascii="Cambria Math" w:eastAsiaTheme="minorEastAsia" w:hAnsi="Cambria Math" w:cs="Times New Roman"/>
            </w:rPr>
            <w:br/>
          </m:r>
        </m:oMath>
        <m:oMath>
          <m:r>
            <w:rPr>
              <w:rFonts w:ascii="Cambria Math" w:eastAsiaTheme="minorEastAsia" w:hAnsi="Cambria Math" w:cs="Times New Roman"/>
            </w:rPr>
            <m:t>T</m:t>
          </m:r>
          <m:r>
            <m:rPr>
              <m:aln/>
            </m:rP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%T</m:t>
              </m:r>
            </m:num>
            <m:den>
              <m:r>
                <w:rPr>
                  <w:rFonts w:ascii="Cambria Math" w:eastAsiaTheme="minorEastAsia" w:hAnsi="Cambria Math" w:cs="Times New Roman"/>
                </w:rPr>
                <m:t>100%</m:t>
              </m:r>
            </m:den>
          </m:f>
        </m:oMath>
      </m:oMathPara>
    </w:p>
    <w:p w:rsidR="00804CE8" w:rsidRDefault="00804CE8" w:rsidP="00804CE8">
      <w:pPr>
        <w:rPr>
          <w:rFonts w:ascii="Times New Roman" w:eastAsiaTheme="minorEastAsia" w:hAnsi="Times New Roman" w:cs="Times New Roman"/>
        </w:rPr>
      </w:pPr>
      <w:r>
        <w:rPr>
          <w:rFonts w:ascii="Times New Roman" w:eastAsiaTheme="minorEastAsia" w:hAnsi="Times New Roman" w:cs="Times New Roman"/>
        </w:rPr>
        <w:t>And to convert from transmittance to absorbance the equation goes as follows;</w:t>
      </w:r>
    </w:p>
    <w:p w:rsidR="00804CE8" w:rsidRPr="00BA4ECC" w:rsidRDefault="00804CE8" w:rsidP="00804CE8">
      <w:pPr>
        <w:rPr>
          <w:rFonts w:ascii="Times New Roman" w:eastAsiaTheme="minorEastAsia" w:hAnsi="Times New Roman" w:cs="Times New Roman"/>
        </w:rPr>
      </w:pPr>
      <m:oMathPara>
        <m:oMath>
          <m:r>
            <w:rPr>
              <w:rFonts w:ascii="Cambria Math" w:eastAsiaTheme="minorEastAsia" w:hAnsi="Cambria Math" w:cs="Times New Roman"/>
            </w:rPr>
            <m:t>A</m:t>
          </m:r>
          <m:r>
            <m:rPr>
              <m:aln/>
            </m:rPr>
            <w:rPr>
              <w:rFonts w:ascii="Cambria Math" w:eastAsiaTheme="minorEastAsia" w:hAnsi="Cambria Math" w:cs="Times New Roman"/>
            </w:rPr>
            <m:t>= -</m:t>
          </m:r>
          <m:func>
            <m:funcPr>
              <m:ctrlPr>
                <w:rPr>
                  <w:rFonts w:ascii="Cambria Math" w:eastAsiaTheme="minorEastAsia" w:hAnsi="Cambria Math" w:cs="Times New Roman"/>
                  <w:i/>
                </w:rPr>
              </m:ctrlPr>
            </m:funcPr>
            <m:fName>
              <m:r>
                <m:rPr>
                  <m:sty m:val="p"/>
                </m:rPr>
                <w:rPr>
                  <w:rFonts w:ascii="Cambria Math" w:eastAsiaTheme="minorEastAsia" w:hAnsi="Cambria Math" w:cs="Times New Roman"/>
                </w:rPr>
                <m:t>log</m:t>
              </m:r>
            </m:fName>
            <m:e>
              <m:r>
                <w:rPr>
                  <w:rFonts w:ascii="Cambria Math" w:eastAsiaTheme="minorEastAsia" w:hAnsi="Cambria Math" w:cs="Times New Roman"/>
                </w:rPr>
                <m:t>T</m:t>
              </m:r>
            </m:e>
          </m:func>
          <m:r>
            <w:rPr>
              <w:rFonts w:ascii="Cambria Math" w:eastAsiaTheme="minorEastAsia" w:hAnsi="Cambria Math" w:cs="Times New Roman"/>
            </w:rPr>
            <w:br/>
          </m:r>
        </m:oMath>
        <m:oMath>
          <m:r>
            <m:rPr>
              <m:aln/>
            </m:rPr>
            <w:rPr>
              <w:rFonts w:ascii="Cambria Math" w:eastAsiaTheme="minorEastAsia" w:hAnsi="Cambria Math" w:cs="Times New Roman"/>
            </w:rPr>
            <m:t>= -</m:t>
          </m:r>
          <m:r>
            <m:rPr>
              <m:sty m:val="p"/>
            </m:rPr>
            <w:rPr>
              <w:rFonts w:ascii="Cambria Math" w:eastAsiaTheme="minorEastAsia" w:hAnsi="Cambria Math" w:cs="Times New Roman"/>
            </w:rPr>
            <m:t>log⁡</m:t>
          </m:r>
          <m:d>
            <m:dPr>
              <m:ctrlPr>
                <w:rPr>
                  <w:rFonts w:ascii="Cambria Math" w:eastAsiaTheme="minorEastAsia" w:hAnsi="Cambria Math" w:cs="Times New Roman"/>
                  <w:i/>
                </w:rPr>
              </m:ctrlPr>
            </m:dPr>
            <m:e>
              <m:f>
                <m:fPr>
                  <m:ctrlPr>
                    <w:rPr>
                      <w:rFonts w:ascii="Cambria Math" w:eastAsiaTheme="minorEastAsia" w:hAnsi="Cambria Math" w:cs="Times New Roman"/>
                      <w:i/>
                    </w:rPr>
                  </m:ctrlPr>
                </m:fPr>
                <m:num>
                  <m:r>
                    <w:rPr>
                      <w:rFonts w:ascii="Cambria Math" w:eastAsiaTheme="minorEastAsia" w:hAnsi="Cambria Math" w:cs="Times New Roman"/>
                    </w:rPr>
                    <m:t>I</m:t>
                  </m:r>
                </m:num>
                <m:den>
                  <m:sSub>
                    <m:sSubPr>
                      <m:ctrlPr>
                        <w:rPr>
                          <w:rFonts w:ascii="Cambria Math" w:eastAsiaTheme="minorEastAsia" w:hAnsi="Cambria Math" w:cs="Times New Roman"/>
                          <w:i/>
                        </w:rPr>
                      </m:ctrlPr>
                    </m:sSubPr>
                    <m:e>
                      <m:r>
                        <w:rPr>
                          <w:rFonts w:ascii="Cambria Math" w:eastAsiaTheme="minorEastAsia" w:hAnsi="Cambria Math" w:cs="Times New Roman"/>
                        </w:rPr>
                        <m:t>I</m:t>
                      </m:r>
                    </m:e>
                    <m:sub>
                      <m:r>
                        <w:rPr>
                          <w:rFonts w:ascii="Cambria Math" w:eastAsiaTheme="minorEastAsia" w:hAnsi="Cambria Math" w:cs="Times New Roman"/>
                        </w:rPr>
                        <m:t>o</m:t>
                      </m:r>
                    </m:sub>
                  </m:sSub>
                </m:den>
              </m:f>
            </m:e>
          </m:d>
        </m:oMath>
      </m:oMathPara>
    </w:p>
    <w:p w:rsidR="003E466B" w:rsidRDefault="00BA4ECC" w:rsidP="00804CE8">
      <w:pPr>
        <w:rPr>
          <w:rFonts w:ascii="Times New Roman" w:eastAsiaTheme="minorEastAsia" w:hAnsi="Times New Roman" w:cs="Times New Roman"/>
        </w:rPr>
      </w:pPr>
      <w:r>
        <w:rPr>
          <w:rFonts w:ascii="Times New Roman" w:eastAsiaTheme="minorEastAsia" w:hAnsi="Times New Roman" w:cs="Times New Roman"/>
        </w:rPr>
        <w:t xml:space="preserve">In </w:t>
      </w:r>
      <w:r w:rsidR="003E466B">
        <w:rPr>
          <w:rFonts w:ascii="Times New Roman" w:eastAsiaTheme="minorEastAsia" w:hAnsi="Times New Roman" w:cs="Times New Roman"/>
        </w:rPr>
        <w:t>dilute solution if there is a spices present that can absorb noticeable amounts of light at any particular wavelength, the spectrophotometer can be used to determine the concentration. Yet with the machine only providing with the absorbance value the Beer Lambert Law is used to determine the concentration from there. Given as the equation;</w:t>
      </w:r>
    </w:p>
    <w:p w:rsidR="00BA4ECC" w:rsidRPr="003E466B" w:rsidRDefault="003E466B" w:rsidP="003E466B">
      <w:pPr>
        <w:jc w:val="center"/>
        <w:rPr>
          <w:rFonts w:ascii="Times New Roman" w:eastAsiaTheme="minorEastAsia" w:hAnsi="Times New Roman" w:cs="Times New Roman"/>
        </w:rPr>
      </w:pPr>
      <m:oMathPara>
        <m:oMath>
          <m:r>
            <w:rPr>
              <w:rFonts w:ascii="Cambria Math" w:eastAsiaTheme="minorEastAsia" w:hAnsi="Cambria Math" w:cs="Times New Roman"/>
            </w:rPr>
            <m:t>A= ∈b∙c</m:t>
          </m:r>
        </m:oMath>
      </m:oMathPara>
    </w:p>
    <w:p w:rsidR="003E466B" w:rsidRDefault="003E466B" w:rsidP="003E466B">
      <w:pPr>
        <w:rPr>
          <w:rFonts w:ascii="Times New Roman" w:eastAsiaTheme="minorEastAsia" w:hAnsi="Times New Roman" w:cs="Times New Roman"/>
        </w:rPr>
      </w:pPr>
      <w:r>
        <w:rPr>
          <w:rFonts w:ascii="Times New Roman" w:eastAsiaTheme="minorEastAsia" w:hAnsi="Times New Roman" w:cs="Times New Roman"/>
        </w:rPr>
        <w:t xml:space="preserve">With variable representation as A being the absorbance, </w:t>
      </w:r>
      <m:oMath>
        <m:r>
          <w:rPr>
            <w:rFonts w:ascii="Cambria Math" w:eastAsiaTheme="minorEastAsia" w:hAnsi="Cambria Math" w:cs="Times New Roman"/>
          </w:rPr>
          <m:t>∈</m:t>
        </m:r>
      </m:oMath>
      <w:r>
        <w:rPr>
          <w:rFonts w:ascii="Times New Roman" w:eastAsiaTheme="minorEastAsia" w:hAnsi="Times New Roman" w:cs="Times New Roman"/>
        </w:rPr>
        <w:t xml:space="preserve"> as the molar absorptivity coefficient, b as path length and c as concentration.</w:t>
      </w:r>
      <w:r w:rsidR="00A9336A">
        <w:rPr>
          <w:rFonts w:ascii="Times New Roman" w:eastAsiaTheme="minorEastAsia" w:hAnsi="Times New Roman" w:cs="Times New Roman"/>
        </w:rPr>
        <w:t xml:space="preserve"> This relation shows that absorbance is directly proportional to the concentration allowing both values to change at the same rate. </w:t>
      </w:r>
      <w:r w:rsidR="0062147A">
        <w:rPr>
          <w:rFonts w:ascii="Times New Roman" w:eastAsiaTheme="minorEastAsia" w:hAnsi="Times New Roman" w:cs="Times New Roman"/>
        </w:rPr>
        <w:t xml:space="preserve">So by finding the absorbance of the unreacted </w:t>
      </w:r>
      <w:proofErr w:type="gramStart"/>
      <w:r w:rsidR="0062147A">
        <w:rPr>
          <w:rFonts w:ascii="Times New Roman" w:eastAsiaTheme="minorEastAsia" w:hAnsi="Times New Roman" w:cs="Times New Roman"/>
        </w:rPr>
        <w:t>Cr(</w:t>
      </w:r>
      <w:proofErr w:type="gramEnd"/>
      <w:r w:rsidR="0062147A">
        <w:rPr>
          <w:rFonts w:ascii="Times New Roman" w:eastAsiaTheme="minorEastAsia" w:hAnsi="Times New Roman" w:cs="Times New Roman"/>
        </w:rPr>
        <w:t>III)</w:t>
      </w:r>
      <w:r w:rsidR="00A9336A">
        <w:rPr>
          <w:rFonts w:ascii="Times New Roman" w:eastAsiaTheme="minorEastAsia" w:hAnsi="Times New Roman" w:cs="Times New Roman"/>
        </w:rPr>
        <w:t xml:space="preserve"> </w:t>
      </w:r>
      <w:r w:rsidR="00BD1AAD">
        <w:rPr>
          <w:rFonts w:ascii="Times New Roman" w:eastAsiaTheme="minorEastAsia" w:hAnsi="Times New Roman" w:cs="Times New Roman"/>
        </w:rPr>
        <w:t xml:space="preserve">we can find the concentration through the proportionality constant. To find this the reaction must first be pushed to completion to find the absorbance at infinite time which has no unreacted </w:t>
      </w:r>
      <w:proofErr w:type="gramStart"/>
      <w:r w:rsidR="00BD1AAD">
        <w:rPr>
          <w:rFonts w:ascii="Times New Roman" w:eastAsiaTheme="minorEastAsia" w:hAnsi="Times New Roman" w:cs="Times New Roman"/>
        </w:rPr>
        <w:t>Cr(</w:t>
      </w:r>
      <w:proofErr w:type="gramEnd"/>
      <w:r w:rsidR="00BD1AAD">
        <w:rPr>
          <w:rFonts w:ascii="Times New Roman" w:eastAsiaTheme="minorEastAsia" w:hAnsi="Times New Roman" w:cs="Times New Roman"/>
        </w:rPr>
        <w:t>III) ions left.</w:t>
      </w:r>
      <w:r w:rsidR="00A9336A">
        <w:rPr>
          <w:rFonts w:ascii="Times New Roman" w:eastAsiaTheme="minorEastAsia" w:hAnsi="Times New Roman" w:cs="Times New Roman"/>
        </w:rPr>
        <w:t xml:space="preserve"> </w:t>
      </w:r>
      <w:r w:rsidR="00BD1AAD">
        <w:rPr>
          <w:rFonts w:ascii="Times New Roman" w:eastAsiaTheme="minorEastAsia" w:hAnsi="Times New Roman" w:cs="Times New Roman"/>
        </w:rPr>
        <w:t xml:space="preserve">So the difference of the absorbance infinity and the absorbance at the specified time will yield the absorbance of </w:t>
      </w:r>
      <w:proofErr w:type="gramStart"/>
      <w:r w:rsidR="00BD1AAD">
        <w:rPr>
          <w:rFonts w:ascii="Times New Roman" w:eastAsiaTheme="minorEastAsia" w:hAnsi="Times New Roman" w:cs="Times New Roman"/>
        </w:rPr>
        <w:t>Cr(</w:t>
      </w:r>
      <w:proofErr w:type="gramEnd"/>
      <w:r w:rsidR="00BD1AAD">
        <w:rPr>
          <w:rFonts w:ascii="Times New Roman" w:eastAsiaTheme="minorEastAsia" w:hAnsi="Times New Roman" w:cs="Times New Roman"/>
        </w:rPr>
        <w:t>III).</w:t>
      </w:r>
    </w:p>
    <w:p w:rsidR="00CE4DA2" w:rsidRDefault="00BD1AAD" w:rsidP="00BD1AAD">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Cr(III)</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t</m:t>
            </m:r>
          </m:sub>
        </m:sSub>
      </m:oMath>
      <w:r>
        <w:rPr>
          <w:rFonts w:ascii="Times New Roman" w:eastAsiaTheme="minorEastAsia" w:hAnsi="Times New Roman" w:cs="Times New Roman"/>
        </w:rPr>
        <w:t xml:space="preserve"> </w:t>
      </w:r>
    </w:p>
    <w:p w:rsidR="00BD1AAD" w:rsidRDefault="00BD1AAD" w:rsidP="00BD1AAD">
      <w:pPr>
        <w:rPr>
          <w:rFonts w:ascii="Times New Roman" w:eastAsiaTheme="minorEastAsia" w:hAnsi="Times New Roman" w:cs="Times New Roman"/>
        </w:rPr>
      </w:pPr>
      <w:r>
        <w:rPr>
          <w:rFonts w:ascii="Times New Roman" w:eastAsiaTheme="minorEastAsia" w:hAnsi="Times New Roman" w:cs="Times New Roman"/>
        </w:rPr>
        <w:t xml:space="preserve">This is then used to find our rate. But to do this </w:t>
      </w:r>
      <w:proofErr w:type="gramStart"/>
      <w:r>
        <w:rPr>
          <w:rFonts w:ascii="Times New Roman" w:eastAsiaTheme="minorEastAsia" w:hAnsi="Times New Roman" w:cs="Times New Roman"/>
        </w:rPr>
        <w:t xml:space="preserve">the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Cr(III)</m:t>
            </m:r>
          </m:sub>
        </m:sSub>
      </m:oMath>
      <w:r>
        <w:rPr>
          <w:rFonts w:ascii="Times New Roman" w:eastAsiaTheme="minorEastAsia" w:hAnsi="Times New Roman" w:cs="Times New Roman"/>
        </w:rPr>
        <w:t xml:space="preserve"> is</w:t>
      </w:r>
      <w:proofErr w:type="gramEnd"/>
      <w:r>
        <w:rPr>
          <w:rFonts w:ascii="Times New Roman" w:eastAsiaTheme="minorEastAsia" w:hAnsi="Times New Roman" w:cs="Times New Roman"/>
        </w:rPr>
        <w:t xml:space="preserve"> plotted as a function of time at the varying pH values. Which allows us to get a family rate curves which is used to find the partial order of the </w:t>
      </w:r>
      <w:proofErr w:type="gramStart"/>
      <w:r>
        <w:rPr>
          <w:rFonts w:ascii="Times New Roman" w:eastAsiaTheme="minorEastAsia" w:hAnsi="Times New Roman" w:cs="Times New Roman"/>
        </w:rPr>
        <w:t>Cr(</w:t>
      </w:r>
      <w:proofErr w:type="gramEnd"/>
      <w:r>
        <w:rPr>
          <w:rFonts w:ascii="Times New Roman" w:eastAsiaTheme="minorEastAsia" w:hAnsi="Times New Roman" w:cs="Times New Roman"/>
        </w:rPr>
        <w:t>III) ion.</w:t>
      </w:r>
      <w:r w:rsidR="005310C7">
        <w:rPr>
          <w:rFonts w:ascii="Times New Roman" w:eastAsiaTheme="minorEastAsia" w:hAnsi="Times New Roman" w:cs="Times New Roman"/>
        </w:rPr>
        <w:t xml:space="preserve"> Using the plots to find the instantaneous rate the change in concentration can be observed so long as the concentration of H</w:t>
      </w:r>
      <w:r w:rsidR="005310C7">
        <w:rPr>
          <w:rFonts w:ascii="Times New Roman" w:eastAsiaTheme="minorEastAsia" w:hAnsi="Times New Roman" w:cs="Times New Roman"/>
          <w:vertAlign w:val="superscript"/>
        </w:rPr>
        <w:t>+</w:t>
      </w:r>
      <w:r>
        <w:rPr>
          <w:rFonts w:ascii="Times New Roman" w:eastAsiaTheme="minorEastAsia" w:hAnsi="Times New Roman" w:cs="Times New Roman"/>
        </w:rPr>
        <w:t xml:space="preserve"> </w:t>
      </w:r>
      <w:r w:rsidR="005310C7">
        <w:rPr>
          <w:rFonts w:ascii="Times New Roman" w:eastAsiaTheme="minorEastAsia" w:hAnsi="Times New Roman" w:cs="Times New Roman"/>
        </w:rPr>
        <w:t xml:space="preserve">is kept constant. Which means we can find the change in concentrations of different substances in the same solution by holding one constant and observing the other though multiple experiments. If the change in rate is proportional to the change in concentration of </w:t>
      </w:r>
      <w:proofErr w:type="gramStart"/>
      <w:r w:rsidR="005310C7">
        <w:rPr>
          <w:rFonts w:ascii="Times New Roman" w:eastAsiaTheme="minorEastAsia" w:hAnsi="Times New Roman" w:cs="Times New Roman"/>
        </w:rPr>
        <w:t>Cr(</w:t>
      </w:r>
      <w:proofErr w:type="gramEnd"/>
      <w:r w:rsidR="005310C7">
        <w:rPr>
          <w:rFonts w:ascii="Times New Roman" w:eastAsiaTheme="minorEastAsia" w:hAnsi="Times New Roman" w:cs="Times New Roman"/>
        </w:rPr>
        <w:t>III) it is called pseudo first-order. So with the intention of holding the [H</w:t>
      </w:r>
      <w:r w:rsidR="005310C7">
        <w:rPr>
          <w:rFonts w:ascii="Times New Roman" w:eastAsiaTheme="minorEastAsia" w:hAnsi="Times New Roman" w:cs="Times New Roman"/>
          <w:vertAlign w:val="superscript"/>
        </w:rPr>
        <w:t>+</w:t>
      </w:r>
      <w:r w:rsidR="005310C7">
        <w:rPr>
          <w:rFonts w:ascii="Times New Roman" w:eastAsiaTheme="minorEastAsia" w:hAnsi="Times New Roman" w:cs="Times New Roman"/>
        </w:rPr>
        <w:t>] constant we can rearrange the rate equation to;</w:t>
      </w:r>
      <w:r>
        <w:rPr>
          <w:rFonts w:ascii="Times New Roman" w:eastAsiaTheme="minorEastAsia" w:hAnsi="Times New Roman" w:cs="Times New Roman"/>
        </w:rPr>
        <w:t xml:space="preserve">   </w:t>
      </w:r>
    </w:p>
    <w:p w:rsidR="005310C7" w:rsidRPr="00E11C5D" w:rsidRDefault="005310C7" w:rsidP="005310C7">
      <w:pPr>
        <w:jc w:val="center"/>
        <w:rPr>
          <w:rFonts w:ascii="Times New Roman" w:eastAsiaTheme="minorEastAsia" w:hAnsi="Times New Roman" w:cs="Times New Roman"/>
        </w:rPr>
      </w:pPr>
      <m:oMathPara>
        <m:oMath>
          <m:r>
            <w:rPr>
              <w:rFonts w:ascii="Cambria Math" w:eastAsiaTheme="minorEastAsia" w:hAnsi="Cambria Math" w:cs="Times New Roman"/>
            </w:rPr>
            <m:t>Log Rate=a∙</m:t>
          </m:r>
          <m:func>
            <m:funcPr>
              <m:ctrlPr>
                <w:rPr>
                  <w:rFonts w:ascii="Cambria Math" w:eastAsiaTheme="minorEastAsia" w:hAnsi="Cambria Math" w:cs="Times New Roman"/>
                  <w:i/>
                </w:rPr>
              </m:ctrlPr>
            </m:funcPr>
            <m:fName>
              <m:r>
                <m:rPr>
                  <m:sty m:val="p"/>
                </m:rPr>
                <w:rPr>
                  <w:rFonts w:ascii="Cambria Math" w:eastAsiaTheme="minorEastAsia" w:hAnsi="Cambria Math" w:cs="Times New Roman"/>
                </w:rPr>
                <m:t>log</m:t>
              </m:r>
            </m:fName>
            <m:e>
              <m:d>
                <m:dPr>
                  <m:begChr m:val="["/>
                  <m:endChr m:val="]"/>
                  <m:ctrlPr>
                    <w:rPr>
                      <w:rFonts w:ascii="Cambria Math" w:eastAsiaTheme="minorEastAsia" w:hAnsi="Cambria Math" w:cs="Times New Roman"/>
                      <w:i/>
                    </w:rPr>
                  </m:ctrlPr>
                </m:dPr>
                <m:e>
                  <m:r>
                    <w:rPr>
                      <w:rFonts w:ascii="Cambria Math" w:eastAsiaTheme="minorEastAsia" w:hAnsi="Cambria Math" w:cs="Times New Roman"/>
                    </w:rPr>
                    <m:t>Cr</m:t>
                  </m:r>
                  <m:d>
                    <m:dPr>
                      <m:ctrlPr>
                        <w:rPr>
                          <w:rFonts w:ascii="Cambria Math" w:eastAsiaTheme="minorEastAsia" w:hAnsi="Cambria Math" w:cs="Times New Roman"/>
                          <w:i/>
                        </w:rPr>
                      </m:ctrlPr>
                    </m:dPr>
                    <m:e>
                      <m:r>
                        <w:rPr>
                          <w:rFonts w:ascii="Cambria Math" w:eastAsiaTheme="minorEastAsia" w:hAnsi="Cambria Math" w:cs="Times New Roman"/>
                        </w:rPr>
                        <m:t>III</m:t>
                      </m:r>
                    </m:e>
                  </m:d>
                </m:e>
              </m:d>
            </m:e>
          </m:func>
          <m:r>
            <w:rPr>
              <w:rFonts w:ascii="Cambria Math" w:eastAsiaTheme="minorEastAsia" w:hAnsi="Cambria Math" w:cs="Times New Roman"/>
            </w:rPr>
            <m:t>+</m:t>
          </m:r>
          <m:func>
            <m:funcPr>
              <m:ctrlPr>
                <w:rPr>
                  <w:rFonts w:ascii="Cambria Math" w:eastAsiaTheme="minorEastAsia" w:hAnsi="Cambria Math" w:cs="Times New Roman"/>
                  <w:i/>
                </w:rPr>
              </m:ctrlPr>
            </m:funcPr>
            <m:fName>
              <m:r>
                <m:rPr>
                  <m:sty m:val="p"/>
                </m:rPr>
                <w:rPr>
                  <w:rFonts w:ascii="Cambria Math" w:eastAsiaTheme="minorEastAsia" w:hAnsi="Cambria Math" w:cs="Times New Roman"/>
                </w:rPr>
                <m:t>log</m:t>
              </m:r>
            </m:fName>
            <m:e>
              <m:r>
                <w:rPr>
                  <w:rFonts w:ascii="Cambria Math" w:eastAsiaTheme="minorEastAsia" w:hAnsi="Cambria Math" w:cs="Times New Roman"/>
                </w:rPr>
                <m:t>k</m:t>
              </m:r>
            </m:e>
          </m:func>
        </m:oMath>
      </m:oMathPara>
    </w:p>
    <w:p w:rsidR="00E11C5D" w:rsidRDefault="00853B8A" w:rsidP="00E11C5D">
      <w:pPr>
        <w:rPr>
          <w:rFonts w:ascii="Times New Roman" w:eastAsiaTheme="minorEastAsia" w:hAnsi="Times New Roman" w:cs="Times New Roman"/>
        </w:rPr>
      </w:pPr>
      <w:r>
        <w:rPr>
          <w:rFonts w:ascii="Times New Roman" w:eastAsiaTheme="minorEastAsia" w:hAnsi="Times New Roman" w:cs="Times New Roman"/>
        </w:rPr>
        <w:lastRenderedPageBreak/>
        <w:t xml:space="preserve">By using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Cr(III)</m:t>
            </m:r>
          </m:sub>
        </m:sSub>
      </m:oMath>
      <w:r>
        <w:rPr>
          <w:rFonts w:ascii="Times New Roman" w:eastAsiaTheme="minorEastAsia" w:hAnsi="Times New Roman" w:cs="Times New Roman"/>
        </w:rPr>
        <w:t xml:space="preserve"> as a substitute for [</w:t>
      </w:r>
      <w:proofErr w:type="gramStart"/>
      <w:r>
        <w:rPr>
          <w:rFonts w:ascii="Times New Roman" w:eastAsiaTheme="minorEastAsia" w:hAnsi="Times New Roman" w:cs="Times New Roman"/>
        </w:rPr>
        <w:t>Cr(</w:t>
      </w:r>
      <w:proofErr w:type="gramEnd"/>
      <w:r>
        <w:rPr>
          <w:rFonts w:ascii="Times New Roman" w:eastAsiaTheme="minorEastAsia" w:hAnsi="Times New Roman" w:cs="Times New Roman"/>
        </w:rPr>
        <w:t xml:space="preserve">III)],  and by plotting the Log of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Cr(III)</m:t>
            </m:r>
          </m:sub>
        </m:sSub>
      </m:oMath>
      <w:r>
        <w:rPr>
          <w:rFonts w:ascii="Times New Roman" w:eastAsiaTheme="minorEastAsia" w:hAnsi="Times New Roman" w:cs="Times New Roman"/>
        </w:rPr>
        <w:t xml:space="preserve"> versus time we can confirm suspicions about the pseudo first-order kinetics if a linear plot is made. The instantaneous rate is the rate of change of </w:t>
      </w:r>
      <w:proofErr w:type="gramStart"/>
      <w:r>
        <w:rPr>
          <w:rFonts w:ascii="Times New Roman" w:eastAsiaTheme="minorEastAsia" w:hAnsi="Times New Roman" w:cs="Times New Roman"/>
        </w:rPr>
        <w:t>Cr(</w:t>
      </w:r>
      <w:proofErr w:type="gramEnd"/>
      <w:r>
        <w:rPr>
          <w:rFonts w:ascii="Times New Roman" w:eastAsiaTheme="minorEastAsia" w:hAnsi="Times New Roman" w:cs="Times New Roman"/>
        </w:rPr>
        <w:t xml:space="preserve">III) against time, this can be found though the rate of change of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Cr(III)</m:t>
            </m:r>
          </m:sub>
        </m:sSub>
      </m:oMath>
      <w:r w:rsidR="00042F57">
        <w:rPr>
          <w:rFonts w:ascii="Times New Roman" w:eastAsiaTheme="minorEastAsia" w:hAnsi="Times New Roman" w:cs="Times New Roman"/>
        </w:rPr>
        <w:t xml:space="preserve"> and using that, plotting the log of rate versus the log of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Cr(III)</m:t>
            </m:r>
          </m:sub>
        </m:sSub>
      </m:oMath>
      <w:r w:rsidR="00042F57">
        <w:rPr>
          <w:rFonts w:ascii="Times New Roman" w:eastAsiaTheme="minorEastAsia" w:hAnsi="Times New Roman" w:cs="Times New Roman"/>
        </w:rPr>
        <w:t xml:space="preserve">, which when found, the slope gives the partial order with respect to Cr(III) ion.  </w:t>
      </w:r>
      <w:r>
        <w:rPr>
          <w:rFonts w:ascii="Times New Roman" w:eastAsiaTheme="minorEastAsia" w:hAnsi="Times New Roman" w:cs="Times New Roman"/>
        </w:rPr>
        <w:t xml:space="preserve"> </w:t>
      </w:r>
    </w:p>
    <w:p w:rsidR="00042F57" w:rsidRDefault="00042F57" w:rsidP="00E11C5D">
      <w:pPr>
        <w:rPr>
          <w:rFonts w:ascii="Times New Roman" w:eastAsiaTheme="minorEastAsia" w:hAnsi="Times New Roman" w:cs="Times New Roman"/>
        </w:rPr>
      </w:pPr>
    </w:p>
    <w:p w:rsidR="00042F57" w:rsidRDefault="00042F57" w:rsidP="00E11C5D">
      <w:pPr>
        <w:rPr>
          <w:rFonts w:ascii="Times New Roman" w:eastAsiaTheme="minorEastAsia" w:hAnsi="Times New Roman" w:cs="Times New Roman"/>
        </w:rPr>
      </w:pPr>
    </w:p>
    <w:p w:rsidR="00042F57" w:rsidRDefault="00042F57" w:rsidP="00E11C5D">
      <w:pPr>
        <w:rPr>
          <w:rFonts w:ascii="Times New Roman" w:eastAsiaTheme="minorEastAsia" w:hAnsi="Times New Roman" w:cs="Times New Roman"/>
        </w:rPr>
      </w:pPr>
      <w:r>
        <w:rPr>
          <w:rFonts w:ascii="Times New Roman" w:eastAsiaTheme="minorEastAsia" w:hAnsi="Times New Roman" w:cs="Times New Roman"/>
        </w:rPr>
        <w:t>Procedure:</w:t>
      </w:r>
    </w:p>
    <w:p w:rsidR="00042F57" w:rsidRPr="00BD1AAD" w:rsidRDefault="00042F57" w:rsidP="00E11C5D">
      <w:pPr>
        <w:rPr>
          <w:rFonts w:ascii="Times New Roman" w:eastAsiaTheme="minorEastAsia" w:hAnsi="Times New Roman" w:cs="Times New Roman"/>
        </w:rPr>
      </w:pPr>
      <w:r>
        <w:rPr>
          <w:rFonts w:ascii="Times New Roman" w:eastAsiaTheme="minorEastAsia" w:hAnsi="Times New Roman" w:cs="Times New Roman"/>
        </w:rPr>
        <w:t xml:space="preserve">As described in the lab manual (“If It Were </w:t>
      </w:r>
      <w:proofErr w:type="gramStart"/>
      <w:r>
        <w:rPr>
          <w:rFonts w:ascii="Times New Roman" w:eastAsiaTheme="minorEastAsia" w:hAnsi="Times New Roman" w:cs="Times New Roman"/>
        </w:rPr>
        <w:t>Done…</w:t>
      </w:r>
      <w:proofErr w:type="gramEnd"/>
      <w:r>
        <w:rPr>
          <w:rFonts w:ascii="Times New Roman" w:eastAsiaTheme="minorEastAsia" w:hAnsi="Times New Roman" w:cs="Times New Roman"/>
        </w:rPr>
        <w:t>Then ‘</w:t>
      </w:r>
      <w:proofErr w:type="spellStart"/>
      <w:r>
        <w:rPr>
          <w:rFonts w:ascii="Times New Roman" w:eastAsiaTheme="minorEastAsia" w:hAnsi="Times New Roman" w:cs="Times New Roman"/>
        </w:rPr>
        <w:t>Twere</w:t>
      </w:r>
      <w:proofErr w:type="spellEnd"/>
      <w:r>
        <w:rPr>
          <w:rFonts w:ascii="Times New Roman" w:eastAsiaTheme="minorEastAsia" w:hAnsi="Times New Roman" w:cs="Times New Roman"/>
        </w:rPr>
        <w:t xml:space="preserve"> Well It Were Done Quickly”, Chemical Kinetics, Dr. </w:t>
      </w:r>
      <w:proofErr w:type="spellStart"/>
      <w:r>
        <w:rPr>
          <w:rFonts w:ascii="Times New Roman" w:eastAsiaTheme="minorEastAsia" w:hAnsi="Times New Roman" w:cs="Times New Roman"/>
        </w:rPr>
        <w:t>Rashmi</w:t>
      </w:r>
      <w:proofErr w:type="spellEnd"/>
      <w:r>
        <w:rPr>
          <w:rFonts w:ascii="Times New Roman" w:eastAsiaTheme="minorEastAsia" w:hAnsi="Times New Roman" w:cs="Times New Roman"/>
        </w:rPr>
        <w:t xml:space="preserve"> </w:t>
      </w:r>
      <w:proofErr w:type="spellStart"/>
      <w:r>
        <w:rPr>
          <w:rFonts w:ascii="Times New Roman" w:eastAsiaTheme="minorEastAsia" w:hAnsi="Times New Roman" w:cs="Times New Roman"/>
        </w:rPr>
        <w:t>Venkateswaran</w:t>
      </w:r>
      <w:proofErr w:type="spellEnd"/>
      <w:r>
        <w:rPr>
          <w:rFonts w:ascii="Times New Roman" w:eastAsiaTheme="minorEastAsia" w:hAnsi="Times New Roman" w:cs="Times New Roman"/>
        </w:rPr>
        <w:t xml:space="preserve">, 2013, </w:t>
      </w:r>
      <w:proofErr w:type="spellStart"/>
      <w:r>
        <w:rPr>
          <w:rFonts w:ascii="Times New Roman" w:eastAsiaTheme="minorEastAsia" w:hAnsi="Times New Roman" w:cs="Times New Roman"/>
        </w:rPr>
        <w:t>Exp</w:t>
      </w:r>
      <w:proofErr w:type="spellEnd"/>
      <w:r>
        <w:rPr>
          <w:rFonts w:ascii="Times New Roman" w:eastAsiaTheme="minorEastAsia" w:hAnsi="Times New Roman" w:cs="Times New Roman"/>
        </w:rPr>
        <w:t xml:space="preserve"> 4, p.10)</w:t>
      </w:r>
      <w:bookmarkStart w:id="0" w:name="_GoBack"/>
      <w:bookmarkEnd w:id="0"/>
    </w:p>
    <w:sectPr w:rsidR="00042F57" w:rsidRPr="00BD1A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EED"/>
    <w:rsid w:val="00042F57"/>
    <w:rsid w:val="003D4EED"/>
    <w:rsid w:val="003E466B"/>
    <w:rsid w:val="005310C7"/>
    <w:rsid w:val="005819B4"/>
    <w:rsid w:val="0062147A"/>
    <w:rsid w:val="00641641"/>
    <w:rsid w:val="006E2CD7"/>
    <w:rsid w:val="00734619"/>
    <w:rsid w:val="00804CE8"/>
    <w:rsid w:val="00853B8A"/>
    <w:rsid w:val="00996605"/>
    <w:rsid w:val="00A9336A"/>
    <w:rsid w:val="00AF42DC"/>
    <w:rsid w:val="00BA4ECC"/>
    <w:rsid w:val="00BD1AAD"/>
    <w:rsid w:val="00CE4DA2"/>
    <w:rsid w:val="00D56297"/>
    <w:rsid w:val="00E11C5D"/>
    <w:rsid w:val="00EA7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1A9C1E-96DE-4FA5-97F7-F8D2C51E6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19B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FD5AD-08BF-4ACE-A087-5BD691C9A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Pages>
  <Words>1041</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Vishnu</dc:creator>
  <cp:keywords/>
  <dc:description/>
  <cp:lastModifiedBy>Vishnu</cp:lastModifiedBy>
  <cp:revision>1</cp:revision>
  <dcterms:created xsi:type="dcterms:W3CDTF">2013-10-31T02:20:00Z</dcterms:created>
  <dcterms:modified xsi:type="dcterms:W3CDTF">2013-10-31T06:47:00Z</dcterms:modified>
</cp:coreProperties>
</file>