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ettings.xml" ContentType="application/vnd.openxmlformats-officedocument.wordprocessingml.settings+xml"/>
</Types>
</file>

<file path=_rels/.rels><?xml version="1.0" encoding="UTF-8" standalone="yes"?><Relationships xmlns="http://schemas.openxmlformats.org/package/2006/relationships"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1"/><Relationship Target="word/document.xml" Type="http://schemas.openxmlformats.org/officeDocument/2006/relationships/officeDocument" Id="rId3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Pr="00000000" w:rsidR="00000000" w:rsidDel="00000000" w:rsidRDefault="00000000">
      <w:pPr>
        <w:spacing w:lineRule="auto" w:line="240"/>
        <w:contextualSpacing w:val="0"/>
      </w:pPr>
      <w:r w:rsidRPr="00000000" w:rsidR="00000000" w:rsidDel="00000000">
        <w:rPr>
          <w:rtl w:val="0"/>
        </w:rPr>
        <w:t xml:space="preserve">What is crime?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An action or omission that constitutes an offense that may be prosecuted by the state and is punishable by law.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  <w:rPr/>
      </w:pPr>
      <w:r w:rsidRPr="00000000" w:rsidR="00000000" w:rsidDel="00000000">
        <w:rPr>
          <w:rtl w:val="0"/>
        </w:rPr>
        <w:t xml:space="preserve">Current Types of Law</w:t>
      </w:r>
    </w:p>
    <w:p w:rsidP="00000000" w:rsidRPr="00000000" w:rsidR="00000000" w:rsidDel="00000000" w:rsidRDefault="00000000">
      <w:pPr>
        <w:contextualSpacing w:val="0"/>
        <w:rPr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0"/>
          <w:numId w:val="2"/>
        </w:numPr>
        <w:ind w:left="720" w:hanging="359"/>
        <w:contextualSpacing w:val="1"/>
      </w:pPr>
      <w:r w:rsidRPr="00000000" w:rsidR="00000000" w:rsidDel="00000000">
        <w:rPr>
          <w:b w:val="1"/>
          <w:rtl w:val="0"/>
        </w:rPr>
        <w:t xml:space="preserve">Criminal Law </w:t>
      </w:r>
      <w:r w:rsidRPr="00000000" w:rsidR="00000000" w:rsidDel="00000000">
        <w:rPr>
          <w:rtl w:val="0"/>
        </w:rPr>
        <w:t xml:space="preserve">- </w:t>
      </w:r>
      <w:r w:rsidRPr="00000000" w:rsidR="00000000" w:rsidDel="00000000">
        <w:rPr>
          <w:color w:val="444444"/>
          <w:highlight w:val="white"/>
          <w:rtl w:val="0"/>
        </w:rPr>
        <w:t xml:space="preserve">the body of law that relates to crime, state action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0"/>
          <w:numId w:val="2"/>
        </w:numPr>
        <w:ind w:left="720" w:hanging="359"/>
        <w:contextualSpacing w:val="1"/>
        <w:rPr>
          <w:b w:val="1"/>
        </w:rPr>
      </w:pPr>
      <w:r w:rsidRPr="00000000" w:rsidR="00000000" w:rsidDel="00000000">
        <w:rPr>
          <w:b w:val="1"/>
          <w:rtl w:val="0"/>
        </w:rPr>
        <w:t xml:space="preserve">Procedural vs. Substantive</w:t>
      </w:r>
    </w:p>
    <w:p w:rsidP="00000000" w:rsidRPr="00000000" w:rsidR="00000000" w:rsidDel="00000000" w:rsidRDefault="00000000">
      <w:pPr>
        <w:numPr>
          <w:ilvl w:val="1"/>
          <w:numId w:val="2"/>
        </w:numPr>
        <w:ind w:left="1440" w:hanging="359"/>
        <w:contextualSpacing w:val="1"/>
      </w:pPr>
      <w:r w:rsidRPr="00000000" w:rsidR="00000000" w:rsidDel="00000000">
        <w:rPr>
          <w:u w:val="single"/>
          <w:rtl w:val="0"/>
        </w:rPr>
        <w:t xml:space="preserve">Substantive</w:t>
      </w:r>
      <w:r w:rsidRPr="00000000" w:rsidR="00000000" w:rsidDel="00000000">
        <w:rPr>
          <w:rtl w:val="0"/>
        </w:rPr>
        <w:t xml:space="preserve">: Written code that defines crimes and punishments</w:t>
      </w:r>
    </w:p>
    <w:p w:rsidP="00000000" w:rsidRPr="00000000" w:rsidR="00000000" w:rsidDel="00000000" w:rsidRDefault="00000000">
      <w:pPr>
        <w:numPr>
          <w:ilvl w:val="1"/>
          <w:numId w:val="2"/>
        </w:numPr>
        <w:ind w:left="1440" w:hanging="359"/>
        <w:contextualSpacing w:val="1"/>
        <w:rPr>
          <w:u w:val="none"/>
        </w:rPr>
      </w:pPr>
      <w:r w:rsidRPr="00000000" w:rsidR="00000000" w:rsidDel="00000000">
        <w:rPr>
          <w:u w:val="single"/>
          <w:rtl w:val="0"/>
        </w:rPr>
        <w:t xml:space="preserve">Procedural</w:t>
      </w:r>
      <w:r w:rsidRPr="00000000" w:rsidR="00000000" w:rsidDel="00000000">
        <w:rPr>
          <w:rtl w:val="0"/>
        </w:rPr>
        <w:t xml:space="preserve">: Rules of the court, trials… </w:t>
      </w:r>
    </w:p>
    <w:p w:rsidP="00000000" w:rsidRPr="00000000" w:rsidR="00000000" w:rsidDel="00000000" w:rsidRDefault="00000000">
      <w:pPr>
        <w:numPr>
          <w:ilvl w:val="0"/>
          <w:numId w:val="2"/>
        </w:numPr>
        <w:ind w:left="720" w:hanging="359"/>
        <w:contextualSpacing w:val="1"/>
        <w:rPr>
          <w:b w:val="1"/>
        </w:rPr>
      </w:pPr>
      <w:r w:rsidRPr="00000000" w:rsidR="00000000" w:rsidDel="00000000">
        <w:rPr>
          <w:b w:val="1"/>
          <w:rtl w:val="0"/>
        </w:rPr>
        <w:t xml:space="preserve">Statutory vs. Common</w:t>
      </w:r>
    </w:p>
    <w:p w:rsidP="00000000" w:rsidRPr="00000000" w:rsidR="00000000" w:rsidDel="00000000" w:rsidRDefault="00000000">
      <w:pPr>
        <w:numPr>
          <w:ilvl w:val="1"/>
          <w:numId w:val="2"/>
        </w:numPr>
        <w:ind w:left="1440" w:hanging="359"/>
        <w:contextualSpacing w:val="1"/>
        <w:rPr/>
      </w:pPr>
      <w:r w:rsidRPr="00000000" w:rsidR="00000000" w:rsidDel="00000000">
        <w:rPr>
          <w:u w:val="single"/>
          <w:rtl w:val="0"/>
        </w:rPr>
        <w:t xml:space="preserve">Common</w:t>
      </w:r>
      <w:r w:rsidRPr="00000000" w:rsidR="00000000" w:rsidDel="00000000">
        <w:rPr>
          <w:rtl w:val="0"/>
        </w:rPr>
        <w:t xml:space="preserve">: Judge made law, based on precedent cases. </w:t>
      </w:r>
    </w:p>
    <w:p w:rsidP="00000000" w:rsidRPr="00000000" w:rsidR="00000000" w:rsidDel="00000000" w:rsidRDefault="00000000">
      <w:pPr>
        <w:numPr>
          <w:ilvl w:val="1"/>
          <w:numId w:val="2"/>
        </w:numPr>
        <w:ind w:left="1440" w:hanging="359"/>
        <w:contextualSpacing w:val="1"/>
        <w:rPr/>
      </w:pPr>
      <w:r w:rsidRPr="00000000" w:rsidR="00000000" w:rsidDel="00000000">
        <w:rPr>
          <w:u w:val="single"/>
          <w:rtl w:val="0"/>
        </w:rPr>
        <w:t xml:space="preserve">Statutory</w:t>
      </w:r>
      <w:r w:rsidRPr="00000000" w:rsidR="00000000" w:rsidDel="00000000">
        <w:rPr>
          <w:rtl w:val="0"/>
        </w:rPr>
        <w:t xml:space="preserve">: are derived from legislative acts that decide the definition of the behavior that is codified into law.</w:t>
      </w:r>
    </w:p>
    <w:p w:rsidP="00000000" w:rsidRPr="00000000" w:rsidR="00000000" w:rsidDel="00000000" w:rsidRDefault="00000000">
      <w:pPr>
        <w:numPr>
          <w:ilvl w:val="0"/>
          <w:numId w:val="2"/>
        </w:numPr>
        <w:ind w:left="720" w:hanging="359"/>
        <w:contextualSpacing w:val="1"/>
        <w:rPr>
          <w:b w:val="1"/>
        </w:rPr>
      </w:pPr>
      <w:r w:rsidRPr="00000000" w:rsidR="00000000" w:rsidDel="00000000">
        <w:rPr>
          <w:b w:val="1"/>
          <w:rtl w:val="0"/>
        </w:rPr>
        <w:t xml:space="preserve">Tort law </w:t>
      </w:r>
      <w:r w:rsidRPr="00000000" w:rsidR="00000000" w:rsidDel="00000000">
        <w:rPr>
          <w:rtl w:val="0"/>
        </w:rPr>
        <w:t xml:space="preserve">- Civil or private action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  <w:rPr/>
      </w:pPr>
      <w:r w:rsidRPr="00000000" w:rsidR="00000000" w:rsidDel="00000000">
        <w:rPr>
          <w:i w:val="1"/>
          <w:rtl w:val="0"/>
        </w:rPr>
        <w:t xml:space="preserve">A criminal law must indicate a type of intent and a specific behavior</w:t>
      </w:r>
    </w:p>
    <w:p w:rsidP="00000000" w:rsidRPr="00000000" w:rsidR="00000000" w:rsidDel="00000000" w:rsidRDefault="00000000">
      <w:pPr>
        <w:contextualSpacing w:val="0"/>
        <w:rPr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u w:val="single"/>
          <w:rtl w:val="0"/>
        </w:rPr>
        <w:t xml:space="preserve">Actus Reus</w:t>
      </w:r>
      <w:r w:rsidRPr="00000000" w:rsidR="00000000" w:rsidDel="00000000">
        <w:rPr>
          <w:rtl w:val="0"/>
        </w:rPr>
        <w:t xml:space="preserve"> (Guilty Act)</w:t>
      </w:r>
    </w:p>
    <w:p w:rsidP="00000000" w:rsidRPr="00000000" w:rsidR="00000000" w:rsidDel="00000000" w:rsidRDefault="00000000">
      <w:pPr>
        <w:numPr>
          <w:ilvl w:val="0"/>
          <w:numId w:val="6"/>
        </w:numPr>
        <w:ind w:left="720" w:hanging="359"/>
        <w:contextualSpacing w:val="1"/>
        <w:rPr>
          <w:u w:val="none"/>
        </w:rPr>
      </w:pPr>
      <w:r w:rsidRPr="00000000" w:rsidR="00000000" w:rsidDel="00000000">
        <w:rPr>
          <w:rtl w:val="0"/>
        </w:rPr>
        <w:t xml:space="preserve">Physical act must be voluntary</w:t>
      </w:r>
    </w:p>
    <w:p w:rsidP="00000000" w:rsidRPr="00000000" w:rsidR="00000000" w:rsidDel="00000000" w:rsidRDefault="00000000">
      <w:pPr>
        <w:numPr>
          <w:ilvl w:val="0"/>
          <w:numId w:val="6"/>
        </w:numPr>
        <w:ind w:left="720" w:hanging="359"/>
        <w:contextualSpacing w:val="1"/>
        <w:rPr>
          <w:u w:val="none"/>
        </w:rPr>
      </w:pPr>
      <w:r w:rsidRPr="00000000" w:rsidR="00000000" w:rsidDel="00000000">
        <w:rPr>
          <w:rtl w:val="0"/>
        </w:rPr>
        <w:t xml:space="preserve">If crime is“Failure to act,” there must be legal obligation.</w:t>
      </w:r>
    </w:p>
    <w:p w:rsidP="00000000" w:rsidRPr="00000000" w:rsidR="00000000" w:rsidDel="00000000" w:rsidRDefault="00000000">
      <w:pPr>
        <w:numPr>
          <w:ilvl w:val="0"/>
          <w:numId w:val="6"/>
        </w:numPr>
        <w:ind w:left="720" w:hanging="359"/>
        <w:contextualSpacing w:val="1"/>
        <w:rPr>
          <w:u w:val="none"/>
        </w:rPr>
      </w:pPr>
      <w:r w:rsidRPr="00000000" w:rsidR="00000000" w:rsidDel="00000000">
        <w:rPr>
          <w:rtl w:val="0"/>
        </w:rPr>
        <w:t xml:space="preserve">Statutory Obligation, Relationship between parties, Contract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u w:val="single"/>
          <w:rtl w:val="0"/>
        </w:rPr>
        <w:t xml:space="preserve">Mens Rea</w:t>
      </w:r>
      <w:r w:rsidRPr="00000000" w:rsidR="00000000" w:rsidDel="00000000">
        <w:rPr>
          <w:rtl w:val="0"/>
        </w:rPr>
        <w:t xml:space="preserve"> (Guilty Mind)</w:t>
      </w:r>
    </w:p>
    <w:p w:rsidP="00000000" w:rsidRPr="00000000" w:rsidR="00000000" w:rsidDel="00000000" w:rsidRDefault="00000000">
      <w:pPr>
        <w:numPr>
          <w:ilvl w:val="0"/>
          <w:numId w:val="1"/>
        </w:numPr>
        <w:ind w:left="720" w:hanging="359"/>
        <w:contextualSpacing w:val="1"/>
        <w:rPr>
          <w:u w:val="none"/>
        </w:rPr>
      </w:pPr>
      <w:r w:rsidRPr="00000000" w:rsidR="00000000" w:rsidDel="00000000">
        <w:rPr>
          <w:rtl w:val="0"/>
        </w:rPr>
        <w:t xml:space="preserve">General or specific intent</w:t>
      </w:r>
    </w:p>
    <w:p w:rsidP="00000000" w:rsidRPr="00000000" w:rsidR="00000000" w:rsidDel="00000000" w:rsidRDefault="00000000">
      <w:pPr>
        <w:numPr>
          <w:ilvl w:val="0"/>
          <w:numId w:val="1"/>
        </w:numPr>
        <w:ind w:left="720" w:hanging="359"/>
        <w:contextualSpacing w:val="1"/>
        <w:rPr>
          <w:u w:val="none"/>
        </w:rPr>
      </w:pPr>
      <w:r w:rsidRPr="00000000" w:rsidR="00000000" w:rsidDel="00000000">
        <w:rPr>
          <w:rtl w:val="0"/>
        </w:rPr>
        <w:t xml:space="preserve">Transferred Intent</w:t>
      </w:r>
    </w:p>
    <w:p w:rsidP="00000000" w:rsidRPr="00000000" w:rsidR="00000000" w:rsidDel="00000000" w:rsidRDefault="00000000">
      <w:pPr>
        <w:numPr>
          <w:ilvl w:val="0"/>
          <w:numId w:val="1"/>
        </w:numPr>
        <w:ind w:left="720" w:hanging="359"/>
        <w:contextualSpacing w:val="1"/>
        <w:rPr>
          <w:u w:val="none"/>
        </w:rPr>
      </w:pPr>
      <w:r w:rsidRPr="00000000" w:rsidR="00000000" w:rsidDel="00000000">
        <w:rPr>
          <w:rtl w:val="0"/>
        </w:rPr>
        <w:t xml:space="preserve">Negligence</w:t>
      </w:r>
    </w:p>
    <w:p w:rsidP="00000000" w:rsidRPr="00000000" w:rsidR="00000000" w:rsidDel="00000000" w:rsidRDefault="00000000">
      <w:pPr>
        <w:numPr>
          <w:ilvl w:val="0"/>
          <w:numId w:val="1"/>
        </w:numPr>
        <w:ind w:left="720" w:hanging="359"/>
        <w:contextualSpacing w:val="1"/>
        <w:rPr>
          <w:u w:val="none"/>
        </w:rPr>
      </w:pPr>
      <w:r w:rsidRPr="00000000" w:rsidR="00000000" w:rsidDel="00000000">
        <w:rPr>
          <w:rtl w:val="0"/>
        </w:rPr>
        <w:t xml:space="preserve">Strict Liability Offenses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b w:val="1"/>
          <w:rtl w:val="0"/>
        </w:rPr>
        <w:t xml:space="preserve">Specific Criminal Defenses</w:t>
        <w:tab/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0"/>
          <w:numId w:val="3"/>
        </w:numPr>
        <w:ind w:left="720" w:hanging="359"/>
        <w:contextualSpacing w:val="1"/>
      </w:pPr>
      <w:r w:rsidRPr="00000000" w:rsidR="00000000" w:rsidDel="00000000">
        <w:rPr>
          <w:rtl w:val="0"/>
        </w:rPr>
        <w:t xml:space="preserve">Deny the Actus Reas (I didn’t do it)</w:t>
      </w:r>
    </w:p>
    <w:p w:rsidP="00000000" w:rsidRPr="00000000" w:rsidR="00000000" w:rsidDel="00000000" w:rsidRDefault="00000000">
      <w:pPr>
        <w:numPr>
          <w:ilvl w:val="0"/>
          <w:numId w:val="3"/>
        </w:numPr>
        <w:ind w:left="720" w:hanging="359"/>
        <w:contextualSpacing w:val="1"/>
      </w:pPr>
      <w:r w:rsidRPr="00000000" w:rsidR="00000000" w:rsidDel="00000000">
        <w:rPr>
          <w:rtl w:val="0"/>
        </w:rPr>
        <w:t xml:space="preserve">Deny the Mens Rea</w:t>
      </w:r>
    </w:p>
    <w:p w:rsidP="00000000" w:rsidRPr="00000000" w:rsidR="00000000" w:rsidDel="00000000" w:rsidRDefault="00000000">
      <w:pPr>
        <w:numPr>
          <w:ilvl w:val="0"/>
          <w:numId w:val="3"/>
        </w:numPr>
        <w:ind w:left="720" w:hanging="359"/>
        <w:contextualSpacing w:val="1"/>
      </w:pPr>
      <w:r w:rsidRPr="00000000" w:rsidR="00000000" w:rsidDel="00000000">
        <w:rPr>
          <w:rtl w:val="0"/>
        </w:rPr>
        <w:t xml:space="preserve">Ignorance / Mistake</w:t>
      </w:r>
    </w:p>
    <w:p w:rsidP="00000000" w:rsidRPr="00000000" w:rsidR="00000000" w:rsidDel="00000000" w:rsidRDefault="00000000">
      <w:pPr>
        <w:numPr>
          <w:ilvl w:val="0"/>
          <w:numId w:val="3"/>
        </w:numPr>
        <w:ind w:left="720" w:hanging="359"/>
        <w:contextualSpacing w:val="1"/>
      </w:pPr>
      <w:r w:rsidRPr="00000000" w:rsidR="00000000" w:rsidDel="00000000">
        <w:rPr>
          <w:rtl w:val="0"/>
        </w:rPr>
        <w:t xml:space="preserve">Intoxication?</w:t>
      </w:r>
    </w:p>
    <w:p w:rsidP="00000000" w:rsidRPr="00000000" w:rsidR="00000000" w:rsidDel="00000000" w:rsidRDefault="00000000">
      <w:pPr>
        <w:numPr>
          <w:ilvl w:val="0"/>
          <w:numId w:val="3"/>
        </w:numPr>
        <w:ind w:left="720" w:hanging="359"/>
        <w:contextualSpacing w:val="1"/>
      </w:pPr>
      <w:r w:rsidRPr="00000000" w:rsidR="00000000" w:rsidDel="00000000">
        <w:rPr>
          <w:rtl w:val="0"/>
        </w:rPr>
        <w:t xml:space="preserve">Insanity Defense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ab/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i w:val="1"/>
          <w:rtl w:val="0"/>
        </w:rPr>
        <w:t xml:space="preserve">Who does the law serve? </w:t>
      </w:r>
      <w:r w:rsidRPr="00000000" w:rsidR="00000000" w:rsidDel="00000000">
        <w:rPr>
          <w:rtl w:val="0"/>
        </w:rPr>
        <w:t xml:space="preserve">(two different views)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  <w:rPr/>
      </w:pPr>
      <w:r w:rsidRPr="00000000" w:rsidR="00000000" w:rsidDel="00000000">
        <w:rPr>
          <w:u w:val="single"/>
          <w:rtl w:val="0"/>
        </w:rPr>
        <w:t xml:space="preserve">Consensus view</w:t>
      </w:r>
    </w:p>
    <w:p w:rsidP="00000000" w:rsidRPr="00000000" w:rsidR="00000000" w:rsidDel="00000000" w:rsidRDefault="00000000">
      <w:pPr>
        <w:numPr>
          <w:ilvl w:val="0"/>
          <w:numId w:val="5"/>
        </w:numPr>
        <w:ind w:left="720" w:hanging="359"/>
        <w:contextualSpacing w:val="1"/>
      </w:pPr>
      <w:r w:rsidRPr="00000000" w:rsidR="00000000" w:rsidDel="00000000">
        <w:rPr>
          <w:rtl w:val="0"/>
        </w:rPr>
        <w:t xml:space="preserve">Law results from societal agreement on what behaviors are most harmful</w:t>
      </w:r>
    </w:p>
    <w:p w:rsidP="00000000" w:rsidRPr="00000000" w:rsidR="00000000" w:rsidDel="00000000" w:rsidRDefault="00000000">
      <w:pPr>
        <w:numPr>
          <w:ilvl w:val="0"/>
          <w:numId w:val="5"/>
        </w:numPr>
        <w:ind w:left="720" w:hanging="359"/>
        <w:contextualSpacing w:val="1"/>
      </w:pPr>
      <w:r w:rsidRPr="00000000" w:rsidR="00000000" w:rsidDel="00000000">
        <w:rPr>
          <w:rtl w:val="0"/>
        </w:rPr>
        <w:t xml:space="preserve">Laws apply to all citizens equally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  <w:rPr/>
      </w:pPr>
      <w:r w:rsidRPr="00000000" w:rsidR="00000000" w:rsidDel="00000000">
        <w:rPr>
          <w:u w:val="single"/>
          <w:rtl w:val="0"/>
        </w:rPr>
        <w:t xml:space="preserve">Conflict view</w:t>
      </w:r>
    </w:p>
    <w:p w:rsidP="00000000" w:rsidRPr="00000000" w:rsidR="00000000" w:rsidDel="00000000" w:rsidRDefault="00000000">
      <w:pPr>
        <w:numPr>
          <w:ilvl w:val="0"/>
          <w:numId w:val="4"/>
        </w:numPr>
        <w:ind w:left="720" w:hanging="359"/>
        <w:contextualSpacing w:val="1"/>
      </w:pPr>
      <w:r w:rsidRPr="00000000" w:rsidR="00000000" w:rsidDel="00000000">
        <w:rPr>
          <w:rtl w:val="0"/>
        </w:rPr>
        <w:t xml:space="preserve">Law results from conflict over what behavior should be criminalized</w:t>
      </w:r>
    </w:p>
    <w:p w:rsidP="00000000" w:rsidRPr="00000000" w:rsidR="00000000" w:rsidDel="00000000" w:rsidRDefault="00000000">
      <w:pPr>
        <w:numPr>
          <w:ilvl w:val="0"/>
          <w:numId w:val="4"/>
        </w:numPr>
        <w:ind w:left="720" w:hanging="359"/>
        <w:contextualSpacing w:val="1"/>
      </w:pPr>
      <w:r w:rsidRPr="00000000" w:rsidR="00000000" w:rsidDel="00000000">
        <w:rPr>
          <w:rtl w:val="0"/>
        </w:rPr>
        <w:t xml:space="preserve">Those with the most power define what is criminal and often use the law to protect their interests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i w:val="1"/>
          <w:rtl w:val="0"/>
        </w:rPr>
        <w:t xml:space="preserve">Random Definitions - Seriousness of Crime</w:t>
      </w:r>
      <w:r w:rsidRPr="00000000" w:rsidR="00000000" w:rsidDel="00000000">
        <w:rPr>
          <w:rtl w:val="0"/>
        </w:rPr>
        <w:t xml:space="preserve"> (important for Exam)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b w:val="1"/>
          <w:rtl w:val="0"/>
        </w:rPr>
        <w:t xml:space="preserve">Mala in se: </w:t>
      </w:r>
      <w:r w:rsidRPr="00000000" w:rsidR="00000000" w:rsidDel="00000000">
        <w:rPr>
          <w:rtl w:val="0"/>
        </w:rPr>
        <w:t xml:space="preserve">Wrong or evil in themselves. Core of the legal Code. I.e. Homicide, Robbery, etc.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b w:val="1"/>
          <w:rtl w:val="0"/>
        </w:rPr>
        <w:t xml:space="preserve">Mala Prohibita: </w:t>
      </w:r>
      <w:r w:rsidRPr="00000000" w:rsidR="00000000" w:rsidDel="00000000">
        <w:rPr>
          <w:rtl w:val="0"/>
        </w:rPr>
        <w:t xml:space="preserve">Wrong because they are prohibited. Changes over time with the society. I.e. Drug use, Prostitution, Gambling, etc.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b w:val="1"/>
          <w:rtl w:val="0"/>
        </w:rPr>
        <w:t xml:space="preserve">Felony: </w:t>
      </w:r>
      <w:r w:rsidRPr="00000000" w:rsidR="00000000" w:rsidDel="00000000">
        <w:rPr>
          <w:rtl w:val="0"/>
        </w:rPr>
        <w:t xml:space="preserve">More serious offences. Punishable by death or imprisonment for more than a year in state prison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b w:val="1"/>
          <w:rtl w:val="0"/>
        </w:rPr>
        <w:t xml:space="preserve">Misdemeanor:</w:t>
      </w:r>
      <w:r w:rsidRPr="00000000" w:rsidR="00000000" w:rsidDel="00000000">
        <w:rPr>
          <w:rtl w:val="0"/>
        </w:rPr>
        <w:t xml:space="preserve"> Less serious offences. Punishable by incarceration for less than a year in local jail or house of correction. </w:t>
      </w:r>
    </w:p>
    <w:sectPr>
      <w:pgSz w:w="12240" w:h="15840"/>
      <w:pgMar w:left="1440" w:right="1440" w:top="1440" w:bottom="144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Trebuchet MS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style w:styleId="Normal" w:type="paragraph" w:default="1">
    <w:name w:val="normal"/>
    <w:pPr>
      <w:spacing w:lineRule="auto" w:after="0" w:line="276" w:before="0"/>
      <w:ind w:left="0" w:firstLine="0" w:right="0"/>
      <w:jc w:val="left"/>
    </w:pPr>
    <w:rPr>
      <w:rFonts w:cs="Arial" w:hAnsi="Arial" w:eastAsia="Arial" w:ascii="Arial"/>
      <w:b w:val="0"/>
      <w:i w:val="0"/>
      <w:smallCaps w:val="0"/>
      <w:strike w:val="0"/>
      <w:color w:val="000000"/>
      <w:sz w:val="22"/>
      <w:u w:val="none"/>
      <w:vertAlign w:val="baseline"/>
    </w:rPr>
  </w:style>
  <w:style w:styleId="Heading1" w:type="paragraph">
    <w:name w:val="heading 1"/>
    <w:basedOn w:val="Normal"/>
    <w:next w:val="Normal"/>
    <w:pPr>
      <w:spacing w:lineRule="auto" w:after="0" w:before="200"/>
      <w:contextualSpacing w:val="1"/>
    </w:pPr>
    <w:rPr>
      <w:rFonts w:cs="Trebuchet MS" w:hAnsi="Trebuchet MS" w:eastAsia="Trebuchet MS" w:ascii="Trebuchet MS"/>
      <w:sz w:val="32"/>
    </w:rPr>
  </w:style>
  <w:style w:styleId="Heading2" w:type="paragraph">
    <w:name w:val="heading 2"/>
    <w:basedOn w:val="Normal"/>
    <w:next w:val="Normal"/>
    <w:pPr>
      <w:spacing w:lineRule="auto" w:after="0" w:before="200"/>
      <w:contextualSpacing w:val="1"/>
    </w:pPr>
    <w:rPr>
      <w:rFonts w:cs="Trebuchet MS" w:hAnsi="Trebuchet MS" w:eastAsia="Trebuchet MS" w:ascii="Trebuchet MS"/>
      <w:b w:val="1"/>
      <w:sz w:val="26"/>
    </w:rPr>
  </w:style>
  <w:style w:styleId="Heading3" w:type="paragraph">
    <w:name w:val="heading 3"/>
    <w:basedOn w:val="Normal"/>
    <w:next w:val="Normal"/>
    <w:pPr>
      <w:spacing w:lineRule="auto" w:after="0" w:before="160"/>
      <w:contextualSpacing w:val="1"/>
    </w:pPr>
    <w:rPr>
      <w:rFonts w:cs="Trebuchet MS" w:hAnsi="Trebuchet MS" w:eastAsia="Trebuchet MS" w:ascii="Trebuchet MS"/>
      <w:b w:val="1"/>
      <w:color w:val="666666"/>
      <w:sz w:val="24"/>
    </w:rPr>
  </w:style>
  <w:style w:styleId="Heading4" w:type="paragraph">
    <w:name w:val="heading 4"/>
    <w:basedOn w:val="Normal"/>
    <w:next w:val="Normal"/>
    <w:pPr>
      <w:spacing w:lineRule="auto" w:after="0" w:before="160"/>
      <w:contextualSpacing w:val="1"/>
    </w:pPr>
    <w:rPr>
      <w:rFonts w:cs="Trebuchet MS" w:hAnsi="Trebuchet MS" w:eastAsia="Trebuchet MS" w:ascii="Trebuchet MS"/>
      <w:color w:val="666666"/>
      <w:sz w:val="22"/>
      <w:u w:val="single"/>
    </w:rPr>
  </w:style>
  <w:style w:styleId="Heading5" w:type="paragraph">
    <w:name w:val="heading 5"/>
    <w:basedOn w:val="Normal"/>
    <w:next w:val="Normal"/>
    <w:pPr>
      <w:spacing w:lineRule="auto" w:after="0" w:before="160"/>
      <w:contextualSpacing w:val="1"/>
    </w:pPr>
    <w:rPr>
      <w:rFonts w:cs="Trebuchet MS" w:hAnsi="Trebuchet MS" w:eastAsia="Trebuchet MS" w:ascii="Trebuchet MS"/>
      <w:color w:val="666666"/>
      <w:sz w:val="22"/>
    </w:rPr>
  </w:style>
  <w:style w:styleId="Heading6" w:type="paragraph">
    <w:name w:val="heading 6"/>
    <w:basedOn w:val="Normal"/>
    <w:next w:val="Normal"/>
    <w:pPr>
      <w:spacing w:lineRule="auto" w:after="0" w:before="160"/>
      <w:contextualSpacing w:val="1"/>
    </w:pPr>
    <w:rPr>
      <w:rFonts w:cs="Trebuchet MS" w:hAnsi="Trebuchet MS" w:eastAsia="Trebuchet MS" w:ascii="Trebuchet MS"/>
      <w:i w:val="1"/>
      <w:color w:val="666666"/>
      <w:sz w:val="22"/>
    </w:rPr>
  </w:style>
  <w:style w:styleId="Title" w:type="paragraph">
    <w:name w:val="Title"/>
    <w:basedOn w:val="Normal"/>
    <w:next w:val="Normal"/>
    <w:pPr>
      <w:spacing w:lineRule="auto" w:after="0" w:before="0"/>
      <w:contextualSpacing w:val="1"/>
    </w:pPr>
    <w:rPr>
      <w:rFonts w:cs="Trebuchet MS" w:hAnsi="Trebuchet MS" w:eastAsia="Trebuchet MS" w:ascii="Trebuchet MS"/>
      <w:sz w:val="42"/>
    </w:rPr>
  </w:style>
  <w:style w:styleId="Subtitle" w:type="paragraph">
    <w:name w:val="Subtitle"/>
    <w:basedOn w:val="Normal"/>
    <w:next w:val="Normal"/>
    <w:pPr>
      <w:spacing w:lineRule="auto" w:after="200" w:before="0"/>
      <w:contextualSpacing w:val="1"/>
    </w:pPr>
    <w:rPr>
      <w:rFonts w:cs="Trebuchet MS" w:hAnsi="Trebuchet MS" w:eastAsia="Trebuchet MS" w:ascii="Trebuchet MS"/>
      <w:i w:val="1"/>
      <w:color w:val="666666"/>
      <w:sz w:val="26"/>
    </w:rPr>
  </w:style>
</w:styles>
</file>

<file path=word/_rels/document.xml.rels><?xml version="1.0" encoding="UTF-8" standalone="yes"?><Relationships xmlns="http://schemas.openxmlformats.org/package/2006/relationships"><Relationship Target="fontTable.xml" Type="http://schemas.openxmlformats.org/officeDocument/2006/relationships/fontTable" Id="rId2"/><Relationship Target="settings.xml" Type="http://schemas.openxmlformats.org/officeDocument/2006/relationships/settings" Id="rId1"/><Relationship Target="styles.xml" Type="http://schemas.openxmlformats.org/officeDocument/2006/relationships/styles" Id="rId4"/><Relationship Target="numbering.xml" Type="http://schemas.openxmlformats.org/officeDocument/2006/relationships/numbering" Id="rId3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Google docs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CRM1300E - Sept 04.docx</dc:title>
</cp:coreProperties>
</file>