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353" w:rsidRPr="00B63353" w:rsidRDefault="00B63353" w:rsidP="00B63353">
      <w:pPr>
        <w:pStyle w:val="NormalWeb"/>
        <w:spacing w:line="285" w:lineRule="atLeast"/>
        <w:rPr>
          <w:rFonts w:ascii="Palatino Linotype" w:hAnsi="Palatino Linotype" w:cs="Arial"/>
          <w:color w:val="000000"/>
          <w:sz w:val="22"/>
          <w:szCs w:val="22"/>
          <w:u w:val="single"/>
        </w:rPr>
      </w:pPr>
      <w:r w:rsidRPr="00B63353">
        <w:rPr>
          <w:rFonts w:ascii="Palatino Linotype" w:hAnsi="Palatino Linotype" w:cs="Arial"/>
          <w:b/>
          <w:bCs/>
          <w:color w:val="000000"/>
          <w:sz w:val="22"/>
          <w:szCs w:val="22"/>
          <w:u w:val="single"/>
        </w:rPr>
        <w:t>Chapter 1: Ethical Theory</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Meta-ethical positions include:</w:t>
      </w:r>
    </w:p>
    <w:p w:rsidR="00B63353" w:rsidRPr="009E1C05" w:rsidRDefault="00B63353" w:rsidP="000A060F">
      <w:pPr>
        <w:numPr>
          <w:ilvl w:val="0"/>
          <w:numId w:val="6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non-</w:t>
      </w:r>
      <w:proofErr w:type="spellStart"/>
      <w:r w:rsidRPr="009E1C05">
        <w:rPr>
          <w:rFonts w:ascii="Palatino Linotype" w:eastAsia="Times New Roman" w:hAnsi="Palatino Linotype" w:cs="Arial"/>
          <w:color w:val="000000"/>
        </w:rPr>
        <w:t>cognitivism</w:t>
      </w:r>
      <w:proofErr w:type="spellEnd"/>
      <w:r w:rsidRPr="009E1C05">
        <w:rPr>
          <w:rFonts w:ascii="Palatino Linotype" w:eastAsia="Times New Roman" w:hAnsi="Palatino Linotype" w:cs="Arial"/>
          <w:color w:val="000000"/>
        </w:rPr>
        <w:t xml:space="preserve"> (concept that ethics is a matter of feelings)</w:t>
      </w:r>
    </w:p>
    <w:p w:rsidR="00B63353" w:rsidRPr="009E1C05" w:rsidRDefault="00B63353" w:rsidP="000A060F">
      <w:pPr>
        <w:numPr>
          <w:ilvl w:val="0"/>
          <w:numId w:val="6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relativism (concept that ethics is relative to a particular point of view)</w:t>
      </w:r>
    </w:p>
    <w:p w:rsidR="00B63353" w:rsidRPr="009E1C05" w:rsidRDefault="00B63353" w:rsidP="000A060F">
      <w:pPr>
        <w:numPr>
          <w:ilvl w:val="0"/>
          <w:numId w:val="6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objectivism (notion that ethics is objective in nature).</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Meta-Ethical Positions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Ethical Non-</w:t>
      </w:r>
      <w:proofErr w:type="spellStart"/>
      <w:r w:rsidRPr="009E1C05">
        <w:rPr>
          <w:rFonts w:ascii="Palatino Linotype" w:eastAsia="Times New Roman" w:hAnsi="Palatino Linotype" w:cs="Arial"/>
          <w:b/>
          <w:bCs/>
          <w:color w:val="000000"/>
        </w:rPr>
        <w:t>cognitivism</w:t>
      </w:r>
      <w:proofErr w:type="spellEnd"/>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 basis of ethical non-</w:t>
      </w:r>
      <w:proofErr w:type="spellStart"/>
      <w:r w:rsidRPr="009E1C05">
        <w:rPr>
          <w:rFonts w:ascii="Palatino Linotype" w:eastAsia="Times New Roman" w:hAnsi="Palatino Linotype" w:cs="Arial"/>
          <w:color w:val="000000"/>
        </w:rPr>
        <w:t>cognitivism</w:t>
      </w:r>
      <w:proofErr w:type="spellEnd"/>
      <w:r w:rsidRPr="009E1C05">
        <w:rPr>
          <w:rFonts w:ascii="Palatino Linotype" w:eastAsia="Times New Roman" w:hAnsi="Palatino Linotype" w:cs="Arial"/>
          <w:color w:val="000000"/>
        </w:rPr>
        <w:t xml:space="preserve"> is that ethical disagreement can be a highly emotional affair where no amount of reasoning is likely to convince the other party.</w:t>
      </w:r>
    </w:p>
    <w:p w:rsidR="00B63353" w:rsidRPr="009E1C05" w:rsidRDefault="00B63353" w:rsidP="000A060F">
      <w:pPr>
        <w:numPr>
          <w:ilvl w:val="0"/>
          <w:numId w:val="6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Example: </w:t>
      </w:r>
      <w:r w:rsidRPr="009E1C05">
        <w:rPr>
          <w:rFonts w:ascii="Palatino Linotype" w:eastAsia="Times New Roman" w:hAnsi="Palatino Linotype" w:cs="Arial"/>
          <w:i/>
          <w:iCs/>
          <w:color w:val="000000"/>
        </w:rPr>
        <w:t>“Let’s just agree to disagree”</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Ethical Relativism</w:t>
      </w:r>
    </w:p>
    <w:p w:rsidR="00B63353" w:rsidRPr="009E1C05" w:rsidRDefault="00B63353" w:rsidP="000A060F">
      <w:pPr>
        <w:numPr>
          <w:ilvl w:val="0"/>
          <w:numId w:val="6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relativism says that while ethical statements</w:t>
      </w:r>
      <w:r w:rsidRPr="009E1C05">
        <w:rPr>
          <w:rFonts w:ascii="Palatino Linotype" w:eastAsia="Times New Roman" w:hAnsi="Palatino Linotype" w:cs="Arial"/>
          <w:i/>
          <w:iCs/>
          <w:color w:val="000000"/>
        </w:rPr>
        <w:t> are</w:t>
      </w:r>
      <w:r w:rsidRPr="009E1C05">
        <w:rPr>
          <w:rFonts w:ascii="Palatino Linotype" w:eastAsia="Times New Roman" w:hAnsi="Palatino Linotype" w:cs="Arial"/>
          <w:color w:val="000000"/>
        </w:rPr>
        <w:t> cognitively meaningful, they do not hold in any objective sense because they depend on our point of view.</w:t>
      </w:r>
    </w:p>
    <w:p w:rsidR="00B63353" w:rsidRPr="009E1C05" w:rsidRDefault="00B63353" w:rsidP="000A060F">
      <w:pPr>
        <w:numPr>
          <w:ilvl w:val="0"/>
          <w:numId w:val="69"/>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If we accept ethical relativism, then ethical disagreement among people who do not share the same perspective becomes impossible.</w:t>
      </w:r>
    </w:p>
    <w:p w:rsidR="00B63353" w:rsidRPr="009E1C05" w:rsidRDefault="00B63353" w:rsidP="000A060F">
      <w:pPr>
        <w:numPr>
          <w:ilvl w:val="0"/>
          <w:numId w:val="7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assumes that if people agree on something, then it must be true.</w:t>
      </w:r>
    </w:p>
    <w:p w:rsidR="00B63353" w:rsidRPr="009E1C05" w:rsidRDefault="00B63353" w:rsidP="000A060F">
      <w:pPr>
        <w:numPr>
          <w:ilvl w:val="0"/>
          <w:numId w:val="71"/>
        </w:numPr>
        <w:spacing w:before="100" w:beforeAutospacing="1" w:after="270"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relativism is suspect for a </w:t>
      </w:r>
      <w:r w:rsidRPr="009E1C05">
        <w:rPr>
          <w:rFonts w:ascii="Palatino Linotype" w:eastAsia="Times New Roman" w:hAnsi="Palatino Linotype" w:cs="Arial"/>
          <w:i/>
          <w:iCs/>
          <w:color w:val="000000"/>
        </w:rPr>
        <w:t>pragmatic reason</w:t>
      </w:r>
      <w:r w:rsidRPr="009E1C05">
        <w:rPr>
          <w:rFonts w:ascii="Palatino Linotype" w:eastAsia="Times New Roman" w:hAnsi="Palatino Linotype" w:cs="Arial"/>
          <w:color w:val="000000"/>
        </w:rPr>
        <w:t>: it is fundamentally at variance with our social practice.</w:t>
      </w:r>
    </w:p>
    <w:p w:rsidR="00B63353" w:rsidRPr="009E1C05" w:rsidRDefault="00B63353" w:rsidP="000A060F">
      <w:pPr>
        <w:numPr>
          <w:ilvl w:val="0"/>
          <w:numId w:val="7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Example: </w:t>
      </w:r>
      <w:r w:rsidRPr="009E1C05">
        <w:rPr>
          <w:rFonts w:ascii="Palatino Linotype" w:eastAsia="Times New Roman" w:hAnsi="Palatino Linotype" w:cs="Arial"/>
          <w:i/>
          <w:iCs/>
          <w:color w:val="000000"/>
        </w:rPr>
        <w:t>“To each his own”, or the belief that what’s right for one group isn’t necessarily right for another</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Ethical Objectivism</w:t>
      </w:r>
    </w:p>
    <w:p w:rsidR="00B63353" w:rsidRPr="009E1C05" w:rsidRDefault="00B63353" w:rsidP="000A060F">
      <w:pPr>
        <w:numPr>
          <w:ilvl w:val="0"/>
          <w:numId w:val="72"/>
        </w:numPr>
        <w:spacing w:before="100" w:beforeAutospacing="1" w:after="270"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Ethical objectivism holds that right and wrong are objective phenomena.</w:t>
      </w:r>
    </w:p>
    <w:p w:rsidR="00B63353" w:rsidRPr="009E1C05" w:rsidRDefault="00B63353" w:rsidP="000A060F">
      <w:pPr>
        <w:numPr>
          <w:ilvl w:val="0"/>
          <w:numId w:val="72"/>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Example: </w:t>
      </w:r>
      <w:r w:rsidRPr="009E1C05">
        <w:rPr>
          <w:rFonts w:ascii="Palatino Linotype" w:eastAsia="Times New Roman" w:hAnsi="Palatino Linotype" w:cs="Arial"/>
          <w:i/>
          <w:iCs/>
          <w:color w:val="000000"/>
        </w:rPr>
        <w:t>“I’m right and you’re wrong”</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What is Ethics?</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As a discipline, ethics is a branch of philosophy.</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lastRenderedPageBreak/>
        <w:t>It deals with questions of right and wrong conduct, and with what we ought to do and what we ought to refrain from doing.</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considers issues of rights and obligations and how these are related to the social setting.</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Ethics is normative or </w:t>
      </w:r>
      <w:r w:rsidRPr="009E1C05">
        <w:rPr>
          <w:rFonts w:ascii="Palatino Linotype" w:eastAsia="Times New Roman" w:hAnsi="Palatino Linotype" w:cs="Arial"/>
          <w:i/>
          <w:iCs/>
          <w:color w:val="000000"/>
        </w:rPr>
        <w:t>prescriptive</w:t>
      </w:r>
      <w:r w:rsidRPr="009E1C05">
        <w:rPr>
          <w:rFonts w:ascii="Palatino Linotype" w:eastAsia="Times New Roman" w:hAnsi="Palatino Linotype" w:cs="Arial"/>
          <w:color w:val="000000"/>
        </w:rPr>
        <w:t> in nature.</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deals with persons insofar as they are persons.</w:t>
      </w:r>
    </w:p>
    <w:p w:rsidR="00B63353" w:rsidRPr="009E1C05" w:rsidRDefault="00B63353" w:rsidP="000A060F">
      <w:pPr>
        <w:numPr>
          <w:ilvl w:val="0"/>
          <w:numId w:val="7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is jurisdiction-invariant, and its injunctions are binding even if no law recognizes them.</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Ethical Theories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 most common kinds of objectivist ethical theories are:</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 xml:space="preserve">1. Teleological or </w:t>
      </w:r>
      <w:proofErr w:type="spellStart"/>
      <w:r w:rsidRPr="009E1C05">
        <w:rPr>
          <w:rFonts w:ascii="Palatino Linotype" w:eastAsia="Times New Roman" w:hAnsi="Palatino Linotype" w:cs="Arial"/>
          <w:b/>
          <w:bCs/>
          <w:color w:val="000000"/>
        </w:rPr>
        <w:t>Consequentialistic</w:t>
      </w:r>
      <w:proofErr w:type="spellEnd"/>
      <w:r w:rsidRPr="009E1C05">
        <w:rPr>
          <w:rFonts w:ascii="Palatino Linotype" w:eastAsia="Times New Roman" w:hAnsi="Palatino Linotype" w:cs="Arial"/>
          <w:b/>
          <w:bCs/>
          <w:color w:val="000000"/>
        </w:rPr>
        <w:t xml:space="preserve"> Theories</w:t>
      </w:r>
    </w:p>
    <w:p w:rsidR="00B63353" w:rsidRPr="009E1C05" w:rsidRDefault="00B63353" w:rsidP="000A060F">
      <w:pPr>
        <w:numPr>
          <w:ilvl w:val="1"/>
          <w:numId w:val="7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most common of these in our society is utilitarianism.</w:t>
      </w:r>
    </w:p>
    <w:p w:rsidR="00B63353" w:rsidRPr="009E1C05" w:rsidRDefault="00B63353" w:rsidP="000A060F">
      <w:pPr>
        <w:numPr>
          <w:ilvl w:val="1"/>
          <w:numId w:val="7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Historically, John Stuart Mill is its best-known proponent.</w:t>
      </w:r>
    </w:p>
    <w:p w:rsidR="00B63353" w:rsidRPr="009E1C05" w:rsidRDefault="00B63353" w:rsidP="000A060F">
      <w:pPr>
        <w:numPr>
          <w:ilvl w:val="1"/>
          <w:numId w:val="7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is frequently used by health care administrators.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Utilitarianism takes as its basic principle the so-called </w:t>
      </w:r>
      <w:r w:rsidRPr="009E1C05">
        <w:rPr>
          <w:rFonts w:ascii="Palatino Linotype" w:eastAsia="Times New Roman" w:hAnsi="Palatino Linotype" w:cs="Arial"/>
          <w:i/>
          <w:iCs/>
          <w:color w:val="000000"/>
        </w:rPr>
        <w:t>principle of utility</w:t>
      </w:r>
      <w:r w:rsidRPr="009E1C05">
        <w:rPr>
          <w:rFonts w:ascii="Palatino Linotype" w:eastAsia="Times New Roman" w:hAnsi="Palatino Linotype" w:cs="Arial"/>
          <w:color w:val="000000"/>
        </w:rPr>
        <w:t>:</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i/>
          <w:iCs/>
          <w:color w:val="000000"/>
        </w:rPr>
        <w:t>One should always act in such a way as to bring about the greatest good and the least harm for the greatest number of people.</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 principle of utility leaves undefined the nature of the good that one is supposed to aim at and the nature of the harm that is to be avoided.</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There are several different versions of utilitarianism:</w:t>
      </w:r>
    </w:p>
    <w:p w:rsidR="00B63353" w:rsidRPr="009E1C05" w:rsidRDefault="00B63353" w:rsidP="000A060F">
      <w:pPr>
        <w:numPr>
          <w:ilvl w:val="0"/>
          <w:numId w:val="7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Hedonistic utilitarianism:</w:t>
      </w:r>
      <w:r w:rsidRPr="009E1C05">
        <w:rPr>
          <w:rFonts w:ascii="Palatino Linotype" w:eastAsia="Times New Roman" w:hAnsi="Palatino Linotype" w:cs="Arial"/>
          <w:color w:val="000000"/>
        </w:rPr>
        <w:t> defines the good in terms of material well-being or pleasure.</w:t>
      </w:r>
    </w:p>
    <w:p w:rsidR="00B63353" w:rsidRPr="009E1C05" w:rsidRDefault="00B63353" w:rsidP="000A060F">
      <w:pPr>
        <w:numPr>
          <w:ilvl w:val="0"/>
          <w:numId w:val="75"/>
        </w:numPr>
        <w:spacing w:before="100" w:beforeAutospacing="1" w:after="100" w:afterAutospacing="1" w:line="240" w:lineRule="auto"/>
        <w:rPr>
          <w:rFonts w:ascii="Palatino Linotype" w:eastAsia="Times New Roman" w:hAnsi="Palatino Linotype" w:cs="Arial"/>
          <w:color w:val="000000"/>
        </w:rPr>
      </w:pPr>
      <w:proofErr w:type="spellStart"/>
      <w:r w:rsidRPr="009E1C05">
        <w:rPr>
          <w:rFonts w:ascii="Palatino Linotype" w:eastAsia="Times New Roman" w:hAnsi="Palatino Linotype" w:cs="Arial"/>
          <w:b/>
          <w:bCs/>
          <w:color w:val="000000"/>
        </w:rPr>
        <w:t>Eudaemonistic</w:t>
      </w:r>
      <w:proofErr w:type="spellEnd"/>
      <w:r w:rsidRPr="009E1C05">
        <w:rPr>
          <w:rFonts w:ascii="Palatino Linotype" w:eastAsia="Times New Roman" w:hAnsi="Palatino Linotype" w:cs="Arial"/>
          <w:b/>
          <w:bCs/>
          <w:color w:val="000000"/>
        </w:rPr>
        <w:t xml:space="preserve"> utilitarianism:</w:t>
      </w:r>
      <w:r w:rsidRPr="009E1C05">
        <w:rPr>
          <w:rFonts w:ascii="Palatino Linotype" w:eastAsia="Times New Roman" w:hAnsi="Palatino Linotype" w:cs="Arial"/>
          <w:color w:val="000000"/>
        </w:rPr>
        <w:t> identifies the good as happiness.</w:t>
      </w:r>
    </w:p>
    <w:p w:rsidR="00B63353" w:rsidRPr="009E1C05" w:rsidRDefault="00B63353" w:rsidP="000A060F">
      <w:pPr>
        <w:numPr>
          <w:ilvl w:val="0"/>
          <w:numId w:val="7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Ideal utilitarianism:</w:t>
      </w:r>
      <w:r w:rsidRPr="009E1C05">
        <w:rPr>
          <w:rFonts w:ascii="Palatino Linotype" w:eastAsia="Times New Roman" w:hAnsi="Palatino Linotype" w:cs="Arial"/>
          <w:color w:val="000000"/>
        </w:rPr>
        <w:t> says the good consists in the attainment of certain ideals.</w:t>
      </w:r>
    </w:p>
    <w:p w:rsidR="00B63353" w:rsidRPr="009E1C05" w:rsidRDefault="00B63353" w:rsidP="000A060F">
      <w:pPr>
        <w:numPr>
          <w:ilvl w:val="0"/>
          <w:numId w:val="7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Mixed utilitarianism:</w:t>
      </w:r>
      <w:r w:rsidRPr="009E1C05">
        <w:rPr>
          <w:rFonts w:ascii="Palatino Linotype" w:eastAsia="Times New Roman" w:hAnsi="Palatino Linotype" w:cs="Arial"/>
          <w:color w:val="000000"/>
        </w:rPr>
        <w:t> claims the good is a combination of several of the above-mentioned goods.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There are different views of how we are supposed to identify the good:</w:t>
      </w:r>
    </w:p>
    <w:p w:rsidR="00B63353" w:rsidRPr="009E1C05" w:rsidRDefault="00B63353" w:rsidP="000A060F">
      <w:pPr>
        <w:numPr>
          <w:ilvl w:val="0"/>
          <w:numId w:val="7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Some claim that a special sort of insight or intuition is involved.</w:t>
      </w:r>
    </w:p>
    <w:p w:rsidR="00B63353" w:rsidRPr="009E1C05" w:rsidRDefault="00B63353" w:rsidP="000A060F">
      <w:pPr>
        <w:numPr>
          <w:ilvl w:val="0"/>
          <w:numId w:val="7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Others focus on the nature of human beings and argue that the good can be derived from human nature itself.</w:t>
      </w:r>
    </w:p>
    <w:p w:rsidR="00B63353" w:rsidRPr="009E1C05" w:rsidRDefault="00B63353" w:rsidP="000A060F">
      <w:pPr>
        <w:numPr>
          <w:ilvl w:val="0"/>
          <w:numId w:val="7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Others say that good can only be identified by looking at what society prefers.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There are also differences in how the test of utility is to be applied:</w:t>
      </w:r>
    </w:p>
    <w:p w:rsidR="00B63353" w:rsidRPr="009E1C05" w:rsidRDefault="00B63353" w:rsidP="000A060F">
      <w:pPr>
        <w:numPr>
          <w:ilvl w:val="0"/>
          <w:numId w:val="7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lastRenderedPageBreak/>
        <w:t>Act utilitarianism</w:t>
      </w:r>
      <w:r w:rsidRPr="009E1C05">
        <w:rPr>
          <w:rFonts w:ascii="Palatino Linotype" w:eastAsia="Times New Roman" w:hAnsi="Palatino Linotype" w:cs="Arial"/>
          <w:color w:val="000000"/>
        </w:rPr>
        <w:t> proceeds on a case-by-case basis.</w:t>
      </w:r>
    </w:p>
    <w:p w:rsidR="00B63353" w:rsidRPr="009E1C05" w:rsidRDefault="00B63353" w:rsidP="000A060F">
      <w:pPr>
        <w:numPr>
          <w:ilvl w:val="0"/>
          <w:numId w:val="7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evaluates each situation on its own terms, without reference to universal rules or guidelines.</w:t>
      </w:r>
    </w:p>
    <w:p w:rsidR="00B63353" w:rsidRPr="009E1C05" w:rsidRDefault="00B63353" w:rsidP="000A060F">
      <w:pPr>
        <w:numPr>
          <w:ilvl w:val="0"/>
          <w:numId w:val="7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Rule utilitarianism</w:t>
      </w:r>
      <w:r w:rsidRPr="009E1C05">
        <w:rPr>
          <w:rFonts w:ascii="Palatino Linotype" w:eastAsia="Times New Roman" w:hAnsi="Palatino Linotype" w:cs="Arial"/>
          <w:color w:val="000000"/>
        </w:rPr>
        <w:t> maintains that utility is not something that can be calculated for individual acts but only for general rules of conduct.</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2. Deontological Ethics</w:t>
      </w:r>
    </w:p>
    <w:p w:rsidR="00B63353" w:rsidRPr="009E1C05" w:rsidRDefault="00B63353" w:rsidP="000A060F">
      <w:pPr>
        <w:numPr>
          <w:ilvl w:val="0"/>
          <w:numId w:val="79"/>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Deontological theories are not concerned with outcomes but with duties and rights.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There are two major types:</w:t>
      </w:r>
    </w:p>
    <w:p w:rsidR="00B63353" w:rsidRPr="009E1C05" w:rsidRDefault="00B63353" w:rsidP="000A060F">
      <w:pPr>
        <w:numPr>
          <w:ilvl w:val="0"/>
          <w:numId w:val="8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Monistic approaches: </w:t>
      </w:r>
      <w:r w:rsidRPr="009E1C05">
        <w:rPr>
          <w:rFonts w:ascii="Palatino Linotype" w:eastAsia="Times New Roman" w:hAnsi="Palatino Linotype" w:cs="Arial"/>
          <w:color w:val="000000"/>
        </w:rPr>
        <w:t>say that there is only one basic principle from which all judgments and rules of right and wrong must ultimately be derived.</w:t>
      </w:r>
    </w:p>
    <w:p w:rsidR="00B63353" w:rsidRPr="009E1C05" w:rsidRDefault="00B63353" w:rsidP="000A060F">
      <w:pPr>
        <w:numPr>
          <w:ilvl w:val="0"/>
          <w:numId w:val="8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b/>
          <w:bCs/>
          <w:color w:val="000000"/>
        </w:rPr>
        <w:t>Pluralistic approaches:</w:t>
      </w:r>
      <w:r w:rsidRPr="009E1C05">
        <w:rPr>
          <w:rFonts w:ascii="Palatino Linotype" w:eastAsia="Times New Roman" w:hAnsi="Palatino Linotype" w:cs="Arial"/>
          <w:color w:val="000000"/>
        </w:rPr>
        <w:t> say that there are several basic principles.</w:t>
      </w:r>
    </w:p>
    <w:p w:rsidR="00B63353" w:rsidRPr="009E1C05" w:rsidRDefault="00B63353" w:rsidP="000A060F">
      <w:pPr>
        <w:numPr>
          <w:ilvl w:val="0"/>
          <w:numId w:val="8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Immanuel Kant’s position is probably the best-known and most influential monistic deontological ethics.</w:t>
      </w:r>
    </w:p>
    <w:p w:rsidR="00B63353" w:rsidRPr="009E1C05" w:rsidRDefault="00B63353" w:rsidP="000A060F">
      <w:pPr>
        <w:numPr>
          <w:ilvl w:val="0"/>
          <w:numId w:val="8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Kant called his basic principle the </w:t>
      </w:r>
      <w:r w:rsidRPr="009E1C05">
        <w:rPr>
          <w:rFonts w:ascii="Palatino Linotype" w:eastAsia="Times New Roman" w:hAnsi="Palatino Linotype" w:cs="Arial"/>
          <w:b/>
          <w:bCs/>
          <w:color w:val="000000"/>
        </w:rPr>
        <w:t>“categorical imperative.”</w:t>
      </w:r>
    </w:p>
    <w:p w:rsidR="00B63353" w:rsidRPr="009E1C05" w:rsidRDefault="00B63353" w:rsidP="000A060F">
      <w:pPr>
        <w:numPr>
          <w:ilvl w:val="0"/>
          <w:numId w:val="8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“categorical imperative” goes like this: “Act only according to that maxim by which you can at the same time will that it should become a universal law.”</w:t>
      </w:r>
    </w:p>
    <w:p w:rsidR="00B63353" w:rsidRPr="009E1C05" w:rsidRDefault="00B63353" w:rsidP="000A060F">
      <w:pPr>
        <w:numPr>
          <w:ilvl w:val="0"/>
          <w:numId w:val="8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 second version, which Kant called the “practical imperative,” stated: “Act so that you treat humanity, whether in your own person or in that of another, always as an end and never as a means only.”</w:t>
      </w:r>
    </w:p>
    <w:p w:rsidR="00B63353" w:rsidRPr="009E1C05" w:rsidRDefault="00B63353" w:rsidP="000A060F">
      <w:pPr>
        <w:numPr>
          <w:ilvl w:val="0"/>
          <w:numId w:val="82"/>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Unlike the Kantian monistic approach, pluralistic deontological ethics maintains that there are several basic or fundamental principles that are irreducible to each other and that have to be balanced against each other in a given situation.</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Among pluralistic deontologists, the following principles have found general acceptance:</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Autonomy and Respect for Persons</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Impossibility</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Fidelity or Best Action</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Equality and Justice</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Beneficence</w:t>
      </w:r>
    </w:p>
    <w:p w:rsidR="00B63353" w:rsidRPr="009E1C05" w:rsidRDefault="00B63353" w:rsidP="000A060F">
      <w:pPr>
        <w:numPr>
          <w:ilvl w:val="0"/>
          <w:numId w:val="8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Principle of Non-Malfeasance</w:t>
      </w:r>
    </w:p>
    <w:p w:rsidR="00B63353" w:rsidRPr="009E1C05" w:rsidRDefault="00B63353" w:rsidP="000A060F">
      <w:pPr>
        <w:numPr>
          <w:ilvl w:val="0"/>
          <w:numId w:val="8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Some deontologists have suggested that ethical principles should be understood as holding only </w:t>
      </w:r>
      <w:r w:rsidRPr="009E1C05">
        <w:rPr>
          <w:rFonts w:ascii="Palatino Linotype" w:eastAsia="Times New Roman" w:hAnsi="Palatino Linotype" w:cs="Arial"/>
          <w:i/>
          <w:iCs/>
          <w:color w:val="000000"/>
        </w:rPr>
        <w:t>prima facie</w:t>
      </w:r>
      <w:r w:rsidRPr="009E1C05">
        <w:rPr>
          <w:rFonts w:ascii="Palatino Linotype" w:eastAsia="Times New Roman" w:hAnsi="Palatino Linotype" w:cs="Arial"/>
          <w:color w:val="000000"/>
        </w:rPr>
        <w:t>.  That is, they should be understood merely as approximations that serve as guides.</w:t>
      </w:r>
    </w:p>
    <w:p w:rsidR="00B63353" w:rsidRPr="009E1C05" w:rsidRDefault="00B63353" w:rsidP="000A060F">
      <w:pPr>
        <w:numPr>
          <w:ilvl w:val="0"/>
          <w:numId w:val="8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This approach has become widely accepted.</w:t>
      </w:r>
    </w:p>
    <w:p w:rsidR="00B63353" w:rsidRPr="009E1C05" w:rsidRDefault="00B63353" w:rsidP="000A060F">
      <w:pPr>
        <w:numPr>
          <w:ilvl w:val="0"/>
          <w:numId w:val="8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lastRenderedPageBreak/>
        <w:t>See page 8 in the textbook.</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3. Feminist Ethics</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has been described as the “ethics of caring and response.”</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Historically, its focus was the moral experience of women in what it describes as a male-dominated and male-oriented world.</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Feminist ethics maintains that ethical issues and dilemmas should be resolved by looking at the particulars of each situation and by determining how the responsibilities of various actors arise from the relationships in which they are embedded.</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proofErr w:type="spellStart"/>
      <w:r w:rsidRPr="009E1C05">
        <w:rPr>
          <w:rFonts w:ascii="Palatino Linotype" w:eastAsia="Times New Roman" w:hAnsi="Palatino Linotype" w:cs="Arial"/>
          <w:color w:val="000000"/>
        </w:rPr>
        <w:t>Nel</w:t>
      </w:r>
      <w:proofErr w:type="spellEnd"/>
      <w:r w:rsidRPr="009E1C05">
        <w:rPr>
          <w:rFonts w:ascii="Palatino Linotype" w:eastAsia="Times New Roman" w:hAnsi="Palatino Linotype" w:cs="Arial"/>
          <w:color w:val="000000"/>
        </w:rPr>
        <w:t xml:space="preserve"> </w:t>
      </w:r>
      <w:proofErr w:type="spellStart"/>
      <w:r w:rsidRPr="009E1C05">
        <w:rPr>
          <w:rFonts w:ascii="Palatino Linotype" w:eastAsia="Times New Roman" w:hAnsi="Palatino Linotype" w:cs="Arial"/>
          <w:color w:val="000000"/>
        </w:rPr>
        <w:t>Noddings</w:t>
      </w:r>
      <w:proofErr w:type="spellEnd"/>
      <w:r w:rsidRPr="009E1C05">
        <w:rPr>
          <w:rFonts w:ascii="Palatino Linotype" w:eastAsia="Times New Roman" w:hAnsi="Palatino Linotype" w:cs="Arial"/>
          <w:color w:val="000000"/>
        </w:rPr>
        <w:t xml:space="preserve"> and Carol Gilligan are particularly noteworthy advocates of feminist ethics.</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 xml:space="preserve">Philosopher Annette </w:t>
      </w:r>
      <w:proofErr w:type="spellStart"/>
      <w:r w:rsidRPr="009E1C05">
        <w:rPr>
          <w:rFonts w:ascii="Palatino Linotype" w:eastAsia="Times New Roman" w:hAnsi="Palatino Linotype" w:cs="Arial"/>
          <w:color w:val="000000"/>
        </w:rPr>
        <w:t>Baier</w:t>
      </w:r>
      <w:proofErr w:type="spellEnd"/>
      <w:r w:rsidRPr="009E1C05">
        <w:rPr>
          <w:rFonts w:ascii="Palatino Linotype" w:eastAsia="Times New Roman" w:hAnsi="Palatino Linotype" w:cs="Arial"/>
          <w:color w:val="000000"/>
        </w:rPr>
        <w:t xml:space="preserve"> argues that traditional ethical theories are not so much wrong but that they capture only certain aspects of moral reality.</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According to feminist ethicists, female health care needs have essentially remained under-serviced.</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 feminist ethical approach, when applied to biomedical issues, maintains that one should arrive at a conclusion based on the social situation of the women and the reality of their bodily and social experience in a male-dominated and male-oriented society.</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Most feminist writings focus on the experiences of women.</w:t>
      </w:r>
    </w:p>
    <w:p w:rsidR="00B63353" w:rsidRPr="009E1C05" w:rsidRDefault="00B63353" w:rsidP="000A060F">
      <w:pPr>
        <w:numPr>
          <w:ilvl w:val="0"/>
          <w:numId w:val="8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 great deal of feminist biomedical ethics has been concerned with matters that centre on the reproductive capacities of women.</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4. Virtue Ethics</w:t>
      </w:r>
    </w:p>
    <w:p w:rsidR="00B63353" w:rsidRPr="009E1C05" w:rsidRDefault="00B63353" w:rsidP="000A060F">
      <w:pPr>
        <w:numPr>
          <w:ilvl w:val="0"/>
          <w:numId w:val="8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Virtue ethics is based on the concept of virtue.</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Virtue ethics shares several important traits with other ethical approaches.</w:t>
      </w:r>
    </w:p>
    <w:p w:rsidR="00B63353" w:rsidRPr="009E1C05" w:rsidRDefault="00B63353" w:rsidP="000A060F">
      <w:pPr>
        <w:numPr>
          <w:ilvl w:val="0"/>
          <w:numId w:val="8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Like feminist ethics, it rejects the position that ethics is fundamentally concerned with duties and rights.</w:t>
      </w:r>
    </w:p>
    <w:p w:rsidR="00B63353" w:rsidRPr="009E1C05" w:rsidRDefault="00B63353" w:rsidP="000A060F">
      <w:pPr>
        <w:numPr>
          <w:ilvl w:val="0"/>
          <w:numId w:val="8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argues that the fundamental concern of ethics is the development of a virtuous character.</w:t>
      </w:r>
    </w:p>
    <w:p w:rsidR="00B63353" w:rsidRPr="009E1C05" w:rsidRDefault="00B63353" w:rsidP="000A060F">
      <w:pPr>
        <w:numPr>
          <w:ilvl w:val="0"/>
          <w:numId w:val="8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is similar to deontological ethics in that it rejects the thesis that the greatest good for the greatest number is the ultimate aim of ethical action.</w:t>
      </w:r>
    </w:p>
    <w:p w:rsidR="00B63353" w:rsidRPr="009E1C05" w:rsidRDefault="00B63353" w:rsidP="000A060F">
      <w:pPr>
        <w:numPr>
          <w:ilvl w:val="0"/>
          <w:numId w:val="87"/>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has a certain similarity to teleological ethics in its central insistence that we should foster the attainment of a virtuous character or disposition.</w:t>
      </w:r>
    </w:p>
    <w:p w:rsidR="00B63353" w:rsidRPr="009E1C05" w:rsidRDefault="00B63353" w:rsidP="000A060F">
      <w:pPr>
        <w:numPr>
          <w:ilvl w:val="0"/>
          <w:numId w:val="8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 xml:space="preserve">The virtues that find their most obvious expression in health care are those </w:t>
      </w:r>
      <w:proofErr w:type="spellStart"/>
      <w:r w:rsidRPr="009E1C05">
        <w:rPr>
          <w:rFonts w:ascii="Palatino Linotype" w:eastAsia="Times New Roman" w:hAnsi="Palatino Linotype" w:cs="Arial"/>
          <w:color w:val="000000"/>
        </w:rPr>
        <w:t>of</w:t>
      </w:r>
      <w:r w:rsidRPr="009E1C05">
        <w:rPr>
          <w:rFonts w:ascii="Palatino Linotype" w:eastAsia="Times New Roman" w:hAnsi="Palatino Linotype" w:cs="Arial"/>
          <w:b/>
          <w:bCs/>
          <w:color w:val="000000"/>
        </w:rPr>
        <w:t>compassion</w:t>
      </w:r>
      <w:proofErr w:type="spellEnd"/>
      <w:r w:rsidRPr="009E1C05">
        <w:rPr>
          <w:rFonts w:ascii="Palatino Linotype" w:eastAsia="Times New Roman" w:hAnsi="Palatino Linotype" w:cs="Arial"/>
          <w:b/>
          <w:bCs/>
          <w:color w:val="000000"/>
        </w:rPr>
        <w:t xml:space="preserve"> and care</w:t>
      </w:r>
      <w:r w:rsidRPr="009E1C05">
        <w:rPr>
          <w:rFonts w:ascii="Palatino Linotype" w:eastAsia="Times New Roman" w:hAnsi="Palatino Linotype" w:cs="Arial"/>
          <w:color w:val="000000"/>
        </w:rPr>
        <w:t>.</w:t>
      </w:r>
    </w:p>
    <w:p w:rsidR="00B63353" w:rsidRPr="009E1C05" w:rsidRDefault="00B63353" w:rsidP="000A060F">
      <w:pPr>
        <w:numPr>
          <w:ilvl w:val="0"/>
          <w:numId w:val="8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These </w:t>
      </w:r>
      <w:r w:rsidRPr="009E1C05">
        <w:rPr>
          <w:rFonts w:ascii="Palatino Linotype" w:eastAsia="Times New Roman" w:hAnsi="Palatino Linotype" w:cs="Arial"/>
          <w:i/>
          <w:iCs/>
          <w:color w:val="000000"/>
        </w:rPr>
        <w:t>other-directed</w:t>
      </w:r>
      <w:r w:rsidRPr="009E1C05">
        <w:rPr>
          <w:rFonts w:ascii="Palatino Linotype" w:eastAsia="Times New Roman" w:hAnsi="Palatino Linotype" w:cs="Arial"/>
          <w:color w:val="000000"/>
        </w:rPr>
        <w:t> virtues have been synonymous with health care since its very beginning.</w:t>
      </w:r>
    </w:p>
    <w:p w:rsidR="00B63353" w:rsidRPr="009E1C05" w:rsidRDefault="00B63353" w:rsidP="000A060F">
      <w:pPr>
        <w:numPr>
          <w:ilvl w:val="0"/>
          <w:numId w:val="8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lastRenderedPageBreak/>
        <w:t>Self-directed</w:t>
      </w:r>
      <w:r w:rsidRPr="009E1C05">
        <w:rPr>
          <w:rFonts w:ascii="Palatino Linotype" w:eastAsia="Times New Roman" w:hAnsi="Palatino Linotype" w:cs="Arial"/>
          <w:color w:val="000000"/>
        </w:rPr>
        <w:t> virtues, such as courage and forbearance are also available to health care providers.</w:t>
      </w:r>
    </w:p>
    <w:p w:rsidR="00B63353" w:rsidRPr="009E1C05" w:rsidRDefault="00B63353" w:rsidP="000A060F">
      <w:pPr>
        <w:numPr>
          <w:ilvl w:val="0"/>
          <w:numId w:val="88"/>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i/>
          <w:iCs/>
          <w:color w:val="000000"/>
        </w:rPr>
        <w:t>Social </w:t>
      </w:r>
      <w:r w:rsidRPr="009E1C05">
        <w:rPr>
          <w:rFonts w:ascii="Palatino Linotype" w:eastAsia="Times New Roman" w:hAnsi="Palatino Linotype" w:cs="Arial"/>
          <w:color w:val="000000"/>
        </w:rPr>
        <w:t>virtues, such as justice and beneficence, have also emerged as important in recent discussions.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color w:val="000000"/>
        </w:rPr>
        <w:t>One of the problems of virtue ethics as it is currently structured is that it provides no readily apparent conflict resolution mechanism.</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5. Religiously Oriented Ethics</w:t>
      </w:r>
    </w:p>
    <w:p w:rsidR="00B63353" w:rsidRPr="009E1C05" w:rsidRDefault="00B63353" w:rsidP="000A060F">
      <w:pPr>
        <w:numPr>
          <w:ilvl w:val="0"/>
          <w:numId w:val="89"/>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Religiously oriented ethics evaluate ethical situations by reference to the set of religiously grounded guidelines or principles that are characteristic of the religion in question.</w:t>
      </w:r>
    </w:p>
    <w:p w:rsidR="00B63353" w:rsidRPr="009E1C05" w:rsidRDefault="00B63353" w:rsidP="000A060F">
      <w:pPr>
        <w:numPr>
          <w:ilvl w:val="0"/>
          <w:numId w:val="89"/>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These principles or guidelines differ from religion to religion, although there is considerable overlap among religions that belong to the same grouping, for instance Islam, Christianity and Judaism.</w:t>
      </w:r>
    </w:p>
    <w:p w:rsidR="00B63353" w:rsidRPr="009E1C05" w:rsidRDefault="00B63353" w:rsidP="000A060F">
      <w:pPr>
        <w:numPr>
          <w:ilvl w:val="0"/>
          <w:numId w:val="89"/>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See page 12 in the textbook.</w:t>
      </w:r>
    </w:p>
    <w:p w:rsidR="00B63353" w:rsidRPr="009E1C05" w:rsidRDefault="00B63353" w:rsidP="00B63353">
      <w:pPr>
        <w:spacing w:before="100" w:beforeAutospacing="1" w:after="100" w:afterAutospacing="1" w:line="240" w:lineRule="auto"/>
        <w:outlineLvl w:val="2"/>
        <w:rPr>
          <w:rFonts w:ascii="Palatino Linotype" w:eastAsia="Times New Roman" w:hAnsi="Palatino Linotype" w:cs="Arial"/>
          <w:b/>
          <w:bCs/>
          <w:color w:val="000000"/>
        </w:rPr>
      </w:pPr>
      <w:r w:rsidRPr="009E1C05">
        <w:rPr>
          <w:rFonts w:ascii="Palatino Linotype" w:eastAsia="Times New Roman" w:hAnsi="Palatino Linotype" w:cs="Arial"/>
          <w:b/>
          <w:bCs/>
          <w:color w:val="000000"/>
        </w:rPr>
        <w:t>Biomedical Ethics and Bioethicists</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Biomedical Ethics as a Discipline</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Biomedical ethics or bioethics is a sub-species of ethics.</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consists in the application of ethical reasoning to issues that arise in the delivery of health care.</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had its Western beginnings with Hippocrates (fifth century BC).</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Hippocrates is credited with formulating the first code of ethics for health care professionals (the famous </w:t>
      </w:r>
      <w:r w:rsidRPr="009E1C05">
        <w:rPr>
          <w:rFonts w:ascii="Palatino Linotype" w:eastAsia="Times New Roman" w:hAnsi="Palatino Linotype" w:cs="Arial"/>
          <w:b/>
          <w:bCs/>
          <w:i/>
          <w:iCs/>
          <w:color w:val="000000"/>
        </w:rPr>
        <w:t>Hippocratic Oath</w:t>
      </w:r>
      <w:r w:rsidRPr="009E1C05">
        <w:rPr>
          <w:rFonts w:ascii="Palatino Linotype" w:eastAsia="Times New Roman" w:hAnsi="Palatino Linotype" w:cs="Arial"/>
          <w:color w:val="000000"/>
        </w:rPr>
        <w:t>).</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Oath outlines how physicians should conduct themselves in their professional practice.</w:t>
      </w:r>
    </w:p>
    <w:p w:rsidR="00B63353" w:rsidRPr="009E1C05" w:rsidRDefault="00B63353" w:rsidP="000A060F">
      <w:pPr>
        <w:numPr>
          <w:ilvl w:val="0"/>
          <w:numId w:val="90"/>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Even today many consider it foundational for all health care ethics.</w:t>
      </w:r>
    </w:p>
    <w:p w:rsidR="00B63353" w:rsidRPr="009E1C05" w:rsidRDefault="00B63353" w:rsidP="000A060F">
      <w:pPr>
        <w:numPr>
          <w:ilvl w:val="0"/>
          <w:numId w:val="9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From its beginning, biomedical ethics had a close connection with the philosophy of Aristotle.</w:t>
      </w:r>
    </w:p>
    <w:p w:rsidR="00B63353" w:rsidRPr="009E1C05" w:rsidRDefault="00B63353" w:rsidP="000A060F">
      <w:pPr>
        <w:numPr>
          <w:ilvl w:val="0"/>
          <w:numId w:val="9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However, it always retained its Hippocratic emphasis on practical concerns.</w:t>
      </w:r>
    </w:p>
    <w:p w:rsidR="00B63353" w:rsidRPr="009E1C05" w:rsidRDefault="00B63353" w:rsidP="000A060F">
      <w:pPr>
        <w:numPr>
          <w:ilvl w:val="0"/>
          <w:numId w:val="9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 xml:space="preserve">Its basic precepts </w:t>
      </w:r>
      <w:proofErr w:type="spellStart"/>
      <w:r w:rsidRPr="009E1C05">
        <w:rPr>
          <w:rFonts w:ascii="Palatino Linotype" w:eastAsia="Times New Roman" w:hAnsi="Palatino Linotype" w:cs="Arial"/>
          <w:color w:val="000000"/>
        </w:rPr>
        <w:t>centred</w:t>
      </w:r>
      <w:proofErr w:type="spellEnd"/>
      <w:r w:rsidRPr="009E1C05">
        <w:rPr>
          <w:rFonts w:ascii="Palatino Linotype" w:eastAsia="Times New Roman" w:hAnsi="Palatino Linotype" w:cs="Arial"/>
          <w:color w:val="000000"/>
        </w:rPr>
        <w:t xml:space="preserve"> </w:t>
      </w:r>
      <w:proofErr w:type="gramStart"/>
      <w:r w:rsidRPr="009E1C05">
        <w:rPr>
          <w:rFonts w:ascii="Palatino Linotype" w:eastAsia="Times New Roman" w:hAnsi="Palatino Linotype" w:cs="Arial"/>
          <w:color w:val="000000"/>
        </w:rPr>
        <w:t>around</w:t>
      </w:r>
      <w:proofErr w:type="gramEnd"/>
      <w:r w:rsidRPr="009E1C05">
        <w:rPr>
          <w:rFonts w:ascii="Palatino Linotype" w:eastAsia="Times New Roman" w:hAnsi="Palatino Linotype" w:cs="Arial"/>
          <w:color w:val="000000"/>
        </w:rPr>
        <w:t xml:space="preserve"> such principles as “Protect the patient’s secrets” and “Above all, do no harm.”</w:t>
      </w:r>
    </w:p>
    <w:p w:rsidR="00B63353" w:rsidRPr="009E1C05" w:rsidRDefault="00B63353" w:rsidP="000A060F">
      <w:pPr>
        <w:numPr>
          <w:ilvl w:val="0"/>
          <w:numId w:val="91"/>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These were revised by Galen (131-200 AD), Razes (864-930 AD), Avicenna (980-1037 AD) and Maimonides (1135-1204 AD), who were both physicians and philosophers.</w:t>
      </w:r>
    </w:p>
    <w:p w:rsidR="00B63353" w:rsidRPr="009E1C05" w:rsidRDefault="00B63353" w:rsidP="000A060F">
      <w:pPr>
        <w:numPr>
          <w:ilvl w:val="0"/>
          <w:numId w:val="92"/>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first codes of medical ethics for the English-speaking world were written by John Gregory (1724-1773) and Thomas Percival (1740-1840).</w:t>
      </w:r>
    </w:p>
    <w:p w:rsidR="00B63353" w:rsidRPr="009E1C05" w:rsidRDefault="00B63353" w:rsidP="000A060F">
      <w:pPr>
        <w:numPr>
          <w:ilvl w:val="0"/>
          <w:numId w:val="92"/>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first code of nursing ethics was written by Florence Nightingale (1820-1910).</w:t>
      </w:r>
    </w:p>
    <w:p w:rsidR="00B63353" w:rsidRPr="009E1C05" w:rsidRDefault="00B63353" w:rsidP="000A060F">
      <w:pPr>
        <w:numPr>
          <w:ilvl w:val="0"/>
          <w:numId w:val="92"/>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lastRenderedPageBreak/>
        <w:t>The research and teaching of bioethics became institutionalized in North America with the establishment in 1969 of The Institute of Society, Ethics and the Life Sciences in Hastings-on-Hudson.</w:t>
      </w:r>
    </w:p>
    <w:p w:rsidR="00B63353" w:rsidRPr="009E1C05" w:rsidRDefault="00B63353" w:rsidP="00B63353">
      <w:pPr>
        <w:spacing w:before="100" w:beforeAutospacing="1" w:after="100" w:afterAutospacing="1" w:line="285" w:lineRule="atLeast"/>
        <w:rPr>
          <w:rFonts w:ascii="Palatino Linotype" w:eastAsia="Times New Roman" w:hAnsi="Palatino Linotype" w:cs="Arial"/>
          <w:color w:val="000000"/>
        </w:rPr>
      </w:pPr>
      <w:r w:rsidRPr="009E1C05">
        <w:rPr>
          <w:rFonts w:ascii="Palatino Linotype" w:eastAsia="Times New Roman" w:hAnsi="Palatino Linotype" w:cs="Arial"/>
          <w:b/>
          <w:bCs/>
          <w:color w:val="000000"/>
        </w:rPr>
        <w:t>Modern Bioethics</w:t>
      </w:r>
    </w:p>
    <w:p w:rsidR="00B63353" w:rsidRPr="009E1C05" w:rsidRDefault="00B63353" w:rsidP="000A060F">
      <w:pPr>
        <w:numPr>
          <w:ilvl w:val="0"/>
          <w:numId w:val="9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Modern bioethics has a close association with the law.</w:t>
      </w:r>
    </w:p>
    <w:p w:rsidR="00B63353" w:rsidRPr="009E1C05" w:rsidRDefault="00B63353" w:rsidP="000A060F">
      <w:pPr>
        <w:numPr>
          <w:ilvl w:val="0"/>
          <w:numId w:val="93"/>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has a theoretical and a practical side.</w:t>
      </w:r>
    </w:p>
    <w:p w:rsidR="00B63353" w:rsidRPr="009E1C05" w:rsidRDefault="00B63353" w:rsidP="000A060F">
      <w:pPr>
        <w:numPr>
          <w:ilvl w:val="0"/>
          <w:numId w:val="9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Theoretical biomedical ethics applies formal ethical theory to the notion of health itself and to the type of issues that arise in the delivery of health care.</w:t>
      </w:r>
    </w:p>
    <w:p w:rsidR="00B63353" w:rsidRPr="009E1C05" w:rsidRDefault="00B63353" w:rsidP="000A060F">
      <w:pPr>
        <w:numPr>
          <w:ilvl w:val="0"/>
          <w:numId w:val="94"/>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tends to be university-based and purely academic in nature.</w:t>
      </w:r>
    </w:p>
    <w:p w:rsidR="00B63353" w:rsidRPr="009E1C05" w:rsidRDefault="00B63353" w:rsidP="000A060F">
      <w:pPr>
        <w:numPr>
          <w:ilvl w:val="0"/>
          <w:numId w:val="9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Applied biomedical ethics is case-oriented.</w:t>
      </w:r>
    </w:p>
    <w:p w:rsidR="00B63353" w:rsidRPr="009E1C05" w:rsidRDefault="00B63353" w:rsidP="000A060F">
      <w:pPr>
        <w:numPr>
          <w:ilvl w:val="0"/>
          <w:numId w:val="9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applies ethical theories and concepts to specific problems as these occur in the arena of everyday practice.</w:t>
      </w:r>
    </w:p>
    <w:p w:rsidR="00B63353" w:rsidRPr="009E1C05" w:rsidRDefault="00B63353" w:rsidP="000A060F">
      <w:pPr>
        <w:numPr>
          <w:ilvl w:val="0"/>
          <w:numId w:val="95"/>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is practiced by consultants who are called in on specific cases, or by bioethicists who are on staff in health care institutions.</w:t>
      </w:r>
    </w:p>
    <w:p w:rsidR="00B63353" w:rsidRPr="009E1C05" w:rsidRDefault="00B63353" w:rsidP="000A060F">
      <w:pPr>
        <w:numPr>
          <w:ilvl w:val="0"/>
          <w:numId w:val="9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methodology that is used by either type of bioethicist may vary.</w:t>
      </w:r>
    </w:p>
    <w:p w:rsidR="00B63353" w:rsidRPr="009E1C05" w:rsidRDefault="00B63353" w:rsidP="000A060F">
      <w:pPr>
        <w:numPr>
          <w:ilvl w:val="0"/>
          <w:numId w:val="9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It may be theory-driven, principle-based or casuistic in nature.</w:t>
      </w:r>
    </w:p>
    <w:p w:rsidR="00B63353" w:rsidRPr="009E1C05" w:rsidRDefault="00B63353" w:rsidP="000A060F">
      <w:pPr>
        <w:numPr>
          <w:ilvl w:val="0"/>
          <w:numId w:val="96"/>
        </w:numPr>
        <w:spacing w:before="100" w:beforeAutospacing="1" w:after="100" w:afterAutospacing="1" w:line="240" w:lineRule="auto"/>
        <w:rPr>
          <w:rFonts w:ascii="Palatino Linotype" w:eastAsia="Times New Roman" w:hAnsi="Palatino Linotype" w:cs="Arial"/>
          <w:color w:val="000000"/>
        </w:rPr>
      </w:pPr>
      <w:r w:rsidRPr="009E1C05">
        <w:rPr>
          <w:rFonts w:ascii="Palatino Linotype" w:eastAsia="Times New Roman" w:hAnsi="Palatino Linotype" w:cs="Arial"/>
          <w:color w:val="000000"/>
        </w:rPr>
        <w:t>The single common denominator that unites the people who engage in biomedical ethics: their use of ethics and of ethical concepts and methodologies.</w:t>
      </w:r>
    </w:p>
    <w:p w:rsidR="00B63353" w:rsidRPr="00B63353" w:rsidRDefault="00B63353" w:rsidP="00B63353">
      <w:pPr>
        <w:pStyle w:val="Heading5"/>
        <w:rPr>
          <w:rFonts w:ascii="Palatino Linotype" w:hAnsi="Palatino Linotype"/>
          <w:color w:val="000000"/>
          <w:u w:val="single"/>
        </w:rPr>
      </w:pPr>
      <w:r w:rsidRPr="00B63353">
        <w:rPr>
          <w:rStyle w:val="Strong"/>
          <w:rFonts w:ascii="Palatino Linotype" w:hAnsi="Palatino Linotype"/>
          <w:bCs w:val="0"/>
          <w:color w:val="000000"/>
          <w:u w:val="single"/>
        </w:rPr>
        <w:t>Chapter 2: Health as an Ethical Issue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Definition of the Word “Health”:</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 xml:space="preserve">The World Health Organization (WHO) took the lead in 1958 when it promulgated </w:t>
      </w:r>
      <w:proofErr w:type="gramStart"/>
      <w:r w:rsidRPr="00CB2548">
        <w:rPr>
          <w:rFonts w:ascii="Palatino Linotype" w:hAnsi="Palatino Linotype"/>
          <w:color w:val="000000"/>
          <w:sz w:val="22"/>
          <w:szCs w:val="22"/>
        </w:rPr>
        <w:t>its</w:t>
      </w:r>
      <w:proofErr w:type="gramEnd"/>
      <w:r w:rsidRPr="00CB2548">
        <w:rPr>
          <w:rFonts w:ascii="Palatino Linotype" w:hAnsi="Palatino Linotype"/>
          <w:color w:val="000000"/>
          <w:sz w:val="22"/>
          <w:szCs w:val="22"/>
        </w:rPr>
        <w:t xml:space="preserve"> by now famous definition.</w:t>
      </w:r>
    </w:p>
    <w:p w:rsidR="00B63353" w:rsidRPr="00CB2548" w:rsidRDefault="00B63353" w:rsidP="00B63353">
      <w:pPr>
        <w:numPr>
          <w:ilvl w:val="0"/>
          <w:numId w:val="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Other definitions attempt to overcome various problems.</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Some of the definitions of “health” that have been formulated include:</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 state of physiological normalcy” or a “proper working order of the human body”;</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general condition of the body with respect to efficient or inefficient discharge of functions”;</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“Spiritual, moral or mental soundness or well-being”;</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ability to function “in a given physical and social environment”;</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“well-working of the organism as a whole”;</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“An activity of the living body in accordance with its specific excellence”; or</w:t>
      </w:r>
    </w:p>
    <w:p w:rsidR="00B63353" w:rsidRPr="00CB2548" w:rsidRDefault="00B63353" w:rsidP="00B63353">
      <w:pPr>
        <w:numPr>
          <w:ilvl w:val="0"/>
          <w:numId w:val="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 state of physical well-being”.</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lastRenderedPageBreak/>
        <w:t xml:space="preserve"> “The WHO Definition of Health” by Daniel Callahan</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The World Health Organization definition is:</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“Health is a state of complete physical, mental and social well-being and not merely the absence of disease or infirmity.”</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The assumptions behind the main criticisms of the WHO definition seem perfectly valid.  They can be characterized as:</w:t>
      </w:r>
    </w:p>
    <w:p w:rsidR="00B63353" w:rsidRPr="00CB2548" w:rsidRDefault="00B63353" w:rsidP="00B63353">
      <w:pPr>
        <w:numPr>
          <w:ilvl w:val="0"/>
          <w:numId w:val="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Health is only a part of life, and the achievement of health only a part of the achievement of happiness;</w:t>
      </w:r>
    </w:p>
    <w:p w:rsidR="00B63353" w:rsidRPr="00CB2548" w:rsidRDefault="00B63353" w:rsidP="00B63353">
      <w:pPr>
        <w:numPr>
          <w:ilvl w:val="0"/>
          <w:numId w:val="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Medicine’s role, however important, is limited; it can neither solve nor even cope with the great majority of social, political, and cultural problems;</w:t>
      </w:r>
    </w:p>
    <w:p w:rsidR="00B63353" w:rsidRPr="00CB2548" w:rsidRDefault="00B63353" w:rsidP="00B63353">
      <w:pPr>
        <w:numPr>
          <w:ilvl w:val="0"/>
          <w:numId w:val="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Human freedom and responsibility must be recognized, and any tendency to place all deviant, devilish, or displeasing human beings into the blameless sick-role must be resisted;</w:t>
      </w:r>
    </w:p>
    <w:p w:rsidR="00B63353" w:rsidRPr="00CB2548" w:rsidRDefault="00B63353" w:rsidP="00B63353">
      <w:pPr>
        <w:numPr>
          <w:ilvl w:val="0"/>
          <w:numId w:val="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While it is good for human beings to be healthy, medicine is not morality; except in very limited contexts (plagues and epidemics) “medical judgment” should not be allowed to become moral judgment; to be healthy is not to be righteous;</w:t>
      </w:r>
    </w:p>
    <w:p w:rsidR="00B63353" w:rsidRPr="00CB2548" w:rsidRDefault="00B63353" w:rsidP="00B63353">
      <w:pPr>
        <w:numPr>
          <w:ilvl w:val="0"/>
          <w:numId w:val="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It is important to keep clear and distinct the different roles of different professions, with a clearly circumscribed role for medicine, limited to those domains of life where the contribution of medicine is appropriate.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Conclusions</w:t>
      </w:r>
    </w:p>
    <w:p w:rsidR="00B63353" w:rsidRPr="00CB2548" w:rsidRDefault="00B63353" w:rsidP="00B63353">
      <w:pPr>
        <w:numPr>
          <w:ilvl w:val="0"/>
          <w:numId w:val="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Some minimal level of health is necessary if there is to be any possibility of human happiness.</w:t>
      </w:r>
    </w:p>
    <w:p w:rsidR="00B63353" w:rsidRPr="00CB2548" w:rsidRDefault="00B63353" w:rsidP="00B63353">
      <w:pPr>
        <w:numPr>
          <w:ilvl w:val="0"/>
          <w:numId w:val="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One can be healthy without being in a state of “complete, physical, mental, and social well-being.”</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Callahan suggests settling on the following definition of “health”:</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“Health is a state of physical well-being.”</w:t>
      </w:r>
    </w:p>
    <w:p w:rsidR="00B63353" w:rsidRPr="00B63353" w:rsidRDefault="00B63353" w:rsidP="00B63353">
      <w:pPr>
        <w:pStyle w:val="Heading5"/>
        <w:rPr>
          <w:rFonts w:ascii="Palatino Linotype" w:hAnsi="Palatino Linotype"/>
          <w:color w:val="000000"/>
          <w:u w:val="single"/>
        </w:rPr>
      </w:pPr>
      <w:r w:rsidRPr="00B63353">
        <w:rPr>
          <w:rStyle w:val="Strong"/>
          <w:rFonts w:ascii="Palatino Linotype" w:hAnsi="Palatino Linotype"/>
          <w:bCs w:val="0"/>
          <w:color w:val="000000"/>
          <w:u w:val="single"/>
        </w:rPr>
        <w:t>Chapter 3: The Right to Health Care</w:t>
      </w:r>
    </w:p>
    <w:p w:rsidR="00B63353" w:rsidRPr="00CB2548" w:rsidRDefault="00B63353" w:rsidP="00B63353">
      <w:pPr>
        <w:numPr>
          <w:ilvl w:val="0"/>
          <w:numId w:val="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Most Canadians believe that everyone has the right of timely access to medically necessary health care as part of their Canadian heritage.</w:t>
      </w:r>
    </w:p>
    <w:p w:rsidR="00B63353" w:rsidRPr="00CB2548" w:rsidRDefault="00B63353" w:rsidP="00B63353">
      <w:pPr>
        <w:numPr>
          <w:ilvl w:val="0"/>
          <w:numId w:val="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They believe that access to such care should not depend on social standing or the ability to pay but should be on an equitable basis.</w:t>
      </w:r>
    </w:p>
    <w:p w:rsidR="00B63353" w:rsidRPr="00CB2548" w:rsidRDefault="00B63353" w:rsidP="00B63353">
      <w:pPr>
        <w:numPr>
          <w:ilvl w:val="0"/>
          <w:numId w:val="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Most Canadians also believe that everyone has the right to the same level of services, no matter what province they are in.</w:t>
      </w:r>
    </w:p>
    <w:p w:rsidR="00B63353" w:rsidRPr="00CB2548" w:rsidRDefault="00B63353" w:rsidP="00B63353">
      <w:pPr>
        <w:numPr>
          <w:ilvl w:val="0"/>
          <w:numId w:val="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Most Canadians believe that health care should be a socially insured service in the spirit of the current</w:t>
      </w:r>
      <w:r w:rsidRPr="00CB2548">
        <w:rPr>
          <w:rStyle w:val="apple-converted-space"/>
          <w:rFonts w:ascii="Palatino Linotype" w:hAnsi="Palatino Linotype"/>
          <w:color w:val="000000"/>
        </w:rPr>
        <w:t> </w:t>
      </w:r>
      <w:r w:rsidRPr="00CB2548">
        <w:rPr>
          <w:rStyle w:val="Emphasis"/>
          <w:rFonts w:ascii="Palatino Linotype" w:hAnsi="Palatino Linotype"/>
          <w:color w:val="000000"/>
        </w:rPr>
        <w:t>Canada Health Act</w:t>
      </w:r>
      <w:r w:rsidRPr="00CB2548">
        <w:rPr>
          <w:rFonts w:ascii="Palatino Linotype" w:hAnsi="Palatino Linotype"/>
          <w:color w:val="000000"/>
        </w:rPr>
        <w:t>.</w:t>
      </w:r>
    </w:p>
    <w:p w:rsidR="00B63353" w:rsidRPr="00CB2548" w:rsidRDefault="00B63353" w:rsidP="00B63353">
      <w:pPr>
        <w:numPr>
          <w:ilvl w:val="0"/>
          <w:numId w:val="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Today, all Canadian provinces and territories have a universal health care system, where physicians and hospitals provide services according to province-wide schedules, and where only certain services have to be paid for by patients themselves.</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The key values of the</w:t>
      </w:r>
      <w:r w:rsidRPr="00CB2548">
        <w:rPr>
          <w:rStyle w:val="apple-converted-space"/>
          <w:rFonts w:ascii="Palatino Linotype" w:hAnsi="Palatino Linotype"/>
          <w:color w:val="000000"/>
          <w:sz w:val="22"/>
          <w:szCs w:val="22"/>
        </w:rPr>
        <w:t> </w:t>
      </w:r>
      <w:r w:rsidRPr="00CB2548">
        <w:rPr>
          <w:rStyle w:val="Emphasis"/>
          <w:rFonts w:ascii="Palatino Linotype" w:hAnsi="Palatino Linotype"/>
          <w:color w:val="000000"/>
          <w:sz w:val="22"/>
          <w:szCs w:val="22"/>
        </w:rPr>
        <w:t>Canada Health Act</w:t>
      </w:r>
      <w:r w:rsidRPr="00CB2548">
        <w:rPr>
          <w:rStyle w:val="apple-converted-space"/>
          <w:rFonts w:ascii="Palatino Linotype" w:hAnsi="Palatino Linotype"/>
          <w:i/>
          <w:iCs/>
          <w:color w:val="000000"/>
          <w:sz w:val="22"/>
          <w:szCs w:val="22"/>
        </w:rPr>
        <w:t> </w:t>
      </w:r>
      <w:r w:rsidRPr="00CB2548">
        <w:rPr>
          <w:rFonts w:ascii="Palatino Linotype" w:hAnsi="Palatino Linotype"/>
          <w:color w:val="000000"/>
          <w:sz w:val="22"/>
          <w:szCs w:val="22"/>
        </w:rPr>
        <w:t>are:</w:t>
      </w:r>
    </w:p>
    <w:p w:rsidR="00B63353" w:rsidRPr="00CB2548" w:rsidRDefault="00B63353" w:rsidP="00B63353">
      <w:pPr>
        <w:numPr>
          <w:ilvl w:val="0"/>
          <w:numId w:val="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Universality</w:t>
      </w:r>
    </w:p>
    <w:p w:rsidR="00B63353" w:rsidRPr="00CB2548" w:rsidRDefault="00B63353" w:rsidP="00B63353">
      <w:pPr>
        <w:numPr>
          <w:ilvl w:val="0"/>
          <w:numId w:val="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Comprehensiveness</w:t>
      </w:r>
    </w:p>
    <w:p w:rsidR="00B63353" w:rsidRPr="00CB2548" w:rsidRDefault="00B63353" w:rsidP="00B63353">
      <w:pPr>
        <w:numPr>
          <w:ilvl w:val="0"/>
          <w:numId w:val="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Portability</w:t>
      </w:r>
    </w:p>
    <w:p w:rsidR="00B63353" w:rsidRPr="00CB2548" w:rsidRDefault="00B63353" w:rsidP="00B63353">
      <w:pPr>
        <w:numPr>
          <w:ilvl w:val="0"/>
          <w:numId w:val="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Equality</w:t>
      </w:r>
    </w:p>
    <w:p w:rsidR="00B63353" w:rsidRPr="00CB2548" w:rsidRDefault="00B63353" w:rsidP="00B63353">
      <w:pPr>
        <w:numPr>
          <w:ilvl w:val="0"/>
          <w:numId w:val="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Public administration</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These values are definitive of the Canadian health care system as it is currently constituted.</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Many Canadians now perceive a funding crisis in health care.</w:t>
      </w:r>
    </w:p>
    <w:p w:rsidR="00B63353" w:rsidRPr="00CB2548" w:rsidRDefault="00B63353" w:rsidP="00B63353">
      <w:pPr>
        <w:pStyle w:val="NormalWeb"/>
        <w:rPr>
          <w:rFonts w:ascii="Palatino Linotype" w:hAnsi="Palatino Linotype"/>
          <w:color w:val="000000"/>
          <w:sz w:val="22"/>
          <w:szCs w:val="22"/>
        </w:rPr>
      </w:pPr>
      <w:r w:rsidRPr="00CB2548">
        <w:rPr>
          <w:rStyle w:val="Emphasis"/>
          <w:rFonts w:ascii="Palatino Linotype" w:hAnsi="Palatino Linotype"/>
          <w:b/>
          <w:bCs/>
          <w:color w:val="000000"/>
          <w:sz w:val="22"/>
          <w:szCs w:val="22"/>
        </w:rPr>
        <w:t>Report of the Royal Commission on the Future of Health Services in Canada</w:t>
      </w:r>
    </w:p>
    <w:p w:rsidR="00B63353" w:rsidRPr="00CB2548" w:rsidRDefault="00B63353" w:rsidP="00B63353">
      <w:pPr>
        <w:numPr>
          <w:ilvl w:val="0"/>
          <w:numId w:val="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Canadians view </w:t>
      </w:r>
      <w:proofErr w:type="spellStart"/>
      <w:r w:rsidRPr="00CB2548">
        <w:rPr>
          <w:rFonts w:ascii="Palatino Linotype" w:hAnsi="Palatino Linotype"/>
          <w:color w:val="000000"/>
        </w:rPr>
        <w:t>medicare</w:t>
      </w:r>
      <w:proofErr w:type="spellEnd"/>
      <w:r w:rsidRPr="00CB2548">
        <w:rPr>
          <w:rFonts w:ascii="Palatino Linotype" w:hAnsi="Palatino Linotype"/>
          <w:color w:val="000000"/>
        </w:rPr>
        <w:t xml:space="preserve"> as a moral enterprise, not a business venture.</w:t>
      </w:r>
    </w:p>
    <w:p w:rsidR="00B63353" w:rsidRPr="00CB2548" w:rsidRDefault="00B63353" w:rsidP="00B63353">
      <w:pPr>
        <w:numPr>
          <w:ilvl w:val="0"/>
          <w:numId w:val="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One difficult issue regarding health services is how much private participation within our universal, single-</w:t>
      </w:r>
      <w:proofErr w:type="gramStart"/>
      <w:r w:rsidRPr="00CB2548">
        <w:rPr>
          <w:rFonts w:ascii="Palatino Linotype" w:hAnsi="Palatino Linotype"/>
          <w:color w:val="000000"/>
        </w:rPr>
        <w:t>payer,</w:t>
      </w:r>
      <w:proofErr w:type="gramEnd"/>
      <w:r w:rsidRPr="00CB2548">
        <w:rPr>
          <w:rFonts w:ascii="Palatino Linotype" w:hAnsi="Palatino Linotype"/>
          <w:color w:val="000000"/>
        </w:rPr>
        <w:t xml:space="preserve"> publicly administered system is warranted or defensible.</w:t>
      </w:r>
    </w:p>
    <w:p w:rsidR="00B63353" w:rsidRPr="00B63353" w:rsidRDefault="00B63353" w:rsidP="00B63353">
      <w:pPr>
        <w:numPr>
          <w:ilvl w:val="0"/>
          <w:numId w:val="1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At a minimum, the author believes that governments must draw a clear line between</w:t>
      </w:r>
      <w:r w:rsidRPr="00CB2548">
        <w:rPr>
          <w:rStyle w:val="apple-converted-space"/>
          <w:rFonts w:ascii="Palatino Linotype" w:hAnsi="Palatino Linotype"/>
          <w:color w:val="000000"/>
        </w:rPr>
        <w:t> </w:t>
      </w:r>
      <w:r w:rsidRPr="00CB2548">
        <w:rPr>
          <w:rStyle w:val="Strong"/>
          <w:rFonts w:ascii="Palatino Linotype" w:hAnsi="Palatino Linotype"/>
          <w:color w:val="000000"/>
        </w:rPr>
        <w:t>direct health services</w:t>
      </w:r>
      <w:r w:rsidRPr="00CB2548">
        <w:rPr>
          <w:rStyle w:val="apple-converted-space"/>
          <w:rFonts w:ascii="Palatino Linotype" w:hAnsi="Palatino Linotype"/>
          <w:color w:val="000000"/>
        </w:rPr>
        <w:t> </w:t>
      </w:r>
      <w:r w:rsidRPr="00CB2548">
        <w:rPr>
          <w:rFonts w:ascii="Palatino Linotype" w:hAnsi="Palatino Linotype"/>
          <w:color w:val="000000"/>
        </w:rPr>
        <w:t>(such as hospital and medical care) and</w:t>
      </w:r>
      <w:r w:rsidRPr="00CB2548">
        <w:rPr>
          <w:rStyle w:val="apple-converted-space"/>
          <w:rFonts w:ascii="Palatino Linotype" w:hAnsi="Palatino Linotype"/>
          <w:color w:val="000000"/>
        </w:rPr>
        <w:t> </w:t>
      </w:r>
      <w:r w:rsidRPr="00CB2548">
        <w:rPr>
          <w:rStyle w:val="Strong"/>
          <w:rFonts w:ascii="Palatino Linotype" w:hAnsi="Palatino Linotype"/>
          <w:color w:val="000000"/>
        </w:rPr>
        <w:t>ancillary ones</w:t>
      </w:r>
      <w:r w:rsidRPr="00CB2548">
        <w:rPr>
          <w:rStyle w:val="apple-converted-space"/>
          <w:rFonts w:ascii="Palatino Linotype" w:hAnsi="Palatino Linotype"/>
          <w:color w:val="000000"/>
        </w:rPr>
        <w:t> </w:t>
      </w:r>
      <w:r w:rsidRPr="00CB2548">
        <w:rPr>
          <w:rFonts w:ascii="Palatino Linotype" w:hAnsi="Palatino Linotype"/>
          <w:color w:val="000000"/>
        </w:rPr>
        <w:t>(such as food preparation or maintenance services).</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Recommendations Following the Report</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Establish a new Canadian Health Covenant as a tangible statement of Canadians’ values and a guiding force for our publicly funded health care system.</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Create a Health Council of Canada to facilitate collaborative leadership in health.  A new Health Council of Canada would help foster collaboration and cooperation among provinces, territories, and the federal government.</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Modernize the</w:t>
      </w:r>
      <w:r w:rsidRPr="00CB2548">
        <w:rPr>
          <w:rStyle w:val="apple-converted-space"/>
          <w:rFonts w:ascii="Palatino Linotype" w:hAnsi="Palatino Linotype"/>
          <w:i/>
          <w:iCs/>
          <w:color w:val="000000"/>
        </w:rPr>
        <w:t> </w:t>
      </w:r>
      <w:r w:rsidRPr="00CB2548">
        <w:rPr>
          <w:rStyle w:val="Emphasis"/>
          <w:rFonts w:ascii="Palatino Linotype" w:hAnsi="Palatino Linotype"/>
          <w:color w:val="000000"/>
        </w:rPr>
        <w:t>Canada Health Act</w:t>
      </w:r>
      <w:r w:rsidRPr="00CB2548">
        <w:rPr>
          <w:rStyle w:val="apple-converted-space"/>
          <w:rFonts w:ascii="Palatino Linotype" w:hAnsi="Palatino Linotype"/>
          <w:color w:val="000000"/>
        </w:rPr>
        <w:t> </w:t>
      </w:r>
      <w:r w:rsidRPr="00CB2548">
        <w:rPr>
          <w:rFonts w:ascii="Palatino Linotype" w:hAnsi="Palatino Linotype"/>
          <w:color w:val="000000"/>
        </w:rPr>
        <w:t>by expanding coverage and renewing its principles.</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Clarify coverage by distinguishing between direct and ancillary health services, and change practices contrary to the spirit of </w:t>
      </w:r>
      <w:proofErr w:type="spellStart"/>
      <w:r w:rsidRPr="00CB2548">
        <w:rPr>
          <w:rFonts w:ascii="Palatino Linotype" w:hAnsi="Palatino Linotype"/>
          <w:color w:val="000000"/>
        </w:rPr>
        <w:t>medicare</w:t>
      </w:r>
      <w:proofErr w:type="spellEnd"/>
      <w:r w:rsidRPr="00CB2548">
        <w:rPr>
          <w:rFonts w:ascii="Palatino Linotype" w:hAnsi="Palatino Linotype"/>
          <w:color w:val="000000"/>
        </w:rPr>
        <w:t>.</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Provide stable, predictable and long-term funding through a new dedicated cash-only transfer for </w:t>
      </w:r>
      <w:proofErr w:type="spellStart"/>
      <w:r w:rsidRPr="00CB2548">
        <w:rPr>
          <w:rFonts w:ascii="Palatino Linotype" w:hAnsi="Palatino Linotype"/>
          <w:color w:val="000000"/>
        </w:rPr>
        <w:t>medicare</w:t>
      </w:r>
      <w:proofErr w:type="spellEnd"/>
      <w:r w:rsidRPr="00CB2548">
        <w:rPr>
          <w:rFonts w:ascii="Palatino Linotype" w:hAnsi="Palatino Linotype"/>
          <w:color w:val="000000"/>
        </w:rPr>
        <w:t>.</w:t>
      </w:r>
    </w:p>
    <w:p w:rsidR="00B63353" w:rsidRPr="00CB2548" w:rsidRDefault="00B63353" w:rsidP="00B63353">
      <w:pPr>
        <w:numPr>
          <w:ilvl w:val="0"/>
          <w:numId w:val="11"/>
        </w:numPr>
        <w:spacing w:before="100" w:beforeAutospacing="1" w:after="270" w:line="240" w:lineRule="auto"/>
        <w:rPr>
          <w:rFonts w:ascii="Palatino Linotype" w:hAnsi="Palatino Linotype"/>
          <w:color w:val="000000"/>
        </w:rPr>
      </w:pPr>
      <w:r w:rsidRPr="00CB2548">
        <w:rPr>
          <w:rFonts w:ascii="Palatino Linotype" w:hAnsi="Palatino Linotype"/>
          <w:color w:val="000000"/>
        </w:rPr>
        <w:t>Address immediate issues through targeted funding:</w:t>
      </w:r>
      <w:r w:rsidRPr="00CB2548">
        <w:rPr>
          <w:rStyle w:val="apple-converted-space"/>
          <w:rFonts w:ascii="Palatino Linotype" w:hAnsi="Palatino Linotype"/>
          <w:color w:val="000000"/>
        </w:rPr>
        <w:t> </w:t>
      </w:r>
    </w:p>
    <w:p w:rsidR="00B63353" w:rsidRPr="00CB2548" w:rsidRDefault="00B63353" w:rsidP="00B63353">
      <w:pPr>
        <w:numPr>
          <w:ilvl w:val="1"/>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A Rural and Remote Access Fund.</w:t>
      </w:r>
    </w:p>
    <w:p w:rsidR="00B63353" w:rsidRPr="00CB2548" w:rsidRDefault="00B63353" w:rsidP="00B63353">
      <w:pPr>
        <w:numPr>
          <w:ilvl w:val="1"/>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 Diagnostic Services Fund.</w:t>
      </w:r>
    </w:p>
    <w:p w:rsidR="00B63353" w:rsidRPr="00CB2548" w:rsidRDefault="00B63353" w:rsidP="00B63353">
      <w:pPr>
        <w:numPr>
          <w:ilvl w:val="1"/>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 Primary Health Care Transfer.</w:t>
      </w:r>
    </w:p>
    <w:p w:rsidR="00B63353" w:rsidRPr="00CB2548" w:rsidRDefault="00B63353" w:rsidP="00B63353">
      <w:pPr>
        <w:numPr>
          <w:ilvl w:val="1"/>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 Home Care Transfer.</w:t>
      </w:r>
    </w:p>
    <w:p w:rsidR="00B63353" w:rsidRPr="00CB2548" w:rsidRDefault="00B63353" w:rsidP="00B63353">
      <w:pPr>
        <w:numPr>
          <w:ilvl w:val="1"/>
          <w:numId w:val="11"/>
        </w:numPr>
        <w:spacing w:before="100" w:beforeAutospacing="1" w:after="270" w:line="240" w:lineRule="auto"/>
        <w:rPr>
          <w:rFonts w:ascii="Palatino Linotype" w:hAnsi="Palatino Linotype"/>
          <w:color w:val="000000"/>
        </w:rPr>
      </w:pPr>
      <w:r w:rsidRPr="00CB2548">
        <w:rPr>
          <w:rFonts w:ascii="Palatino Linotype" w:hAnsi="Palatino Linotype"/>
          <w:color w:val="000000"/>
        </w:rPr>
        <w:t>A Catastrophic Drug Transfer.</w:t>
      </w:r>
    </w:p>
    <w:p w:rsidR="00B63353" w:rsidRPr="00CB2548" w:rsidRDefault="00B63353" w:rsidP="00B63353">
      <w:pPr>
        <w:numPr>
          <w:ilvl w:val="0"/>
          <w:numId w:val="1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Enable the establishment of personal electronic health records for each Canadian building on the work currently underway in provinces and territories…</w:t>
      </w:r>
    </w:p>
    <w:p w:rsidR="00B63353" w:rsidRPr="00CB2548" w:rsidRDefault="00B63353" w:rsidP="00B63353">
      <w:pPr>
        <w:numPr>
          <w:ilvl w:val="0"/>
          <w:numId w:val="1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Take clear steps to protect the privacy of Canadians’ personal health information, including an amendment to the</w:t>
      </w:r>
      <w:r w:rsidRPr="00CB2548">
        <w:rPr>
          <w:rStyle w:val="apple-converted-space"/>
          <w:rFonts w:ascii="Palatino Linotype" w:hAnsi="Palatino Linotype"/>
          <w:color w:val="000000"/>
        </w:rPr>
        <w:t> </w:t>
      </w:r>
      <w:r w:rsidRPr="00CB2548">
        <w:rPr>
          <w:rStyle w:val="Emphasis"/>
          <w:rFonts w:ascii="Palatino Linotype" w:hAnsi="Palatino Linotype"/>
          <w:color w:val="000000"/>
        </w:rPr>
        <w:t>Criminal Code of Canada</w:t>
      </w:r>
      <w:r w:rsidRPr="00CB2548">
        <w:rPr>
          <w:rFonts w:ascii="Palatino Linotype" w:hAnsi="Palatino Linotype"/>
          <w:color w:val="000000"/>
        </w:rPr>
        <w:t>.</w:t>
      </w:r>
    </w:p>
    <w:p w:rsidR="00B63353" w:rsidRPr="00CB2548" w:rsidRDefault="00B63353" w:rsidP="00B63353">
      <w:pPr>
        <w:numPr>
          <w:ilvl w:val="0"/>
          <w:numId w:val="1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Provide better health information to Canadians, health care providers, researchers and policymakers—information they can use to guide their decisions.</w:t>
      </w:r>
    </w:p>
    <w:p w:rsidR="00B63353" w:rsidRPr="00CB2548" w:rsidRDefault="00B63353" w:rsidP="00B63353">
      <w:pPr>
        <w:numPr>
          <w:ilvl w:val="0"/>
          <w:numId w:val="1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Expand the scope, effectiveness and co-ordination of health technology assessment across Canada.</w:t>
      </w:r>
    </w:p>
    <w:p w:rsidR="00B63353" w:rsidRPr="00CB2548" w:rsidRDefault="00B63353" w:rsidP="00B63353">
      <w:pPr>
        <w:numPr>
          <w:ilvl w:val="0"/>
          <w:numId w:val="1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Create new research </w:t>
      </w:r>
      <w:proofErr w:type="spellStart"/>
      <w:r w:rsidRPr="00CB2548">
        <w:rPr>
          <w:rFonts w:ascii="Palatino Linotype" w:hAnsi="Palatino Linotype"/>
          <w:color w:val="000000"/>
        </w:rPr>
        <w:t>centres</w:t>
      </w:r>
      <w:proofErr w:type="spellEnd"/>
      <w:r w:rsidRPr="00CB2548">
        <w:rPr>
          <w:rFonts w:ascii="Palatino Linotype" w:hAnsi="Palatino Linotype"/>
          <w:color w:val="000000"/>
        </w:rPr>
        <w:t xml:space="preserve"> for health innovation.</w:t>
      </w:r>
    </w:p>
    <w:p w:rsidR="00B63353" w:rsidRPr="00CB2548" w:rsidRDefault="00B63353" w:rsidP="00B63353">
      <w:pPr>
        <w:numPr>
          <w:ilvl w:val="0"/>
          <w:numId w:val="1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Forge stronger linkages with researchers in other parts of the world and with policymakers across the country…</w:t>
      </w:r>
    </w:p>
    <w:p w:rsidR="00B63353" w:rsidRPr="00CB2548" w:rsidRDefault="00B63353" w:rsidP="00B63353">
      <w:pPr>
        <w:numPr>
          <w:ilvl w:val="0"/>
          <w:numId w:val="1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Address the need to change the scopes and patterns of practice of health care providers to reflect changes in how health care services are delivered, particularly through new approaches to primary health care…</w:t>
      </w:r>
    </w:p>
    <w:p w:rsidR="00B63353" w:rsidRPr="00CB2548" w:rsidRDefault="00B63353" w:rsidP="00B63353">
      <w:pPr>
        <w:numPr>
          <w:ilvl w:val="0"/>
          <w:numId w:val="1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Take steps to ensure that rural and remote communities have an appropriate mix of skilled health care providers to meet their health care needs…</w:t>
      </w:r>
    </w:p>
    <w:p w:rsidR="00B63353" w:rsidRPr="00CB2548" w:rsidRDefault="00B63353" w:rsidP="00B63353">
      <w:pPr>
        <w:numPr>
          <w:ilvl w:val="0"/>
          <w:numId w:val="1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Substantially improve the base of information about Canada’s health workforce.</w:t>
      </w:r>
    </w:p>
    <w:p w:rsidR="00B63353" w:rsidRPr="00CB2548" w:rsidRDefault="00B63353" w:rsidP="00B63353">
      <w:pPr>
        <w:numPr>
          <w:ilvl w:val="0"/>
          <w:numId w:val="2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Review current education and training programs for health care providers to focus more on integrated approaches for preparing health care teams.</w:t>
      </w:r>
    </w:p>
    <w:p w:rsidR="00B63353" w:rsidRPr="00CB2548" w:rsidRDefault="00B63353" w:rsidP="00B63353">
      <w:pPr>
        <w:numPr>
          <w:ilvl w:val="0"/>
          <w:numId w:val="2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Establish strategies for addressing the supply, distribution, education, training, and changing skills and patterns of practice for Canada’s health workforce.</w:t>
      </w:r>
    </w:p>
    <w:p w:rsidR="00B63353" w:rsidRPr="00CB2548" w:rsidRDefault="00B63353" w:rsidP="00B63353">
      <w:pPr>
        <w:numPr>
          <w:ilvl w:val="0"/>
          <w:numId w:val="2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Finally make a major breakthrough in implementing primary health care and transforming Canada’s health care system.</w:t>
      </w:r>
    </w:p>
    <w:p w:rsidR="00B63353" w:rsidRPr="00CB2548" w:rsidRDefault="00B63353" w:rsidP="00B63353">
      <w:pPr>
        <w:numPr>
          <w:ilvl w:val="0"/>
          <w:numId w:val="2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Use the proposed new Primary Health Care Transfer as the impetus for fundamental change in how health care services are delivered across the country…</w:t>
      </w:r>
    </w:p>
    <w:p w:rsidR="00B63353" w:rsidRPr="00CB2548" w:rsidRDefault="00B63353" w:rsidP="00B63353">
      <w:pPr>
        <w:numPr>
          <w:ilvl w:val="0"/>
          <w:numId w:val="24"/>
        </w:numPr>
        <w:spacing w:before="100" w:beforeAutospacing="1" w:after="270" w:line="240" w:lineRule="auto"/>
        <w:rPr>
          <w:rFonts w:ascii="Palatino Linotype" w:hAnsi="Palatino Linotype"/>
          <w:color w:val="000000"/>
        </w:rPr>
      </w:pPr>
      <w:r w:rsidRPr="00CB2548">
        <w:rPr>
          <w:rFonts w:ascii="Palatino Linotype" w:hAnsi="Palatino Linotype"/>
          <w:color w:val="000000"/>
        </w:rPr>
        <w:lastRenderedPageBreak/>
        <w:t>Build a common national platform for primary health care based on four essential building blocks:</w:t>
      </w:r>
      <w:r w:rsidRPr="00CB2548">
        <w:rPr>
          <w:rStyle w:val="apple-converted-space"/>
          <w:rFonts w:ascii="Palatino Linotype" w:hAnsi="Palatino Linotype"/>
          <w:color w:val="000000"/>
        </w:rPr>
        <w:t> </w:t>
      </w:r>
    </w:p>
    <w:p w:rsidR="00B63353" w:rsidRPr="00CB2548" w:rsidRDefault="00B63353" w:rsidP="00B63353">
      <w:pPr>
        <w:numPr>
          <w:ilvl w:val="1"/>
          <w:numId w:val="2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Integrate prevention and promotion initiatives as a central focus of primary health care targeted initially at reducing tobacco use and obesity, and increasing physical activity in Canada.</w:t>
      </w:r>
    </w:p>
    <w:p w:rsidR="00B63353" w:rsidRPr="00CB2548" w:rsidRDefault="00B63353" w:rsidP="00B63353">
      <w:pPr>
        <w:numPr>
          <w:ilvl w:val="1"/>
          <w:numId w:val="2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Implement a national immunization strategy.</w:t>
      </w:r>
    </w:p>
    <w:p w:rsidR="00B63353" w:rsidRPr="00CB2548" w:rsidRDefault="00B63353" w:rsidP="00B63353">
      <w:pPr>
        <w:numPr>
          <w:ilvl w:val="1"/>
          <w:numId w:val="2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Use the new Diagnostic Services Fund to shorten waiting times for diagnostic services.</w:t>
      </w:r>
    </w:p>
    <w:p w:rsidR="00B63353" w:rsidRPr="00CB2548" w:rsidRDefault="00B63353" w:rsidP="00B63353">
      <w:pPr>
        <w:numPr>
          <w:ilvl w:val="1"/>
          <w:numId w:val="2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Implement better ways of managing wait lists.</w:t>
      </w:r>
    </w:p>
    <w:p w:rsidR="00B63353" w:rsidRPr="00CB2548" w:rsidRDefault="00B63353" w:rsidP="00B63353">
      <w:pPr>
        <w:numPr>
          <w:ilvl w:val="0"/>
          <w:numId w:val="2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Take deliberate steps to measure the quality and performance of Canada’s health care system and report regularly to Canadians.</w:t>
      </w:r>
    </w:p>
    <w:p w:rsidR="00B63353" w:rsidRPr="00CB2548" w:rsidRDefault="00B63353" w:rsidP="00B63353">
      <w:pPr>
        <w:numPr>
          <w:ilvl w:val="0"/>
          <w:numId w:val="2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Ensure that the health care system responds to the unique needs of official language minorities.</w:t>
      </w:r>
    </w:p>
    <w:p w:rsidR="00B63353" w:rsidRPr="00CB2548" w:rsidRDefault="00B63353" w:rsidP="00B63353">
      <w:pPr>
        <w:numPr>
          <w:ilvl w:val="0"/>
          <w:numId w:val="2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Address the diverse health care needs of Canadians.</w:t>
      </w:r>
    </w:p>
    <w:p w:rsidR="00B63353" w:rsidRPr="00CB2548" w:rsidRDefault="00B63353" w:rsidP="00B63353">
      <w:pPr>
        <w:numPr>
          <w:ilvl w:val="0"/>
          <w:numId w:val="2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Establish a new Rural and Remote Access Fund to support new approaches for delivering health care services and improve the health of people in rural and remote communities.</w:t>
      </w:r>
    </w:p>
    <w:p w:rsidR="00B63353" w:rsidRPr="00CB2548" w:rsidRDefault="00B63353" w:rsidP="00B63353">
      <w:pPr>
        <w:numPr>
          <w:ilvl w:val="0"/>
          <w:numId w:val="2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Use a portion of the Fund to address the demand for health care providers in these communities.</w:t>
      </w:r>
    </w:p>
    <w:p w:rsidR="00B63353" w:rsidRPr="00CB2548" w:rsidRDefault="00B63353" w:rsidP="00B63353">
      <w:pPr>
        <w:numPr>
          <w:ilvl w:val="0"/>
          <w:numId w:val="3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Expand </w:t>
      </w:r>
      <w:proofErr w:type="spellStart"/>
      <w:r w:rsidRPr="00CB2548">
        <w:rPr>
          <w:rFonts w:ascii="Palatino Linotype" w:hAnsi="Palatino Linotype"/>
          <w:color w:val="000000"/>
        </w:rPr>
        <w:t>telehealth</w:t>
      </w:r>
      <w:proofErr w:type="spellEnd"/>
      <w:r w:rsidRPr="00CB2548">
        <w:rPr>
          <w:rFonts w:ascii="Palatino Linotype" w:hAnsi="Palatino Linotype"/>
          <w:color w:val="000000"/>
        </w:rPr>
        <w:t xml:space="preserve"> to improve access to care.</w:t>
      </w:r>
    </w:p>
    <w:p w:rsidR="00B63353" w:rsidRPr="00CB2548" w:rsidRDefault="00B63353" w:rsidP="00B63353">
      <w:pPr>
        <w:numPr>
          <w:ilvl w:val="0"/>
          <w:numId w:val="3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Use the proposed new Home Care Transfer to establish a national platform for home care services.</w:t>
      </w:r>
    </w:p>
    <w:p w:rsidR="00B63353" w:rsidRPr="00CB2548" w:rsidRDefault="00B63353" w:rsidP="00B63353">
      <w:pPr>
        <w:numPr>
          <w:ilvl w:val="0"/>
          <w:numId w:val="3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Revise the</w:t>
      </w:r>
      <w:r w:rsidRPr="00CB2548">
        <w:rPr>
          <w:rStyle w:val="apple-converted-space"/>
          <w:rFonts w:ascii="Palatino Linotype" w:hAnsi="Palatino Linotype"/>
          <w:color w:val="000000"/>
        </w:rPr>
        <w:t> </w:t>
      </w:r>
      <w:r w:rsidRPr="00CB2548">
        <w:rPr>
          <w:rStyle w:val="Emphasis"/>
          <w:rFonts w:ascii="Palatino Linotype" w:hAnsi="Palatino Linotype"/>
          <w:color w:val="000000"/>
        </w:rPr>
        <w:t>Canada Health Act</w:t>
      </w:r>
      <w:r w:rsidRPr="00CB2548">
        <w:rPr>
          <w:rStyle w:val="apple-converted-space"/>
          <w:rFonts w:ascii="Palatino Linotype" w:hAnsi="Palatino Linotype"/>
          <w:color w:val="000000"/>
        </w:rPr>
        <w:t> </w:t>
      </w:r>
      <w:r w:rsidRPr="00CB2548">
        <w:rPr>
          <w:rFonts w:ascii="Palatino Linotype" w:hAnsi="Palatino Linotype"/>
          <w:color w:val="000000"/>
        </w:rPr>
        <w:t>to include coverage for home care services in priority areas.</w:t>
      </w:r>
    </w:p>
    <w:p w:rsidR="00B63353" w:rsidRPr="00CB2548" w:rsidRDefault="00B63353" w:rsidP="00B63353">
      <w:pPr>
        <w:numPr>
          <w:ilvl w:val="0"/>
          <w:numId w:val="3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Improve the quality of care and support available to people with mental illnesses by including home mental health case management and intervention services as part of the</w:t>
      </w:r>
      <w:r w:rsidRPr="00CB2548">
        <w:rPr>
          <w:rStyle w:val="apple-converted-space"/>
          <w:rFonts w:ascii="Palatino Linotype" w:hAnsi="Palatino Linotype"/>
          <w:color w:val="000000"/>
        </w:rPr>
        <w:t> </w:t>
      </w:r>
      <w:r w:rsidRPr="00CB2548">
        <w:rPr>
          <w:rStyle w:val="Emphasis"/>
          <w:rFonts w:ascii="Palatino Linotype" w:hAnsi="Palatino Linotype"/>
          <w:color w:val="000000"/>
        </w:rPr>
        <w:t>Canada Health Act</w:t>
      </w:r>
      <w:r w:rsidRPr="00CB2548">
        <w:rPr>
          <w:rFonts w:ascii="Palatino Linotype" w:hAnsi="Palatino Linotype"/>
          <w:color w:val="000000"/>
        </w:rPr>
        <w:t>.</w:t>
      </w:r>
    </w:p>
    <w:p w:rsidR="00B63353" w:rsidRPr="00CB2548" w:rsidRDefault="00B63353" w:rsidP="00B63353">
      <w:pPr>
        <w:numPr>
          <w:ilvl w:val="0"/>
          <w:numId w:val="3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Expand the</w:t>
      </w:r>
      <w:r w:rsidRPr="00CB2548">
        <w:rPr>
          <w:rStyle w:val="apple-converted-space"/>
          <w:rFonts w:ascii="Palatino Linotype" w:hAnsi="Palatino Linotype"/>
          <w:color w:val="000000"/>
        </w:rPr>
        <w:t> </w:t>
      </w:r>
      <w:r w:rsidRPr="00CB2548">
        <w:rPr>
          <w:rStyle w:val="Emphasis"/>
          <w:rFonts w:ascii="Palatino Linotype" w:hAnsi="Palatino Linotype"/>
          <w:color w:val="000000"/>
        </w:rPr>
        <w:t>Canada Health Act</w:t>
      </w:r>
      <w:r w:rsidRPr="00CB2548">
        <w:rPr>
          <w:rStyle w:val="apple-converted-space"/>
          <w:rFonts w:ascii="Palatino Linotype" w:hAnsi="Palatino Linotype"/>
          <w:i/>
          <w:iCs/>
          <w:color w:val="000000"/>
        </w:rPr>
        <w:t> </w:t>
      </w:r>
      <w:r w:rsidRPr="00CB2548">
        <w:rPr>
          <w:rFonts w:ascii="Palatino Linotype" w:hAnsi="Palatino Linotype"/>
          <w:color w:val="000000"/>
        </w:rPr>
        <w:t>to include coverage for post-acute home care including medication management and rehabilitation services.</w:t>
      </w:r>
    </w:p>
    <w:p w:rsidR="00B63353" w:rsidRPr="00CB2548" w:rsidRDefault="00B63353" w:rsidP="00B63353">
      <w:pPr>
        <w:numPr>
          <w:ilvl w:val="0"/>
          <w:numId w:val="3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Provide</w:t>
      </w:r>
      <w:r w:rsidRPr="00CB2548">
        <w:rPr>
          <w:rStyle w:val="apple-converted-space"/>
          <w:rFonts w:ascii="Palatino Linotype" w:hAnsi="Palatino Linotype"/>
          <w:color w:val="000000"/>
        </w:rPr>
        <w:t> </w:t>
      </w:r>
      <w:r w:rsidRPr="00CB2548">
        <w:rPr>
          <w:rStyle w:val="Emphasis"/>
          <w:rFonts w:ascii="Palatino Linotype" w:hAnsi="Palatino Linotype"/>
          <w:color w:val="000000"/>
        </w:rPr>
        <w:t>Canada Health Act</w:t>
      </w:r>
      <w:r w:rsidRPr="00CB2548">
        <w:rPr>
          <w:rStyle w:val="apple-converted-space"/>
          <w:rFonts w:ascii="Palatino Linotype" w:hAnsi="Palatino Linotype"/>
          <w:color w:val="000000"/>
        </w:rPr>
        <w:t> </w:t>
      </w:r>
      <w:r w:rsidRPr="00CB2548">
        <w:rPr>
          <w:rFonts w:ascii="Palatino Linotype" w:hAnsi="Palatino Linotype"/>
          <w:color w:val="000000"/>
        </w:rPr>
        <w:t>coverage for palliative home care services to support people in their last six months of life.</w:t>
      </w:r>
    </w:p>
    <w:p w:rsidR="00B63353" w:rsidRPr="00CB2548" w:rsidRDefault="00B63353" w:rsidP="00B63353">
      <w:pPr>
        <w:numPr>
          <w:ilvl w:val="0"/>
          <w:numId w:val="3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Introduce a new program to provide ongoing support for informal caregivers.</w:t>
      </w:r>
    </w:p>
    <w:p w:rsidR="00B63353" w:rsidRPr="00CB2548" w:rsidRDefault="00B63353" w:rsidP="00B63353">
      <w:pPr>
        <w:numPr>
          <w:ilvl w:val="0"/>
          <w:numId w:val="3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Take the first steps to better integrate prescription drugs into Canada’s health care system.</w:t>
      </w:r>
    </w:p>
    <w:p w:rsidR="00B63353" w:rsidRPr="00CB2548" w:rsidRDefault="00B63353" w:rsidP="00B63353">
      <w:pPr>
        <w:numPr>
          <w:ilvl w:val="0"/>
          <w:numId w:val="3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Use the new Catastrophic Drug Transfer to offset the cost of provincial and territorial drug plans and reduce disparities in coverage across the country.</w:t>
      </w:r>
    </w:p>
    <w:p w:rsidR="00B63353" w:rsidRPr="00CB2548" w:rsidRDefault="00B63353" w:rsidP="00B63353">
      <w:pPr>
        <w:numPr>
          <w:ilvl w:val="0"/>
          <w:numId w:val="3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Establish a new National Drug Agency to control costs, evaluate new and existing drugs, and ensure quality, safety, and cost-effectiveness of all prescription drugs.</w:t>
      </w:r>
    </w:p>
    <w:p w:rsidR="00B63353" w:rsidRPr="00CB2548" w:rsidRDefault="00B63353" w:rsidP="00B63353">
      <w:pPr>
        <w:numPr>
          <w:ilvl w:val="0"/>
          <w:numId w:val="4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Establish a national formulary of prescription drugs to provide consistency across the country, ensure objective assessments of drugs, and contain costs.</w:t>
      </w:r>
    </w:p>
    <w:p w:rsidR="00B63353" w:rsidRPr="00CB2548" w:rsidRDefault="00B63353" w:rsidP="00B63353">
      <w:pPr>
        <w:numPr>
          <w:ilvl w:val="0"/>
          <w:numId w:val="4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Develop a new medication management program for chronic and some </w:t>
      </w:r>
      <w:proofErr w:type="spellStart"/>
      <w:r w:rsidRPr="00CB2548">
        <w:rPr>
          <w:rFonts w:ascii="Palatino Linotype" w:hAnsi="Palatino Linotype"/>
          <w:color w:val="000000"/>
        </w:rPr>
        <w:t>lifethreatening</w:t>
      </w:r>
      <w:proofErr w:type="spellEnd"/>
      <w:r w:rsidRPr="00CB2548">
        <w:rPr>
          <w:rFonts w:ascii="Palatino Linotype" w:hAnsi="Palatino Linotype"/>
          <w:color w:val="000000"/>
        </w:rPr>
        <w:t xml:space="preserve"> illnesses as an integral part of primary health care.</w:t>
      </w:r>
    </w:p>
    <w:p w:rsidR="00B63353" w:rsidRPr="00CB2548" w:rsidRDefault="00B63353" w:rsidP="00B63353">
      <w:pPr>
        <w:numPr>
          <w:ilvl w:val="0"/>
          <w:numId w:val="4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Review aspects of the Canadian patent law.</w:t>
      </w:r>
    </w:p>
    <w:p w:rsidR="00B63353" w:rsidRPr="00CB2548" w:rsidRDefault="00B63353" w:rsidP="00B63353">
      <w:pPr>
        <w:numPr>
          <w:ilvl w:val="0"/>
          <w:numId w:val="4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Consolidate Aboriginal health funding from all sources and use the funds to support the creation of Aboriginal Health Partnerships to manage and organize health services for Aboriginal peoples and promote Aboriginal health.</w:t>
      </w:r>
    </w:p>
    <w:p w:rsidR="00B63353" w:rsidRPr="00CB2548" w:rsidRDefault="00B63353" w:rsidP="00B63353">
      <w:pPr>
        <w:numPr>
          <w:ilvl w:val="0"/>
          <w:numId w:val="4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Establish a clear structure and mandate for Aboriginal Health Partnerships to use the funding to address the specific health needs of their </w:t>
      </w:r>
      <w:proofErr w:type="gramStart"/>
      <w:r w:rsidRPr="00CB2548">
        <w:rPr>
          <w:rFonts w:ascii="Palatino Linotype" w:hAnsi="Palatino Linotype"/>
          <w:color w:val="000000"/>
        </w:rPr>
        <w:t>population,</w:t>
      </w:r>
      <w:proofErr w:type="gramEnd"/>
      <w:r w:rsidRPr="00CB2548">
        <w:rPr>
          <w:rFonts w:ascii="Palatino Linotype" w:hAnsi="Palatino Linotype"/>
          <w:color w:val="000000"/>
        </w:rPr>
        <w:t xml:space="preserve"> improve access to all levels of health care services, recruit new Aboriginal health care providers, and increase training for non-Aboriginal health care providers.</w:t>
      </w:r>
    </w:p>
    <w:p w:rsidR="00B63353" w:rsidRPr="00CB2548" w:rsidRDefault="00B63353" w:rsidP="00B63353">
      <w:pPr>
        <w:numPr>
          <w:ilvl w:val="0"/>
          <w:numId w:val="4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Ensure ongoing input from Aboriginal peoples into the direction and design of health care services in their communities.</w:t>
      </w:r>
    </w:p>
    <w:p w:rsidR="00B63353" w:rsidRPr="00CB2548" w:rsidRDefault="00B63353" w:rsidP="00B63353">
      <w:pPr>
        <w:numPr>
          <w:ilvl w:val="0"/>
          <w:numId w:val="4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Take clear and immediate steps to protect Canada’s health care system from possible challenges under international law and trade agreements and to build alliances within the international community.</w:t>
      </w:r>
    </w:p>
    <w:p w:rsidR="00B63353" w:rsidRPr="00CB2548" w:rsidRDefault="00B63353" w:rsidP="00B63353">
      <w:pPr>
        <w:numPr>
          <w:ilvl w:val="0"/>
          <w:numId w:val="4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Play a leadership role in international efforts to improve health and strengthen health care systems in developing countries.</w:t>
      </w:r>
    </w:p>
    <w:p w:rsidR="00B63353" w:rsidRPr="00CB2548" w:rsidRDefault="00B63353" w:rsidP="00B63353">
      <w:pPr>
        <w:numPr>
          <w:ilvl w:val="0"/>
          <w:numId w:val="4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Reduce our reliance on the recruitment of health care professionals from developing countries.</w:t>
      </w:r>
    </w:p>
    <w:p w:rsidR="00B63353" w:rsidRPr="00B63353" w:rsidRDefault="00B63353" w:rsidP="00B63353">
      <w:pPr>
        <w:rPr>
          <w:rFonts w:ascii="Palatino Linotype" w:hAnsi="Palatino Linotype"/>
          <w:color w:val="000000"/>
          <w:u w:val="single"/>
        </w:rPr>
      </w:pPr>
      <w:r w:rsidRPr="00B63353">
        <w:rPr>
          <w:rStyle w:val="Strong"/>
          <w:rFonts w:ascii="Palatino Linotype" w:hAnsi="Palatino Linotype"/>
          <w:color w:val="000000"/>
          <w:u w:val="single"/>
        </w:rPr>
        <w:t>Chapter 4: Allocation of Resources</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lastRenderedPageBreak/>
        <w:t>No matter how technologically advanced a society may be</w:t>
      </w:r>
      <w:proofErr w:type="gramStart"/>
      <w:r w:rsidRPr="00CB2548">
        <w:rPr>
          <w:rFonts w:ascii="Palatino Linotype" w:hAnsi="Palatino Linotype"/>
          <w:color w:val="000000"/>
          <w:sz w:val="22"/>
          <w:szCs w:val="22"/>
        </w:rPr>
        <w:t>,</w:t>
      </w:r>
      <w:proofErr w:type="gramEnd"/>
      <w:r w:rsidRPr="00CB2548">
        <w:rPr>
          <w:rFonts w:ascii="Palatino Linotype" w:hAnsi="Palatino Linotype"/>
          <w:color w:val="000000"/>
          <w:sz w:val="22"/>
          <w:szCs w:val="22"/>
        </w:rPr>
        <w:t xml:space="preserve"> the resources that are at its disposal are finite.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“The fair innings argument”:</w:t>
      </w:r>
      <w:r w:rsidRPr="00CB2548">
        <w:rPr>
          <w:rStyle w:val="apple-converted-space"/>
          <w:rFonts w:ascii="Palatino Linotype" w:hAnsi="Palatino Linotype"/>
          <w:b/>
          <w:bCs/>
          <w:color w:val="000000"/>
          <w:sz w:val="22"/>
          <w:szCs w:val="22"/>
        </w:rPr>
        <w:t> </w:t>
      </w:r>
      <w:r w:rsidRPr="00CB2548">
        <w:rPr>
          <w:rFonts w:ascii="Palatino Linotype" w:hAnsi="Palatino Linotype"/>
          <w:color w:val="000000"/>
          <w:sz w:val="22"/>
          <w:szCs w:val="22"/>
        </w:rPr>
        <w:t>the argument that the elderly have already had the opportunity to benefit from health care, and that it would be unfair to provide them with what in the end would only be minimal benefits at the expense of younger people who have “not yet lived”.</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“Justice and the Moral Acceptability of Rationing Medical Care: The Oregon Experiment” by Robert M. Nelson and Theresa Drought</w:t>
      </w:r>
    </w:p>
    <w:p w:rsidR="00B63353" w:rsidRPr="00CB2548" w:rsidRDefault="00B63353" w:rsidP="00B63353">
      <w:pPr>
        <w:numPr>
          <w:ilvl w:val="0"/>
          <w:numId w:val="4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Society has an obligation to provide a “basic level” or “decent minimum” of medical care benefits, for such an obligation has achieved a certain level of consensus within our public debate.</w:t>
      </w:r>
    </w:p>
    <w:p w:rsidR="00B63353" w:rsidRPr="00CB2548" w:rsidRDefault="00B63353" w:rsidP="00B63353">
      <w:pPr>
        <w:numPr>
          <w:ilvl w:val="0"/>
          <w:numId w:val="4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Oregon plan assumes that the right to basic medical care is not an entitlement to a certain fixed level of benefits regardless of cost, for the communal resources that are committed to providing medical care may indeed be limited.</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The Problem of Cost-Sharing and Limited Financial Resources</w:t>
      </w:r>
    </w:p>
    <w:p w:rsidR="00B63353" w:rsidRPr="00CB2548" w:rsidRDefault="00B63353" w:rsidP="00B63353">
      <w:pPr>
        <w:numPr>
          <w:ilvl w:val="0"/>
          <w:numId w:val="5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driving force for the Oregon legislation is clearly economic.</w:t>
      </w:r>
    </w:p>
    <w:p w:rsidR="00B63353" w:rsidRPr="00CB2548" w:rsidRDefault="00B63353" w:rsidP="00B63353">
      <w:pPr>
        <w:numPr>
          <w:ilvl w:val="0"/>
          <w:numId w:val="5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Oregon plan is predicated on a negative assessment of the ability of the state government to pay for all of the welfare programs, both social and medical, currently under its jurisdiction.</w:t>
      </w:r>
    </w:p>
    <w:p w:rsidR="00B63353" w:rsidRPr="00CB2548" w:rsidRDefault="00B63353" w:rsidP="00B63353">
      <w:pPr>
        <w:numPr>
          <w:ilvl w:val="0"/>
          <w:numId w:val="51"/>
        </w:numPr>
        <w:spacing w:before="100" w:beforeAutospacing="1" w:after="270" w:line="240" w:lineRule="auto"/>
        <w:rPr>
          <w:rFonts w:ascii="Palatino Linotype" w:hAnsi="Palatino Linotype"/>
          <w:color w:val="000000"/>
        </w:rPr>
      </w:pPr>
      <w:r w:rsidRPr="00CB2548">
        <w:rPr>
          <w:rFonts w:ascii="Palatino Linotype" w:hAnsi="Palatino Linotype"/>
          <w:color w:val="000000"/>
        </w:rPr>
        <w:t>Given the limit on available resources, the government is faced with one of four choices for balancing the health care budget:</w:t>
      </w:r>
      <w:r w:rsidRPr="00CB2548">
        <w:rPr>
          <w:rStyle w:val="apple-converted-space"/>
          <w:rFonts w:ascii="Palatino Linotype" w:hAnsi="Palatino Linotype"/>
          <w:color w:val="000000"/>
        </w:rPr>
        <w:t> </w:t>
      </w:r>
    </w:p>
    <w:p w:rsidR="00B63353" w:rsidRPr="00CB2548" w:rsidRDefault="00B63353" w:rsidP="00B63353">
      <w:pPr>
        <w:numPr>
          <w:ilvl w:val="1"/>
          <w:numId w:val="5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Maintain (or decrease) the current level of spending and refuse to provide any medical care for a percentage of residents living below the federal poverty level (FPL);</w:t>
      </w:r>
    </w:p>
    <w:p w:rsidR="00B63353" w:rsidRPr="00CB2548" w:rsidRDefault="00B63353" w:rsidP="00B63353">
      <w:pPr>
        <w:numPr>
          <w:ilvl w:val="1"/>
          <w:numId w:val="5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Maintain (or decrease) the current level of spending and refuse to provide certain forms of medical care for all residents living below the FPL;</w:t>
      </w:r>
    </w:p>
    <w:p w:rsidR="00B63353" w:rsidRPr="00CB2548" w:rsidRDefault="00B63353" w:rsidP="00B63353">
      <w:pPr>
        <w:numPr>
          <w:ilvl w:val="1"/>
          <w:numId w:val="5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Maintain (or decrease) the current level of spending and cut reimbursement rates to providers in order to extend access to necessary medical care for most, if not all, residents living below the FPL; and</w:t>
      </w:r>
    </w:p>
    <w:p w:rsidR="00B63353" w:rsidRPr="00CB2548" w:rsidRDefault="00B63353" w:rsidP="00B63353">
      <w:pPr>
        <w:numPr>
          <w:ilvl w:val="1"/>
          <w:numId w:val="5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Increase the current level of spending in order to provide most, if not all, necessary medical care for all residents living below the FPL.</w:t>
      </w:r>
    </w:p>
    <w:p w:rsidR="00B63353" w:rsidRPr="00CB2548" w:rsidRDefault="00B63353" w:rsidP="00B63353">
      <w:pPr>
        <w:spacing w:after="270"/>
        <w:rPr>
          <w:rFonts w:ascii="Palatino Linotype" w:hAnsi="Palatino Linotype"/>
          <w:color w:val="000000"/>
        </w:rPr>
      </w:pPr>
    </w:p>
    <w:p w:rsidR="00B63353" w:rsidRPr="00B63353" w:rsidRDefault="00B63353" w:rsidP="000A060F">
      <w:pPr>
        <w:pStyle w:val="ListParagraph"/>
        <w:numPr>
          <w:ilvl w:val="0"/>
          <w:numId w:val="97"/>
        </w:numPr>
        <w:spacing w:before="100" w:beforeAutospacing="1" w:after="100" w:afterAutospacing="1" w:line="240" w:lineRule="auto"/>
        <w:rPr>
          <w:rFonts w:ascii="Palatino Linotype" w:hAnsi="Palatino Linotype"/>
          <w:color w:val="000000"/>
        </w:rPr>
      </w:pPr>
      <w:r w:rsidRPr="00B63353">
        <w:rPr>
          <w:rStyle w:val="Strong"/>
          <w:rFonts w:ascii="Palatino Linotype" w:hAnsi="Palatino Linotype"/>
          <w:color w:val="000000"/>
        </w:rPr>
        <w:t>Senate Bill 27</w:t>
      </w:r>
      <w:r w:rsidRPr="00B63353">
        <w:rPr>
          <w:rFonts w:ascii="Palatino Linotype" w:hAnsi="Palatino Linotype"/>
          <w:color w:val="000000"/>
        </w:rPr>
        <w:t>, which is the centerpiece of the 1989 Oregon legislation, extends state provision of medical assistance to all eligible individuals whose family income is below the federal poverty level.</w:t>
      </w:r>
    </w:p>
    <w:p w:rsidR="00B63353" w:rsidRPr="00CB2548" w:rsidRDefault="00B63353" w:rsidP="000A060F">
      <w:pPr>
        <w:numPr>
          <w:ilvl w:val="0"/>
          <w:numId w:val="5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Taken together, the Oregon Basic Health Services Act would provide universal access to a basic minimum of medical services for all Oregon residents.</w:t>
      </w:r>
    </w:p>
    <w:p w:rsidR="00B63353" w:rsidRPr="00CB2548" w:rsidRDefault="00B63353" w:rsidP="000A060F">
      <w:pPr>
        <w:numPr>
          <w:ilvl w:val="0"/>
          <w:numId w:val="5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state would accept responsibility for all residents with incomes below the FPL; the business community would accept responsibility for all residents with incomes above the FPL and thus, presumably, employed.</w:t>
      </w:r>
    </w:p>
    <w:p w:rsidR="00B63353" w:rsidRPr="00CB2548" w:rsidRDefault="00B63353" w:rsidP="000A060F">
      <w:pPr>
        <w:numPr>
          <w:ilvl w:val="0"/>
          <w:numId w:val="5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argument in support of this new approach is that instead of rationing health care based on people’s ability to pay, the legislature will be rationing medical care based on the cost and effectiveness of the intervention.</w:t>
      </w:r>
    </w:p>
    <w:p w:rsidR="00B63353" w:rsidRPr="00CB2548" w:rsidRDefault="00B63353" w:rsidP="000A060F">
      <w:pPr>
        <w:numPr>
          <w:ilvl w:val="0"/>
          <w:numId w:val="5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Supporters of the Oregon Basic Health Services Act believe that this rationing scheme is a fairer and more just approach to distributing medical care than the system currently employed.</w:t>
      </w:r>
    </w:p>
    <w:p w:rsidR="00B63353" w:rsidRPr="00CB2548" w:rsidRDefault="00B63353" w:rsidP="000A060F">
      <w:pPr>
        <w:numPr>
          <w:ilvl w:val="0"/>
          <w:numId w:val="56"/>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Senate Bill 27 established the Health Services Commission and charged it with the task of developing a “list of health services ranked by priority, from the most important, representing the comparative benefits of each service to the entire population to be served".</w:t>
      </w:r>
    </w:p>
    <w:p w:rsidR="00B63353" w:rsidRPr="00CB2548" w:rsidRDefault="00B63353" w:rsidP="000A060F">
      <w:pPr>
        <w:numPr>
          <w:ilvl w:val="0"/>
          <w:numId w:val="57"/>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practical definition of “adequate care” is simply what the legislature (and, by extension, the residents of Oregon) is willing to pay for in relation to other competing social welfare programs and the overall economic burden of taxation.</w:t>
      </w:r>
    </w:p>
    <w:p w:rsidR="00B63353" w:rsidRPr="00CB2548" w:rsidRDefault="00B63353" w:rsidP="000A060F">
      <w:pPr>
        <w:numPr>
          <w:ilvl w:val="0"/>
          <w:numId w:val="58"/>
        </w:numPr>
        <w:spacing w:before="100" w:beforeAutospacing="1" w:after="270" w:line="240" w:lineRule="auto"/>
        <w:rPr>
          <w:rFonts w:ascii="Palatino Linotype" w:hAnsi="Palatino Linotype"/>
          <w:color w:val="000000"/>
        </w:rPr>
      </w:pPr>
      <w:r w:rsidRPr="00CB2548">
        <w:rPr>
          <w:rFonts w:ascii="Palatino Linotype" w:hAnsi="Palatino Linotype"/>
          <w:color w:val="000000"/>
        </w:rPr>
        <w:t>The Oregon proposal explicitly endorses a three-tier approach to the delivery of medical care:</w:t>
      </w:r>
      <w:r w:rsidRPr="00CB2548">
        <w:rPr>
          <w:rStyle w:val="apple-converted-space"/>
          <w:rFonts w:ascii="Palatino Linotype" w:hAnsi="Palatino Linotype"/>
          <w:color w:val="000000"/>
        </w:rPr>
        <w:t> </w:t>
      </w:r>
    </w:p>
    <w:p w:rsidR="00B63353" w:rsidRPr="00CB2548" w:rsidRDefault="00B63353" w:rsidP="000A060F">
      <w:pPr>
        <w:numPr>
          <w:ilvl w:val="1"/>
          <w:numId w:val="5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government would provide a basic minimum of medical care for those under the FPL;</w:t>
      </w:r>
    </w:p>
    <w:p w:rsidR="00B63353" w:rsidRPr="00CB2548" w:rsidRDefault="00B63353" w:rsidP="000A060F">
      <w:pPr>
        <w:numPr>
          <w:ilvl w:val="1"/>
          <w:numId w:val="5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business community would provide medical care for their employees at a level equal to or greater than the government sponsored tier, depending on such factors as collective bargaining and worker availability; and</w:t>
      </w:r>
    </w:p>
    <w:p w:rsidR="00B63353" w:rsidRPr="00CB2548" w:rsidRDefault="00B63353" w:rsidP="000A060F">
      <w:pPr>
        <w:numPr>
          <w:ilvl w:val="1"/>
          <w:numId w:val="58"/>
        </w:numPr>
        <w:spacing w:before="100" w:beforeAutospacing="1" w:after="270" w:line="240" w:lineRule="auto"/>
        <w:rPr>
          <w:rFonts w:ascii="Palatino Linotype" w:hAnsi="Palatino Linotype"/>
          <w:color w:val="000000"/>
        </w:rPr>
      </w:pPr>
      <w:r w:rsidRPr="00CB2548">
        <w:rPr>
          <w:rFonts w:ascii="Palatino Linotype" w:hAnsi="Palatino Linotype"/>
          <w:color w:val="000000"/>
        </w:rPr>
        <w:t>Individuals would be free to use their available resources to purchase medical care on the open market.</w:t>
      </w:r>
    </w:p>
    <w:p w:rsidR="00B63353" w:rsidRPr="00CB2548" w:rsidRDefault="00B63353" w:rsidP="000A060F">
      <w:pPr>
        <w:numPr>
          <w:ilvl w:val="0"/>
          <w:numId w:val="58"/>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 xml:space="preserve">The starting point for these proposals is that the proper </w:t>
      </w:r>
      <w:proofErr w:type="gramStart"/>
      <w:r w:rsidRPr="00CB2548">
        <w:rPr>
          <w:rFonts w:ascii="Palatino Linotype" w:hAnsi="Palatino Linotype"/>
          <w:color w:val="000000"/>
        </w:rPr>
        <w:t>criteria for the distribution of medical care is</w:t>
      </w:r>
      <w:proofErr w:type="gramEnd"/>
      <w:r w:rsidRPr="00CB2548">
        <w:rPr>
          <w:rFonts w:ascii="Palatino Linotype" w:hAnsi="Palatino Linotype"/>
          <w:color w:val="000000"/>
        </w:rPr>
        <w:t xml:space="preserve"> need as opposed to resource limitation or ability to pay.</w:t>
      </w:r>
    </w:p>
    <w:p w:rsidR="00B63353" w:rsidRPr="00CB2548" w:rsidRDefault="00B63353" w:rsidP="00B63353">
      <w:pPr>
        <w:spacing w:after="270"/>
        <w:rPr>
          <w:rFonts w:ascii="Palatino Linotype" w:hAnsi="Palatino Linotype"/>
          <w:color w:val="000000"/>
        </w:rPr>
      </w:pP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Justice and the Withholding of Necessary Medical Care</w:t>
      </w:r>
    </w:p>
    <w:p w:rsidR="00B63353" w:rsidRPr="00CB2548" w:rsidRDefault="00B63353" w:rsidP="000A060F">
      <w:pPr>
        <w:numPr>
          <w:ilvl w:val="0"/>
          <w:numId w:val="5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A discussion of equity or fairness in the delivery of health care generally starts with the observation that “illness [that is, medical need] is the proper ground for the receipt of medical care”.</w:t>
      </w:r>
    </w:p>
    <w:p w:rsidR="00B63353" w:rsidRPr="00CB2548" w:rsidRDefault="00B63353" w:rsidP="000A060F">
      <w:pPr>
        <w:numPr>
          <w:ilvl w:val="0"/>
          <w:numId w:val="59"/>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appropriate level of care to be provided to each individual is thus based on medical necessity.</w:t>
      </w:r>
    </w:p>
    <w:p w:rsidR="00B63353" w:rsidRPr="00CB2548" w:rsidRDefault="00B63353" w:rsidP="000A060F">
      <w:pPr>
        <w:numPr>
          <w:ilvl w:val="0"/>
          <w:numId w:val="60"/>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Oregon plan allows for the possibility that individuals who earn less than the FPL will be denied access to medically necessary procedures, while other more fortunate residents will either have broader coverage or be able to purchase the otherwise restricted care.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The Moral Acceptability of Rationing</w:t>
      </w:r>
    </w:p>
    <w:p w:rsidR="00B63353" w:rsidRPr="00CB2548" w:rsidRDefault="00B63353" w:rsidP="000A060F">
      <w:pPr>
        <w:numPr>
          <w:ilvl w:val="0"/>
          <w:numId w:val="61"/>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moral acceptability of any rationing scheme depends upon two related questions:</w:t>
      </w:r>
    </w:p>
    <w:p w:rsidR="00B63353" w:rsidRPr="00CB2548" w:rsidRDefault="00B63353" w:rsidP="000A060F">
      <w:pPr>
        <w:numPr>
          <w:ilvl w:val="0"/>
          <w:numId w:val="62"/>
        </w:numPr>
        <w:spacing w:before="100" w:beforeAutospacing="1" w:after="270" w:line="240" w:lineRule="auto"/>
        <w:rPr>
          <w:rFonts w:ascii="Palatino Linotype" w:hAnsi="Palatino Linotype"/>
          <w:color w:val="000000"/>
        </w:rPr>
      </w:pPr>
      <w:r w:rsidRPr="00CB2548">
        <w:rPr>
          <w:rFonts w:ascii="Palatino Linotype" w:hAnsi="Palatino Linotype"/>
          <w:color w:val="000000"/>
        </w:rPr>
        <w:t>Is the resource scarcity justified, that is, has an appropriate amount of resources been committed? and</w:t>
      </w:r>
    </w:p>
    <w:p w:rsidR="00B63353" w:rsidRPr="00CB2548" w:rsidRDefault="00B63353" w:rsidP="000A060F">
      <w:pPr>
        <w:numPr>
          <w:ilvl w:val="0"/>
          <w:numId w:val="62"/>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Have these resources been fairly distributed, that is, what is the minimum share that each individual will receive?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 xml:space="preserve"> “Should Alcoholics Compete Equally for Liver Transplantation?” by Alvin H. Moss and Mark </w:t>
      </w:r>
      <w:proofErr w:type="spellStart"/>
      <w:r w:rsidRPr="00CB2548">
        <w:rPr>
          <w:rStyle w:val="Strong"/>
          <w:rFonts w:ascii="Palatino Linotype" w:eastAsiaTheme="majorEastAsia" w:hAnsi="Palatino Linotype"/>
          <w:color w:val="000000"/>
          <w:sz w:val="22"/>
          <w:szCs w:val="22"/>
        </w:rPr>
        <w:t>Siegler</w:t>
      </w:r>
      <w:proofErr w:type="spellEnd"/>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Fairness</w:t>
      </w:r>
    </w:p>
    <w:p w:rsidR="00B63353" w:rsidRPr="00CB2548" w:rsidRDefault="00B63353" w:rsidP="00B63353">
      <w:pPr>
        <w:pStyle w:val="NormalWeb"/>
        <w:rPr>
          <w:rFonts w:ascii="Palatino Linotype" w:hAnsi="Palatino Linotype"/>
          <w:color w:val="000000"/>
          <w:sz w:val="22"/>
          <w:szCs w:val="22"/>
        </w:rPr>
      </w:pPr>
      <w:r w:rsidRPr="00CB2548">
        <w:rPr>
          <w:rFonts w:ascii="Palatino Linotype" w:hAnsi="Palatino Linotype"/>
          <w:color w:val="000000"/>
          <w:sz w:val="22"/>
          <w:szCs w:val="22"/>
        </w:rPr>
        <w:t>With regard to principles of fairness for distributing scarce resources, four are particularly relevant:</w:t>
      </w:r>
    </w:p>
    <w:p w:rsidR="00B63353" w:rsidRPr="00CB2548" w:rsidRDefault="00B63353" w:rsidP="000A060F">
      <w:pPr>
        <w:numPr>
          <w:ilvl w:val="0"/>
          <w:numId w:val="6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To each, an equal share of treatment.</w:t>
      </w:r>
    </w:p>
    <w:p w:rsidR="00B63353" w:rsidRPr="00CB2548" w:rsidRDefault="00B63353" w:rsidP="000A060F">
      <w:pPr>
        <w:numPr>
          <w:ilvl w:val="0"/>
          <w:numId w:val="6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To each, similar treatment for similar cases.</w:t>
      </w:r>
    </w:p>
    <w:p w:rsidR="00B63353" w:rsidRPr="00CB2548" w:rsidRDefault="00B63353" w:rsidP="000A060F">
      <w:pPr>
        <w:numPr>
          <w:ilvl w:val="0"/>
          <w:numId w:val="6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To each, treatment according to personal effort.</w:t>
      </w:r>
    </w:p>
    <w:p w:rsidR="00B63353" w:rsidRPr="00CB2548" w:rsidRDefault="00B63353" w:rsidP="000A060F">
      <w:pPr>
        <w:numPr>
          <w:ilvl w:val="0"/>
          <w:numId w:val="63"/>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To each, treatment according to ability to pay.</w:t>
      </w:r>
    </w:p>
    <w:p w:rsidR="00B63353" w:rsidRPr="00CB2548" w:rsidRDefault="00B63353" w:rsidP="000A060F">
      <w:pPr>
        <w:numPr>
          <w:ilvl w:val="0"/>
          <w:numId w:val="6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The principle of</w:t>
      </w:r>
      <w:r w:rsidRPr="00CB2548">
        <w:rPr>
          <w:rStyle w:val="apple-converted-space"/>
          <w:rFonts w:ascii="Palatino Linotype" w:hAnsi="Palatino Linotype"/>
          <w:color w:val="000000"/>
        </w:rPr>
        <w:t> </w:t>
      </w:r>
      <w:r w:rsidRPr="00CB2548">
        <w:rPr>
          <w:rStyle w:val="Emphasis"/>
          <w:rFonts w:ascii="Palatino Linotype" w:hAnsi="Palatino Linotype"/>
          <w:color w:val="000000"/>
        </w:rPr>
        <w:t>similar treatment for similar cases</w:t>
      </w:r>
      <w:r w:rsidRPr="00CB2548">
        <w:rPr>
          <w:rStyle w:val="apple-converted-space"/>
          <w:rFonts w:ascii="Palatino Linotype" w:hAnsi="Palatino Linotype"/>
          <w:color w:val="000000"/>
        </w:rPr>
        <w:t> </w:t>
      </w:r>
      <w:r w:rsidRPr="00CB2548">
        <w:rPr>
          <w:rFonts w:ascii="Palatino Linotype" w:hAnsi="Palatino Linotype"/>
          <w:color w:val="000000"/>
        </w:rPr>
        <w:t>has been found to be helpful.</w:t>
      </w:r>
    </w:p>
    <w:p w:rsidR="00B63353" w:rsidRPr="00CB2548" w:rsidRDefault="00B63353" w:rsidP="000A060F">
      <w:pPr>
        <w:numPr>
          <w:ilvl w:val="0"/>
          <w:numId w:val="64"/>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Our view also relies on the principle of</w:t>
      </w:r>
      <w:r w:rsidRPr="00CB2548">
        <w:rPr>
          <w:rStyle w:val="apple-converted-space"/>
          <w:rFonts w:ascii="Palatino Linotype" w:hAnsi="Palatino Linotype"/>
          <w:color w:val="000000"/>
        </w:rPr>
        <w:t> </w:t>
      </w:r>
      <w:proofErr w:type="gramStart"/>
      <w:r w:rsidRPr="00CB2548">
        <w:rPr>
          <w:rStyle w:val="Emphasis"/>
          <w:rFonts w:ascii="Palatino Linotype" w:hAnsi="Palatino Linotype"/>
          <w:color w:val="000000"/>
        </w:rPr>
        <w:t>To</w:t>
      </w:r>
      <w:proofErr w:type="gramEnd"/>
      <w:r w:rsidRPr="00CB2548">
        <w:rPr>
          <w:rStyle w:val="Emphasis"/>
          <w:rFonts w:ascii="Palatino Linotype" w:hAnsi="Palatino Linotype"/>
          <w:color w:val="000000"/>
        </w:rPr>
        <w:t xml:space="preserve"> each, treatment according to personal effort</w:t>
      </w:r>
      <w:r w:rsidRPr="00CB2548">
        <w:rPr>
          <w:rFonts w:ascii="Palatino Linotype" w:hAnsi="Palatino Linotype"/>
          <w:color w:val="000000"/>
        </w:rPr>
        <w:t>.</w:t>
      </w:r>
    </w:p>
    <w:p w:rsidR="00B63353" w:rsidRPr="00CB2548" w:rsidRDefault="00B63353" w:rsidP="00B63353">
      <w:pPr>
        <w:pStyle w:val="NormalWeb"/>
        <w:spacing w:before="0" w:beforeAutospacing="0"/>
        <w:rPr>
          <w:rFonts w:ascii="Palatino Linotype" w:hAnsi="Palatino Linotype"/>
          <w:color w:val="000000"/>
          <w:sz w:val="22"/>
          <w:szCs w:val="22"/>
        </w:rPr>
      </w:pPr>
      <w:r w:rsidRPr="00CB2548">
        <w:rPr>
          <w:rFonts w:ascii="Palatino Linotype" w:hAnsi="Palatino Linotype"/>
          <w:color w:val="000000"/>
          <w:sz w:val="22"/>
          <w:szCs w:val="22"/>
        </w:rPr>
        <w:br/>
        <w:t>Today, the main health policy concerns involve issues of financing, distributive justice, and rationing medical care.</w:t>
      </w:r>
    </w:p>
    <w:p w:rsidR="00B63353" w:rsidRPr="00CB2548" w:rsidRDefault="00B63353" w:rsidP="00B63353">
      <w:pPr>
        <w:pStyle w:val="NormalWeb"/>
        <w:rPr>
          <w:rFonts w:ascii="Palatino Linotype" w:hAnsi="Palatino Linotype"/>
          <w:color w:val="000000"/>
          <w:sz w:val="22"/>
          <w:szCs w:val="22"/>
        </w:rPr>
      </w:pPr>
      <w:r w:rsidRPr="00CB2548">
        <w:rPr>
          <w:rStyle w:val="Strong"/>
          <w:rFonts w:ascii="Palatino Linotype" w:eastAsiaTheme="majorEastAsia" w:hAnsi="Palatino Linotype"/>
          <w:color w:val="000000"/>
          <w:sz w:val="22"/>
          <w:szCs w:val="22"/>
        </w:rPr>
        <w:t>Ethics</w:t>
      </w:r>
    </w:p>
    <w:p w:rsidR="00B63353" w:rsidRPr="00CB2548" w:rsidRDefault="00B63353" w:rsidP="000A060F">
      <w:pPr>
        <w:numPr>
          <w:ilvl w:val="0"/>
          <w:numId w:val="6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lastRenderedPageBreak/>
        <w:t>The ethics of resource allocation may be considered in relation to the concept of justice and the physician’s fiduciary duty toward the patient.</w:t>
      </w:r>
    </w:p>
    <w:p w:rsidR="00B63353" w:rsidRPr="00CB2548" w:rsidRDefault="00B63353" w:rsidP="000A060F">
      <w:pPr>
        <w:numPr>
          <w:ilvl w:val="0"/>
          <w:numId w:val="65"/>
        </w:numPr>
        <w:spacing w:before="100" w:beforeAutospacing="1" w:after="100" w:afterAutospacing="1" w:line="240" w:lineRule="auto"/>
        <w:rPr>
          <w:rFonts w:ascii="Palatino Linotype" w:hAnsi="Palatino Linotype"/>
          <w:color w:val="000000"/>
        </w:rPr>
      </w:pPr>
      <w:r w:rsidRPr="00CB2548">
        <w:rPr>
          <w:rFonts w:ascii="Palatino Linotype" w:hAnsi="Palatino Linotype"/>
          <w:color w:val="000000"/>
        </w:rPr>
        <w:t>According to Aristotle’s principle of distributive justice, equals should be treated equally and those who are unequal should be treated unequally.</w:t>
      </w:r>
    </w:p>
    <w:p w:rsidR="007F3D51" w:rsidRPr="007F3D51" w:rsidRDefault="007F3D51" w:rsidP="007F3D51">
      <w:pPr>
        <w:pStyle w:val="NormalWeb"/>
        <w:rPr>
          <w:rFonts w:ascii="Palatino Linotype" w:hAnsi="Palatino Linotype"/>
          <w:color w:val="000000"/>
          <w:sz w:val="22"/>
          <w:szCs w:val="22"/>
          <w:u w:val="single"/>
        </w:rPr>
      </w:pPr>
      <w:r w:rsidRPr="007F3D51">
        <w:rPr>
          <w:rStyle w:val="Strong"/>
          <w:rFonts w:ascii="Palatino Linotype" w:hAnsi="Palatino Linotype"/>
          <w:color w:val="000000"/>
          <w:sz w:val="22"/>
          <w:szCs w:val="22"/>
          <w:u w:val="single"/>
        </w:rPr>
        <w:t>Chapter 5: The Health Care Professional-Patient Relationship</w:t>
      </w:r>
    </w:p>
    <w:p w:rsidR="007F3D51" w:rsidRPr="007F3D51" w:rsidRDefault="007F3D51" w:rsidP="007F3D51">
      <w:pPr>
        <w:numPr>
          <w:ilvl w:val="0"/>
          <w:numId w:val="9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In human terms, the most important thing in the delivery of health care is the relationship between the health care professional and the patient.</w:t>
      </w:r>
    </w:p>
    <w:p w:rsidR="007F3D51" w:rsidRPr="007F3D51" w:rsidRDefault="007F3D51" w:rsidP="007F3D51">
      <w:pPr>
        <w:numPr>
          <w:ilvl w:val="0"/>
          <w:numId w:val="9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is central because it is the basis of the health care professional’s interaction with all the other parties.</w:t>
      </w:r>
    </w:p>
    <w:p w:rsidR="007F3D51" w:rsidRPr="007F3D51" w:rsidRDefault="007F3D51" w:rsidP="007F3D51">
      <w:pPr>
        <w:numPr>
          <w:ilvl w:val="0"/>
          <w:numId w:val="9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is also the</w:t>
      </w:r>
      <w:r w:rsidRPr="007F3D51">
        <w:rPr>
          <w:rStyle w:val="apple-converted-space"/>
          <w:rFonts w:ascii="Palatino Linotype" w:hAnsi="Palatino Linotype"/>
          <w:color w:val="000000"/>
        </w:rPr>
        <w:t> </w:t>
      </w:r>
      <w:r w:rsidRPr="007F3D51">
        <w:rPr>
          <w:rStyle w:val="Emphasis"/>
          <w:rFonts w:ascii="Palatino Linotype" w:hAnsi="Palatino Linotype"/>
          <w:color w:val="000000"/>
        </w:rPr>
        <w:t>raison d’être</w:t>
      </w:r>
      <w:r w:rsidRPr="007F3D51">
        <w:rPr>
          <w:rStyle w:val="apple-converted-space"/>
          <w:rFonts w:ascii="Palatino Linotype" w:hAnsi="Palatino Linotype"/>
          <w:color w:val="000000"/>
        </w:rPr>
        <w:t> </w:t>
      </w:r>
      <w:r w:rsidRPr="007F3D51">
        <w:rPr>
          <w:rFonts w:ascii="Palatino Linotype" w:hAnsi="Palatino Linotype"/>
          <w:color w:val="000000"/>
        </w:rPr>
        <w:t>of health care itself.</w:t>
      </w:r>
    </w:p>
    <w:p w:rsidR="007F3D51" w:rsidRPr="007F3D51" w:rsidRDefault="007F3D51" w:rsidP="007F3D51">
      <w:pPr>
        <w:numPr>
          <w:ilvl w:val="0"/>
          <w:numId w:val="9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How this relationship is structured sets the tone for everything else.</w:t>
      </w:r>
    </w:p>
    <w:p w:rsidR="00AF2787" w:rsidRDefault="007F3D51" w:rsidP="00AF2787">
      <w:pPr>
        <w:numPr>
          <w:ilvl w:val="0"/>
          <w:numId w:val="9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Issues such as those of authority, compliance, informed consent and trust are implicated in the relationship between a public health professional and a patient.</w:t>
      </w:r>
    </w:p>
    <w:p w:rsidR="00AF2787" w:rsidRDefault="007F3D51" w:rsidP="00AF2787">
      <w:pPr>
        <w:numPr>
          <w:ilvl w:val="0"/>
          <w:numId w:val="98"/>
        </w:numPr>
        <w:spacing w:before="100" w:beforeAutospacing="1" w:after="100" w:afterAutospacing="1" w:line="240" w:lineRule="auto"/>
        <w:rPr>
          <w:rFonts w:ascii="Palatino Linotype" w:hAnsi="Palatino Linotype"/>
          <w:color w:val="000000"/>
        </w:rPr>
      </w:pPr>
      <w:r w:rsidRPr="00AF2787">
        <w:rPr>
          <w:rFonts w:ascii="Palatino Linotype" w:hAnsi="Palatino Linotype"/>
          <w:color w:val="000000"/>
        </w:rPr>
        <w:t>The traditional view held by physicians themselves was that the physician is the captain of the ship, and that the patient has to follow orders.</w:t>
      </w:r>
    </w:p>
    <w:p w:rsidR="007F3D51" w:rsidRPr="00AF2787" w:rsidRDefault="007F3D51" w:rsidP="00AF2787">
      <w:pPr>
        <w:numPr>
          <w:ilvl w:val="0"/>
          <w:numId w:val="98"/>
        </w:numPr>
        <w:spacing w:before="100" w:beforeAutospacing="1" w:after="100" w:afterAutospacing="1" w:line="240" w:lineRule="auto"/>
        <w:rPr>
          <w:rFonts w:ascii="Palatino Linotype" w:hAnsi="Palatino Linotype"/>
          <w:color w:val="000000"/>
        </w:rPr>
      </w:pPr>
      <w:r w:rsidRPr="00AF2787">
        <w:rPr>
          <w:rFonts w:ascii="Palatino Linotype" w:hAnsi="Palatino Linotype"/>
          <w:color w:val="000000"/>
        </w:rPr>
        <w:t>It was not until the nineteenth century, and even more in the twentieth when medicine became a legally recognized service-provider monopoly, that the physician came to be seen as the primary decision-maker: as the person who knew best, and who therefore had not only the right but also the duty to make the decisions.</w:t>
      </w:r>
    </w:p>
    <w:p w:rsidR="007F3D51" w:rsidRPr="007F3D51" w:rsidRDefault="007F3D51" w:rsidP="00545993">
      <w:pPr>
        <w:numPr>
          <w:ilvl w:val="0"/>
          <w:numId w:val="99"/>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Robert Veatch identified four models of the physician-patient relationship:</w:t>
      </w:r>
    </w:p>
    <w:p w:rsidR="007F3D51" w:rsidRPr="007F3D51" w:rsidRDefault="007F3D51" w:rsidP="00545993">
      <w:pPr>
        <w:numPr>
          <w:ilvl w:val="1"/>
          <w:numId w:val="10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engineering model</w:t>
      </w:r>
    </w:p>
    <w:p w:rsidR="007F3D51" w:rsidRPr="007F3D51" w:rsidRDefault="007F3D51" w:rsidP="00545993">
      <w:pPr>
        <w:numPr>
          <w:ilvl w:val="1"/>
          <w:numId w:val="10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priestly model</w:t>
      </w:r>
    </w:p>
    <w:p w:rsidR="007F3D51" w:rsidRPr="007F3D51" w:rsidRDefault="007F3D51" w:rsidP="00545993">
      <w:pPr>
        <w:numPr>
          <w:ilvl w:val="1"/>
          <w:numId w:val="10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collegial model</w:t>
      </w:r>
    </w:p>
    <w:p w:rsidR="007F3D51" w:rsidRPr="007F3D51" w:rsidRDefault="007F3D51" w:rsidP="00545993">
      <w:pPr>
        <w:numPr>
          <w:ilvl w:val="1"/>
          <w:numId w:val="10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contractual model.</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The Engineering Model</w:t>
      </w:r>
    </w:p>
    <w:p w:rsidR="007F3D51" w:rsidRPr="007F3D51" w:rsidRDefault="007F3D51" w:rsidP="00545993">
      <w:pPr>
        <w:numPr>
          <w:ilvl w:val="0"/>
          <w:numId w:val="101"/>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physician is nothing more than an ”applied scientist”, who simply presents the patient with diagnosis, prognosis and treatment options, but leaves the decision making completely up to the patient.</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The Priestly Model</w:t>
      </w:r>
    </w:p>
    <w:p w:rsidR="007F3D51" w:rsidRPr="007F3D51" w:rsidRDefault="007F3D51" w:rsidP="00545993">
      <w:pPr>
        <w:numPr>
          <w:ilvl w:val="0"/>
          <w:numId w:val="10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This model is often called the paternalistic model.</w:t>
      </w:r>
    </w:p>
    <w:p w:rsidR="007F3D51" w:rsidRPr="007F3D51" w:rsidRDefault="007F3D51" w:rsidP="00545993">
      <w:pPr>
        <w:numPr>
          <w:ilvl w:val="0"/>
          <w:numId w:val="10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is exactly the reverse of the engineering model.</w:t>
      </w:r>
    </w:p>
    <w:p w:rsidR="007F3D51" w:rsidRPr="007F3D51" w:rsidRDefault="007F3D51" w:rsidP="00545993">
      <w:pPr>
        <w:numPr>
          <w:ilvl w:val="0"/>
          <w:numId w:val="10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physician acts on the basis of the principle “Benefit and do not harm the patient,” but it is the physician who decides what constitutes benefit and harm.</w:t>
      </w:r>
    </w:p>
    <w:p w:rsidR="007F3D51" w:rsidRPr="007F3D51" w:rsidRDefault="007F3D51" w:rsidP="00545993">
      <w:pPr>
        <w:numPr>
          <w:ilvl w:val="0"/>
          <w:numId w:val="10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moral authority [of the physician] so dominates…that the patient’s freedom and dignity are extinguished.”</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lastRenderedPageBreak/>
        <w:t>The Collegial Model</w:t>
      </w:r>
    </w:p>
    <w:p w:rsidR="007F3D51" w:rsidRPr="007F3D51" w:rsidRDefault="007F3D51" w:rsidP="00545993">
      <w:pPr>
        <w:numPr>
          <w:ilvl w:val="0"/>
          <w:numId w:val="103"/>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Both physician and patient are connected by common bonds of mutual loyalty, common interests and goals.</w:t>
      </w:r>
    </w:p>
    <w:p w:rsidR="007F3D51" w:rsidRPr="007F3D51" w:rsidRDefault="007F3D51" w:rsidP="00545993">
      <w:pPr>
        <w:numPr>
          <w:ilvl w:val="0"/>
          <w:numId w:val="103"/>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is also characterized by the assumption that physician and patient come together as independent equals.</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The Contractual Model</w:t>
      </w:r>
    </w:p>
    <w:p w:rsidR="007F3D51" w:rsidRPr="007F3D51" w:rsidRDefault="007F3D51" w:rsidP="00545993">
      <w:pPr>
        <w:numPr>
          <w:ilvl w:val="0"/>
          <w:numId w:val="104"/>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Questions the assumption of equality.</w:t>
      </w:r>
    </w:p>
    <w:p w:rsidR="007F3D51" w:rsidRPr="007F3D51" w:rsidRDefault="007F3D51" w:rsidP="00545993">
      <w:pPr>
        <w:numPr>
          <w:ilvl w:val="0"/>
          <w:numId w:val="104"/>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recognizes the differences in knowledge and power between physician and patient, and tries to compensate for this in terms of an assumed—and sometimes even explicit—contractual perspective that leaves both parties their own dignity and moral authority.</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b w:val="0"/>
          <w:color w:val="000000"/>
          <w:sz w:val="22"/>
          <w:szCs w:val="22"/>
        </w:rPr>
        <w:t xml:space="preserve"> “Metaphors and Models of Doctor-Patient Relationships: Their Implications for Autonomy” by James F. Childress and Mark </w:t>
      </w:r>
      <w:proofErr w:type="spellStart"/>
      <w:r w:rsidRPr="007F3D51">
        <w:rPr>
          <w:rStyle w:val="Strong"/>
          <w:rFonts w:ascii="Palatino Linotype" w:hAnsi="Palatino Linotype"/>
          <w:b w:val="0"/>
          <w:color w:val="000000"/>
          <w:sz w:val="22"/>
          <w:szCs w:val="22"/>
        </w:rPr>
        <w:t>Siegler</w:t>
      </w:r>
      <w:proofErr w:type="spellEnd"/>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Physician-patient relationships as paternalistic: the physician is regarded as a parent and the patient is regarded as a child.</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Metaphors and Models of Relationships in Health Care</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1. The Paternal or Parental Metaphor</w:t>
      </w:r>
    </w:p>
    <w:p w:rsidR="007F3D51" w:rsidRPr="007F3D51" w:rsidRDefault="007F3D51" w:rsidP="00545993">
      <w:pPr>
        <w:numPr>
          <w:ilvl w:val="1"/>
          <w:numId w:val="10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model is paternalism.</w:t>
      </w:r>
    </w:p>
    <w:p w:rsidR="007F3D51" w:rsidRPr="007F3D51" w:rsidRDefault="007F3D51" w:rsidP="00545993">
      <w:pPr>
        <w:numPr>
          <w:ilvl w:val="1"/>
          <w:numId w:val="10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locus of decision making is the health care professional, particularly the physician, who has “moral authority” within an asymmetrical and hierarchical relationship.</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Two different versions of paternalism based on two different prototypes:</w:t>
      </w:r>
    </w:p>
    <w:p w:rsidR="007F3D51" w:rsidRPr="007F3D51" w:rsidRDefault="007F3D51" w:rsidP="00545993">
      <w:pPr>
        <w:numPr>
          <w:ilvl w:val="0"/>
          <w:numId w:val="106"/>
        </w:numPr>
        <w:spacing w:before="100" w:beforeAutospacing="1" w:after="100" w:afterAutospacing="1" w:line="240" w:lineRule="auto"/>
        <w:rPr>
          <w:rFonts w:ascii="Palatino Linotype" w:hAnsi="Palatino Linotype"/>
          <w:color w:val="000000"/>
        </w:rPr>
      </w:pPr>
      <w:r w:rsidRPr="007F3D51">
        <w:rPr>
          <w:rStyle w:val="Strong"/>
          <w:rFonts w:ascii="Palatino Linotype" w:hAnsi="Palatino Linotype"/>
          <w:b w:val="0"/>
          <w:color w:val="000000"/>
        </w:rPr>
        <w:t>The parent-infant relationship:</w:t>
      </w:r>
      <w:r w:rsidRPr="007F3D51">
        <w:rPr>
          <w:rStyle w:val="apple-converted-space"/>
          <w:rFonts w:ascii="Palatino Linotype" w:hAnsi="Palatino Linotype"/>
          <w:bCs/>
          <w:color w:val="000000"/>
        </w:rPr>
        <w:t> </w:t>
      </w:r>
      <w:r w:rsidRPr="007F3D51">
        <w:rPr>
          <w:rFonts w:ascii="Palatino Linotype" w:hAnsi="Palatino Linotype"/>
          <w:color w:val="000000"/>
        </w:rPr>
        <w:t>the physician’s role is active, while the patient’s role is passive.</w:t>
      </w:r>
    </w:p>
    <w:p w:rsidR="007F3D51" w:rsidRPr="007F3D51" w:rsidRDefault="007F3D51" w:rsidP="00545993">
      <w:pPr>
        <w:numPr>
          <w:ilvl w:val="0"/>
          <w:numId w:val="106"/>
        </w:numPr>
        <w:spacing w:before="100" w:beforeAutospacing="1" w:after="100" w:afterAutospacing="1" w:line="240" w:lineRule="auto"/>
        <w:rPr>
          <w:rFonts w:ascii="Palatino Linotype" w:hAnsi="Palatino Linotype"/>
          <w:color w:val="000000"/>
        </w:rPr>
      </w:pPr>
      <w:r w:rsidRPr="007F3D51">
        <w:rPr>
          <w:rStyle w:val="Strong"/>
          <w:rFonts w:ascii="Palatino Linotype" w:hAnsi="Palatino Linotype"/>
          <w:b w:val="0"/>
          <w:color w:val="000000"/>
        </w:rPr>
        <w:t>The parent-adolescent child relationship:</w:t>
      </w:r>
      <w:r w:rsidRPr="007F3D51">
        <w:rPr>
          <w:rStyle w:val="apple-converted-space"/>
          <w:rFonts w:ascii="Palatino Linotype" w:hAnsi="Palatino Linotype"/>
          <w:bCs/>
          <w:color w:val="000000"/>
        </w:rPr>
        <w:t> </w:t>
      </w:r>
      <w:r w:rsidRPr="007F3D51">
        <w:rPr>
          <w:rFonts w:ascii="Palatino Linotype" w:hAnsi="Palatino Linotype"/>
          <w:color w:val="000000"/>
        </w:rPr>
        <w:t xml:space="preserve">the physician guides the patient by telling him or </w:t>
      </w:r>
      <w:proofErr w:type="gramStart"/>
      <w:r w:rsidRPr="007F3D51">
        <w:rPr>
          <w:rFonts w:ascii="Palatino Linotype" w:hAnsi="Palatino Linotype"/>
          <w:color w:val="000000"/>
        </w:rPr>
        <w:t>her what</w:t>
      </w:r>
      <w:proofErr w:type="gramEnd"/>
      <w:r w:rsidRPr="007F3D51">
        <w:rPr>
          <w:rFonts w:ascii="Palatino Linotype" w:hAnsi="Palatino Linotype"/>
          <w:color w:val="000000"/>
        </w:rPr>
        <w:t xml:space="preserve"> to do, and the patient co-operates to the extent of obeying.</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Even if it was once the dominant model in health care and even if many patients and physicians still prefer it, the paternalist model is no longer adequate to describe or to direct all relationships in health care.</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As a normative model, paternalism tends to concentrate on care rather than respect, patients’ needs rather than their rights, and physicians’ discretion rather than patients’ autonomy or self-determination.</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lastRenderedPageBreak/>
        <w:t>2. The Partnership Model</w:t>
      </w:r>
    </w:p>
    <w:p w:rsidR="007F3D51" w:rsidRPr="007F3D51" w:rsidRDefault="007F3D51" w:rsidP="00545993">
      <w:pPr>
        <w:numPr>
          <w:ilvl w:val="0"/>
          <w:numId w:val="107"/>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language of collegiality, collaboration, association, co-</w:t>
      </w:r>
      <w:proofErr w:type="spellStart"/>
      <w:r w:rsidRPr="007F3D51">
        <w:rPr>
          <w:rFonts w:ascii="Palatino Linotype" w:hAnsi="Palatino Linotype"/>
          <w:color w:val="000000"/>
        </w:rPr>
        <w:t>adventureship</w:t>
      </w:r>
      <w:proofErr w:type="spellEnd"/>
      <w:r w:rsidRPr="007F3D51">
        <w:rPr>
          <w:rFonts w:ascii="Palatino Linotype" w:hAnsi="Palatino Linotype"/>
          <w:color w:val="000000"/>
        </w:rPr>
        <w:t>, and covenant is used in this model.</w:t>
      </w:r>
    </w:p>
    <w:p w:rsidR="007F3D51" w:rsidRPr="007F3D51" w:rsidRDefault="007F3D51" w:rsidP="00545993">
      <w:pPr>
        <w:numPr>
          <w:ilvl w:val="0"/>
          <w:numId w:val="107"/>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stresses that health care professionals and their patients are partners or colleagues in the pursuit of the shared value of health.</w:t>
      </w:r>
    </w:p>
    <w:p w:rsidR="007F3D51" w:rsidRPr="007F3D51" w:rsidRDefault="007F3D51" w:rsidP="00545993">
      <w:pPr>
        <w:numPr>
          <w:ilvl w:val="0"/>
          <w:numId w:val="107"/>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prototype of the model of “mutual participation” or partnership is the adult-adult relationship.</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The model presupposes that “the participants:</w:t>
      </w:r>
    </w:p>
    <w:p w:rsidR="007F3D51" w:rsidRPr="007F3D51" w:rsidRDefault="007F3D51" w:rsidP="00545993">
      <w:pPr>
        <w:numPr>
          <w:ilvl w:val="0"/>
          <w:numId w:val="10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Have approximately equal power</w:t>
      </w:r>
    </w:p>
    <w:p w:rsidR="007F3D51" w:rsidRPr="007F3D51" w:rsidRDefault="007F3D51" w:rsidP="00545993">
      <w:pPr>
        <w:numPr>
          <w:ilvl w:val="0"/>
          <w:numId w:val="10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Be mutually interdependent</w:t>
      </w:r>
    </w:p>
    <w:p w:rsidR="007F3D51" w:rsidRPr="007F3D51" w:rsidRDefault="007F3D51" w:rsidP="00545993">
      <w:pPr>
        <w:numPr>
          <w:ilvl w:val="0"/>
          <w:numId w:val="108"/>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Engage in activity that will be in some ways satisfying to both.”</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3. The Rational Contractors Model</w:t>
      </w:r>
    </w:p>
    <w:p w:rsidR="007F3D51" w:rsidRPr="007F3D51" w:rsidRDefault="007F3D51" w:rsidP="00545993">
      <w:pPr>
        <w:numPr>
          <w:ilvl w:val="0"/>
          <w:numId w:val="109"/>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prototype of this model is the specific contract by which individuals agree to exchange goods and services, and the enforcement of such contracts by governmental sanctions.</w:t>
      </w:r>
    </w:p>
    <w:p w:rsidR="007F3D51" w:rsidRPr="007F3D51" w:rsidRDefault="007F3D51" w:rsidP="00545993">
      <w:pPr>
        <w:numPr>
          <w:ilvl w:val="0"/>
          <w:numId w:val="109"/>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According to Robert Veatch, this model is the best compromise between the</w:t>
      </w:r>
      <w:r w:rsidRPr="007F3D51">
        <w:rPr>
          <w:rStyle w:val="apple-converted-space"/>
          <w:rFonts w:ascii="Palatino Linotype" w:hAnsi="Palatino Linotype"/>
          <w:color w:val="000000"/>
        </w:rPr>
        <w:t> </w:t>
      </w:r>
      <w:r w:rsidRPr="007F3D51">
        <w:rPr>
          <w:rStyle w:val="Emphasis"/>
          <w:rFonts w:ascii="Palatino Linotype" w:hAnsi="Palatino Linotype"/>
          <w:color w:val="000000"/>
        </w:rPr>
        <w:t>ideal of partnership</w:t>
      </w:r>
      <w:r w:rsidRPr="007F3D51">
        <w:rPr>
          <w:rFonts w:ascii="Palatino Linotype" w:hAnsi="Palatino Linotype"/>
          <w:color w:val="000000"/>
        </w:rPr>
        <w:t>, with its emphasis on both equality and autonomy, and the</w:t>
      </w:r>
      <w:r w:rsidRPr="007F3D51">
        <w:rPr>
          <w:rStyle w:val="apple-converted-space"/>
          <w:rFonts w:ascii="Palatino Linotype" w:hAnsi="Palatino Linotype"/>
          <w:color w:val="000000"/>
        </w:rPr>
        <w:t> </w:t>
      </w:r>
      <w:r w:rsidRPr="007F3D51">
        <w:rPr>
          <w:rStyle w:val="Emphasis"/>
          <w:rFonts w:ascii="Palatino Linotype" w:hAnsi="Palatino Linotype"/>
          <w:color w:val="000000"/>
        </w:rPr>
        <w:t>reality</w:t>
      </w:r>
      <w:r w:rsidRPr="007F3D51">
        <w:rPr>
          <w:rStyle w:val="apple-converted-space"/>
          <w:rFonts w:ascii="Palatino Linotype" w:hAnsi="Palatino Linotype"/>
          <w:color w:val="000000"/>
        </w:rPr>
        <w:t> </w:t>
      </w:r>
      <w:r w:rsidRPr="007F3D51">
        <w:rPr>
          <w:rFonts w:ascii="Palatino Linotype" w:hAnsi="Palatino Linotype"/>
          <w:color w:val="000000"/>
        </w:rPr>
        <w:t>of medical care, where mutual trust cannot be presupposed.  If we could realize mutual trust, we could develop partnerships.</w:t>
      </w:r>
    </w:p>
    <w:p w:rsidR="007F3D51" w:rsidRPr="007F3D51" w:rsidRDefault="007F3D51" w:rsidP="00545993">
      <w:pPr>
        <w:numPr>
          <w:ilvl w:val="0"/>
          <w:numId w:val="109"/>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This model may neglect the virtues of benevolence, care, and compassion that are stressed in other models such as paternalism and friendship.</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4. The Friendship Model</w:t>
      </w:r>
    </w:p>
    <w:p w:rsidR="007F3D51" w:rsidRPr="007F3D51" w:rsidRDefault="007F3D51" w:rsidP="00545993">
      <w:pPr>
        <w:numPr>
          <w:ilvl w:val="0"/>
          <w:numId w:val="11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 xml:space="preserve">The patient expresses trust and confidence in the physician while the doctor’s "friendship for the patient should consist above all in a desire to give effective technical help—benevolence conceived and </w:t>
      </w:r>
      <w:proofErr w:type="spellStart"/>
      <w:r w:rsidRPr="007F3D51">
        <w:rPr>
          <w:rFonts w:ascii="Palatino Linotype" w:hAnsi="Palatino Linotype"/>
          <w:color w:val="000000"/>
        </w:rPr>
        <w:t>realised</w:t>
      </w:r>
      <w:proofErr w:type="spellEnd"/>
      <w:r w:rsidRPr="007F3D51">
        <w:rPr>
          <w:rFonts w:ascii="Palatino Linotype" w:hAnsi="Palatino Linotype"/>
          <w:color w:val="000000"/>
        </w:rPr>
        <w:t xml:space="preserve"> in technical terms".</w:t>
      </w:r>
    </w:p>
    <w:p w:rsidR="007F3D51" w:rsidRPr="007F3D51" w:rsidRDefault="007F3D51" w:rsidP="00545993">
      <w:pPr>
        <w:numPr>
          <w:ilvl w:val="0"/>
          <w:numId w:val="110"/>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Technical help and generalized benevolence are made “friendly” by explicit reference to the patient’s personality.</w:t>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5. The “Technician” Model</w:t>
      </w:r>
    </w:p>
    <w:p w:rsidR="007F3D51" w:rsidRPr="007F3D51" w:rsidRDefault="007F3D51" w:rsidP="00545993">
      <w:pPr>
        <w:numPr>
          <w:ilvl w:val="0"/>
          <w:numId w:val="111"/>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This model views the health care professional as a</w:t>
      </w:r>
      <w:r w:rsidRPr="007F3D51">
        <w:rPr>
          <w:rStyle w:val="apple-converted-space"/>
          <w:rFonts w:ascii="Palatino Linotype" w:hAnsi="Palatino Linotype"/>
          <w:i/>
          <w:iCs/>
          <w:color w:val="000000"/>
        </w:rPr>
        <w:t> </w:t>
      </w:r>
      <w:r w:rsidRPr="007F3D51">
        <w:rPr>
          <w:rStyle w:val="Emphasis"/>
          <w:rFonts w:ascii="Palatino Linotype" w:hAnsi="Palatino Linotype"/>
          <w:color w:val="000000"/>
        </w:rPr>
        <w:t>technician</w:t>
      </w:r>
      <w:r w:rsidRPr="007F3D51">
        <w:rPr>
          <w:rFonts w:ascii="Palatino Linotype" w:hAnsi="Palatino Linotype"/>
          <w:color w:val="000000"/>
        </w:rPr>
        <w:t>.</w:t>
      </w:r>
    </w:p>
    <w:p w:rsidR="007F3D51" w:rsidRPr="007F3D51" w:rsidRDefault="007F3D51" w:rsidP="00545993">
      <w:pPr>
        <w:numPr>
          <w:ilvl w:val="0"/>
          <w:numId w:val="111"/>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Within the model, the physician “provides” or “delivers” technical service to patients who are “consumers.”</w:t>
      </w:r>
    </w:p>
    <w:p w:rsidR="007F3D51" w:rsidRPr="007F3D51" w:rsidRDefault="007F3D51" w:rsidP="00545993">
      <w:pPr>
        <w:numPr>
          <w:ilvl w:val="0"/>
          <w:numId w:val="111"/>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This model does not appear to be possible or even desirable. </w:t>
      </w:r>
    </w:p>
    <w:p w:rsidR="007F3D51" w:rsidRPr="007F3D51" w:rsidRDefault="007F3D51" w:rsidP="007F3D51">
      <w:pPr>
        <w:pStyle w:val="NormalWeb"/>
        <w:jc w:val="center"/>
        <w:rPr>
          <w:rFonts w:ascii="Palatino Linotype" w:hAnsi="Palatino Linotype"/>
          <w:color w:val="000000"/>
          <w:sz w:val="22"/>
          <w:szCs w:val="22"/>
        </w:rPr>
      </w:pPr>
      <w:r w:rsidRPr="007F3D51">
        <w:rPr>
          <w:rFonts w:ascii="Palatino Linotype" w:hAnsi="Palatino Linotype"/>
          <w:noProof/>
          <w:color w:val="000000"/>
          <w:sz w:val="22"/>
          <w:szCs w:val="22"/>
        </w:rPr>
        <w:lastRenderedPageBreak/>
        <w:drawing>
          <wp:inline distT="0" distB="0" distL="0" distR="0">
            <wp:extent cx="4762500" cy="2867025"/>
            <wp:effectExtent l="19050" t="0" r="0" b="0"/>
            <wp:docPr id="1" name="Picture 1"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pic:cNvPicPr>
                      <a:picLocks noChangeAspect="1" noChangeArrowheads="1"/>
                    </pic:cNvPicPr>
                  </pic:nvPicPr>
                  <pic:blipFill>
                    <a:blip r:embed="rId7" cstate="print"/>
                    <a:srcRect/>
                    <a:stretch>
                      <a:fillRect/>
                    </a:stretch>
                  </pic:blipFill>
                  <pic:spPr bwMode="auto">
                    <a:xfrm>
                      <a:off x="0" y="0"/>
                      <a:ext cx="4762500" cy="2867025"/>
                    </a:xfrm>
                    <a:prstGeom prst="rect">
                      <a:avLst/>
                    </a:prstGeom>
                    <a:noFill/>
                    <a:ln w="9525">
                      <a:noFill/>
                      <a:miter lim="800000"/>
                      <a:headEnd/>
                      <a:tailEnd/>
                    </a:ln>
                  </pic:spPr>
                </pic:pic>
              </a:graphicData>
            </a:graphic>
          </wp:inline>
        </w:drawing>
      </w:r>
    </w:p>
    <w:p w:rsidR="007F3D51" w:rsidRPr="007F3D51" w:rsidRDefault="007F3D51" w:rsidP="007F3D51">
      <w:pPr>
        <w:pStyle w:val="NormalWeb"/>
        <w:rPr>
          <w:rFonts w:ascii="Palatino Linotype" w:hAnsi="Palatino Linotype"/>
          <w:color w:val="000000"/>
          <w:sz w:val="22"/>
          <w:szCs w:val="22"/>
        </w:rPr>
      </w:pPr>
      <w:r w:rsidRPr="007F3D51">
        <w:rPr>
          <w:rStyle w:val="Strong"/>
          <w:rFonts w:ascii="Palatino Linotype" w:hAnsi="Palatino Linotype"/>
          <w:color w:val="000000"/>
          <w:sz w:val="22"/>
          <w:szCs w:val="22"/>
        </w:rPr>
        <w:t>Physician-Patient Interactions as Negotiations</w:t>
      </w:r>
    </w:p>
    <w:p w:rsidR="007F3D51" w:rsidRPr="007F3D51" w:rsidRDefault="007F3D51" w:rsidP="00545993">
      <w:pPr>
        <w:numPr>
          <w:ilvl w:val="0"/>
          <w:numId w:val="11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is illuminating, both descriptively and prescriptively, to view some encounters and interactions between physicians and patients as negotiations.</w:t>
      </w:r>
    </w:p>
    <w:p w:rsidR="007F3D51" w:rsidRPr="007F3D51" w:rsidRDefault="007F3D51" w:rsidP="00545993">
      <w:pPr>
        <w:numPr>
          <w:ilvl w:val="0"/>
          <w:numId w:val="112"/>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This metaphor captures two important characteristics of medical relationships:</w:t>
      </w:r>
    </w:p>
    <w:p w:rsidR="007F3D51" w:rsidRPr="007F3D51" w:rsidRDefault="007F3D51" w:rsidP="00545993">
      <w:pPr>
        <w:numPr>
          <w:ilvl w:val="0"/>
          <w:numId w:val="113"/>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accents the autonomy of both patient and physician, and</w:t>
      </w:r>
    </w:p>
    <w:p w:rsidR="007F3D51" w:rsidRPr="007F3D51" w:rsidRDefault="007F3D51" w:rsidP="00545993">
      <w:pPr>
        <w:numPr>
          <w:ilvl w:val="0"/>
          <w:numId w:val="113"/>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It suggests a process that occurs over time rather than an event which occurs at a particular moment.</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Procedural principles and rules should structure the negotiation in order to ensure equal respect for the autonomy of all the parties:</w:t>
      </w:r>
    </w:p>
    <w:p w:rsidR="007F3D51" w:rsidRPr="007F3D51" w:rsidRDefault="007F3D51" w:rsidP="00545993">
      <w:pPr>
        <w:numPr>
          <w:ilvl w:val="0"/>
          <w:numId w:val="114"/>
        </w:numPr>
        <w:spacing w:before="100" w:beforeAutospacing="1" w:after="270" w:line="240" w:lineRule="auto"/>
        <w:rPr>
          <w:rFonts w:ascii="Palatino Linotype" w:hAnsi="Palatino Linotype"/>
          <w:color w:val="000000"/>
        </w:rPr>
      </w:pPr>
      <w:r w:rsidRPr="007F3D51">
        <w:rPr>
          <w:rFonts w:ascii="Palatino Linotype" w:hAnsi="Palatino Linotype"/>
          <w:color w:val="000000"/>
        </w:rPr>
        <w:t>The negotiation should involve adequate disclosure by both parties.</w:t>
      </w:r>
      <w:r w:rsidRPr="007F3D51">
        <w:rPr>
          <w:rFonts w:ascii="Palatino Linotype" w:hAnsi="Palatino Linotype"/>
          <w:color w:val="000000"/>
        </w:rPr>
        <w:br/>
      </w:r>
      <w:r w:rsidRPr="007F3D51">
        <w:rPr>
          <w:rFonts w:ascii="Palatino Linotype" w:hAnsi="Palatino Linotype"/>
          <w:color w:val="000000"/>
        </w:rPr>
        <w:br/>
        <w:t>- Both parties should indicate their values as well as other matters of relevance.</w:t>
      </w:r>
      <w:r w:rsidRPr="007F3D51">
        <w:rPr>
          <w:rStyle w:val="apple-converted-space"/>
          <w:rFonts w:ascii="Palatino Linotype" w:hAnsi="Palatino Linotype"/>
          <w:color w:val="000000"/>
        </w:rPr>
        <w:t> </w:t>
      </w:r>
    </w:p>
    <w:p w:rsidR="007F3D51" w:rsidRPr="007F3D51" w:rsidRDefault="007F3D51" w:rsidP="00545993">
      <w:pPr>
        <w:numPr>
          <w:ilvl w:val="0"/>
          <w:numId w:val="114"/>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negotiation should be voluntary.</w:t>
      </w:r>
    </w:p>
    <w:p w:rsidR="007F3D51" w:rsidRPr="007F3D51" w:rsidRDefault="007F3D51" w:rsidP="00545993">
      <w:pPr>
        <w:numPr>
          <w:ilvl w:val="0"/>
          <w:numId w:val="114"/>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The accommodation reached through the negotiation should be mutually acceptable.</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Autonomy constrains and limits the negotiations and the activities of both parties: Neither party may violate the autonomy of the other or use the other merely as a means to an end.</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Negotiation is not always possible or desirable:</w:t>
      </w:r>
    </w:p>
    <w:p w:rsidR="007F3D51" w:rsidRPr="007F3D51" w:rsidRDefault="007F3D51" w:rsidP="00545993">
      <w:pPr>
        <w:numPr>
          <w:ilvl w:val="0"/>
          <w:numId w:val="11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Negotiation may be difficult if not impossible with some types of patients, such as the mentally incompetent.</w:t>
      </w:r>
    </w:p>
    <w:p w:rsidR="007F3D51" w:rsidRPr="007F3D51" w:rsidRDefault="007F3D51" w:rsidP="00545993">
      <w:pPr>
        <w:numPr>
          <w:ilvl w:val="0"/>
          <w:numId w:val="11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lastRenderedPageBreak/>
        <w:t>The model of negotiation does not fit situations in which patients are forced by law to accept medical interventions such as compulsory vaccination, involuntary commitment, and involuntary psychiatric treatment.</w:t>
      </w:r>
    </w:p>
    <w:p w:rsidR="007F3D51" w:rsidRPr="007F3D51" w:rsidRDefault="007F3D51" w:rsidP="00545993">
      <w:pPr>
        <w:numPr>
          <w:ilvl w:val="0"/>
          <w:numId w:val="11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In some situations physicians have dual or multiple allegiances, some of which may take priority over loyalty to the patient.</w:t>
      </w:r>
    </w:p>
    <w:p w:rsidR="007F3D51" w:rsidRPr="007F3D51" w:rsidRDefault="007F3D51" w:rsidP="00545993">
      <w:pPr>
        <w:numPr>
          <w:ilvl w:val="0"/>
          <w:numId w:val="11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Negotiation may not be possible in some emergencies in which people desperately need medical treatment because of the risk of death or serious bodily harm.</w:t>
      </w:r>
    </w:p>
    <w:p w:rsidR="007F3D51" w:rsidRPr="007F3D51" w:rsidRDefault="007F3D51" w:rsidP="00545993">
      <w:pPr>
        <w:numPr>
          <w:ilvl w:val="0"/>
          <w:numId w:val="115"/>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Procedural standards are important for certain types of patients, such as the poor, the uneducated, or those with “unattractive medical problems”.</w:t>
      </w:r>
    </w:p>
    <w:p w:rsidR="007F3D51" w:rsidRPr="007F3D51" w:rsidRDefault="007F3D51" w:rsidP="00545993">
      <w:pPr>
        <w:numPr>
          <w:ilvl w:val="1"/>
          <w:numId w:val="116"/>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In such cases, there is a tendency—surely not a universal one—to limit the degree of negotiation with the patient because of social stigmatization.</w:t>
      </w:r>
    </w:p>
    <w:p w:rsidR="007F3D51" w:rsidRPr="007F3D51" w:rsidRDefault="007F3D51" w:rsidP="00545993">
      <w:pPr>
        <w:numPr>
          <w:ilvl w:val="1"/>
          <w:numId w:val="116"/>
        </w:numPr>
        <w:spacing w:before="100" w:beforeAutospacing="1" w:after="100" w:afterAutospacing="1" w:line="240" w:lineRule="auto"/>
        <w:rPr>
          <w:rFonts w:ascii="Palatino Linotype" w:hAnsi="Palatino Linotype"/>
          <w:color w:val="000000"/>
        </w:rPr>
      </w:pPr>
      <w:r w:rsidRPr="007F3D51">
        <w:rPr>
          <w:rFonts w:ascii="Palatino Linotype" w:hAnsi="Palatino Linotype"/>
          <w:color w:val="000000"/>
        </w:rPr>
        <w:t>A patient advocate may even be appropriate.</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In addition to the procedural requirements, there are societal constraints and limits on negotiation.</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Such societal rules clearly limit the autonomy of both physicians and patients, but some of these rules may be necessary in order to protect important societal values.</w:t>
      </w:r>
    </w:p>
    <w:p w:rsidR="007F3D51" w:rsidRPr="007F3D51" w:rsidRDefault="007F3D51" w:rsidP="007F3D51">
      <w:pPr>
        <w:pStyle w:val="NormalWeb"/>
        <w:rPr>
          <w:rFonts w:ascii="Palatino Linotype" w:hAnsi="Palatino Linotype"/>
          <w:color w:val="000000"/>
          <w:sz w:val="22"/>
          <w:szCs w:val="22"/>
        </w:rPr>
      </w:pPr>
      <w:r w:rsidRPr="007F3D51">
        <w:rPr>
          <w:rFonts w:ascii="Palatino Linotype" w:hAnsi="Palatino Linotype"/>
          <w:color w:val="000000"/>
          <w:sz w:val="22"/>
          <w:szCs w:val="22"/>
        </w:rPr>
        <w:t>In medical relationships either the physician or the patient may reopen the negotiation as the relationship evolves over time and may even terminate the relationship.</w:t>
      </w:r>
    </w:p>
    <w:p w:rsidR="00586746" w:rsidRPr="00586746" w:rsidRDefault="00586746" w:rsidP="00586746">
      <w:pPr>
        <w:pStyle w:val="NormalWeb"/>
        <w:rPr>
          <w:rFonts w:ascii="Palatino Linotype" w:hAnsi="Palatino Linotype"/>
          <w:color w:val="000000"/>
          <w:sz w:val="22"/>
          <w:szCs w:val="22"/>
          <w:u w:val="single"/>
        </w:rPr>
      </w:pPr>
      <w:r w:rsidRPr="00586746">
        <w:rPr>
          <w:rStyle w:val="Strong"/>
          <w:rFonts w:ascii="Palatino Linotype" w:hAnsi="Palatino Linotype"/>
          <w:color w:val="000000"/>
          <w:sz w:val="22"/>
          <w:szCs w:val="22"/>
          <w:u w:val="single"/>
        </w:rPr>
        <w:t>Chapter 6: Informed Consent and the Competent Patient</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One of the most fundamental principles of Canadian health care theory and law is that, all other things being equal, competent patients have the right to accept or reject any diagnosis, treatment or intervention.</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People who make decisions without having appropriate or sufficient information are not in fact choosing freely.</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very lack of information constrains their choice.</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Canadian bioethics has tried to capture this insight in the phrase “informed consent.”</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phrase “informed consent” is really short for informed consent or</w:t>
      </w:r>
      <w:r w:rsidRPr="00586746">
        <w:rPr>
          <w:rStyle w:val="apple-converted-space"/>
          <w:rFonts w:ascii="Palatino Linotype" w:hAnsi="Palatino Linotype"/>
          <w:color w:val="000000"/>
        </w:rPr>
        <w:t> </w:t>
      </w:r>
      <w:r w:rsidRPr="00586746">
        <w:rPr>
          <w:rStyle w:val="Emphasis"/>
          <w:rFonts w:ascii="Palatino Linotype" w:hAnsi="Palatino Linotype"/>
          <w:color w:val="000000"/>
        </w:rPr>
        <w:t>refusal</w:t>
      </w:r>
      <w:r w:rsidRPr="00586746">
        <w:rPr>
          <w:rFonts w:ascii="Palatino Linotype" w:hAnsi="Palatino Linotype"/>
          <w:color w:val="000000"/>
        </w:rPr>
        <w:t>.</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Competent patients have the right to informed consent.</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classic Canadian legal case on informed consent is</w:t>
      </w:r>
      <w:r w:rsidRPr="00586746">
        <w:rPr>
          <w:rStyle w:val="apple-converted-space"/>
          <w:rFonts w:ascii="Palatino Linotype" w:hAnsi="Palatino Linotype"/>
          <w:color w:val="000000"/>
        </w:rPr>
        <w:t> </w:t>
      </w:r>
      <w:proofErr w:type="spellStart"/>
      <w:r w:rsidRPr="00586746">
        <w:rPr>
          <w:rStyle w:val="Emphasis"/>
          <w:rFonts w:ascii="Palatino Linotype" w:hAnsi="Palatino Linotype"/>
          <w:color w:val="000000"/>
        </w:rPr>
        <w:t>Reibl</w:t>
      </w:r>
      <w:proofErr w:type="spellEnd"/>
      <w:r w:rsidRPr="00586746">
        <w:rPr>
          <w:rStyle w:val="Emphasis"/>
          <w:rFonts w:ascii="Palatino Linotype" w:hAnsi="Palatino Linotype"/>
          <w:color w:val="000000"/>
        </w:rPr>
        <w:t xml:space="preserve"> v. Hughes</w:t>
      </w:r>
      <w:r w:rsidRPr="00586746">
        <w:rPr>
          <w:rFonts w:ascii="Palatino Linotype" w:hAnsi="Palatino Linotype"/>
          <w:color w:val="000000"/>
        </w:rPr>
        <w:t>.</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It was recognized that to be told something and to actually understand it are not necessarily the same thing.</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What the patient should be told (the</w:t>
      </w:r>
      <w:r w:rsidRPr="00586746">
        <w:rPr>
          <w:rStyle w:val="apple-converted-space"/>
          <w:rFonts w:ascii="Palatino Linotype" w:hAnsi="Palatino Linotype"/>
          <w:color w:val="000000"/>
        </w:rPr>
        <w:t> </w:t>
      </w:r>
      <w:r w:rsidRPr="00586746">
        <w:rPr>
          <w:rStyle w:val="Strong"/>
          <w:rFonts w:ascii="Palatino Linotype" w:hAnsi="Palatino Linotype"/>
          <w:color w:val="000000"/>
        </w:rPr>
        <w:t>standard of disclosure</w:t>
      </w:r>
      <w:r w:rsidRPr="00586746">
        <w:rPr>
          <w:rFonts w:ascii="Palatino Linotype" w:hAnsi="Palatino Linotype"/>
          <w:color w:val="000000"/>
        </w:rPr>
        <w:t>) and the level at which the information must be pitched so that the patient can actually understand the information (</w:t>
      </w:r>
      <w:proofErr w:type="spellStart"/>
      <w:r w:rsidRPr="00586746">
        <w:rPr>
          <w:rFonts w:ascii="Palatino Linotype" w:hAnsi="Palatino Linotype"/>
          <w:color w:val="000000"/>
        </w:rPr>
        <w:t>the</w:t>
      </w:r>
      <w:r w:rsidRPr="00586746">
        <w:rPr>
          <w:rStyle w:val="Strong"/>
          <w:rFonts w:ascii="Palatino Linotype" w:hAnsi="Palatino Linotype"/>
          <w:color w:val="000000"/>
        </w:rPr>
        <w:t>standard</w:t>
      </w:r>
      <w:proofErr w:type="spellEnd"/>
      <w:r w:rsidRPr="00586746">
        <w:rPr>
          <w:rStyle w:val="Strong"/>
          <w:rFonts w:ascii="Palatino Linotype" w:hAnsi="Palatino Linotype"/>
          <w:color w:val="000000"/>
        </w:rPr>
        <w:t xml:space="preserve"> of comprehension</w:t>
      </w:r>
      <w:r w:rsidRPr="00586746">
        <w:rPr>
          <w:rFonts w:ascii="Palatino Linotype" w:hAnsi="Palatino Linotype"/>
          <w:color w:val="000000"/>
        </w:rPr>
        <w:t>) is distinguished.</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appropriate standard of disclosure is what an objective reasonable person</w:t>
      </w:r>
      <w:r w:rsidRPr="00586746">
        <w:rPr>
          <w:rStyle w:val="apple-converted-space"/>
          <w:rFonts w:ascii="Palatino Linotype" w:hAnsi="Palatino Linotype"/>
          <w:color w:val="000000"/>
        </w:rPr>
        <w:t> </w:t>
      </w:r>
      <w:r w:rsidRPr="00586746">
        <w:rPr>
          <w:rStyle w:val="Emphasis"/>
          <w:rFonts w:ascii="Palatino Linotype" w:hAnsi="Palatino Linotype"/>
          <w:color w:val="000000"/>
        </w:rPr>
        <w:t>in the patient’s particular position</w:t>
      </w:r>
      <w:r w:rsidRPr="00586746">
        <w:rPr>
          <w:rStyle w:val="apple-converted-space"/>
          <w:rFonts w:ascii="Palatino Linotype" w:hAnsi="Palatino Linotype"/>
          <w:color w:val="000000"/>
        </w:rPr>
        <w:t> </w:t>
      </w:r>
      <w:r w:rsidRPr="00586746">
        <w:rPr>
          <w:rFonts w:ascii="Palatino Linotype" w:hAnsi="Palatino Linotype"/>
          <w:color w:val="000000"/>
        </w:rPr>
        <w:t>would want to know.</w:t>
      </w:r>
    </w:p>
    <w:p w:rsidR="00586746" w:rsidRPr="00586746" w:rsidRDefault="00586746" w:rsidP="00586746">
      <w:pPr>
        <w:numPr>
          <w:ilvl w:val="0"/>
          <w:numId w:val="11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The two standards have become known as the</w:t>
      </w:r>
      <w:r w:rsidRPr="00586746">
        <w:rPr>
          <w:rStyle w:val="apple-converted-space"/>
          <w:rFonts w:ascii="Palatino Linotype" w:hAnsi="Palatino Linotype"/>
          <w:color w:val="000000"/>
        </w:rPr>
        <w:t> </w:t>
      </w:r>
      <w:r w:rsidRPr="00586746">
        <w:rPr>
          <w:rStyle w:val="Strong"/>
          <w:rFonts w:ascii="Palatino Linotype" w:hAnsi="Palatino Linotype"/>
          <w:color w:val="000000"/>
        </w:rPr>
        <w:t>modified objective reasonable person standard of disclosure</w:t>
      </w:r>
      <w:r w:rsidRPr="00586746">
        <w:rPr>
          <w:rStyle w:val="apple-converted-space"/>
          <w:rFonts w:ascii="Palatino Linotype" w:hAnsi="Palatino Linotype"/>
          <w:color w:val="000000"/>
        </w:rPr>
        <w:t> </w:t>
      </w:r>
      <w:r w:rsidRPr="00586746">
        <w:rPr>
          <w:rFonts w:ascii="Palatino Linotype" w:hAnsi="Palatino Linotype"/>
          <w:color w:val="000000"/>
        </w:rPr>
        <w:t>and the</w:t>
      </w:r>
      <w:r w:rsidRPr="00586746">
        <w:rPr>
          <w:rStyle w:val="apple-converted-space"/>
          <w:rFonts w:ascii="Palatino Linotype" w:hAnsi="Palatino Linotype"/>
          <w:color w:val="000000"/>
        </w:rPr>
        <w:t> </w:t>
      </w:r>
      <w:r w:rsidRPr="00586746">
        <w:rPr>
          <w:rStyle w:val="Strong"/>
          <w:rFonts w:ascii="Palatino Linotype" w:hAnsi="Palatino Linotype"/>
          <w:color w:val="000000"/>
        </w:rPr>
        <w:t>subjective standard of comprehension</w:t>
      </w:r>
      <w:r w:rsidRPr="00586746">
        <w:rPr>
          <w:rFonts w:ascii="Palatino Linotype" w:hAnsi="Palatino Linotype"/>
          <w:color w:val="000000"/>
        </w:rPr>
        <w:t>.</w:t>
      </w:r>
    </w:p>
    <w:p w:rsidR="00586746" w:rsidRPr="00586746" w:rsidRDefault="00586746" w:rsidP="00586746">
      <w:pPr>
        <w:numPr>
          <w:ilvl w:val="0"/>
          <w:numId w:val="118"/>
        </w:numPr>
        <w:spacing w:before="100" w:beforeAutospacing="1" w:after="100" w:afterAutospacing="1" w:line="240" w:lineRule="auto"/>
        <w:rPr>
          <w:rFonts w:ascii="Palatino Linotype" w:hAnsi="Palatino Linotype"/>
          <w:color w:val="000000"/>
        </w:rPr>
      </w:pPr>
      <w:proofErr w:type="spellStart"/>
      <w:r w:rsidRPr="00586746">
        <w:rPr>
          <w:rStyle w:val="Emphasis"/>
          <w:rFonts w:ascii="Palatino Linotype" w:hAnsi="Palatino Linotype"/>
          <w:color w:val="000000"/>
        </w:rPr>
        <w:t>Reibl</w:t>
      </w:r>
      <w:proofErr w:type="spellEnd"/>
      <w:r w:rsidRPr="00586746">
        <w:rPr>
          <w:rStyle w:val="Emphasis"/>
          <w:rFonts w:ascii="Palatino Linotype" w:hAnsi="Palatino Linotype"/>
          <w:color w:val="000000"/>
        </w:rPr>
        <w:t xml:space="preserve"> v. Hughes</w:t>
      </w:r>
      <w:r w:rsidRPr="00586746">
        <w:rPr>
          <w:rStyle w:val="apple-converted-space"/>
          <w:rFonts w:ascii="Palatino Linotype" w:hAnsi="Palatino Linotype"/>
          <w:i/>
          <w:iCs/>
          <w:color w:val="000000"/>
        </w:rPr>
        <w:t> </w:t>
      </w:r>
      <w:r w:rsidRPr="00586746">
        <w:rPr>
          <w:rFonts w:ascii="Palatino Linotype" w:hAnsi="Palatino Linotype"/>
          <w:color w:val="000000"/>
        </w:rPr>
        <w:t>puts more emphasis on patient autonomy than either the relevant U.K. or U.S. cases, and shows that Canadian standards are more stringent and, so to speak, ethically more sensitive than those in these other jurisdictions.</w:t>
      </w:r>
    </w:p>
    <w:p w:rsidR="00586746" w:rsidRPr="00586746" w:rsidRDefault="00586746" w:rsidP="00586746">
      <w:pPr>
        <w:numPr>
          <w:ilvl w:val="0"/>
          <w:numId w:val="118"/>
        </w:numPr>
        <w:spacing w:before="100" w:beforeAutospacing="1" w:after="100" w:afterAutospacing="1" w:line="240" w:lineRule="auto"/>
        <w:rPr>
          <w:rFonts w:ascii="Palatino Linotype" w:hAnsi="Palatino Linotype"/>
          <w:color w:val="000000"/>
        </w:rPr>
      </w:pPr>
      <w:proofErr w:type="spellStart"/>
      <w:r w:rsidRPr="00586746">
        <w:rPr>
          <w:rStyle w:val="Emphasis"/>
          <w:rFonts w:ascii="Palatino Linotype" w:hAnsi="Palatino Linotype"/>
          <w:color w:val="000000"/>
        </w:rPr>
        <w:t>Reibl</w:t>
      </w:r>
      <w:proofErr w:type="spellEnd"/>
      <w:r w:rsidRPr="00586746">
        <w:rPr>
          <w:rStyle w:val="Emphasis"/>
          <w:rFonts w:ascii="Palatino Linotype" w:hAnsi="Palatino Linotype"/>
          <w:color w:val="000000"/>
        </w:rPr>
        <w:t xml:space="preserve"> v. Hughes</w:t>
      </w:r>
      <w:r w:rsidRPr="00586746">
        <w:rPr>
          <w:rStyle w:val="apple-converted-space"/>
          <w:rFonts w:ascii="Palatino Linotype" w:hAnsi="Palatino Linotype"/>
          <w:color w:val="000000"/>
        </w:rPr>
        <w:t> </w:t>
      </w:r>
      <w:r w:rsidRPr="00586746">
        <w:rPr>
          <w:rFonts w:ascii="Palatino Linotype" w:hAnsi="Palatino Linotype"/>
          <w:color w:val="000000"/>
        </w:rPr>
        <w:t>prompted all Canadian provinces to revamp their health care consent legislation.</w:t>
      </w:r>
    </w:p>
    <w:p w:rsidR="00586746" w:rsidRPr="00586746" w:rsidRDefault="00586746" w:rsidP="00586746">
      <w:pPr>
        <w:pStyle w:val="NormalWeb"/>
        <w:rPr>
          <w:rFonts w:ascii="Palatino Linotype" w:hAnsi="Palatino Linotype"/>
          <w:color w:val="000000"/>
          <w:sz w:val="22"/>
          <w:szCs w:val="22"/>
        </w:rPr>
      </w:pPr>
      <w:proofErr w:type="spellStart"/>
      <w:r w:rsidRPr="00586746">
        <w:rPr>
          <w:rStyle w:val="Emphasis"/>
          <w:rFonts w:ascii="Palatino Linotype" w:hAnsi="Palatino Linotype"/>
          <w:b/>
          <w:bCs/>
          <w:color w:val="000000"/>
          <w:sz w:val="22"/>
          <w:szCs w:val="22"/>
        </w:rPr>
        <w:t>Reibl</w:t>
      </w:r>
      <w:proofErr w:type="spellEnd"/>
      <w:r w:rsidRPr="00586746">
        <w:rPr>
          <w:rStyle w:val="Emphasis"/>
          <w:rFonts w:ascii="Palatino Linotype" w:hAnsi="Palatino Linotype"/>
          <w:b/>
          <w:bCs/>
          <w:color w:val="000000"/>
          <w:sz w:val="22"/>
          <w:szCs w:val="22"/>
        </w:rPr>
        <w:t xml:space="preserve"> v. Hughes</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A Proposed Standard for Medical Disclosure:</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Two possible standards exist:</w:t>
      </w:r>
    </w:p>
    <w:p w:rsidR="00586746" w:rsidRPr="00586746" w:rsidRDefault="00586746" w:rsidP="00586746">
      <w:pPr>
        <w:numPr>
          <w:ilvl w:val="0"/>
          <w:numId w:val="11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Whether, if informed, the particular patient would have foregone treatment (subjective view); or</w:t>
      </w:r>
    </w:p>
    <w:p w:rsidR="00586746" w:rsidRPr="00586746" w:rsidRDefault="00586746" w:rsidP="00586746">
      <w:pPr>
        <w:numPr>
          <w:ilvl w:val="0"/>
          <w:numId w:val="11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Whether the average prudent person in plaintiff’s position, informed of all material risks, would have foregone treatment (objective view).</w:t>
      </w:r>
    </w:p>
    <w:p w:rsidR="00586746" w:rsidRPr="00586746" w:rsidRDefault="00586746" w:rsidP="00586746">
      <w:pPr>
        <w:numPr>
          <w:ilvl w:val="0"/>
          <w:numId w:val="12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judge in</w:t>
      </w:r>
      <w:r w:rsidRPr="00586746">
        <w:rPr>
          <w:rStyle w:val="apple-converted-space"/>
          <w:rFonts w:ascii="Palatino Linotype" w:hAnsi="Palatino Linotype"/>
          <w:color w:val="000000"/>
        </w:rPr>
        <w:t> </w:t>
      </w:r>
      <w:proofErr w:type="spellStart"/>
      <w:r w:rsidRPr="00586746">
        <w:rPr>
          <w:rStyle w:val="Emphasis"/>
          <w:rFonts w:ascii="Palatino Linotype" w:hAnsi="Palatino Linotype"/>
          <w:color w:val="000000"/>
        </w:rPr>
        <w:t>Reibl</w:t>
      </w:r>
      <w:proofErr w:type="spellEnd"/>
      <w:r w:rsidRPr="00586746">
        <w:rPr>
          <w:rStyle w:val="Emphasis"/>
          <w:rFonts w:ascii="Palatino Linotype" w:hAnsi="Palatino Linotype"/>
          <w:color w:val="000000"/>
        </w:rPr>
        <w:t xml:space="preserve"> v. Hughes</w:t>
      </w:r>
      <w:r w:rsidRPr="00586746">
        <w:rPr>
          <w:rStyle w:val="apple-converted-space"/>
          <w:rFonts w:ascii="Palatino Linotype" w:hAnsi="Palatino Linotype"/>
          <w:color w:val="000000"/>
        </w:rPr>
        <w:t> </w:t>
      </w:r>
      <w:r w:rsidRPr="00586746">
        <w:rPr>
          <w:rFonts w:ascii="Palatino Linotype" w:hAnsi="Palatino Linotype"/>
          <w:color w:val="000000"/>
        </w:rPr>
        <w:t>appeared to be sensitive to the problem with the objective view by suggesting a combined objective-subjective test.</w:t>
      </w:r>
    </w:p>
    <w:p w:rsidR="00586746" w:rsidRPr="00586746" w:rsidRDefault="00586746" w:rsidP="00586746">
      <w:pPr>
        <w:numPr>
          <w:ilvl w:val="0"/>
          <w:numId w:val="12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Although account must be taken of a patient’s particular position, a position which will vary with the patient, it must be objectively assessed in terms of reasonableness.</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 xml:space="preserve"> “A Moral Theory of Informed Consent” by Benjamin Freedman</w:t>
      </w:r>
    </w:p>
    <w:p w:rsidR="00586746" w:rsidRPr="00586746" w:rsidRDefault="00586746" w:rsidP="00586746">
      <w:pPr>
        <w:numPr>
          <w:ilvl w:val="0"/>
          <w:numId w:val="12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Most medical codes of ethics, and most physicians, agree that the physician ought to obtain the “free and informed consent” of his subject or patient before attempting any serious medical procedures, experimental or therapeutic in nature.</w:t>
      </w:r>
    </w:p>
    <w:p w:rsidR="00586746" w:rsidRPr="00586746" w:rsidRDefault="00586746" w:rsidP="00586746">
      <w:pPr>
        <w:numPr>
          <w:ilvl w:val="0"/>
          <w:numId w:val="12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They agree that </w:t>
      </w:r>
      <w:proofErr w:type="gramStart"/>
      <w:r w:rsidRPr="00586746">
        <w:rPr>
          <w:rFonts w:ascii="Palatino Linotype" w:hAnsi="Palatino Linotype"/>
          <w:color w:val="000000"/>
        </w:rPr>
        <w:t>a proxy</w:t>
      </w:r>
      <w:proofErr w:type="gramEnd"/>
      <w:r w:rsidRPr="00586746">
        <w:rPr>
          <w:rFonts w:ascii="Palatino Linotype" w:hAnsi="Palatino Linotype"/>
          <w:color w:val="000000"/>
        </w:rPr>
        <w:t xml:space="preserve"> consent ought to be obtained on behalf of the incompetent subject.</w:t>
      </w:r>
    </w:p>
    <w:p w:rsidR="00586746" w:rsidRPr="00586746" w:rsidRDefault="00586746" w:rsidP="00586746">
      <w:pPr>
        <w:numPr>
          <w:ilvl w:val="0"/>
          <w:numId w:val="12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Informed consent is seen as not merely a legal requirement, and not merely a formality: it is a substantial requirement of morality.</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Right to Consent</w:t>
      </w:r>
    </w:p>
    <w:p w:rsidR="00586746" w:rsidRPr="00586746" w:rsidRDefault="00586746" w:rsidP="00586746">
      <w:pPr>
        <w:numPr>
          <w:ilvl w:val="0"/>
          <w:numId w:val="12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If an individual is capable of and has given valid consent, he has a right, as against the world but more particularly as against his physician, to have it recognized that valid consent has been given.</w:t>
      </w:r>
    </w:p>
    <w:p w:rsidR="00586746" w:rsidRPr="00586746" w:rsidRDefault="00586746" w:rsidP="00586746">
      <w:pPr>
        <w:numPr>
          <w:ilvl w:val="0"/>
          <w:numId w:val="12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same applies with still greater force with regard to</w:t>
      </w:r>
      <w:r w:rsidRPr="00586746">
        <w:rPr>
          <w:rStyle w:val="apple-converted-space"/>
          <w:rFonts w:ascii="Palatino Linotype" w:hAnsi="Palatino Linotype"/>
          <w:color w:val="000000"/>
        </w:rPr>
        <w:t> </w:t>
      </w:r>
      <w:r w:rsidRPr="00586746">
        <w:rPr>
          <w:rStyle w:val="Emphasis"/>
          <w:rFonts w:ascii="Palatino Linotype" w:hAnsi="Palatino Linotype"/>
          <w:color w:val="000000"/>
        </w:rPr>
        <w:t>refusals</w:t>
      </w:r>
      <w:r w:rsidRPr="00586746">
        <w:rPr>
          <w:rStyle w:val="apple-converted-space"/>
          <w:rFonts w:ascii="Palatino Linotype" w:hAnsi="Palatino Linotype"/>
          <w:color w:val="000000"/>
        </w:rPr>
        <w:t> </w:t>
      </w:r>
      <w:r w:rsidRPr="00586746">
        <w:rPr>
          <w:rFonts w:ascii="Palatino Linotype" w:hAnsi="Palatino Linotype"/>
          <w:color w:val="000000"/>
        </w:rPr>
        <w:t>to consent to medical procedures.)</w:t>
      </w:r>
    </w:p>
    <w:p w:rsidR="00586746" w:rsidRPr="00586746" w:rsidRDefault="00586746" w:rsidP="00586746">
      <w:pPr>
        <w:numPr>
          <w:ilvl w:val="0"/>
          <w:numId w:val="12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The limited force of this claim must be emphasized: it does not entail a right to be treated, or to be experimented upon.</w:t>
      </w:r>
    </w:p>
    <w:p w:rsidR="00586746" w:rsidRPr="00586746" w:rsidRDefault="00586746" w:rsidP="00586746">
      <w:pPr>
        <w:numPr>
          <w:ilvl w:val="0"/>
          <w:numId w:val="12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From the patient’s point of view, he has a right to have his health protected by the physician, and a mere liberty to be experimented upon.</w:t>
      </w:r>
    </w:p>
    <w:p w:rsidR="00586746" w:rsidRPr="00586746" w:rsidRDefault="00586746" w:rsidP="00586746">
      <w:pPr>
        <w:numPr>
          <w:ilvl w:val="0"/>
          <w:numId w:val="12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From the physician-investigator’s point of view, he has a duty to protect the subject’s health and a mere liberty to experiment upon the subject (contingent upon obtaining the subject’s consent).</w:t>
      </w:r>
    </w:p>
    <w:p w:rsidR="00586746" w:rsidRPr="00586746" w:rsidRDefault="00586746" w:rsidP="00586746">
      <w:pPr>
        <w:numPr>
          <w:ilvl w:val="0"/>
          <w:numId w:val="124"/>
        </w:numPr>
        <w:spacing w:before="100" w:beforeAutospacing="1" w:after="100" w:afterAutospacing="1" w:line="240" w:lineRule="auto"/>
        <w:rPr>
          <w:rFonts w:ascii="Palatino Linotype" w:hAnsi="Palatino Linotype"/>
          <w:color w:val="000000"/>
        </w:rPr>
      </w:pPr>
      <w:proofErr w:type="gramStart"/>
      <w:r w:rsidRPr="00586746">
        <w:rPr>
          <w:rFonts w:ascii="Palatino Linotype" w:hAnsi="Palatino Linotype"/>
          <w:color w:val="000000"/>
        </w:rPr>
        <w:t>A recognition</w:t>
      </w:r>
      <w:proofErr w:type="gramEnd"/>
      <w:r w:rsidRPr="00586746">
        <w:rPr>
          <w:rFonts w:ascii="Palatino Linotype" w:hAnsi="Palatino Linotype"/>
          <w:color w:val="000000"/>
        </w:rPr>
        <w:t xml:space="preserve"> of the claims of personhood and autonomy reveals this to be a conflict between rights and duties.</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Requirement of Information</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The ostensible differences between the therapeutic and experimental contexts may be resolved into two components:</w:t>
      </w:r>
    </w:p>
    <w:p w:rsidR="00586746" w:rsidRPr="00586746" w:rsidRDefault="00586746" w:rsidP="00586746">
      <w:pPr>
        <w:numPr>
          <w:ilvl w:val="0"/>
          <w:numId w:val="12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In the therapeutic context it is supposed that the physician knows what the </w:t>
      </w:r>
      <w:proofErr w:type="spellStart"/>
      <w:r w:rsidRPr="00586746">
        <w:rPr>
          <w:rFonts w:ascii="Palatino Linotype" w:hAnsi="Palatino Linotype"/>
          <w:color w:val="000000"/>
        </w:rPr>
        <w:t>sequelae</w:t>
      </w:r>
      <w:proofErr w:type="spellEnd"/>
      <w:r w:rsidRPr="00586746">
        <w:rPr>
          <w:rFonts w:ascii="Palatino Linotype" w:hAnsi="Palatino Linotype"/>
          <w:color w:val="000000"/>
        </w:rPr>
        <w:t xml:space="preserve"> to treatment will be, which information, by definition, is not available in the experimental situation; and</w:t>
      </w:r>
    </w:p>
    <w:p w:rsidR="00586746" w:rsidRPr="00586746" w:rsidRDefault="00586746" w:rsidP="00586746">
      <w:pPr>
        <w:numPr>
          <w:ilvl w:val="0"/>
          <w:numId w:val="12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the therapeutic context the doctor may be said to be seeking his patient’s good, in contrast to the experimental context, where some other good is being sought.</w:t>
      </w:r>
    </w:p>
    <w:p w:rsidR="00586746" w:rsidRPr="00586746" w:rsidRDefault="00586746" w:rsidP="00586746">
      <w:pPr>
        <w:numPr>
          <w:ilvl w:val="0"/>
          <w:numId w:val="12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two requirements that are fundamental are that the choice be</w:t>
      </w:r>
      <w:r w:rsidRPr="00586746">
        <w:rPr>
          <w:rStyle w:val="apple-converted-space"/>
          <w:rFonts w:ascii="Palatino Linotype" w:hAnsi="Palatino Linotype"/>
          <w:color w:val="000000"/>
        </w:rPr>
        <w:t> </w:t>
      </w:r>
      <w:r w:rsidRPr="00586746">
        <w:rPr>
          <w:rStyle w:val="Strong"/>
          <w:rFonts w:ascii="Palatino Linotype" w:hAnsi="Palatino Linotype"/>
          <w:color w:val="000000"/>
        </w:rPr>
        <w:t>responsible</w:t>
      </w:r>
      <w:r w:rsidRPr="00586746">
        <w:rPr>
          <w:rStyle w:val="apple-converted-space"/>
          <w:rFonts w:ascii="Palatino Linotype" w:hAnsi="Palatino Linotype"/>
          <w:color w:val="000000"/>
        </w:rPr>
        <w:t> </w:t>
      </w:r>
      <w:r w:rsidRPr="00586746">
        <w:rPr>
          <w:rFonts w:ascii="Palatino Linotype" w:hAnsi="Palatino Linotype"/>
          <w:color w:val="000000"/>
        </w:rPr>
        <w:t xml:space="preserve">and that it </w:t>
      </w:r>
      <w:proofErr w:type="spellStart"/>
      <w:r w:rsidRPr="00586746">
        <w:rPr>
          <w:rFonts w:ascii="Palatino Linotype" w:hAnsi="Palatino Linotype"/>
          <w:color w:val="000000"/>
        </w:rPr>
        <w:t>be</w:t>
      </w:r>
      <w:r w:rsidRPr="00586746">
        <w:rPr>
          <w:rStyle w:val="Strong"/>
          <w:rFonts w:ascii="Palatino Linotype" w:hAnsi="Palatino Linotype"/>
          <w:color w:val="000000"/>
        </w:rPr>
        <w:t>voluntary</w:t>
      </w:r>
      <w:proofErr w:type="spellEnd"/>
      <w:r w:rsidRPr="00586746">
        <w:rPr>
          <w:rFonts w:ascii="Palatino Linotype" w:hAnsi="Palatino Linotype"/>
          <w:color w:val="000000"/>
        </w:rPr>
        <w:t>.</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Voluntarism and Reward</w:t>
      </w:r>
    </w:p>
    <w:p w:rsidR="00586746" w:rsidRPr="00586746" w:rsidRDefault="00586746" w:rsidP="00586746">
      <w:pPr>
        <w:numPr>
          <w:ilvl w:val="0"/>
          <w:numId w:val="12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There are two distinctions which go a long way towards dispelling the problems associated with voluntarism and reward:</w:t>
      </w:r>
    </w:p>
    <w:p w:rsidR="00586746" w:rsidRPr="00586746" w:rsidRDefault="00586746" w:rsidP="00586746">
      <w:pPr>
        <w:numPr>
          <w:ilvl w:val="0"/>
          <w:numId w:val="12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It must be granted that natural contingencies do not render a person </w:t>
      </w:r>
      <w:proofErr w:type="spellStart"/>
      <w:r w:rsidRPr="00586746">
        <w:rPr>
          <w:rFonts w:ascii="Palatino Linotype" w:hAnsi="Palatino Linotype"/>
          <w:color w:val="000000"/>
        </w:rPr>
        <w:t>unfree</w:t>
      </w:r>
      <w:proofErr w:type="spellEnd"/>
      <w:r w:rsidRPr="00586746">
        <w:rPr>
          <w:rFonts w:ascii="Palatino Linotype" w:hAnsi="Palatino Linotype"/>
          <w:color w:val="000000"/>
        </w:rPr>
        <w:t xml:space="preserve">, nor do they render </w:t>
      </w:r>
      <w:proofErr w:type="spellStart"/>
      <w:r w:rsidRPr="00586746">
        <w:rPr>
          <w:rFonts w:ascii="Palatino Linotype" w:hAnsi="Palatino Linotype"/>
          <w:color w:val="000000"/>
        </w:rPr>
        <w:t>unfree</w:t>
      </w:r>
      <w:proofErr w:type="spellEnd"/>
      <w:r w:rsidRPr="00586746">
        <w:rPr>
          <w:rFonts w:ascii="Palatino Linotype" w:hAnsi="Palatino Linotype"/>
          <w:color w:val="000000"/>
        </w:rPr>
        <w:t xml:space="preserve"> the choices which a person makes in light of those contingencies.</w:t>
      </w:r>
    </w:p>
    <w:p w:rsidR="00586746" w:rsidRPr="00586746" w:rsidRDefault="00586746" w:rsidP="00586746">
      <w:pPr>
        <w:numPr>
          <w:ilvl w:val="1"/>
          <w:numId w:val="12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distinction between choices forced by man, and choices forced by nature, is, then, of importance.</w:t>
      </w:r>
    </w:p>
    <w:p w:rsidR="00586746" w:rsidRPr="00586746" w:rsidRDefault="00586746" w:rsidP="00586746">
      <w:pPr>
        <w:numPr>
          <w:ilvl w:val="0"/>
          <w:numId w:val="12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second distinction is between those pressures which are, and those which are not, “consonant with the dignity and responsibility of free life."</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 xml:space="preserve"> “Waiver of Informed Consent, Cultural Sensitivity, and the Problem of Unjust Families and Traditions” by </w:t>
      </w:r>
      <w:proofErr w:type="spellStart"/>
      <w:r w:rsidRPr="00586746">
        <w:rPr>
          <w:rStyle w:val="Strong"/>
          <w:rFonts w:ascii="Palatino Linotype" w:hAnsi="Palatino Linotype"/>
          <w:color w:val="000000"/>
          <w:sz w:val="22"/>
          <w:szCs w:val="22"/>
        </w:rPr>
        <w:t>Insoo</w:t>
      </w:r>
      <w:proofErr w:type="spellEnd"/>
      <w:r w:rsidRPr="00586746">
        <w:rPr>
          <w:rStyle w:val="Strong"/>
          <w:rFonts w:ascii="Palatino Linotype" w:hAnsi="Palatino Linotype"/>
          <w:color w:val="000000"/>
          <w:sz w:val="22"/>
          <w:szCs w:val="22"/>
        </w:rPr>
        <w:t xml:space="preserve"> Hyun</w:t>
      </w:r>
    </w:p>
    <w:p w:rsidR="00586746" w:rsidRPr="00586746" w:rsidRDefault="00586746" w:rsidP="00586746">
      <w:pPr>
        <w:numPr>
          <w:ilvl w:val="0"/>
          <w:numId w:val="12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Caring for patients from different cultures presents a variety of challenges.</w:t>
      </w:r>
    </w:p>
    <w:p w:rsidR="00586746" w:rsidRPr="00586746" w:rsidRDefault="00586746" w:rsidP="00586746">
      <w:pPr>
        <w:numPr>
          <w:ilvl w:val="0"/>
          <w:numId w:val="12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One of the most complex centers on a worry that the formal requirements for obtaining informed consent may impose a Western ideal of personal autonomy on some minority </w:t>
      </w:r>
      <w:r w:rsidRPr="00586746">
        <w:rPr>
          <w:rFonts w:ascii="Palatino Linotype" w:hAnsi="Palatino Linotype"/>
          <w:color w:val="000000"/>
        </w:rPr>
        <w:lastRenderedPageBreak/>
        <w:t xml:space="preserve">patients, especially those who come from cultures that </w:t>
      </w:r>
      <w:proofErr w:type="spellStart"/>
      <w:r w:rsidRPr="00586746">
        <w:rPr>
          <w:rFonts w:ascii="Palatino Linotype" w:hAnsi="Palatino Linotype"/>
          <w:color w:val="000000"/>
        </w:rPr>
        <w:t>favour</w:t>
      </w:r>
      <w:proofErr w:type="spellEnd"/>
      <w:r w:rsidRPr="00586746">
        <w:rPr>
          <w:rFonts w:ascii="Palatino Linotype" w:hAnsi="Palatino Linotype"/>
          <w:color w:val="000000"/>
        </w:rPr>
        <w:t xml:space="preserve"> what appears to be a family-</w:t>
      </w:r>
      <w:proofErr w:type="spellStart"/>
      <w:r w:rsidRPr="00586746">
        <w:rPr>
          <w:rFonts w:ascii="Palatino Linotype" w:hAnsi="Palatino Linotype"/>
          <w:color w:val="000000"/>
        </w:rPr>
        <w:t>centred</w:t>
      </w:r>
      <w:proofErr w:type="spellEnd"/>
      <w:r w:rsidRPr="00586746">
        <w:rPr>
          <w:rFonts w:ascii="Palatino Linotype" w:hAnsi="Palatino Linotype"/>
          <w:color w:val="000000"/>
        </w:rPr>
        <w:t xml:space="preserve"> model of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over a more individualistic mode.</w:t>
      </w:r>
    </w:p>
    <w:p w:rsidR="00586746" w:rsidRPr="00586746" w:rsidRDefault="00586746" w:rsidP="00586746">
      <w:pPr>
        <w:numPr>
          <w:ilvl w:val="0"/>
          <w:numId w:val="12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Contrary to the current informed consent standards of full disclosure and patient self-determination, many minority patients may wish to remain uninvolved in the medical decision-making process, wanting instead to defer to their families’ choices.</w:t>
      </w:r>
    </w:p>
    <w:p w:rsidR="00586746" w:rsidRPr="00586746" w:rsidRDefault="00586746" w:rsidP="00586746">
      <w:pPr>
        <w:numPr>
          <w:ilvl w:val="0"/>
          <w:numId w:val="12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Some commentators have recommended that providers broaden their view of autonomy to accommodate the cultural values ethnically diverse patients might bring to medical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including a preference to waive their right to informed consent and relinquish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authority to their families.</w:t>
      </w:r>
    </w:p>
    <w:p w:rsidR="00586746" w:rsidRPr="00586746" w:rsidRDefault="00586746" w:rsidP="00586746">
      <w:pPr>
        <w:numPr>
          <w:ilvl w:val="0"/>
          <w:numId w:val="13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According to this view, providers can help advance this goal by first asking their minority patients which they would prefer: to be informed about their illnesses and involved in making treatment decisions, or to have their families handle these matters for them.</w:t>
      </w:r>
    </w:p>
    <w:p w:rsidR="00586746" w:rsidRPr="00586746" w:rsidRDefault="00586746" w:rsidP="00586746">
      <w:pPr>
        <w:numPr>
          <w:ilvl w:val="0"/>
          <w:numId w:val="13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call for cultural sensitivity should be lauded for encouraging physicians to consider such diverse sorts of patients’ values.</w:t>
      </w:r>
    </w:p>
    <w:p w:rsidR="00586746" w:rsidRPr="00586746" w:rsidRDefault="00586746" w:rsidP="00586746">
      <w:pPr>
        <w:numPr>
          <w:ilvl w:val="0"/>
          <w:numId w:val="13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order to act autonomously, one must not simply act on the values one happens to have; one must act on those values that may be called “one’s own” in a morally relevant sense.</w:t>
      </w:r>
    </w:p>
    <w:p w:rsidR="00586746" w:rsidRPr="00586746" w:rsidRDefault="00586746" w:rsidP="00586746">
      <w:pPr>
        <w:numPr>
          <w:ilvl w:val="0"/>
          <w:numId w:val="13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(Call this the</w:t>
      </w:r>
      <w:r w:rsidRPr="00586746">
        <w:rPr>
          <w:rStyle w:val="apple-converted-space"/>
          <w:rFonts w:ascii="Palatino Linotype" w:hAnsi="Palatino Linotype"/>
          <w:b/>
          <w:bCs/>
          <w:color w:val="000000"/>
        </w:rPr>
        <w:t> </w:t>
      </w:r>
      <w:r w:rsidRPr="00586746">
        <w:rPr>
          <w:rStyle w:val="Strong"/>
          <w:rFonts w:ascii="Palatino Linotype" w:hAnsi="Palatino Linotype"/>
          <w:color w:val="000000"/>
        </w:rPr>
        <w:t>authenticity condition</w:t>
      </w:r>
      <w:r w:rsidRPr="00586746">
        <w:rPr>
          <w:rStyle w:val="apple-converted-space"/>
          <w:rFonts w:ascii="Palatino Linotype" w:hAnsi="Palatino Linotype"/>
          <w:color w:val="000000"/>
        </w:rPr>
        <w:t> </w:t>
      </w:r>
      <w:r w:rsidRPr="00586746">
        <w:rPr>
          <w:rFonts w:ascii="Palatino Linotype" w:hAnsi="Palatino Linotype"/>
          <w:color w:val="000000"/>
        </w:rPr>
        <w:t>of individual autonomy.)</w:t>
      </w:r>
    </w:p>
    <w:p w:rsidR="00586746" w:rsidRPr="00586746" w:rsidRDefault="00586746" w:rsidP="00586746">
      <w:pPr>
        <w:numPr>
          <w:ilvl w:val="0"/>
          <w:numId w:val="13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Philosophers and other theorists must avoid relying on a naïve sociology whereby “cultures are presented as hermetic and sealed wholes; the internal contradictions and debates within cultures are flattened out; the different conceptual and normative options which are available to the participants of a given culture and society are ignored."</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Significance of Families</w:t>
      </w:r>
    </w:p>
    <w:p w:rsidR="00586746" w:rsidRPr="00586746" w:rsidRDefault="00586746" w:rsidP="00586746">
      <w:pPr>
        <w:numPr>
          <w:ilvl w:val="0"/>
          <w:numId w:val="13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family is an appropriate unit of analysis, according to Hyun and there are four aspects to the family that are directly relevant to the author’s argument:</w:t>
      </w:r>
    </w:p>
    <w:p w:rsidR="00586746" w:rsidRPr="00586746" w:rsidRDefault="00586746" w:rsidP="00586746">
      <w:pPr>
        <w:numPr>
          <w:ilvl w:val="1"/>
          <w:numId w:val="13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Families are where many cultural traditions are taught, practiced, and internalized, making families powerful social conduits for culture.</w:t>
      </w:r>
    </w:p>
    <w:p w:rsidR="00586746" w:rsidRPr="00586746" w:rsidRDefault="00586746" w:rsidP="00586746">
      <w:pPr>
        <w:numPr>
          <w:ilvl w:val="1"/>
          <w:numId w:val="13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Through the customs and projects they pass to the young and the manner in which they focus their energies and resources, families also cultivate and sustain what might be regarded as an overall “familial character.”</w:t>
      </w:r>
    </w:p>
    <w:p w:rsidR="00586746" w:rsidRPr="00586746" w:rsidRDefault="00586746" w:rsidP="00586746">
      <w:pPr>
        <w:numPr>
          <w:ilvl w:val="1"/>
          <w:numId w:val="13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addition to the development of a distinct familial character, it is also largely, and usually, within the bounds of the family that individuals acquire and maintain a subjective sense of identity.</w:t>
      </w:r>
    </w:p>
    <w:p w:rsidR="00586746" w:rsidRPr="00586746" w:rsidRDefault="00586746" w:rsidP="00586746">
      <w:pPr>
        <w:numPr>
          <w:ilvl w:val="1"/>
          <w:numId w:val="13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Families are important because they help support some unique and intrinsically valuable ends, such as shared personal affection and a keen sense of emotional enrichment.</w:t>
      </w:r>
    </w:p>
    <w:p w:rsidR="00586746" w:rsidRPr="00586746" w:rsidRDefault="00586746" w:rsidP="00586746">
      <w:pPr>
        <w:numPr>
          <w:ilvl w:val="0"/>
          <w:numId w:val="13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There is a growing tendency among bioethicists to reject individualistic conceptions of autonomy that are not attuned to the lives of real people who are bound together in families.</w:t>
      </w:r>
    </w:p>
    <w:p w:rsidR="00586746" w:rsidRPr="00586746" w:rsidRDefault="00586746" w:rsidP="00586746">
      <w:pPr>
        <w:numPr>
          <w:ilvl w:val="0"/>
          <w:numId w:val="13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Some theorists have recommended that we </w:t>
      </w:r>
      <w:proofErr w:type="spellStart"/>
      <w:r w:rsidRPr="00586746">
        <w:rPr>
          <w:rFonts w:ascii="Palatino Linotype" w:hAnsi="Palatino Linotype"/>
          <w:color w:val="000000"/>
        </w:rPr>
        <w:t>reconceptualize</w:t>
      </w:r>
      <w:proofErr w:type="spellEnd"/>
      <w:r w:rsidRPr="00586746">
        <w:rPr>
          <w:rFonts w:ascii="Palatino Linotype" w:hAnsi="Palatino Linotype"/>
          <w:color w:val="000000"/>
        </w:rPr>
        <w:t xml:space="preserve"> autonomy as the right and ability of persons to act on their values, however dissimilar these values may be from mainstream Western cultural norms.</w:t>
      </w:r>
    </w:p>
    <w:p w:rsidR="00586746" w:rsidRPr="00586746" w:rsidRDefault="00586746" w:rsidP="00586746">
      <w:pPr>
        <w:numPr>
          <w:ilvl w:val="0"/>
          <w:numId w:val="13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Allowing patients the choice to follow a family-</w:t>
      </w:r>
      <w:proofErr w:type="spellStart"/>
      <w:r w:rsidRPr="00586746">
        <w:rPr>
          <w:rFonts w:ascii="Palatino Linotype" w:hAnsi="Palatino Linotype"/>
          <w:color w:val="000000"/>
        </w:rPr>
        <w:t>centred</w:t>
      </w:r>
      <w:proofErr w:type="spellEnd"/>
      <w:r w:rsidRPr="00586746">
        <w:rPr>
          <w:rFonts w:ascii="Palatino Linotype" w:hAnsi="Palatino Linotype"/>
          <w:color w:val="000000"/>
        </w:rPr>
        <w:t xml:space="preserve">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style within the context of their own health care is arguably perfectly consistent with the medical professional’s standing commitment to personal autonomy.</w:t>
      </w:r>
    </w:p>
    <w:p w:rsidR="00586746" w:rsidRPr="00586746" w:rsidRDefault="00586746" w:rsidP="00586746">
      <w:pPr>
        <w:numPr>
          <w:ilvl w:val="0"/>
          <w:numId w:val="13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What is needed is a gestalt shift in our view of individual autonomy, from a focus on rugged individualism to </w:t>
      </w:r>
      <w:proofErr w:type="gramStart"/>
      <w:r w:rsidRPr="00586746">
        <w:rPr>
          <w:rFonts w:ascii="Palatino Linotype" w:hAnsi="Palatino Linotype"/>
          <w:color w:val="000000"/>
        </w:rPr>
        <w:t>an awareness</w:t>
      </w:r>
      <w:proofErr w:type="gramEnd"/>
      <w:r w:rsidRPr="00586746">
        <w:rPr>
          <w:rFonts w:ascii="Palatino Linotype" w:hAnsi="Palatino Linotype"/>
          <w:color w:val="000000"/>
        </w:rPr>
        <w:t xml:space="preserve"> that there exists a multiplicity of human values on which autonomous persons can act.</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Recognizing the Importance of Authentic Values</w:t>
      </w:r>
    </w:p>
    <w:p w:rsidR="00586746" w:rsidRPr="00586746" w:rsidRDefault="00586746" w:rsidP="00586746">
      <w:pPr>
        <w:numPr>
          <w:ilvl w:val="0"/>
          <w:numId w:val="140"/>
        </w:numPr>
        <w:spacing w:before="100" w:beforeAutospacing="1" w:after="270" w:line="240" w:lineRule="auto"/>
        <w:rPr>
          <w:rFonts w:ascii="Palatino Linotype" w:hAnsi="Palatino Linotype"/>
          <w:color w:val="000000"/>
        </w:rPr>
      </w:pPr>
      <w:r w:rsidRPr="00586746">
        <w:rPr>
          <w:rStyle w:val="Strong"/>
          <w:rFonts w:ascii="Palatino Linotype" w:hAnsi="Palatino Linotype"/>
          <w:color w:val="000000"/>
        </w:rPr>
        <w:t>Authenticity condition:</w:t>
      </w:r>
      <w:r w:rsidRPr="00586746">
        <w:rPr>
          <w:rStyle w:val="apple-converted-space"/>
          <w:rFonts w:ascii="Palatino Linotype" w:hAnsi="Palatino Linotype"/>
          <w:color w:val="000000"/>
        </w:rPr>
        <w:t> </w:t>
      </w:r>
      <w:r w:rsidRPr="00586746">
        <w:rPr>
          <w:rFonts w:ascii="Palatino Linotype" w:hAnsi="Palatino Linotype"/>
          <w:color w:val="000000"/>
        </w:rPr>
        <w:t>the qualification that those values which guide the actions and decisions of autonomous persons must be authentically “their own” and not the products of wholesale indoctrination.</w:t>
      </w:r>
    </w:p>
    <w:p w:rsidR="00586746" w:rsidRPr="00586746" w:rsidRDefault="00586746" w:rsidP="00586746">
      <w:pPr>
        <w:numPr>
          <w:ilvl w:val="0"/>
          <w:numId w:val="140"/>
        </w:numPr>
        <w:spacing w:before="100" w:beforeAutospacing="1" w:after="270" w:line="240" w:lineRule="auto"/>
        <w:rPr>
          <w:rFonts w:ascii="Palatino Linotype" w:hAnsi="Palatino Linotype"/>
          <w:color w:val="000000"/>
        </w:rPr>
      </w:pPr>
      <w:r w:rsidRPr="00586746">
        <w:rPr>
          <w:rFonts w:ascii="Palatino Linotype" w:hAnsi="Palatino Linotype"/>
          <w:color w:val="000000"/>
        </w:rPr>
        <w:t xml:space="preserve">Theories of autonomy that ignore the authenticity condition are faced with the embarrassing problem of not being able to rule out as </w:t>
      </w:r>
      <w:proofErr w:type="spellStart"/>
      <w:r w:rsidRPr="00586746">
        <w:rPr>
          <w:rFonts w:ascii="Palatino Linotype" w:hAnsi="Palatino Linotype"/>
          <w:color w:val="000000"/>
        </w:rPr>
        <w:t>nonautonomous</w:t>
      </w:r>
      <w:proofErr w:type="spellEnd"/>
      <w:r w:rsidRPr="00586746">
        <w:rPr>
          <w:rFonts w:ascii="Palatino Linotype" w:hAnsi="Palatino Linotype"/>
          <w:color w:val="000000"/>
        </w:rPr>
        <w:t xml:space="preserve"> those who have been brainwashed or otherwise had their values surreptitiously programmed for them.</w:t>
      </w:r>
    </w:p>
    <w:p w:rsidR="00586746" w:rsidRPr="00586746" w:rsidRDefault="00586746" w:rsidP="00586746">
      <w:pPr>
        <w:numPr>
          <w:ilvl w:val="0"/>
          <w:numId w:val="140"/>
        </w:numPr>
        <w:spacing w:before="100" w:beforeAutospacing="1" w:after="270" w:line="240" w:lineRule="auto"/>
        <w:rPr>
          <w:rFonts w:ascii="Palatino Linotype" w:hAnsi="Palatino Linotype"/>
          <w:color w:val="000000"/>
        </w:rPr>
      </w:pPr>
      <w:r w:rsidRPr="00586746">
        <w:rPr>
          <w:rStyle w:val="Strong"/>
          <w:rFonts w:ascii="Palatino Linotype" w:hAnsi="Palatino Linotype"/>
          <w:color w:val="000000"/>
        </w:rPr>
        <w:t>Heteronomy:</w:t>
      </w:r>
      <w:r w:rsidRPr="00586746">
        <w:rPr>
          <w:rStyle w:val="apple-converted-space"/>
          <w:rFonts w:ascii="Palatino Linotype" w:hAnsi="Palatino Linotype"/>
          <w:color w:val="000000"/>
        </w:rPr>
        <w:t> </w:t>
      </w:r>
      <w:r w:rsidRPr="00586746">
        <w:rPr>
          <w:rFonts w:ascii="Palatino Linotype" w:hAnsi="Palatino Linotype"/>
          <w:color w:val="000000"/>
        </w:rPr>
        <w:t>the circumstance of a person’s acting on the laws, or values, of another.</w:t>
      </w:r>
    </w:p>
    <w:p w:rsidR="00586746" w:rsidRPr="00586746" w:rsidRDefault="00586746" w:rsidP="00586746">
      <w:pPr>
        <w:numPr>
          <w:ilvl w:val="0"/>
          <w:numId w:val="140"/>
        </w:numPr>
        <w:spacing w:before="100" w:beforeAutospacing="1" w:after="270" w:line="240" w:lineRule="auto"/>
        <w:rPr>
          <w:rFonts w:ascii="Palatino Linotype" w:hAnsi="Palatino Linotype"/>
          <w:color w:val="000000"/>
        </w:rPr>
      </w:pPr>
      <w:r w:rsidRPr="00586746">
        <w:rPr>
          <w:rFonts w:ascii="Palatino Linotype" w:hAnsi="Palatino Linotype"/>
          <w:color w:val="000000"/>
        </w:rPr>
        <w:t>Authentic values are said to have the distinctive feature of having been put through the test of detached self-appraisal, whereby the individual considers which of her inherited values to retain, revise, or reject.</w:t>
      </w:r>
    </w:p>
    <w:p w:rsidR="00586746" w:rsidRPr="00586746" w:rsidRDefault="00586746" w:rsidP="00586746">
      <w:pPr>
        <w:numPr>
          <w:ilvl w:val="0"/>
          <w:numId w:val="140"/>
        </w:numPr>
        <w:spacing w:before="100" w:beforeAutospacing="1" w:after="270" w:line="240" w:lineRule="auto"/>
        <w:rPr>
          <w:rFonts w:ascii="Palatino Linotype" w:hAnsi="Palatino Linotype"/>
          <w:color w:val="000000"/>
        </w:rPr>
      </w:pPr>
      <w:r w:rsidRPr="00586746">
        <w:rPr>
          <w:rFonts w:ascii="Palatino Linotype" w:hAnsi="Palatino Linotype"/>
          <w:color w:val="000000"/>
        </w:rPr>
        <w:t>The chief fault of this view of what authenticity requires is that it must actually</w:t>
      </w:r>
      <w:r w:rsidRPr="00586746">
        <w:rPr>
          <w:rStyle w:val="apple-converted-space"/>
          <w:rFonts w:ascii="Palatino Linotype" w:hAnsi="Palatino Linotype"/>
          <w:color w:val="000000"/>
        </w:rPr>
        <w:t> </w:t>
      </w:r>
      <w:proofErr w:type="spellStart"/>
      <w:r w:rsidRPr="00586746">
        <w:rPr>
          <w:rStyle w:val="Emphasis"/>
          <w:rFonts w:ascii="Palatino Linotype" w:hAnsi="Palatino Linotype"/>
          <w:color w:val="000000"/>
        </w:rPr>
        <w:t>presuppose</w:t>
      </w:r>
      <w:r w:rsidRPr="00586746">
        <w:rPr>
          <w:rFonts w:ascii="Palatino Linotype" w:hAnsi="Palatino Linotype"/>
          <w:color w:val="000000"/>
        </w:rPr>
        <w:t>autonomy</w:t>
      </w:r>
      <w:proofErr w:type="spellEnd"/>
      <w:r w:rsidRPr="00586746">
        <w:rPr>
          <w:rFonts w:ascii="Palatino Linotype" w:hAnsi="Palatino Linotype"/>
          <w:color w:val="000000"/>
        </w:rPr>
        <w:t xml:space="preserve"> in order to establish it.</w:t>
      </w:r>
    </w:p>
    <w:p w:rsidR="00586746" w:rsidRPr="00586746" w:rsidRDefault="00586746" w:rsidP="00586746">
      <w:pPr>
        <w:numPr>
          <w:ilvl w:val="0"/>
          <w:numId w:val="14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This explanation sends us on an infinite regress.</w:t>
      </w:r>
    </w:p>
    <w:p w:rsidR="00586746" w:rsidRPr="00586746" w:rsidRDefault="00586746" w:rsidP="00586746">
      <w:pPr>
        <w:spacing w:after="270"/>
        <w:rPr>
          <w:rFonts w:ascii="Palatino Linotype" w:hAnsi="Palatino Linotype"/>
          <w:color w:val="000000"/>
        </w:rPr>
      </w:pP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lastRenderedPageBreak/>
        <w:t>An Alternative Approach</w:t>
      </w:r>
    </w:p>
    <w:p w:rsidR="00586746" w:rsidRPr="00586746" w:rsidRDefault="00586746" w:rsidP="00586746">
      <w:pPr>
        <w:numPr>
          <w:ilvl w:val="0"/>
          <w:numId w:val="141"/>
        </w:numPr>
        <w:spacing w:before="100" w:beforeAutospacing="1" w:after="270" w:line="240" w:lineRule="auto"/>
        <w:rPr>
          <w:rFonts w:ascii="Palatino Linotype" w:hAnsi="Palatino Linotype"/>
          <w:color w:val="000000"/>
        </w:rPr>
      </w:pPr>
      <w:r w:rsidRPr="00586746">
        <w:rPr>
          <w:rFonts w:ascii="Palatino Linotype" w:hAnsi="Palatino Linotype"/>
          <w:color w:val="000000"/>
        </w:rPr>
        <w:t>Three salient qualifications must be added to the author’s approach, according to Hyun:</w:t>
      </w:r>
      <w:r w:rsidRPr="00586746">
        <w:rPr>
          <w:rStyle w:val="apple-converted-space"/>
          <w:rFonts w:ascii="Palatino Linotype" w:hAnsi="Palatino Linotype"/>
          <w:color w:val="000000"/>
        </w:rPr>
        <w:t> </w:t>
      </w:r>
    </w:p>
    <w:p w:rsidR="00586746" w:rsidRPr="00586746" w:rsidRDefault="00586746" w:rsidP="00586746">
      <w:pPr>
        <w:numPr>
          <w:ilvl w:val="1"/>
          <w:numId w:val="141"/>
        </w:numPr>
        <w:spacing w:before="100" w:beforeAutospacing="1" w:after="270" w:line="240" w:lineRule="auto"/>
        <w:rPr>
          <w:rFonts w:ascii="Palatino Linotype" w:hAnsi="Palatino Linotype"/>
          <w:color w:val="000000"/>
        </w:rPr>
      </w:pPr>
      <w:r w:rsidRPr="00586746">
        <w:rPr>
          <w:rFonts w:ascii="Palatino Linotype" w:hAnsi="Palatino Linotype"/>
          <w:color w:val="000000"/>
        </w:rPr>
        <w:t>The depravations must be caused by other persons and not purely by natural circumstances, such as accidental disabilities and other randomly occurring misfortunes.</w:t>
      </w:r>
    </w:p>
    <w:p w:rsidR="00586746" w:rsidRPr="00586746" w:rsidRDefault="00586746" w:rsidP="00586746">
      <w:pPr>
        <w:numPr>
          <w:ilvl w:val="1"/>
          <w:numId w:val="141"/>
        </w:numPr>
        <w:spacing w:before="100" w:beforeAutospacing="1" w:after="270" w:line="240" w:lineRule="auto"/>
        <w:rPr>
          <w:rFonts w:ascii="Palatino Linotype" w:hAnsi="Palatino Linotype"/>
          <w:color w:val="000000"/>
        </w:rPr>
      </w:pPr>
      <w:r w:rsidRPr="00586746">
        <w:rPr>
          <w:rFonts w:ascii="Palatino Linotype" w:hAnsi="Palatino Linotype"/>
          <w:color w:val="000000"/>
        </w:rPr>
        <w:t>They must be deprivations of choices and goods that are reasonably available to others who are no more able-minded and talented than she.</w:t>
      </w:r>
    </w:p>
    <w:p w:rsidR="00586746" w:rsidRPr="00586746" w:rsidRDefault="00586746" w:rsidP="00586746">
      <w:pPr>
        <w:numPr>
          <w:ilvl w:val="1"/>
          <w:numId w:val="14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They must not be justly deserved.</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Three of the advantages of this approach to authenticity:</w:t>
      </w:r>
    </w:p>
    <w:p w:rsidR="00586746" w:rsidRPr="00586746" w:rsidRDefault="00586746" w:rsidP="00586746">
      <w:pPr>
        <w:numPr>
          <w:ilvl w:val="0"/>
          <w:numId w:val="142"/>
        </w:numPr>
        <w:spacing w:before="100" w:beforeAutospacing="1" w:after="270" w:line="240" w:lineRule="auto"/>
        <w:rPr>
          <w:rFonts w:ascii="Palatino Linotype" w:hAnsi="Palatino Linotype"/>
          <w:color w:val="000000"/>
        </w:rPr>
      </w:pPr>
      <w:r w:rsidRPr="00586746">
        <w:rPr>
          <w:rFonts w:ascii="Palatino Linotype" w:hAnsi="Palatino Linotype"/>
          <w:color w:val="000000"/>
        </w:rPr>
        <w:t>It allows that many different types of people are capable of meeting the authenticity condition, not just deep, critical self-evaluators.</w:t>
      </w:r>
    </w:p>
    <w:p w:rsidR="00586746" w:rsidRPr="00586746" w:rsidRDefault="00586746" w:rsidP="00586746">
      <w:pPr>
        <w:numPr>
          <w:ilvl w:val="0"/>
          <w:numId w:val="142"/>
        </w:numPr>
        <w:spacing w:before="100" w:beforeAutospacing="1" w:after="270" w:line="240" w:lineRule="auto"/>
        <w:rPr>
          <w:rFonts w:ascii="Palatino Linotype" w:hAnsi="Palatino Linotype"/>
          <w:color w:val="000000"/>
        </w:rPr>
      </w:pPr>
      <w:r w:rsidRPr="00586746">
        <w:rPr>
          <w:rFonts w:ascii="Palatino Linotype" w:hAnsi="Palatino Linotype"/>
          <w:color w:val="000000"/>
        </w:rPr>
        <w:t>By making authenticity a matter of the social context in which a person’s values develop rather than a matter of an individual’s critical appraisal and choice, we not only avoid the infinite regress, but also the communitarian critique that a person’s values are not all completely subject to her own choosing, as some radical forms of liberalism seem to assume.</w:t>
      </w:r>
    </w:p>
    <w:p w:rsidR="00586746" w:rsidRPr="00586746" w:rsidRDefault="00586746" w:rsidP="00586746">
      <w:pPr>
        <w:numPr>
          <w:ilvl w:val="0"/>
          <w:numId w:val="14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This approach can help explain why many values that people tend not to question and critically inspect are normally considered authentic.</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Problem of Unjust Families and Traditions</w:t>
      </w:r>
    </w:p>
    <w:p w:rsidR="00586746" w:rsidRPr="00586746" w:rsidRDefault="00586746" w:rsidP="00586746">
      <w:pPr>
        <w:numPr>
          <w:ilvl w:val="0"/>
          <w:numId w:val="14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very idea that patients in the U.S. are expected to understand their conditions and play a significant role in their own treatment decisions may be completely alien to some.</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The following are the sort of considerations that must be taken into account.  Hyun proposes that an individual patient’s waiver of informed consent is ethically acceptable provided that the following 5 conditions are satisfied:</w:t>
      </w:r>
    </w:p>
    <w:p w:rsidR="00586746" w:rsidRPr="00586746" w:rsidRDefault="00586746" w:rsidP="00586746">
      <w:pPr>
        <w:numPr>
          <w:ilvl w:val="0"/>
          <w:numId w:val="14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a private conversation with her health care provider, the patient is made aware that she has the right to informed consent, and that this right need not exclude her family’s involvement if she desires it.</w:t>
      </w:r>
    </w:p>
    <w:p w:rsidR="00586746" w:rsidRPr="00586746" w:rsidRDefault="00586746" w:rsidP="00586746">
      <w:pPr>
        <w:numPr>
          <w:ilvl w:val="0"/>
          <w:numId w:val="14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She clearly expresses a preference to waive completely her right to informed consent and is not pressured or bullied into doing so by her family or anyone else.</w:t>
      </w:r>
    </w:p>
    <w:p w:rsidR="00586746" w:rsidRPr="00586746" w:rsidRDefault="00586746" w:rsidP="00586746">
      <w:pPr>
        <w:numPr>
          <w:ilvl w:val="0"/>
          <w:numId w:val="14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The patient’s value-driven desire to grant her family final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authority is authentic, in the sense required by the account above.</w:t>
      </w:r>
    </w:p>
    <w:p w:rsidR="00586746" w:rsidRPr="00586746" w:rsidRDefault="00586746" w:rsidP="00586746">
      <w:pPr>
        <w:numPr>
          <w:ilvl w:val="0"/>
          <w:numId w:val="14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 xml:space="preserve">The family is prepared mentally and emotionally to handle the news of the patient’s condition (if it proves serious) and is willing to assume the </w:t>
      </w:r>
      <w:proofErr w:type="spellStart"/>
      <w:r w:rsidRPr="00586746">
        <w:rPr>
          <w:rFonts w:ascii="Palatino Linotype" w:hAnsi="Palatino Linotype"/>
          <w:color w:val="000000"/>
        </w:rPr>
        <w:t>decisionmaking</w:t>
      </w:r>
      <w:proofErr w:type="spellEnd"/>
      <w:r w:rsidRPr="00586746">
        <w:rPr>
          <w:rFonts w:ascii="Palatino Linotype" w:hAnsi="Palatino Linotype"/>
          <w:color w:val="000000"/>
        </w:rPr>
        <w:t xml:space="preserve"> responsibilities.</w:t>
      </w:r>
    </w:p>
    <w:p w:rsidR="00586746" w:rsidRPr="00586746" w:rsidRDefault="00586746" w:rsidP="00586746">
      <w:pPr>
        <w:numPr>
          <w:ilvl w:val="0"/>
          <w:numId w:val="14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family is well-motivated, that is, either the patient’s well-being or the common good of the family is identified as the goal of the decision.</w:t>
      </w:r>
    </w:p>
    <w:p w:rsidR="00586746" w:rsidRPr="00586746" w:rsidRDefault="00586746" w:rsidP="00586746">
      <w:pPr>
        <w:numPr>
          <w:ilvl w:val="1"/>
          <w:numId w:val="14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first three conditions ensure that the patient’s waiver is autonomous.</w:t>
      </w:r>
    </w:p>
    <w:p w:rsidR="00586746" w:rsidRPr="00586746" w:rsidRDefault="00586746" w:rsidP="00586746">
      <w:pPr>
        <w:numPr>
          <w:ilvl w:val="1"/>
          <w:numId w:val="14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The last two ensure that the family, just like any other </w:t>
      </w:r>
      <w:proofErr w:type="spellStart"/>
      <w:r w:rsidRPr="00586746">
        <w:rPr>
          <w:rFonts w:ascii="Palatino Linotype" w:hAnsi="Palatino Linotype"/>
          <w:color w:val="000000"/>
        </w:rPr>
        <w:t>nonpatient</w:t>
      </w:r>
      <w:proofErr w:type="spellEnd"/>
      <w:r w:rsidRPr="00586746">
        <w:rPr>
          <w:rFonts w:ascii="Palatino Linotype" w:hAnsi="Palatino Linotype"/>
          <w:color w:val="000000"/>
        </w:rPr>
        <w:t xml:space="preserve"> </w:t>
      </w:r>
      <w:proofErr w:type="spellStart"/>
      <w:r w:rsidRPr="00586746">
        <w:rPr>
          <w:rFonts w:ascii="Palatino Linotype" w:hAnsi="Palatino Linotype"/>
          <w:color w:val="000000"/>
        </w:rPr>
        <w:t>decisionmaker</w:t>
      </w:r>
      <w:proofErr w:type="spellEnd"/>
      <w:r w:rsidRPr="00586746">
        <w:rPr>
          <w:rFonts w:ascii="Palatino Linotype" w:hAnsi="Palatino Linotype"/>
          <w:color w:val="000000"/>
        </w:rPr>
        <w:t>, will be an appropriate surrogate authority, with the stipulation that the common good of the family may be included as a legitimate aim of the decision.</w:t>
      </w:r>
    </w:p>
    <w:p w:rsidR="00586746" w:rsidRPr="00586746" w:rsidRDefault="00586746" w:rsidP="00586746">
      <w:pPr>
        <w:numPr>
          <w:ilvl w:val="0"/>
          <w:numId w:val="14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reality is that many families today, both Western and non-Western, are unjustly structured: they operate under morally questionable power dynamics and traditions (or interpretations thereof) that fail to honor equally the inherent moral worth of each member.</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Four aspects of the family:</w:t>
      </w:r>
    </w:p>
    <w:p w:rsidR="00586746" w:rsidRPr="00586746" w:rsidRDefault="00586746" w:rsidP="00586746">
      <w:pPr>
        <w:numPr>
          <w:ilvl w:val="0"/>
          <w:numId w:val="14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Families are where many cultural traditions are passed to the young;</w:t>
      </w:r>
    </w:p>
    <w:p w:rsidR="00586746" w:rsidRPr="00586746" w:rsidRDefault="00586746" w:rsidP="00586746">
      <w:pPr>
        <w:numPr>
          <w:ilvl w:val="0"/>
          <w:numId w:val="14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Families cultivate a familial character by the type of practices that predominate within them;</w:t>
      </w:r>
    </w:p>
    <w:p w:rsidR="00586746" w:rsidRPr="00586746" w:rsidRDefault="00586746" w:rsidP="00586746">
      <w:pPr>
        <w:numPr>
          <w:ilvl w:val="0"/>
          <w:numId w:val="14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Families are where many people develop their sense of identity and self-worth; and</w:t>
      </w:r>
    </w:p>
    <w:p w:rsidR="00586746" w:rsidRPr="00586746" w:rsidRDefault="00586746" w:rsidP="00586746">
      <w:pPr>
        <w:numPr>
          <w:ilvl w:val="0"/>
          <w:numId w:val="14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Families are harbors for love and affection.</w:t>
      </w:r>
    </w:p>
    <w:p w:rsidR="00586746" w:rsidRPr="00586746" w:rsidRDefault="00586746" w:rsidP="00586746">
      <w:pPr>
        <w:numPr>
          <w:ilvl w:val="1"/>
          <w:numId w:val="14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It follows that an unjust family is a school for injustice.</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The ethical issues of the authenticity condition are extremely complex.</w:t>
      </w:r>
    </w:p>
    <w:p w:rsidR="00586746" w:rsidRPr="00586746" w:rsidRDefault="00586746" w:rsidP="00586746">
      <w:pPr>
        <w:pStyle w:val="NormalWeb"/>
        <w:rPr>
          <w:rFonts w:ascii="Palatino Linotype" w:hAnsi="Palatino Linotype"/>
          <w:color w:val="000000"/>
          <w:sz w:val="22"/>
          <w:szCs w:val="22"/>
          <w:u w:val="single"/>
        </w:rPr>
      </w:pPr>
      <w:r w:rsidRPr="00586746">
        <w:rPr>
          <w:rStyle w:val="Strong"/>
          <w:rFonts w:ascii="Palatino Linotype" w:hAnsi="Palatino Linotype"/>
          <w:color w:val="000000"/>
          <w:sz w:val="22"/>
          <w:szCs w:val="22"/>
          <w:u w:val="single"/>
        </w:rPr>
        <w:t>Chapter 7: Consent and the Incompetent Patient</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 xml:space="preserve">The paradigm case of informed consent involves a health care professional and someone who is adult, who can understand </w:t>
      </w:r>
      <w:proofErr w:type="gramStart"/>
      <w:r w:rsidRPr="00586746">
        <w:rPr>
          <w:rFonts w:ascii="Palatino Linotype" w:hAnsi="Palatino Linotype"/>
          <w:color w:val="000000"/>
          <w:sz w:val="22"/>
          <w:szCs w:val="22"/>
        </w:rPr>
        <w:t>what</w:t>
      </w:r>
      <w:proofErr w:type="gramEnd"/>
      <w:r w:rsidRPr="00586746">
        <w:rPr>
          <w:rFonts w:ascii="Palatino Linotype" w:hAnsi="Palatino Linotype"/>
          <w:color w:val="000000"/>
          <w:sz w:val="22"/>
          <w:szCs w:val="22"/>
        </w:rPr>
        <w:t xml:space="preserve"> is being said and who can react appropriately.</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However, many times the patient is not competent in that sense.</w:t>
      </w:r>
    </w:p>
    <w:p w:rsidR="00586746" w:rsidRPr="00586746" w:rsidRDefault="00586746" w:rsidP="00586746">
      <w:pPr>
        <w:numPr>
          <w:ilvl w:val="0"/>
          <w:numId w:val="15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Traditionally, it was assumed that the family or next-of-kin should play that role.</w:t>
      </w:r>
    </w:p>
    <w:p w:rsidR="00586746" w:rsidRPr="00586746" w:rsidRDefault="00586746" w:rsidP="00586746">
      <w:pPr>
        <w:numPr>
          <w:ilvl w:val="0"/>
          <w:numId w:val="15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With the rise of modern medicine, as the decision-making function was gradually assumed by physicians even in ordinary contexts, it became the practice to let physicians assume the role of decision-makers for incompetent persons.</w:t>
      </w:r>
    </w:p>
    <w:p w:rsidR="00586746" w:rsidRDefault="00586746" w:rsidP="00586746">
      <w:pPr>
        <w:numPr>
          <w:ilvl w:val="0"/>
          <w:numId w:val="15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the last 30 years, the family has once again become the primary proxy- or substitute decision-maker.</w:t>
      </w:r>
    </w:p>
    <w:p w:rsidR="00586746" w:rsidRDefault="00586746" w:rsidP="00586746">
      <w:pPr>
        <w:numPr>
          <w:ilvl w:val="0"/>
          <w:numId w:val="15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The traditional position was that children are by definition incompetent and cannot give (or refuse) consent to health care.</w:t>
      </w:r>
    </w:p>
    <w:p w:rsidR="00586746" w:rsidRPr="00586746" w:rsidRDefault="00586746" w:rsidP="00586746">
      <w:pPr>
        <w:numPr>
          <w:ilvl w:val="0"/>
          <w:numId w:val="15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However, the last few years have seen a change in this perspective.  There are several reasons for this:</w:t>
      </w:r>
    </w:p>
    <w:p w:rsidR="00586746" w:rsidRPr="00586746" w:rsidRDefault="00586746" w:rsidP="00C3520B">
      <w:pPr>
        <w:numPr>
          <w:ilvl w:val="1"/>
          <w:numId w:val="15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Section 15(1) of the Charter of Rights and Freedoms explicitly prohibits discrimination on the basis of age.</w:t>
      </w:r>
    </w:p>
    <w:p w:rsidR="00586746" w:rsidRPr="00586746" w:rsidRDefault="00586746" w:rsidP="00C3520B">
      <w:pPr>
        <w:numPr>
          <w:ilvl w:val="1"/>
          <w:numId w:val="15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Canadian case law has recognized for some time the category of a</w:t>
      </w:r>
      <w:r w:rsidRPr="00586746">
        <w:rPr>
          <w:rStyle w:val="apple-converted-space"/>
          <w:rFonts w:ascii="Palatino Linotype" w:hAnsi="Palatino Linotype"/>
          <w:color w:val="000000"/>
        </w:rPr>
        <w:t> </w:t>
      </w:r>
      <w:r w:rsidRPr="00586746">
        <w:rPr>
          <w:rStyle w:val="Emphasis"/>
          <w:rFonts w:ascii="Palatino Linotype" w:hAnsi="Palatino Linotype"/>
          <w:color w:val="000000"/>
        </w:rPr>
        <w:t>mature</w:t>
      </w:r>
      <w:r w:rsidRPr="00586746">
        <w:rPr>
          <w:rStyle w:val="apple-converted-space"/>
          <w:rFonts w:ascii="Palatino Linotype" w:hAnsi="Palatino Linotype"/>
          <w:i/>
          <w:iCs/>
          <w:color w:val="000000"/>
        </w:rPr>
        <w:t> </w:t>
      </w:r>
      <w:r w:rsidRPr="00586746">
        <w:rPr>
          <w:rFonts w:ascii="Palatino Linotype" w:hAnsi="Palatino Linotype"/>
          <w:color w:val="000000"/>
        </w:rPr>
        <w:t>or</w:t>
      </w:r>
      <w:r w:rsidR="003E6D2F">
        <w:rPr>
          <w:rFonts w:ascii="Palatino Linotype" w:hAnsi="Palatino Linotype"/>
          <w:color w:val="000000"/>
        </w:rPr>
        <w:t xml:space="preserve"> </w:t>
      </w:r>
      <w:r w:rsidRPr="00586746">
        <w:rPr>
          <w:rStyle w:val="Emphasis"/>
          <w:rFonts w:ascii="Palatino Linotype" w:hAnsi="Palatino Linotype"/>
          <w:color w:val="000000"/>
        </w:rPr>
        <w:t>emancipated minor</w:t>
      </w:r>
      <w:r w:rsidRPr="00586746">
        <w:rPr>
          <w:rStyle w:val="apple-converted-space"/>
          <w:rFonts w:ascii="Palatino Linotype" w:hAnsi="Palatino Linotype"/>
          <w:color w:val="000000"/>
        </w:rPr>
        <w:t> </w:t>
      </w:r>
      <w:r w:rsidRPr="00586746">
        <w:rPr>
          <w:rFonts w:ascii="Palatino Linotype" w:hAnsi="Palatino Linotype"/>
          <w:color w:val="000000"/>
        </w:rPr>
        <w:t>who, although under the age of majority, nevertheless is able to make all sorts of decisions—including health care decisions—on her or his own behalf.</w:t>
      </w:r>
    </w:p>
    <w:p w:rsidR="00586746" w:rsidRPr="00586746" w:rsidRDefault="00586746" w:rsidP="00C3520B">
      <w:pPr>
        <w:numPr>
          <w:ilvl w:val="1"/>
          <w:numId w:val="15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Ethical analysis of the notion of competence and of the right to self-determination has suggested that the ability to make health care decisions does not inherently depend on age but on maturity, the ability to comprehend and reason, and the possession of the appropriate values.</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These developments have led to a re-evaluation of the legal perspective on decision making by children and to a redrafting of the relevant provincial statutes.</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 xml:space="preserve"> “After “Eve”: Whither Proxy Decision Making?” by </w:t>
      </w:r>
      <w:proofErr w:type="spellStart"/>
      <w:r w:rsidRPr="00586746">
        <w:rPr>
          <w:rStyle w:val="Strong"/>
          <w:rFonts w:ascii="Palatino Linotype" w:hAnsi="Palatino Linotype"/>
          <w:color w:val="000000"/>
          <w:sz w:val="22"/>
          <w:szCs w:val="22"/>
        </w:rPr>
        <w:t>Eike-Henner</w:t>
      </w:r>
      <w:proofErr w:type="spellEnd"/>
      <w:r w:rsidRPr="00586746">
        <w:rPr>
          <w:rStyle w:val="Strong"/>
          <w:rFonts w:ascii="Palatino Linotype" w:hAnsi="Palatino Linotype"/>
          <w:color w:val="000000"/>
          <w:sz w:val="22"/>
          <w:szCs w:val="22"/>
        </w:rPr>
        <w:t xml:space="preserve"> W. Kluge</w:t>
      </w:r>
    </w:p>
    <w:p w:rsidR="00586746" w:rsidRPr="00586746" w:rsidRDefault="00586746" w:rsidP="00C3520B">
      <w:pPr>
        <w:numPr>
          <w:ilvl w:val="0"/>
          <w:numId w:val="15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All other things being equal, the physician may not overrule the patient’s determination.</w:t>
      </w:r>
    </w:p>
    <w:p w:rsidR="00586746" w:rsidRPr="00586746" w:rsidRDefault="00586746" w:rsidP="00C3520B">
      <w:pPr>
        <w:numPr>
          <w:ilvl w:val="0"/>
          <w:numId w:val="152"/>
        </w:numPr>
        <w:spacing w:before="100" w:beforeAutospacing="1" w:after="100" w:afterAutospacing="1" w:line="240" w:lineRule="auto"/>
        <w:rPr>
          <w:rFonts w:ascii="Palatino Linotype" w:hAnsi="Palatino Linotype"/>
          <w:color w:val="000000"/>
        </w:rPr>
      </w:pPr>
      <w:proofErr w:type="spellStart"/>
      <w:r w:rsidRPr="00586746">
        <w:rPr>
          <w:rStyle w:val="Emphasis"/>
          <w:rFonts w:ascii="Palatino Linotype" w:hAnsi="Palatino Linotype"/>
          <w:color w:val="000000"/>
        </w:rPr>
        <w:t>Reibl</w:t>
      </w:r>
      <w:proofErr w:type="spellEnd"/>
      <w:r w:rsidRPr="00586746">
        <w:rPr>
          <w:rStyle w:val="Emphasis"/>
          <w:rFonts w:ascii="Palatino Linotype" w:hAnsi="Palatino Linotype"/>
          <w:color w:val="000000"/>
        </w:rPr>
        <w:t xml:space="preserve"> v. Hughes</w:t>
      </w:r>
      <w:r w:rsidRPr="00586746">
        <w:rPr>
          <w:rStyle w:val="apple-converted-space"/>
          <w:rFonts w:ascii="Palatino Linotype" w:hAnsi="Palatino Linotype"/>
          <w:color w:val="000000"/>
        </w:rPr>
        <w:t> </w:t>
      </w:r>
      <w:r w:rsidRPr="00586746">
        <w:rPr>
          <w:rFonts w:ascii="Palatino Linotype" w:hAnsi="Palatino Linotype"/>
          <w:color w:val="000000"/>
        </w:rPr>
        <w:t>is very clear on that point.</w:t>
      </w:r>
    </w:p>
    <w:p w:rsidR="00586746" w:rsidRPr="00586746" w:rsidRDefault="00586746" w:rsidP="00C3520B">
      <w:pPr>
        <w:numPr>
          <w:ilvl w:val="0"/>
          <w:numId w:val="15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If all else fails and the physician cannot in good conscience accept the patient’s decision, there is always the option of referring the patient to another physician and withdrawing from the case.</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Stephen Dawson Decision</w:t>
      </w:r>
    </w:p>
    <w:p w:rsidR="00586746" w:rsidRPr="00586746" w:rsidRDefault="00586746" w:rsidP="00C3520B">
      <w:pPr>
        <w:numPr>
          <w:ilvl w:val="0"/>
          <w:numId w:val="15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This 1983 case was decided by the Supreme Court of British Columbia.</w:t>
      </w:r>
    </w:p>
    <w:p w:rsidR="00586746" w:rsidRPr="00586746" w:rsidRDefault="00586746" w:rsidP="00C3520B">
      <w:pPr>
        <w:numPr>
          <w:ilvl w:val="0"/>
          <w:numId w:val="15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For the first time in Canadian </w:t>
      </w:r>
      <w:proofErr w:type="spellStart"/>
      <w:r w:rsidRPr="00586746">
        <w:rPr>
          <w:rFonts w:ascii="Palatino Linotype" w:hAnsi="Palatino Linotype"/>
          <w:color w:val="000000"/>
        </w:rPr>
        <w:t>medicolegal</w:t>
      </w:r>
      <w:proofErr w:type="spellEnd"/>
      <w:r w:rsidRPr="00586746">
        <w:rPr>
          <w:rFonts w:ascii="Palatino Linotype" w:hAnsi="Palatino Linotype"/>
          <w:color w:val="000000"/>
        </w:rPr>
        <w:t xml:space="preserve"> history the courts issued a ruling that explicitly addressed the question of what criteria and approach a proxy decision-maker and a physician should use when dealing with a congenitally incompetent person.</w:t>
      </w:r>
    </w:p>
    <w:p w:rsidR="00586746" w:rsidRPr="00586746" w:rsidRDefault="00586746" w:rsidP="00C3520B">
      <w:pPr>
        <w:numPr>
          <w:ilvl w:val="0"/>
          <w:numId w:val="15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judge, who decided the issue, ruled:</w:t>
      </w:r>
    </w:p>
    <w:p w:rsidR="00586746" w:rsidRPr="00586746" w:rsidRDefault="00586746" w:rsidP="00C3520B">
      <w:pPr>
        <w:numPr>
          <w:ilvl w:val="1"/>
          <w:numId w:val="15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that a congenitally incompetent person does not lose the rights to health care normally enjoyed by other persons simply in virtue of his or her incompetence;</w:t>
      </w:r>
    </w:p>
    <w:p w:rsidR="00586746" w:rsidRPr="00586746" w:rsidRDefault="00586746" w:rsidP="00C3520B">
      <w:pPr>
        <w:numPr>
          <w:ilvl w:val="1"/>
          <w:numId w:val="15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that the duty of exercising this right normally rests in the parents as appropriate proxy decision-makers;</w:t>
      </w:r>
    </w:p>
    <w:p w:rsidR="00586746" w:rsidRPr="00586746" w:rsidRDefault="00586746" w:rsidP="00C3520B">
      <w:pPr>
        <w:numPr>
          <w:ilvl w:val="1"/>
          <w:numId w:val="15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that their decision-making authority is appropriately challenged when it is not exercised in the best interest of the incompetent person; and</w:t>
      </w:r>
    </w:p>
    <w:p w:rsidR="00586746" w:rsidRPr="00586746" w:rsidRDefault="00586746" w:rsidP="00C3520B">
      <w:pPr>
        <w:numPr>
          <w:ilvl w:val="1"/>
          <w:numId w:val="15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that what counts as being in the best interests of the incompetent person must not be determined from the point of view of the objective reasonable person.</w:t>
      </w:r>
    </w:p>
    <w:p w:rsidR="00586746" w:rsidRPr="00586746" w:rsidRDefault="00586746" w:rsidP="00C3520B">
      <w:pPr>
        <w:numPr>
          <w:ilvl w:val="1"/>
          <w:numId w:val="15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Rather, it must be determined from the perspective of the incompetent person.</w:t>
      </w:r>
    </w:p>
    <w:p w:rsidR="00586746" w:rsidRPr="00586746" w:rsidRDefault="00586746" w:rsidP="00C3520B">
      <w:pPr>
        <w:numPr>
          <w:ilvl w:val="0"/>
          <w:numId w:val="15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adopting this position, the judge was enunciating what had become known as a substituted judgment approach to proxy decision making for congenitally incompetent persons.</w:t>
      </w:r>
    </w:p>
    <w:p w:rsidR="00586746" w:rsidRPr="00586746" w:rsidRDefault="00586746" w:rsidP="00C3520B">
      <w:pPr>
        <w:numPr>
          <w:ilvl w:val="0"/>
          <w:numId w:val="15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 xml:space="preserve">As one U.S. commentator put it, proxy decision-makers should try to put themselves as much as possible into the situation of the incompetent person and then decide in the way and from the </w:t>
      </w:r>
      <w:proofErr w:type="gramStart"/>
      <w:r w:rsidRPr="00586746">
        <w:rPr>
          <w:rFonts w:ascii="Palatino Linotype" w:hAnsi="Palatino Linotype"/>
          <w:color w:val="000000"/>
        </w:rPr>
        <w:t>perspective</w:t>
      </w:r>
      <w:proofErr w:type="gramEnd"/>
      <w:r w:rsidRPr="00586746">
        <w:rPr>
          <w:rFonts w:ascii="Palatino Linotype" w:hAnsi="Palatino Linotype"/>
          <w:color w:val="000000"/>
        </w:rPr>
        <w:t xml:space="preserve"> from which the latter would decide, were he or she able.</w:t>
      </w:r>
    </w:p>
    <w:p w:rsidR="00586746" w:rsidRPr="00586746" w:rsidRDefault="00586746" w:rsidP="00C3520B">
      <w:pPr>
        <w:numPr>
          <w:ilvl w:val="0"/>
          <w:numId w:val="15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Stephen Dawson case injected an element of clarity into the Canadian context.</w:t>
      </w:r>
    </w:p>
    <w:p w:rsidR="00586746" w:rsidRPr="00586746" w:rsidRDefault="00586746" w:rsidP="00C3520B">
      <w:pPr>
        <w:numPr>
          <w:ilvl w:val="0"/>
          <w:numId w:val="15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However, the reasoning used in the case is not only unworkable in practical terms but is also logically incoherent.</w:t>
      </w:r>
    </w:p>
    <w:p w:rsidR="00586746" w:rsidRPr="00586746" w:rsidRDefault="00586746" w:rsidP="00C3520B">
      <w:pPr>
        <w:numPr>
          <w:ilvl w:val="0"/>
          <w:numId w:val="15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If the incompetent person lacks sapient cognitive awareness or any standards or criteria, then neither standards nor criteria can be ascribed to the person.</w:t>
      </w:r>
    </w:p>
    <w:p w:rsidR="00586746" w:rsidRPr="00586746" w:rsidRDefault="00586746" w:rsidP="00C3520B">
      <w:pPr>
        <w:numPr>
          <w:ilvl w:val="0"/>
          <w:numId w:val="16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That fact is definitive of the situation in which such people find themselves and characterizes their very nature.</w:t>
      </w:r>
    </w:p>
    <w:p w:rsidR="00586746" w:rsidRPr="00586746" w:rsidRDefault="00586746" w:rsidP="00C3520B">
      <w:pPr>
        <w:numPr>
          <w:ilvl w:val="0"/>
          <w:numId w:val="16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It is therefore logically impossible to determine what their wishes are or would be if they could make them known.</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The Case of “Eve”</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The judge writing the unanimous decision of the court gave two reasons for the decision:</w:t>
      </w:r>
    </w:p>
    <w:p w:rsidR="00586746" w:rsidRPr="00586746" w:rsidRDefault="00586746" w:rsidP="00C3520B">
      <w:pPr>
        <w:numPr>
          <w:ilvl w:val="0"/>
          <w:numId w:val="162"/>
        </w:numPr>
        <w:spacing w:before="100" w:beforeAutospacing="1" w:after="270" w:line="240" w:lineRule="auto"/>
        <w:rPr>
          <w:rFonts w:ascii="Palatino Linotype" w:hAnsi="Palatino Linotype"/>
          <w:color w:val="000000"/>
        </w:rPr>
      </w:pPr>
      <w:r w:rsidRPr="00586746">
        <w:rPr>
          <w:rFonts w:ascii="Palatino Linotype" w:hAnsi="Palatino Linotype"/>
          <w:color w:val="000000"/>
        </w:rPr>
        <w:t>These powers could be exercised only in the best interests of the incompetent person, no matter what the position of society or next-of-kin.</w:t>
      </w:r>
    </w:p>
    <w:p w:rsidR="00586746" w:rsidRPr="00586746" w:rsidRDefault="00586746" w:rsidP="00C3520B">
      <w:pPr>
        <w:numPr>
          <w:ilvl w:val="0"/>
          <w:numId w:val="162"/>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An attempt to clarify the way in which such best interests could be determined.</w:t>
      </w:r>
    </w:p>
    <w:p w:rsidR="00586746" w:rsidRPr="00586746" w:rsidRDefault="00586746" w:rsidP="00C3520B">
      <w:pPr>
        <w:numPr>
          <w:ilvl w:val="0"/>
          <w:numId w:val="163"/>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physician is once again left in a domain of uncertainty.</w:t>
      </w:r>
    </w:p>
    <w:p w:rsidR="00586746" w:rsidRPr="00586746" w:rsidRDefault="00586746" w:rsidP="00C3520B">
      <w:pPr>
        <w:numPr>
          <w:ilvl w:val="0"/>
          <w:numId w:val="164"/>
        </w:numPr>
        <w:spacing w:before="100" w:beforeAutospacing="1" w:after="270" w:line="240" w:lineRule="auto"/>
        <w:rPr>
          <w:rFonts w:ascii="Palatino Linotype" w:hAnsi="Palatino Linotype"/>
          <w:color w:val="000000"/>
        </w:rPr>
      </w:pPr>
      <w:r w:rsidRPr="00586746">
        <w:rPr>
          <w:rFonts w:ascii="Palatino Linotype" w:hAnsi="Palatino Linotype"/>
          <w:color w:val="000000"/>
        </w:rPr>
        <w:t>Only three—negative—guidelines are clear:</w:t>
      </w:r>
      <w:r w:rsidRPr="00586746">
        <w:rPr>
          <w:rStyle w:val="apple-converted-space"/>
          <w:rFonts w:ascii="Palatino Linotype" w:hAnsi="Palatino Linotype"/>
          <w:color w:val="000000"/>
        </w:rPr>
        <w:t> </w:t>
      </w:r>
    </w:p>
    <w:p w:rsidR="00586746" w:rsidRPr="00586746" w:rsidRDefault="00586746" w:rsidP="00C3520B">
      <w:pPr>
        <w:numPr>
          <w:ilvl w:val="1"/>
          <w:numId w:val="16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Physicians may not use a substituted-judgment approach to evaluate the appropriateness of proxy decisions;</w:t>
      </w:r>
    </w:p>
    <w:p w:rsidR="00586746" w:rsidRPr="00586746" w:rsidRDefault="00586746" w:rsidP="00C3520B">
      <w:pPr>
        <w:numPr>
          <w:ilvl w:val="1"/>
          <w:numId w:val="16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They may not accept a decision based on the proxy decision-</w:t>
      </w:r>
      <w:proofErr w:type="spellStart"/>
      <w:r w:rsidRPr="00586746">
        <w:rPr>
          <w:rFonts w:ascii="Palatino Linotype" w:hAnsi="Palatino Linotype"/>
          <w:color w:val="000000"/>
        </w:rPr>
        <w:t>maker’s</w:t>
      </w:r>
      <w:proofErr w:type="spellEnd"/>
      <w:r w:rsidRPr="00586746">
        <w:rPr>
          <w:rFonts w:ascii="Palatino Linotype" w:hAnsi="Palatino Linotype"/>
          <w:color w:val="000000"/>
        </w:rPr>
        <w:t xml:space="preserve"> own idiosyncratic standards;</w:t>
      </w:r>
    </w:p>
    <w:p w:rsidR="00586746" w:rsidRPr="00586746" w:rsidRDefault="00586746" w:rsidP="00C3520B">
      <w:pPr>
        <w:numPr>
          <w:ilvl w:val="1"/>
          <w:numId w:val="164"/>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They may not use their own values, standards and expectations.</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lastRenderedPageBreak/>
        <w:t>A Final Problem</w:t>
      </w:r>
    </w:p>
    <w:p w:rsidR="00586746" w:rsidRPr="00586746" w:rsidRDefault="00586746" w:rsidP="00C3520B">
      <w:pPr>
        <w:numPr>
          <w:ilvl w:val="0"/>
          <w:numId w:val="165"/>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point of</w:t>
      </w:r>
      <w:r w:rsidRPr="00586746">
        <w:rPr>
          <w:rStyle w:val="apple-converted-space"/>
          <w:rFonts w:ascii="Palatino Linotype" w:hAnsi="Palatino Linotype"/>
          <w:color w:val="000000"/>
        </w:rPr>
        <w:t> </w:t>
      </w:r>
      <w:r w:rsidRPr="00586746">
        <w:rPr>
          <w:rStyle w:val="Emphasis"/>
          <w:rFonts w:ascii="Palatino Linotype" w:hAnsi="Palatino Linotype"/>
          <w:color w:val="000000"/>
        </w:rPr>
        <w:t>Eve. V. Mrs. E.</w:t>
      </w:r>
      <w:r w:rsidRPr="00586746">
        <w:rPr>
          <w:rStyle w:val="apple-converted-space"/>
          <w:rFonts w:ascii="Palatino Linotype" w:hAnsi="Palatino Linotype"/>
          <w:color w:val="000000"/>
        </w:rPr>
        <w:t> </w:t>
      </w:r>
      <w:r w:rsidRPr="00586746">
        <w:rPr>
          <w:rFonts w:ascii="Palatino Linotype" w:hAnsi="Palatino Linotype"/>
          <w:color w:val="000000"/>
        </w:rPr>
        <w:t>and analogous court actions surely is to insist that the rights of the incompetent person must be given due weight because incompetent people are persons.</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 xml:space="preserve"> “Involving Children in Medical Decisions” by Christine Harrison, </w:t>
      </w:r>
      <w:proofErr w:type="spellStart"/>
      <w:r w:rsidRPr="00586746">
        <w:rPr>
          <w:rStyle w:val="Strong"/>
          <w:rFonts w:ascii="Palatino Linotype" w:hAnsi="Palatino Linotype"/>
          <w:color w:val="000000"/>
          <w:sz w:val="22"/>
          <w:szCs w:val="22"/>
        </w:rPr>
        <w:t>Nuala</w:t>
      </w:r>
      <w:proofErr w:type="spellEnd"/>
      <w:r w:rsidRPr="00586746">
        <w:rPr>
          <w:rStyle w:val="Strong"/>
          <w:rFonts w:ascii="Palatino Linotype" w:hAnsi="Palatino Linotype"/>
          <w:color w:val="000000"/>
          <w:sz w:val="22"/>
          <w:szCs w:val="22"/>
        </w:rPr>
        <w:t xml:space="preserve"> P. Kenny, Mona </w:t>
      </w:r>
      <w:proofErr w:type="spellStart"/>
      <w:r w:rsidRPr="00586746">
        <w:rPr>
          <w:rStyle w:val="Strong"/>
          <w:rFonts w:ascii="Palatino Linotype" w:hAnsi="Palatino Linotype"/>
          <w:color w:val="000000"/>
          <w:sz w:val="22"/>
          <w:szCs w:val="22"/>
        </w:rPr>
        <w:t>Sidarous</w:t>
      </w:r>
      <w:proofErr w:type="spellEnd"/>
      <w:r w:rsidRPr="00586746">
        <w:rPr>
          <w:rStyle w:val="Strong"/>
          <w:rFonts w:ascii="Palatino Linotype" w:hAnsi="Palatino Linotype"/>
          <w:color w:val="000000"/>
          <w:sz w:val="22"/>
          <w:szCs w:val="22"/>
        </w:rPr>
        <w:t>, Mary Rowell</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Ethics</w:t>
      </w:r>
    </w:p>
    <w:p w:rsidR="00586746" w:rsidRPr="00586746" w:rsidRDefault="00586746" w:rsidP="00C3520B">
      <w:pPr>
        <w:numPr>
          <w:ilvl w:val="0"/>
          <w:numId w:val="16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Traditionally, parents and physicians have made all medical decisions on behalf of children.</w:t>
      </w:r>
    </w:p>
    <w:p w:rsidR="00586746" w:rsidRPr="00586746" w:rsidRDefault="00586746" w:rsidP="00C3520B">
      <w:pPr>
        <w:numPr>
          <w:ilvl w:val="0"/>
          <w:numId w:val="16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Over the last 30 years, new ways of thinking about the role of children in medical decision making have evolved.</w:t>
      </w:r>
    </w:p>
    <w:p w:rsidR="00586746" w:rsidRPr="00586746" w:rsidRDefault="00586746" w:rsidP="00C3520B">
      <w:pPr>
        <w:numPr>
          <w:ilvl w:val="0"/>
          <w:numId w:val="166"/>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Adult models presume that the patient is autonomous and has a stable sense of self, established values and mature cognitive skills; these characteristics are undeveloped or underdeveloped in children.</w:t>
      </w:r>
    </w:p>
    <w:p w:rsidR="00586746" w:rsidRPr="00586746" w:rsidRDefault="00586746" w:rsidP="00586746">
      <w:pPr>
        <w:pStyle w:val="NormalWeb"/>
        <w:rPr>
          <w:rFonts w:ascii="Palatino Linotype" w:hAnsi="Palatino Linotype"/>
          <w:color w:val="000000"/>
          <w:sz w:val="22"/>
          <w:szCs w:val="22"/>
        </w:rPr>
      </w:pPr>
      <w:r w:rsidRPr="00586746">
        <w:rPr>
          <w:rStyle w:val="Strong"/>
          <w:rFonts w:ascii="Palatino Linotype" w:hAnsi="Palatino Linotype"/>
          <w:color w:val="000000"/>
          <w:sz w:val="22"/>
          <w:szCs w:val="22"/>
        </w:rPr>
        <w:t>Law</w:t>
      </w:r>
    </w:p>
    <w:p w:rsidR="00586746" w:rsidRPr="00586746" w:rsidRDefault="00586746" w:rsidP="00C3520B">
      <w:pPr>
        <w:numPr>
          <w:ilvl w:val="0"/>
          <w:numId w:val="16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patient’s right to refuse even life-saving medical treatment is recognized in Canadian law and is premised on the patient’s right to exercise control over his or her own body.</w:t>
      </w:r>
    </w:p>
    <w:p w:rsidR="00586746" w:rsidRPr="00586746" w:rsidRDefault="00586746" w:rsidP="00C3520B">
      <w:pPr>
        <w:numPr>
          <w:ilvl w:val="0"/>
          <w:numId w:val="16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common law and under the statutory law of some provinces patients are presumed capable regardless of age unless shown otherwise.</w:t>
      </w:r>
    </w:p>
    <w:p w:rsidR="00586746" w:rsidRPr="00586746" w:rsidRDefault="00586746" w:rsidP="00C3520B">
      <w:pPr>
        <w:numPr>
          <w:ilvl w:val="0"/>
          <w:numId w:val="16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In other provinces an age at which patients are presumed capable is specified.</w:t>
      </w:r>
    </w:p>
    <w:p w:rsidR="00586746" w:rsidRPr="00586746" w:rsidRDefault="00586746" w:rsidP="00C3520B">
      <w:pPr>
        <w:numPr>
          <w:ilvl w:val="0"/>
          <w:numId w:val="16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When a child’s capacity is in doubt an assessment is required.</w:t>
      </w:r>
    </w:p>
    <w:p w:rsidR="00586746" w:rsidRPr="00586746" w:rsidRDefault="00586746" w:rsidP="00C3520B">
      <w:pPr>
        <w:numPr>
          <w:ilvl w:val="0"/>
          <w:numId w:val="167"/>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Every province has child welfare legislation that sets out the general parameters of the “best interest” standard.</w:t>
      </w:r>
    </w:p>
    <w:p w:rsidR="00586746" w:rsidRPr="00586746" w:rsidRDefault="00586746" w:rsidP="00C3520B">
      <w:pPr>
        <w:numPr>
          <w:ilvl w:val="0"/>
          <w:numId w:val="168"/>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Most children fall into one of three groups with respect to their appropriate involvement in decision making:</w:t>
      </w:r>
    </w:p>
    <w:p w:rsidR="00586746" w:rsidRPr="00586746" w:rsidRDefault="00586746" w:rsidP="00C3520B">
      <w:pPr>
        <w:numPr>
          <w:ilvl w:val="0"/>
          <w:numId w:val="169"/>
        </w:numPr>
        <w:spacing w:before="100" w:beforeAutospacing="1" w:after="270" w:line="240" w:lineRule="auto"/>
        <w:rPr>
          <w:rFonts w:ascii="Palatino Linotype" w:hAnsi="Palatino Linotype"/>
          <w:color w:val="000000"/>
        </w:rPr>
      </w:pPr>
      <w:r w:rsidRPr="00586746">
        <w:rPr>
          <w:rFonts w:ascii="Palatino Linotype" w:hAnsi="Palatino Linotype"/>
          <w:color w:val="000000"/>
        </w:rPr>
        <w:t>Preschool children have no significant decision-making capacity and cannot provide their own consent.</w:t>
      </w:r>
    </w:p>
    <w:p w:rsidR="00586746" w:rsidRPr="00586746" w:rsidRDefault="00586746" w:rsidP="00C3520B">
      <w:pPr>
        <w:numPr>
          <w:ilvl w:val="0"/>
          <w:numId w:val="169"/>
        </w:numPr>
        <w:spacing w:before="100" w:beforeAutospacing="1" w:after="270" w:line="240" w:lineRule="auto"/>
        <w:rPr>
          <w:rFonts w:ascii="Palatino Linotype" w:hAnsi="Palatino Linotype"/>
          <w:color w:val="000000"/>
        </w:rPr>
      </w:pPr>
      <w:r w:rsidRPr="00586746">
        <w:rPr>
          <w:rFonts w:ascii="Palatino Linotype" w:hAnsi="Palatino Linotype"/>
          <w:color w:val="000000"/>
        </w:rPr>
        <w:t>Children of primary-school age may participate in medical decisions but do not have full decision-making capacity.</w:t>
      </w:r>
    </w:p>
    <w:p w:rsidR="00586746" w:rsidRPr="00586746" w:rsidRDefault="00586746" w:rsidP="00C3520B">
      <w:pPr>
        <w:numPr>
          <w:ilvl w:val="0"/>
          <w:numId w:val="169"/>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Many adolescents have the decision-making capacity of an adult.</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This capacity will need to be determined for each patient in light of his or her:</w:t>
      </w:r>
    </w:p>
    <w:p w:rsidR="00586746" w:rsidRPr="00586746" w:rsidRDefault="00586746" w:rsidP="00C3520B">
      <w:pPr>
        <w:numPr>
          <w:ilvl w:val="0"/>
          <w:numId w:val="17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lastRenderedPageBreak/>
        <w:t>Ability to understand and communicate relevant information;</w:t>
      </w:r>
    </w:p>
    <w:p w:rsidR="00586746" w:rsidRPr="00586746" w:rsidRDefault="00586746" w:rsidP="00C3520B">
      <w:pPr>
        <w:numPr>
          <w:ilvl w:val="0"/>
          <w:numId w:val="17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Ability to think and choose with some degree of independence;</w:t>
      </w:r>
    </w:p>
    <w:p w:rsidR="00586746" w:rsidRPr="00586746" w:rsidRDefault="00586746" w:rsidP="00C3520B">
      <w:pPr>
        <w:numPr>
          <w:ilvl w:val="0"/>
          <w:numId w:val="17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Ability to assess the potential for benefit, risks or harms as well as to consider consequences and multiple options; and</w:t>
      </w:r>
    </w:p>
    <w:p w:rsidR="00586746" w:rsidRPr="00586746" w:rsidRDefault="00586746" w:rsidP="00C3520B">
      <w:pPr>
        <w:numPr>
          <w:ilvl w:val="0"/>
          <w:numId w:val="170"/>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Achievement of a fairly stable set of values.</w:t>
      </w:r>
    </w:p>
    <w:p w:rsidR="00586746" w:rsidRPr="00586746" w:rsidRDefault="00586746" w:rsidP="00586746">
      <w:pPr>
        <w:pStyle w:val="NormalWeb"/>
        <w:rPr>
          <w:rFonts w:ascii="Palatino Linotype" w:hAnsi="Palatino Linotype"/>
          <w:color w:val="000000"/>
          <w:sz w:val="22"/>
          <w:szCs w:val="22"/>
        </w:rPr>
      </w:pPr>
      <w:r w:rsidRPr="00586746">
        <w:rPr>
          <w:rFonts w:ascii="Palatino Linotype" w:hAnsi="Palatino Linotype"/>
          <w:color w:val="000000"/>
          <w:sz w:val="22"/>
          <w:szCs w:val="22"/>
        </w:rPr>
        <w:t>Whether or not the child participates, the following considerations should bear upon a treatment decision concerning that child:</w:t>
      </w:r>
    </w:p>
    <w:p w:rsidR="00586746" w:rsidRPr="00586746" w:rsidRDefault="00586746" w:rsidP="00C3520B">
      <w:pPr>
        <w:numPr>
          <w:ilvl w:val="0"/>
          <w:numId w:val="17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potential benefits to the child</w:t>
      </w:r>
    </w:p>
    <w:p w:rsidR="00586746" w:rsidRPr="00586746" w:rsidRDefault="00586746" w:rsidP="00C3520B">
      <w:pPr>
        <w:numPr>
          <w:ilvl w:val="0"/>
          <w:numId w:val="17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potential harmful consequences to the child, including physical suffering, psychological or spiritual distress and death</w:t>
      </w:r>
    </w:p>
    <w:p w:rsidR="00586746" w:rsidRPr="00586746" w:rsidRDefault="00586746" w:rsidP="00C3520B">
      <w:pPr>
        <w:numPr>
          <w:ilvl w:val="0"/>
          <w:numId w:val="171"/>
        </w:numPr>
        <w:spacing w:before="100" w:beforeAutospacing="1" w:after="100" w:afterAutospacing="1" w:line="240" w:lineRule="auto"/>
        <w:rPr>
          <w:rFonts w:ascii="Palatino Linotype" w:hAnsi="Palatino Linotype"/>
          <w:color w:val="000000"/>
        </w:rPr>
      </w:pPr>
      <w:r w:rsidRPr="00586746">
        <w:rPr>
          <w:rFonts w:ascii="Palatino Linotype" w:hAnsi="Palatino Linotype"/>
          <w:color w:val="000000"/>
        </w:rPr>
        <w:t>The moral, spiritual and cultural values of the child’s family.</w:t>
      </w:r>
    </w:p>
    <w:p w:rsidR="00361D7E" w:rsidRPr="00361D7E" w:rsidRDefault="00361D7E" w:rsidP="00361D7E">
      <w:pPr>
        <w:pStyle w:val="NormalWeb"/>
        <w:rPr>
          <w:rFonts w:ascii="Palatino Linotype" w:hAnsi="Palatino Linotype"/>
          <w:color w:val="000000"/>
          <w:sz w:val="22"/>
          <w:szCs w:val="22"/>
          <w:u w:val="single"/>
        </w:rPr>
      </w:pPr>
      <w:r w:rsidRPr="00361D7E">
        <w:rPr>
          <w:rStyle w:val="Strong"/>
          <w:rFonts w:ascii="Palatino Linotype" w:hAnsi="Palatino Linotype"/>
          <w:color w:val="000000"/>
          <w:sz w:val="22"/>
          <w:szCs w:val="22"/>
          <w:u w:val="single"/>
        </w:rPr>
        <w:t>Chapter 10: Research and Experimentation Involving Competent Persons</w:t>
      </w:r>
    </w:p>
    <w:p w:rsidR="00361D7E" w:rsidRPr="00361D7E" w:rsidRDefault="00361D7E" w:rsidP="00361D7E">
      <w:pPr>
        <w:numPr>
          <w:ilvl w:val="0"/>
          <w:numId w:val="17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Patients expect their health care providers to prescribe validated therapies with known outcomes and well-documented side effects.</w:t>
      </w:r>
    </w:p>
    <w:p w:rsidR="00361D7E" w:rsidRPr="00361D7E" w:rsidRDefault="00361D7E" w:rsidP="00361D7E">
      <w:pPr>
        <w:numPr>
          <w:ilvl w:val="0"/>
          <w:numId w:val="17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However, sometimes this is not possible if there are no established protocols; sometimes the only thing the professional can do is recommend something that is innovative or experimental in nature.</w:t>
      </w:r>
    </w:p>
    <w:p w:rsidR="00361D7E" w:rsidRPr="00361D7E" w:rsidRDefault="00361D7E" w:rsidP="00361D7E">
      <w:pPr>
        <w:numPr>
          <w:ilvl w:val="0"/>
          <w:numId w:val="17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This is usually referred to as</w:t>
      </w:r>
      <w:r w:rsidRPr="00361D7E">
        <w:rPr>
          <w:rStyle w:val="apple-converted-space"/>
          <w:rFonts w:ascii="Palatino Linotype" w:hAnsi="Palatino Linotype"/>
          <w:color w:val="000000"/>
        </w:rPr>
        <w:t> </w:t>
      </w:r>
      <w:r w:rsidRPr="00361D7E">
        <w:rPr>
          <w:rStyle w:val="Strong"/>
          <w:rFonts w:ascii="Palatino Linotype" w:hAnsi="Palatino Linotype"/>
          <w:color w:val="000000"/>
        </w:rPr>
        <w:t>therapeutic experimentation</w:t>
      </w:r>
      <w:r w:rsidRPr="00361D7E">
        <w:rPr>
          <w:rFonts w:ascii="Palatino Linotype" w:hAnsi="Palatino Linotype"/>
          <w:color w:val="000000"/>
        </w:rPr>
        <w:t>.</w:t>
      </w:r>
    </w:p>
    <w:p w:rsidR="00361D7E" w:rsidRPr="00361D7E" w:rsidRDefault="00361D7E" w:rsidP="00361D7E">
      <w:pPr>
        <w:numPr>
          <w:ilvl w:val="0"/>
          <w:numId w:val="17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Questions become especially difficult when dealing with non-therapeutic research or experimentation.</w:t>
      </w:r>
    </w:p>
    <w:p w:rsidR="00361D7E" w:rsidRPr="00361D7E" w:rsidRDefault="00361D7E" w:rsidP="00361D7E">
      <w:pPr>
        <w:numPr>
          <w:ilvl w:val="0"/>
          <w:numId w:val="17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Non-therapeutic experimentation is necessary because it is one of the few ways in which medicine can increase its knowledge base and develop new treatment modalities.</w:t>
      </w:r>
    </w:p>
    <w:p w:rsidR="00361D7E" w:rsidRPr="00361D7E" w:rsidRDefault="00361D7E" w:rsidP="00361D7E">
      <w:pPr>
        <w:numPr>
          <w:ilvl w:val="0"/>
          <w:numId w:val="17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“Human experimentation” and “research on human subjects” are closely associated with the atrocities that were committed by German and Japanese physicians on captive populations before and during World War II.</w:t>
      </w:r>
    </w:p>
    <w:p w:rsidR="00361D7E" w:rsidRPr="00361D7E" w:rsidRDefault="00361D7E" w:rsidP="00361D7E">
      <w:pPr>
        <w:numPr>
          <w:ilvl w:val="0"/>
          <w:numId w:val="17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the U.S., there was the infamous</w:t>
      </w:r>
      <w:r w:rsidRPr="00361D7E">
        <w:rPr>
          <w:rStyle w:val="apple-converted-space"/>
          <w:rFonts w:ascii="Palatino Linotype" w:hAnsi="Palatino Linotype"/>
          <w:color w:val="000000"/>
        </w:rPr>
        <w:t> </w:t>
      </w:r>
      <w:proofErr w:type="spellStart"/>
      <w:r w:rsidRPr="00361D7E">
        <w:rPr>
          <w:rStyle w:val="Strong"/>
          <w:rFonts w:ascii="Palatino Linotype" w:hAnsi="Palatino Linotype"/>
          <w:color w:val="000000"/>
        </w:rPr>
        <w:t>Tuskeegee</w:t>
      </w:r>
      <w:proofErr w:type="spellEnd"/>
      <w:r w:rsidRPr="00361D7E">
        <w:rPr>
          <w:rStyle w:val="Strong"/>
          <w:rFonts w:ascii="Palatino Linotype" w:hAnsi="Palatino Linotype"/>
          <w:color w:val="000000"/>
        </w:rPr>
        <w:t xml:space="preserve"> Experiment</w:t>
      </w:r>
      <w:r w:rsidRPr="00361D7E">
        <w:rPr>
          <w:rFonts w:ascii="Palatino Linotype" w:hAnsi="Palatino Linotype"/>
          <w:color w:val="000000"/>
        </w:rPr>
        <w:t>:</w:t>
      </w:r>
    </w:p>
    <w:p w:rsidR="00361D7E" w:rsidRPr="00361D7E" w:rsidRDefault="00361D7E" w:rsidP="00361D7E">
      <w:pPr>
        <w:numPr>
          <w:ilvl w:val="1"/>
          <w:numId w:val="17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longest-running experiment in medical history (1932-1972).</w:t>
      </w:r>
    </w:p>
    <w:p w:rsidR="00361D7E" w:rsidRPr="00361D7E" w:rsidRDefault="00361D7E" w:rsidP="00361D7E">
      <w:pPr>
        <w:numPr>
          <w:ilvl w:val="1"/>
          <w:numId w:val="17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Its aim was to identify the effects of untreated syphilis.</w:t>
      </w:r>
    </w:p>
    <w:p w:rsidR="00361D7E" w:rsidRPr="00361D7E" w:rsidRDefault="00361D7E" w:rsidP="00361D7E">
      <w:pPr>
        <w:numPr>
          <w:ilvl w:val="0"/>
          <w:numId w:val="180"/>
        </w:numPr>
        <w:spacing w:before="100" w:beforeAutospacing="1" w:after="100" w:afterAutospacing="1" w:line="240" w:lineRule="auto"/>
        <w:rPr>
          <w:rFonts w:ascii="Palatino Linotype" w:hAnsi="Palatino Linotype"/>
          <w:color w:val="000000"/>
        </w:rPr>
      </w:pPr>
      <w:r w:rsidRPr="00361D7E">
        <w:rPr>
          <w:rStyle w:val="Strong"/>
          <w:rFonts w:ascii="Palatino Linotype" w:hAnsi="Palatino Linotype"/>
          <w:color w:val="000000"/>
        </w:rPr>
        <w:t xml:space="preserve">The </w:t>
      </w:r>
      <w:proofErr w:type="spellStart"/>
      <w:r w:rsidRPr="00361D7E">
        <w:rPr>
          <w:rStyle w:val="Strong"/>
          <w:rFonts w:ascii="Palatino Linotype" w:hAnsi="Palatino Linotype"/>
          <w:color w:val="000000"/>
        </w:rPr>
        <w:t>Willowbrook</w:t>
      </w:r>
      <w:proofErr w:type="spellEnd"/>
      <w:r w:rsidRPr="00361D7E">
        <w:rPr>
          <w:rStyle w:val="Strong"/>
          <w:rFonts w:ascii="Palatino Linotype" w:hAnsi="Palatino Linotype"/>
          <w:color w:val="000000"/>
        </w:rPr>
        <w:t xml:space="preserve"> Study:</w:t>
      </w:r>
    </w:p>
    <w:p w:rsidR="00361D7E" w:rsidRPr="00361D7E" w:rsidRDefault="00361D7E" w:rsidP="00361D7E">
      <w:pPr>
        <w:numPr>
          <w:ilvl w:val="1"/>
          <w:numId w:val="181"/>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Conducted in the 1970s.</w:t>
      </w:r>
    </w:p>
    <w:p w:rsidR="00361D7E" w:rsidRPr="00361D7E" w:rsidRDefault="00361D7E" w:rsidP="00361D7E">
      <w:pPr>
        <w:numPr>
          <w:ilvl w:val="1"/>
          <w:numId w:val="181"/>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lastRenderedPageBreak/>
        <w:t>Involved deliberately infecting mentally challenged children with hepatitis in order to see whether gamma globulin would constitute a beneficial treatment.</w:t>
      </w:r>
    </w:p>
    <w:p w:rsidR="00361D7E" w:rsidRPr="00361D7E" w:rsidRDefault="00361D7E" w:rsidP="00361D7E">
      <w:pPr>
        <w:numPr>
          <w:ilvl w:val="0"/>
          <w:numId w:val="18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Canada, there was the brainwashing experiment conducted by Dr. Cameron and his colleagues at the Allen Memorial Institute of McGill University in the 1950s for the CIA.</w:t>
      </w:r>
    </w:p>
    <w:p w:rsidR="00361D7E" w:rsidRPr="00361D7E" w:rsidRDefault="00361D7E" w:rsidP="00361D7E">
      <w:pPr>
        <w:numPr>
          <w:ilvl w:val="0"/>
          <w:numId w:val="18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There </w:t>
      </w:r>
      <w:proofErr w:type="gramStart"/>
      <w:r w:rsidRPr="00361D7E">
        <w:rPr>
          <w:rFonts w:ascii="Palatino Linotype" w:hAnsi="Palatino Linotype"/>
          <w:color w:val="000000"/>
        </w:rPr>
        <w:t>were</w:t>
      </w:r>
      <w:proofErr w:type="gramEnd"/>
      <w:r w:rsidRPr="00361D7E">
        <w:rPr>
          <w:rFonts w:ascii="Palatino Linotype" w:hAnsi="Palatino Linotype"/>
          <w:color w:val="000000"/>
        </w:rPr>
        <w:t xml:space="preserve"> also the chemical warfare experiments performed on Canadian soldiers at Suffield, Alberta, in the 1940s.</w:t>
      </w:r>
    </w:p>
    <w:p w:rsidR="00361D7E" w:rsidRPr="00361D7E" w:rsidRDefault="00361D7E" w:rsidP="00361D7E">
      <w:pPr>
        <w:numPr>
          <w:ilvl w:val="0"/>
          <w:numId w:val="18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To prevent such atrocities from ever being committed again, codes of experimental ethics were formulated.</w:t>
      </w:r>
    </w:p>
    <w:p w:rsidR="00361D7E" w:rsidRPr="00361D7E" w:rsidRDefault="00361D7E" w:rsidP="00361D7E">
      <w:pPr>
        <w:numPr>
          <w:ilvl w:val="0"/>
          <w:numId w:val="18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first code of research and experimental ethics was the so-called</w:t>
      </w:r>
      <w:r w:rsidRPr="00361D7E">
        <w:rPr>
          <w:rStyle w:val="apple-converted-space"/>
          <w:rFonts w:ascii="Palatino Linotype" w:hAnsi="Palatino Linotype"/>
          <w:color w:val="000000"/>
        </w:rPr>
        <w:t> </w:t>
      </w:r>
      <w:r w:rsidRPr="00361D7E">
        <w:rPr>
          <w:rStyle w:val="Emphasis"/>
          <w:rFonts w:ascii="Palatino Linotype" w:hAnsi="Palatino Linotype"/>
          <w:b/>
          <w:bCs/>
          <w:color w:val="000000"/>
        </w:rPr>
        <w:t>Nuremberg Code</w:t>
      </w:r>
      <w:r w:rsidRPr="00361D7E">
        <w:rPr>
          <w:rFonts w:ascii="Palatino Linotype" w:hAnsi="Palatino Linotype"/>
          <w:color w:val="000000"/>
        </w:rPr>
        <w:t>.</w:t>
      </w:r>
    </w:p>
    <w:p w:rsidR="00361D7E" w:rsidRPr="00361D7E" w:rsidRDefault="00361D7E" w:rsidP="00361D7E">
      <w:pPr>
        <w:numPr>
          <w:ilvl w:val="1"/>
          <w:numId w:val="18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It was formulated in 1948 and subsequently refined and updated by the World Medical Association in 1964 in its</w:t>
      </w:r>
      <w:r w:rsidRPr="00361D7E">
        <w:rPr>
          <w:rStyle w:val="apple-converted-space"/>
          <w:rFonts w:ascii="Palatino Linotype" w:hAnsi="Palatino Linotype"/>
          <w:color w:val="000000"/>
        </w:rPr>
        <w:t> </w:t>
      </w:r>
      <w:r w:rsidRPr="00361D7E">
        <w:rPr>
          <w:rStyle w:val="Emphasis"/>
          <w:rFonts w:ascii="Palatino Linotype" w:hAnsi="Palatino Linotype"/>
          <w:color w:val="000000"/>
        </w:rPr>
        <w:t>Declaration of Helsinki</w:t>
      </w:r>
      <w:r w:rsidRPr="00361D7E">
        <w:rPr>
          <w:rStyle w:val="apple-converted-space"/>
          <w:rFonts w:ascii="Palatino Linotype" w:hAnsi="Palatino Linotype"/>
          <w:color w:val="000000"/>
        </w:rPr>
        <w:t> </w:t>
      </w:r>
      <w:r w:rsidRPr="00361D7E">
        <w:rPr>
          <w:rFonts w:ascii="Palatino Linotype" w:hAnsi="Palatino Linotype"/>
          <w:color w:val="000000"/>
        </w:rPr>
        <w:t>(revised in 1975, 1989 and 1996).</w:t>
      </w:r>
    </w:p>
    <w:p w:rsidR="00361D7E" w:rsidRPr="00361D7E" w:rsidRDefault="00361D7E" w:rsidP="00361D7E">
      <w:pPr>
        <w:numPr>
          <w:ilvl w:val="0"/>
          <w:numId w:val="18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1996, the WHO, going beyond merely medical experiments, formulated the</w:t>
      </w:r>
      <w:r w:rsidRPr="00361D7E">
        <w:rPr>
          <w:rStyle w:val="apple-converted-space"/>
          <w:rFonts w:ascii="Palatino Linotype" w:hAnsi="Palatino Linotype"/>
          <w:color w:val="000000"/>
        </w:rPr>
        <w:t> </w:t>
      </w:r>
      <w:r w:rsidRPr="00361D7E">
        <w:rPr>
          <w:rStyle w:val="Emphasis"/>
          <w:rFonts w:ascii="Palatino Linotype" w:hAnsi="Palatino Linotype"/>
          <w:color w:val="000000"/>
        </w:rPr>
        <w:t>Guidelines for Good Clinical Practice for Trials on Pharmaceutical Products</w:t>
      </w:r>
      <w:r w:rsidRPr="00361D7E">
        <w:rPr>
          <w:rFonts w:ascii="Palatino Linotype" w:hAnsi="Palatino Linotype"/>
          <w:color w:val="000000"/>
        </w:rPr>
        <w:t>.</w:t>
      </w:r>
    </w:p>
    <w:p w:rsidR="00361D7E" w:rsidRPr="00361D7E" w:rsidRDefault="00361D7E" w:rsidP="00361D7E">
      <w:pPr>
        <w:numPr>
          <w:ilvl w:val="0"/>
          <w:numId w:val="18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1997, the Council of Europe passed the</w:t>
      </w:r>
      <w:r w:rsidRPr="00361D7E">
        <w:rPr>
          <w:rStyle w:val="apple-converted-space"/>
          <w:rFonts w:ascii="Palatino Linotype" w:hAnsi="Palatino Linotype"/>
          <w:color w:val="000000"/>
        </w:rPr>
        <w:t> </w:t>
      </w:r>
      <w:r w:rsidRPr="00361D7E">
        <w:rPr>
          <w:rStyle w:val="Emphasis"/>
          <w:rFonts w:ascii="Palatino Linotype" w:hAnsi="Palatino Linotype"/>
          <w:color w:val="000000"/>
        </w:rPr>
        <w:t>Convention on Human Rights and Biomedicine</w:t>
      </w:r>
      <w:r w:rsidRPr="00361D7E">
        <w:rPr>
          <w:rFonts w:ascii="Palatino Linotype" w:hAnsi="Palatino Linotype"/>
          <w:color w:val="000000"/>
        </w:rPr>
        <w:t>.</w:t>
      </w:r>
    </w:p>
    <w:p w:rsidR="00361D7E" w:rsidRPr="00361D7E" w:rsidRDefault="00361D7E" w:rsidP="00361D7E">
      <w:pPr>
        <w:numPr>
          <w:ilvl w:val="0"/>
          <w:numId w:val="18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These codes were intended to govern research and experimentation in both the private and the public sector.</w:t>
      </w:r>
    </w:p>
    <w:p w:rsidR="00361D7E" w:rsidRPr="00361D7E" w:rsidRDefault="00361D7E" w:rsidP="00361D7E">
      <w:pPr>
        <w:numPr>
          <w:ilvl w:val="0"/>
          <w:numId w:val="18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1999, an integrated set of guidelines were amended, updated and published in as the Tri-Council Policy Statement</w:t>
      </w:r>
      <w:r w:rsidRPr="00361D7E">
        <w:rPr>
          <w:rStyle w:val="apple-converted-space"/>
          <w:rFonts w:ascii="Palatino Linotype" w:hAnsi="Palatino Linotype"/>
          <w:color w:val="000000"/>
        </w:rPr>
        <w:t> </w:t>
      </w:r>
      <w:r w:rsidRPr="00361D7E">
        <w:rPr>
          <w:rStyle w:val="Emphasis"/>
          <w:rFonts w:ascii="Palatino Linotype" w:hAnsi="Palatino Linotype"/>
          <w:b/>
          <w:bCs/>
          <w:color w:val="000000"/>
        </w:rPr>
        <w:t>Ethical Conduct for Research Involving Humans</w:t>
      </w:r>
      <w:r w:rsidRPr="00361D7E">
        <w:rPr>
          <w:rFonts w:ascii="Palatino Linotype" w:hAnsi="Palatino Linotype"/>
          <w:color w:val="000000"/>
        </w:rPr>
        <w:t>, which set standards for federally funded projects involving research with human subjects.</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 xml:space="preserve"> “Placebo Trials and Tribulations” by Charles </w:t>
      </w:r>
      <w:proofErr w:type="spellStart"/>
      <w:r w:rsidRPr="00361D7E">
        <w:rPr>
          <w:rStyle w:val="Strong"/>
          <w:rFonts w:ascii="Palatino Linotype" w:hAnsi="Palatino Linotype"/>
          <w:color w:val="000000"/>
          <w:sz w:val="22"/>
          <w:szCs w:val="22"/>
        </w:rPr>
        <w:t>Weijer</w:t>
      </w:r>
      <w:proofErr w:type="spellEnd"/>
    </w:p>
    <w:p w:rsidR="00361D7E" w:rsidRPr="00361D7E" w:rsidRDefault="00361D7E" w:rsidP="00361D7E">
      <w:pPr>
        <w:numPr>
          <w:ilvl w:val="0"/>
          <w:numId w:val="18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Canada’s</w:t>
      </w:r>
      <w:r w:rsidRPr="00361D7E">
        <w:rPr>
          <w:rStyle w:val="apple-converted-space"/>
          <w:rFonts w:ascii="Palatino Linotype" w:hAnsi="Palatino Linotype"/>
          <w:color w:val="000000"/>
        </w:rPr>
        <w:t> </w:t>
      </w:r>
      <w:r w:rsidRPr="00361D7E">
        <w:rPr>
          <w:rStyle w:val="Emphasis"/>
          <w:rFonts w:ascii="Palatino Linotype" w:hAnsi="Palatino Linotype"/>
          <w:color w:val="000000"/>
        </w:rPr>
        <w:t>Tri-Council Policy Statement</w:t>
      </w:r>
      <w:r w:rsidRPr="00361D7E">
        <w:rPr>
          <w:rStyle w:val="apple-converted-space"/>
          <w:rFonts w:ascii="Palatino Linotype" w:hAnsi="Palatino Linotype"/>
          <w:i/>
          <w:iCs/>
          <w:color w:val="000000"/>
        </w:rPr>
        <w:t> </w:t>
      </w:r>
      <w:r w:rsidRPr="00361D7E">
        <w:rPr>
          <w:rFonts w:ascii="Palatino Linotype" w:hAnsi="Palatino Linotype"/>
          <w:color w:val="000000"/>
        </w:rPr>
        <w:t>carefully defines the conditions under which placebo controls may be used legitimately.</w:t>
      </w:r>
    </w:p>
    <w:p w:rsidR="00361D7E" w:rsidRPr="00361D7E" w:rsidRDefault="00361D7E" w:rsidP="00361D7E">
      <w:pPr>
        <w:numPr>
          <w:ilvl w:val="0"/>
          <w:numId w:val="18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Article 7.4 stipulates that the use of placebo controls in clinical trials is generally unacceptable when standard therapies or interventions are available for a particular patient population.</w:t>
      </w:r>
    </w:p>
    <w:p w:rsidR="00361D7E" w:rsidRPr="00361D7E" w:rsidRDefault="00361D7E" w:rsidP="00361D7E">
      <w:pPr>
        <w:numPr>
          <w:ilvl w:val="0"/>
          <w:numId w:val="190"/>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most recent revision of the</w:t>
      </w:r>
      <w:r w:rsidRPr="00361D7E">
        <w:rPr>
          <w:rStyle w:val="apple-converted-space"/>
          <w:rFonts w:ascii="Palatino Linotype" w:hAnsi="Palatino Linotype"/>
          <w:color w:val="000000"/>
        </w:rPr>
        <w:t> </w:t>
      </w:r>
      <w:r w:rsidRPr="00361D7E">
        <w:rPr>
          <w:rStyle w:val="Emphasis"/>
          <w:rFonts w:ascii="Palatino Linotype" w:hAnsi="Palatino Linotype"/>
          <w:color w:val="000000"/>
        </w:rPr>
        <w:t>Declaration of Helsinki</w:t>
      </w:r>
      <w:r w:rsidRPr="00361D7E">
        <w:rPr>
          <w:rStyle w:val="apple-converted-space"/>
          <w:rFonts w:ascii="Palatino Linotype" w:hAnsi="Palatino Linotype"/>
          <w:color w:val="000000"/>
        </w:rPr>
        <w:t> </w:t>
      </w:r>
      <w:r w:rsidRPr="00361D7E">
        <w:rPr>
          <w:rFonts w:ascii="Palatino Linotype" w:hAnsi="Palatino Linotype"/>
          <w:color w:val="000000"/>
        </w:rPr>
        <w:t>similarly prohibits the use of a placebo control when effective therapy exists for the medical condition being studied.</w:t>
      </w:r>
    </w:p>
    <w:p w:rsidR="00361D7E" w:rsidRPr="00361D7E" w:rsidRDefault="00361D7E" w:rsidP="00361D7E">
      <w:pPr>
        <w:numPr>
          <w:ilvl w:val="0"/>
          <w:numId w:val="191"/>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But ethical guidelines are only as good as their application in practice.</w:t>
      </w:r>
    </w:p>
    <w:p w:rsidR="00361D7E" w:rsidRPr="00361D7E" w:rsidRDefault="00361D7E" w:rsidP="00361D7E">
      <w:pPr>
        <w:pStyle w:val="NormalWeb"/>
        <w:jc w:val="center"/>
        <w:rPr>
          <w:rFonts w:ascii="Palatino Linotype" w:hAnsi="Palatino Linotype"/>
          <w:color w:val="000000"/>
          <w:sz w:val="22"/>
          <w:szCs w:val="22"/>
        </w:rPr>
      </w:pPr>
    </w:p>
    <w:p w:rsidR="00361D7E" w:rsidRPr="00361D7E" w:rsidRDefault="00361D7E" w:rsidP="00361D7E">
      <w:pPr>
        <w:numPr>
          <w:ilvl w:val="0"/>
          <w:numId w:val="19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lastRenderedPageBreak/>
        <w:t>Each of the many levels of Canada’s regulatory system that is designed to protect research subjects must be examined:</w:t>
      </w:r>
    </w:p>
    <w:p w:rsidR="00361D7E" w:rsidRPr="00361D7E" w:rsidRDefault="00361D7E" w:rsidP="00361D7E">
      <w:pPr>
        <w:numPr>
          <w:ilvl w:val="1"/>
          <w:numId w:val="19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first level is provided by the clinical investigator and by each subject’s own physician.</w:t>
      </w:r>
    </w:p>
    <w:p w:rsidR="00361D7E" w:rsidRPr="00361D7E"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(Placebo controls may be used when there is no available treatment for a disorder, or when an adjunctive treatment is being tested, so that all participants receive the standard treatment.)</w:t>
      </w:r>
    </w:p>
    <w:p w:rsidR="00361D7E" w:rsidRPr="00361D7E" w:rsidRDefault="00361D7E" w:rsidP="00361D7E">
      <w:pPr>
        <w:numPr>
          <w:ilvl w:val="1"/>
          <w:numId w:val="19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second level is the research institution, be it a university or a hospital.</w:t>
      </w:r>
    </w:p>
    <w:p w:rsidR="00361D7E" w:rsidRPr="00361D7E" w:rsidRDefault="00361D7E" w:rsidP="00361D7E">
      <w:pPr>
        <w:numPr>
          <w:ilvl w:val="1"/>
          <w:numId w:val="19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third level of protection for Canada’s research subjects is the government.</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 xml:space="preserve"> “Dancing with the Porcupine: Rules for Governing the University-Industry Relationship” by Steven Lewis, Patricia Baird, Robert G. Evans, William A. </w:t>
      </w:r>
      <w:proofErr w:type="spellStart"/>
      <w:r w:rsidRPr="00361D7E">
        <w:rPr>
          <w:rStyle w:val="Strong"/>
          <w:rFonts w:ascii="Palatino Linotype" w:hAnsi="Palatino Linotype"/>
          <w:color w:val="000000"/>
          <w:sz w:val="22"/>
          <w:szCs w:val="22"/>
        </w:rPr>
        <w:t>Ghali</w:t>
      </w:r>
      <w:proofErr w:type="spellEnd"/>
      <w:r w:rsidRPr="00361D7E">
        <w:rPr>
          <w:rStyle w:val="Strong"/>
          <w:rFonts w:ascii="Palatino Linotype" w:hAnsi="Palatino Linotype"/>
          <w:color w:val="000000"/>
          <w:sz w:val="22"/>
          <w:szCs w:val="22"/>
        </w:rPr>
        <w:t xml:space="preserve">, Charles J. Wright, Elaine Gibson, Françoise </w:t>
      </w:r>
      <w:proofErr w:type="spellStart"/>
      <w:r w:rsidRPr="00361D7E">
        <w:rPr>
          <w:rStyle w:val="Strong"/>
          <w:rFonts w:ascii="Palatino Linotype" w:hAnsi="Palatino Linotype"/>
          <w:color w:val="000000"/>
          <w:sz w:val="22"/>
          <w:szCs w:val="22"/>
        </w:rPr>
        <w:t>Baylis</w:t>
      </w:r>
      <w:proofErr w:type="spellEnd"/>
    </w:p>
    <w:p w:rsidR="00361D7E" w:rsidRPr="00361D7E" w:rsidRDefault="00361D7E" w:rsidP="00361D7E">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duty of universities is to seek truth.</w:t>
      </w:r>
    </w:p>
    <w:p w:rsidR="00361D7E" w:rsidRPr="00361D7E" w:rsidRDefault="00361D7E" w:rsidP="00361D7E">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duty of pharmaceutical companies is to make money for their shareholders.  Drug companies that fail to do so go out of business.</w:t>
      </w:r>
    </w:p>
    <w:p w:rsidR="00361D7E" w:rsidRDefault="00361D7E" w:rsidP="00361D7E">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Universities that subordinate the disinterested search for truth to other ends lose credibility and their claim to a privileged status in society.</w:t>
      </w:r>
    </w:p>
    <w:p w:rsidR="00361D7E" w:rsidRDefault="00361D7E" w:rsidP="00361D7E">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There is abundant evidence the partnerships place industry imperatives above both the public interest and the fundamental ethos of the university.</w:t>
      </w:r>
    </w:p>
    <w:p w:rsidR="00361D7E" w:rsidRDefault="00361D7E" w:rsidP="00361D7E">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evidence includes major variation in disclosure requirements, insufficient protection of the right to publish in a timely fashion and researchers having financial interests in companies potentially affected by the outcomes of their research.</w:t>
      </w:r>
    </w:p>
    <w:p w:rsidR="00F242F8" w:rsidRDefault="00361D7E" w:rsidP="00F242F8">
      <w:pPr>
        <w:numPr>
          <w:ilvl w:val="0"/>
          <w:numId w:val="19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The </w:t>
      </w:r>
      <w:proofErr w:type="gramStart"/>
      <w:r w:rsidRPr="00361D7E">
        <w:rPr>
          <w:rFonts w:ascii="Palatino Linotype" w:hAnsi="Palatino Linotype"/>
          <w:color w:val="000000"/>
        </w:rPr>
        <w:t>creation of the Canadian Institutes of Health Research (CIHR) and its renewed commitment to excellence and expanded capacity for innovation and discovery have</w:t>
      </w:r>
      <w:proofErr w:type="gramEnd"/>
      <w:r w:rsidRPr="00361D7E">
        <w:rPr>
          <w:rFonts w:ascii="Palatino Linotype" w:hAnsi="Palatino Linotype"/>
          <w:color w:val="000000"/>
        </w:rPr>
        <w:t xml:space="preserve"> created unprecedented health research opportunities in Canada.</w:t>
      </w:r>
    </w:p>
    <w:p w:rsidR="00361D7E" w:rsidRPr="00F242F8" w:rsidRDefault="00361D7E" w:rsidP="00F242F8">
      <w:pPr>
        <w:numPr>
          <w:ilvl w:val="0"/>
          <w:numId w:val="195"/>
        </w:numPr>
        <w:spacing w:before="100" w:beforeAutospacing="1" w:after="100" w:afterAutospacing="1" w:line="240" w:lineRule="auto"/>
        <w:rPr>
          <w:rFonts w:ascii="Palatino Linotype" w:hAnsi="Palatino Linotype"/>
          <w:color w:val="000000"/>
        </w:rPr>
      </w:pPr>
      <w:r w:rsidRPr="00F242F8">
        <w:rPr>
          <w:rFonts w:ascii="Palatino Linotype" w:hAnsi="Palatino Linotype"/>
          <w:color w:val="000000"/>
        </w:rPr>
        <w:t>In terms of ethics, the outcome of Canada’s health research will depend on 3 key players:</w:t>
      </w:r>
    </w:p>
    <w:p w:rsidR="00361D7E" w:rsidRPr="00361D7E" w:rsidRDefault="00361D7E" w:rsidP="00215458">
      <w:pPr>
        <w:numPr>
          <w:ilvl w:val="1"/>
          <w:numId w:val="19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federal government</w:t>
      </w:r>
    </w:p>
    <w:p w:rsidR="00361D7E" w:rsidRPr="00361D7E" w:rsidRDefault="00361D7E" w:rsidP="00215458">
      <w:pPr>
        <w:numPr>
          <w:ilvl w:val="1"/>
          <w:numId w:val="19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universities</w:t>
      </w:r>
    </w:p>
    <w:p w:rsidR="00361D7E" w:rsidRPr="00361D7E" w:rsidRDefault="00361D7E" w:rsidP="00215458">
      <w:pPr>
        <w:numPr>
          <w:ilvl w:val="1"/>
          <w:numId w:val="19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Industry</w:t>
      </w:r>
    </w:p>
    <w:p w:rsidR="00361D7E" w:rsidRPr="00361D7E" w:rsidRDefault="00361D7E" w:rsidP="00215458">
      <w:pPr>
        <w:numPr>
          <w:ilvl w:val="0"/>
          <w:numId w:val="197"/>
        </w:numPr>
        <w:spacing w:before="100" w:beforeAutospacing="1" w:after="270" w:line="240" w:lineRule="auto"/>
        <w:rPr>
          <w:rFonts w:ascii="Palatino Linotype" w:hAnsi="Palatino Linotype"/>
          <w:color w:val="000000"/>
        </w:rPr>
      </w:pPr>
      <w:r w:rsidRPr="00361D7E">
        <w:rPr>
          <w:rFonts w:ascii="Palatino Linotype" w:hAnsi="Palatino Linotype"/>
          <w:color w:val="000000"/>
        </w:rPr>
        <w:t>The recent history of government policy is a 3-part drama:</w:t>
      </w:r>
      <w:r w:rsidRPr="00361D7E">
        <w:rPr>
          <w:rStyle w:val="apple-converted-space"/>
          <w:rFonts w:ascii="Palatino Linotype" w:hAnsi="Palatino Linotype"/>
          <w:color w:val="000000"/>
        </w:rPr>
        <w:t> </w:t>
      </w:r>
    </w:p>
    <w:p w:rsidR="00361D7E" w:rsidRPr="00361D7E" w:rsidRDefault="00361D7E" w:rsidP="00215458">
      <w:pPr>
        <w:numPr>
          <w:ilvl w:val="1"/>
          <w:numId w:val="197"/>
        </w:numPr>
        <w:spacing w:before="100" w:beforeAutospacing="1" w:after="270" w:line="240" w:lineRule="auto"/>
        <w:rPr>
          <w:rFonts w:ascii="Palatino Linotype" w:hAnsi="Palatino Linotype"/>
          <w:color w:val="000000"/>
        </w:rPr>
      </w:pPr>
      <w:r w:rsidRPr="00361D7E">
        <w:rPr>
          <w:rFonts w:ascii="Palatino Linotype" w:hAnsi="Palatino Linotype"/>
          <w:color w:val="000000"/>
        </w:rPr>
        <w:t>In the late 1980s the federal government concluded that increased drug research and development by the private sector in Canada would contribute to the economy.</w:t>
      </w:r>
    </w:p>
    <w:p w:rsidR="00361D7E" w:rsidRPr="00361D7E" w:rsidRDefault="00361D7E" w:rsidP="00215458">
      <w:pPr>
        <w:numPr>
          <w:ilvl w:val="1"/>
          <w:numId w:val="197"/>
        </w:numPr>
        <w:spacing w:before="100" w:beforeAutospacing="1" w:after="270" w:line="240" w:lineRule="auto"/>
        <w:rPr>
          <w:rFonts w:ascii="Palatino Linotype" w:hAnsi="Palatino Linotype"/>
          <w:color w:val="000000"/>
        </w:rPr>
      </w:pPr>
      <w:r w:rsidRPr="00361D7E">
        <w:rPr>
          <w:rFonts w:ascii="Palatino Linotype" w:hAnsi="Palatino Linotype"/>
          <w:color w:val="000000"/>
        </w:rPr>
        <w:lastRenderedPageBreak/>
        <w:t xml:space="preserve">Multinational drug companies indicated that their expansion of research and development activities in their Canadian branches would be contingent on </w:t>
      </w:r>
      <w:proofErr w:type="spellStart"/>
      <w:r w:rsidRPr="00361D7E">
        <w:rPr>
          <w:rFonts w:ascii="Palatino Linotype" w:hAnsi="Palatino Linotype"/>
          <w:color w:val="000000"/>
        </w:rPr>
        <w:t>favourable</w:t>
      </w:r>
      <w:proofErr w:type="spellEnd"/>
      <w:r w:rsidRPr="00361D7E">
        <w:rPr>
          <w:rFonts w:ascii="Palatino Linotype" w:hAnsi="Palatino Linotype"/>
          <w:color w:val="000000"/>
        </w:rPr>
        <w:t xml:space="preserve"> patent protection legislation.</w:t>
      </w:r>
    </w:p>
    <w:p w:rsidR="00361D7E" w:rsidRPr="00361D7E" w:rsidRDefault="00361D7E" w:rsidP="00215458">
      <w:pPr>
        <w:numPr>
          <w:ilvl w:val="1"/>
          <w:numId w:val="19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return for extending patent protection, the government exacted a commitment from industry to invest 10% of sales in Canadian-based research.</w:t>
      </w:r>
    </w:p>
    <w:p w:rsidR="00361D7E" w:rsidRPr="00361D7E" w:rsidRDefault="00361D7E" w:rsidP="00215458">
      <w:pPr>
        <w:numPr>
          <w:ilvl w:val="0"/>
          <w:numId w:val="19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Science became more complex, expensive and competitive.</w:t>
      </w:r>
    </w:p>
    <w:p w:rsidR="00361D7E" w:rsidRPr="00361D7E" w:rsidRDefault="00361D7E" w:rsidP="00215458">
      <w:pPr>
        <w:numPr>
          <w:ilvl w:val="0"/>
          <w:numId w:val="19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To offset the severe restraints imposed on public funding of universities as part of the war on government deficits in Canada during the 1990s, researchers and universities had to look elsewhere for funding. This is where industry entered the picture.</w:t>
      </w:r>
    </w:p>
    <w:p w:rsidR="00361D7E" w:rsidRPr="00361D7E" w:rsidRDefault="00361D7E" w:rsidP="00215458">
      <w:pPr>
        <w:numPr>
          <w:ilvl w:val="0"/>
          <w:numId w:val="19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Drug companies have a fiduciary duty to exploit the intellectual talent and ethical credibility of universities to advance their interests.</w:t>
      </w:r>
    </w:p>
    <w:p w:rsidR="00361D7E" w:rsidRPr="00361D7E" w:rsidRDefault="00361D7E" w:rsidP="00215458">
      <w:pPr>
        <w:numPr>
          <w:ilvl w:val="0"/>
          <w:numId w:val="200"/>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results include some highly publicized aggressions, tarnished institutional reputations, one-sided marriages of convenience, and who knows how much unhelpful drug therapy and increased cost.</w:t>
      </w:r>
    </w:p>
    <w:p w:rsidR="00361D7E" w:rsidRPr="00361D7E" w:rsidRDefault="00361D7E" w:rsidP="00215458">
      <w:pPr>
        <w:numPr>
          <w:ilvl w:val="0"/>
          <w:numId w:val="201"/>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Unsettling incidents of this nature have occurred throughout the world.</w:t>
      </w:r>
    </w:p>
    <w:p w:rsidR="00361D7E" w:rsidRPr="00361D7E" w:rsidRDefault="00361D7E" w:rsidP="00215458">
      <w:pPr>
        <w:numPr>
          <w:ilvl w:val="0"/>
          <w:numId w:val="20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These are not impersonal and civil corporate disagreements; they often involve intimidating tactics by </w:t>
      </w:r>
      <w:proofErr w:type="gramStart"/>
      <w:r w:rsidRPr="00361D7E">
        <w:rPr>
          <w:rFonts w:ascii="Palatino Linotype" w:hAnsi="Palatino Linotype"/>
          <w:color w:val="000000"/>
        </w:rPr>
        <w:t>industry that profoundly affect</w:t>
      </w:r>
      <w:proofErr w:type="gramEnd"/>
      <w:r w:rsidRPr="00361D7E">
        <w:rPr>
          <w:rFonts w:ascii="Palatino Linotype" w:hAnsi="Palatino Linotype"/>
          <w:color w:val="000000"/>
        </w:rPr>
        <w:t xml:space="preserve"> researchers’ lives and careers.</w:t>
      </w:r>
    </w:p>
    <w:p w:rsidR="00361D7E" w:rsidRPr="00361D7E" w:rsidRDefault="00361D7E" w:rsidP="00215458">
      <w:pPr>
        <w:numPr>
          <w:ilvl w:val="0"/>
          <w:numId w:val="20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In other cases, the financial clout of industry may influence academic </w:t>
      </w:r>
      <w:proofErr w:type="spellStart"/>
      <w:r w:rsidRPr="00361D7E">
        <w:rPr>
          <w:rFonts w:ascii="Palatino Linotype" w:hAnsi="Palatino Linotype"/>
          <w:color w:val="000000"/>
        </w:rPr>
        <w:t>behaviour</w:t>
      </w:r>
      <w:proofErr w:type="spellEnd"/>
      <w:r w:rsidRPr="00361D7E">
        <w:rPr>
          <w:rFonts w:ascii="Palatino Linotype" w:hAnsi="Palatino Linotype"/>
          <w:color w:val="000000"/>
        </w:rPr>
        <w:t xml:space="preserve"> more subtly, or at least appear to do so.</w:t>
      </w:r>
    </w:p>
    <w:p w:rsidR="00361D7E" w:rsidRPr="00361D7E" w:rsidRDefault="00361D7E" w:rsidP="00215458">
      <w:pPr>
        <w:numPr>
          <w:ilvl w:val="0"/>
          <w:numId w:val="20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Industry funding creates an incentive to promote the positive and suppress the negative.</w:t>
      </w:r>
    </w:p>
    <w:p w:rsidR="00361D7E" w:rsidRPr="00BC3DF2" w:rsidRDefault="00361D7E" w:rsidP="00215458">
      <w:pPr>
        <w:numPr>
          <w:ilvl w:val="0"/>
          <w:numId w:val="20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An industry-university contract is a transaction, and proposed rules are designed principally to protect the university’s most precious commodity: intellectual integrity.</w:t>
      </w:r>
    </w:p>
    <w:p w:rsidR="00361D7E" w:rsidRPr="00361D7E" w:rsidRDefault="00361D7E" w:rsidP="00361D7E">
      <w:pPr>
        <w:pStyle w:val="NormalWeb"/>
        <w:jc w:val="center"/>
        <w:rPr>
          <w:rFonts w:ascii="Palatino Linotype" w:hAnsi="Palatino Linotype"/>
          <w:color w:val="000000"/>
          <w:sz w:val="22"/>
          <w:szCs w:val="22"/>
        </w:rPr>
      </w:pPr>
      <w:r w:rsidRPr="00361D7E">
        <w:rPr>
          <w:rFonts w:ascii="Palatino Linotype" w:hAnsi="Palatino Linotype"/>
          <w:noProof/>
          <w:color w:val="000000"/>
          <w:sz w:val="22"/>
          <w:szCs w:val="22"/>
        </w:rPr>
        <w:lastRenderedPageBreak/>
        <w:drawing>
          <wp:inline distT="0" distB="0" distL="0" distR="0">
            <wp:extent cx="4781550" cy="2876550"/>
            <wp:effectExtent l="19050" t="0" r="0" b="0"/>
            <wp:docPr id="3" name="Picture 3"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pic:cNvPicPr>
                      <a:picLocks noChangeAspect="1" noChangeArrowheads="1"/>
                    </pic:cNvPicPr>
                  </pic:nvPicPr>
                  <pic:blipFill>
                    <a:blip r:embed="rId8" cstate="print"/>
                    <a:srcRect/>
                    <a:stretch>
                      <a:fillRect/>
                    </a:stretch>
                  </pic:blipFill>
                  <pic:spPr bwMode="auto">
                    <a:xfrm>
                      <a:off x="0" y="0"/>
                      <a:ext cx="4781550" cy="2876550"/>
                    </a:xfrm>
                    <a:prstGeom prst="rect">
                      <a:avLst/>
                    </a:prstGeom>
                    <a:noFill/>
                    <a:ln w="9525">
                      <a:noFill/>
                      <a:miter lim="800000"/>
                      <a:headEnd/>
                      <a:tailEnd/>
                    </a:ln>
                  </pic:spPr>
                </pic:pic>
              </a:graphicData>
            </a:graphic>
          </wp:inline>
        </w:drawing>
      </w:r>
    </w:p>
    <w:p w:rsidR="00361D7E" w:rsidRPr="00BC3DF2" w:rsidRDefault="00361D7E" w:rsidP="00361D7E">
      <w:pPr>
        <w:pStyle w:val="NormalWeb"/>
        <w:rPr>
          <w:rFonts w:ascii="Palatino Linotype" w:hAnsi="Palatino Linotype"/>
          <w:color w:val="000000"/>
          <w:sz w:val="22"/>
          <w:szCs w:val="22"/>
          <w:u w:val="single"/>
        </w:rPr>
      </w:pPr>
      <w:r w:rsidRPr="00BC3DF2">
        <w:rPr>
          <w:rStyle w:val="Strong"/>
          <w:rFonts w:ascii="Palatino Linotype" w:hAnsi="Palatino Linotype"/>
          <w:color w:val="000000"/>
          <w:sz w:val="22"/>
          <w:szCs w:val="22"/>
          <w:u w:val="single"/>
        </w:rPr>
        <w:t>Chapter 11: Research and Experimentation Involving Persons with Diminished Competence</w:t>
      </w:r>
    </w:p>
    <w:p w:rsidR="00361D7E" w:rsidRPr="00361D7E"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Sometimes there is no choice but to involve incompetent subjects in experimental protocols.</w:t>
      </w:r>
    </w:p>
    <w:p w:rsidR="00361D7E" w:rsidRPr="00361D7E"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The factors that make them incompetent may be the very reason why the protocol is developed in the first place.</w:t>
      </w:r>
    </w:p>
    <w:p w:rsidR="00361D7E" w:rsidRPr="00361D7E"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Young children really are the only subjects on whom we can find out how a drug works on young children.</w:t>
      </w:r>
    </w:p>
    <w:p w:rsidR="00361D7E" w:rsidRPr="00361D7E" w:rsidRDefault="00BC3DF2"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 xml:space="preserve"> </w:t>
      </w:r>
      <w:r w:rsidR="00361D7E" w:rsidRPr="00361D7E">
        <w:rPr>
          <w:rStyle w:val="Strong"/>
          <w:rFonts w:ascii="Palatino Linotype" w:hAnsi="Palatino Linotype"/>
          <w:color w:val="000000"/>
          <w:sz w:val="22"/>
          <w:szCs w:val="22"/>
        </w:rPr>
        <w:t>“Presumed Consent in Emergency Neonatal Research” by D.J. Manning</w:t>
      </w:r>
    </w:p>
    <w:p w:rsidR="00361D7E" w:rsidRPr="00361D7E" w:rsidRDefault="00361D7E" w:rsidP="00215458">
      <w:pPr>
        <w:numPr>
          <w:ilvl w:val="0"/>
          <w:numId w:val="206"/>
        </w:numPr>
        <w:spacing w:before="100" w:beforeAutospacing="1" w:after="270" w:line="240" w:lineRule="auto"/>
        <w:rPr>
          <w:rFonts w:ascii="Palatino Linotype" w:hAnsi="Palatino Linotype"/>
          <w:color w:val="000000"/>
        </w:rPr>
      </w:pPr>
      <w:r w:rsidRPr="00361D7E">
        <w:rPr>
          <w:rFonts w:ascii="Palatino Linotype" w:hAnsi="Palatino Linotype"/>
          <w:color w:val="000000"/>
        </w:rPr>
        <w:t>Neonatal research exposes inherent conflicts between the obligation to evaluate the efficacy and safety of new treatments, justice in recruiting subjects, and respect for autonomy in protecting subjects.</w:t>
      </w:r>
    </w:p>
    <w:p w:rsidR="00361D7E" w:rsidRPr="00361D7E" w:rsidRDefault="00361D7E" w:rsidP="00215458">
      <w:pPr>
        <w:numPr>
          <w:ilvl w:val="0"/>
          <w:numId w:val="20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 the past 30 years, respect for autonomy has overtaken beneficence as the most important ethical consideration governing medical research.</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Alternative Approaches—Waiver of Consent in Adult Emergency Research</w:t>
      </w:r>
    </w:p>
    <w:p w:rsidR="00361D7E" w:rsidRPr="00361D7E" w:rsidRDefault="00361D7E" w:rsidP="00215458">
      <w:pPr>
        <w:numPr>
          <w:ilvl w:val="0"/>
          <w:numId w:val="20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United States Food and Drug Administration (FDA) produced guidelines for circumstances where consent may be waived in emergency research.</w:t>
      </w:r>
    </w:p>
    <w:p w:rsidR="00361D7E" w:rsidRPr="00361D7E" w:rsidRDefault="00361D7E" w:rsidP="00215458">
      <w:pPr>
        <w:numPr>
          <w:ilvl w:val="0"/>
          <w:numId w:val="20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Criteria for considering a waiver include the following:</w:t>
      </w:r>
    </w:p>
    <w:p w:rsidR="00361D7E" w:rsidRPr="00361D7E" w:rsidRDefault="00361D7E" w:rsidP="00215458">
      <w:pPr>
        <w:numPr>
          <w:ilvl w:val="1"/>
          <w:numId w:val="20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subjects must have a life-threatening illness which precludes their ability to give consent.</w:t>
      </w:r>
    </w:p>
    <w:p w:rsidR="00361D7E" w:rsidRPr="00361D7E" w:rsidRDefault="00361D7E" w:rsidP="00215458">
      <w:pPr>
        <w:numPr>
          <w:ilvl w:val="1"/>
          <w:numId w:val="20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lastRenderedPageBreak/>
        <w:t>Determination of the safety and efficacy of a new intervention is necessary.</w:t>
      </w:r>
    </w:p>
    <w:p w:rsidR="00361D7E" w:rsidRPr="00361D7E" w:rsidRDefault="00361D7E" w:rsidP="00215458">
      <w:pPr>
        <w:numPr>
          <w:ilvl w:val="1"/>
          <w:numId w:val="20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Appropriate animal and preclinical studies must support a reasonable expectation that the intervention will benefit the subjects, and that associated risks are reasonable given the severity of the illness and known risks of standard treatment.</w:t>
      </w:r>
    </w:p>
    <w:p w:rsidR="00361D7E" w:rsidRPr="00361D7E" w:rsidRDefault="00361D7E" w:rsidP="00215458">
      <w:pPr>
        <w:numPr>
          <w:ilvl w:val="1"/>
          <w:numId w:val="20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Representatives of the communities where the research will be conducted must have been consulted, and public disclosure must occur before starting the trial.</w:t>
      </w:r>
    </w:p>
    <w:p w:rsidR="00361D7E" w:rsidRPr="00361D7E" w:rsidRDefault="00361D7E" w:rsidP="00215458">
      <w:pPr>
        <w:numPr>
          <w:ilvl w:val="1"/>
          <w:numId w:val="20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trial results must be reported publicly on completion.</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Opting Out</w:t>
      </w:r>
    </w:p>
    <w:p w:rsidR="00361D7E" w:rsidRPr="00361D7E" w:rsidRDefault="00361D7E" w:rsidP="00215458">
      <w:pPr>
        <w:numPr>
          <w:ilvl w:val="0"/>
          <w:numId w:val="20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In contrast to conventional methods for seeking consent, in </w:t>
      </w:r>
      <w:proofErr w:type="gramStart"/>
      <w:r w:rsidRPr="00361D7E">
        <w:rPr>
          <w:rFonts w:ascii="Palatino Linotype" w:hAnsi="Palatino Linotype"/>
          <w:color w:val="000000"/>
        </w:rPr>
        <w:t>an opt</w:t>
      </w:r>
      <w:proofErr w:type="gramEnd"/>
      <w:r w:rsidRPr="00361D7E">
        <w:rPr>
          <w:rFonts w:ascii="Palatino Linotype" w:hAnsi="Palatino Linotype"/>
          <w:color w:val="000000"/>
        </w:rPr>
        <w:t xml:space="preserve"> out system the parents’ consent would be presumed following antenatal discussion, unless they had objected.</w:t>
      </w:r>
    </w:p>
    <w:p w:rsidR="00361D7E" w:rsidRPr="00361D7E" w:rsidRDefault="00361D7E" w:rsidP="00215458">
      <w:pPr>
        <w:numPr>
          <w:ilvl w:val="0"/>
          <w:numId w:val="20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The parents could opt out </w:t>
      </w:r>
      <w:proofErr w:type="spellStart"/>
      <w:r w:rsidRPr="00361D7E">
        <w:rPr>
          <w:rFonts w:ascii="Palatino Linotype" w:hAnsi="Palatino Linotype"/>
          <w:color w:val="000000"/>
        </w:rPr>
        <w:t>antenatally</w:t>
      </w:r>
      <w:proofErr w:type="spellEnd"/>
      <w:r w:rsidRPr="00361D7E">
        <w:rPr>
          <w:rFonts w:ascii="Palatino Linotype" w:hAnsi="Palatino Linotype"/>
          <w:color w:val="000000"/>
        </w:rPr>
        <w:t>, or after inclusion of their baby in a trial, and if so the baby would receive conventional treatment.</w:t>
      </w:r>
    </w:p>
    <w:p w:rsidR="00361D7E" w:rsidRPr="00361D7E" w:rsidRDefault="00361D7E" w:rsidP="00215458">
      <w:pPr>
        <w:numPr>
          <w:ilvl w:val="0"/>
          <w:numId w:val="210"/>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It might be kinder in that it removes at least some of the burdens of weighing the technical and emotive aspects of research, as well as the burden of having to decide whether or not to consent.</w:t>
      </w:r>
    </w:p>
    <w:p w:rsidR="00361D7E" w:rsidRPr="00361D7E" w:rsidRDefault="00361D7E" w:rsidP="00215458">
      <w:pPr>
        <w:numPr>
          <w:ilvl w:val="0"/>
          <w:numId w:val="210"/>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Evidence supports this hypothesis.</w:t>
      </w:r>
    </w:p>
    <w:p w:rsidR="00361D7E" w:rsidRPr="00361D7E" w:rsidRDefault="00361D7E" w:rsidP="00215458">
      <w:pPr>
        <w:numPr>
          <w:ilvl w:val="0"/>
          <w:numId w:val="210"/>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Not only might </w:t>
      </w:r>
      <w:proofErr w:type="gramStart"/>
      <w:r w:rsidRPr="00361D7E">
        <w:rPr>
          <w:rFonts w:ascii="Palatino Linotype" w:hAnsi="Palatino Linotype"/>
          <w:color w:val="000000"/>
        </w:rPr>
        <w:t>an opt</w:t>
      </w:r>
      <w:proofErr w:type="gramEnd"/>
      <w:r w:rsidRPr="00361D7E">
        <w:rPr>
          <w:rFonts w:ascii="Palatino Linotype" w:hAnsi="Palatino Linotype"/>
          <w:color w:val="000000"/>
        </w:rPr>
        <w:t xml:space="preserve"> out system be kinder, it might also increase recruitment, and thus generate valuable knowledge.</w:t>
      </w:r>
    </w:p>
    <w:p w:rsidR="00361D7E" w:rsidRPr="00361D7E" w:rsidRDefault="00361D7E" w:rsidP="00215458">
      <w:pPr>
        <w:numPr>
          <w:ilvl w:val="0"/>
          <w:numId w:val="211"/>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Criticisms of </w:t>
      </w:r>
      <w:proofErr w:type="gramStart"/>
      <w:r w:rsidRPr="00361D7E">
        <w:rPr>
          <w:rFonts w:ascii="Palatino Linotype" w:hAnsi="Palatino Linotype"/>
          <w:color w:val="000000"/>
        </w:rPr>
        <w:t>the opt</w:t>
      </w:r>
      <w:proofErr w:type="gramEnd"/>
      <w:r w:rsidRPr="00361D7E">
        <w:rPr>
          <w:rFonts w:ascii="Palatino Linotype" w:hAnsi="Palatino Linotype"/>
          <w:color w:val="000000"/>
        </w:rPr>
        <w:t xml:space="preserve"> out approach are similar to those of presumed consent, in particular that autonomy is overridden.</w:t>
      </w:r>
    </w:p>
    <w:p w:rsidR="00361D7E" w:rsidRPr="00361D7E" w:rsidRDefault="00361D7E" w:rsidP="00215458">
      <w:pPr>
        <w:numPr>
          <w:ilvl w:val="0"/>
          <w:numId w:val="21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Regular discussion with the parents while their baby continues to be involved in the study would offset the bypassing of autonomy.</w:t>
      </w:r>
    </w:p>
    <w:p w:rsidR="00361D7E" w:rsidRPr="00361D7E" w:rsidRDefault="00361D7E" w:rsidP="00215458">
      <w:pPr>
        <w:numPr>
          <w:ilvl w:val="0"/>
          <w:numId w:val="212"/>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It would also help restore autonomy to the parents by offering more time for information sharing, and giving them the chance to withdraw their baby from the trial.</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The Symbolic Importance of Consent to Trial Inclusion</w:t>
      </w:r>
    </w:p>
    <w:p w:rsidR="00361D7E" w:rsidRPr="00361D7E" w:rsidRDefault="00361D7E" w:rsidP="00215458">
      <w:pPr>
        <w:numPr>
          <w:ilvl w:val="0"/>
          <w:numId w:val="21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Including a patient in a trial changes the doctor-patient relationship.</w:t>
      </w:r>
    </w:p>
    <w:p w:rsidR="00361D7E" w:rsidRPr="00361D7E" w:rsidRDefault="00361D7E" w:rsidP="00215458">
      <w:pPr>
        <w:numPr>
          <w:ilvl w:val="0"/>
          <w:numId w:val="213"/>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patient is being used as a means to an end, and the investigator’s goal extends beyond the best interests of that patient to include benefits of society.</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Research and the Community</w:t>
      </w:r>
    </w:p>
    <w:p w:rsidR="00361D7E" w:rsidRPr="00361D7E" w:rsidRDefault="00361D7E" w:rsidP="00215458">
      <w:pPr>
        <w:numPr>
          <w:ilvl w:val="0"/>
          <w:numId w:val="21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FDA requirement that the community be consulted before consent is waived for emergency research is important in acknowledging the increasing role for society in debating dilemmas in medical ethics.</w:t>
      </w:r>
    </w:p>
    <w:p w:rsidR="00361D7E" w:rsidRPr="00361D7E" w:rsidRDefault="00361D7E" w:rsidP="00215458">
      <w:pPr>
        <w:numPr>
          <w:ilvl w:val="0"/>
          <w:numId w:val="214"/>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lastRenderedPageBreak/>
        <w:t>Rigorous peer and ethics committee review could provide adequate safeguards of the interests of subjects.</w:t>
      </w:r>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Summary</w:t>
      </w:r>
    </w:p>
    <w:p w:rsidR="00361D7E" w:rsidRPr="00361D7E" w:rsidRDefault="00361D7E" w:rsidP="00215458">
      <w:pPr>
        <w:numPr>
          <w:ilvl w:val="0"/>
          <w:numId w:val="21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Recent experience emphasizes the difficulty of obtaining consent from parents of sick neonates.</w:t>
      </w:r>
    </w:p>
    <w:p w:rsidR="00361D7E" w:rsidRPr="00361D7E" w:rsidRDefault="00361D7E" w:rsidP="00215458">
      <w:pPr>
        <w:numPr>
          <w:ilvl w:val="0"/>
          <w:numId w:val="21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Current methods for obtaining this are </w:t>
      </w:r>
      <w:proofErr w:type="spellStart"/>
      <w:r w:rsidRPr="00361D7E">
        <w:rPr>
          <w:rFonts w:ascii="Palatino Linotype" w:hAnsi="Palatino Linotype"/>
          <w:color w:val="000000"/>
        </w:rPr>
        <w:t>deontologically</w:t>
      </w:r>
      <w:proofErr w:type="spellEnd"/>
      <w:r w:rsidRPr="00361D7E">
        <w:rPr>
          <w:rFonts w:ascii="Palatino Linotype" w:hAnsi="Palatino Linotype"/>
          <w:color w:val="000000"/>
        </w:rPr>
        <w:t xml:space="preserve"> unsound in underestimating constraints on the parents’ autonomy, and in effect serving to protect the investigator.</w:t>
      </w:r>
    </w:p>
    <w:p w:rsidR="00361D7E" w:rsidRPr="00361D7E" w:rsidRDefault="00361D7E" w:rsidP="00215458">
      <w:pPr>
        <w:numPr>
          <w:ilvl w:val="0"/>
          <w:numId w:val="21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From a utilitarian viewpoint, they risk the harms of increasing the distress of vulnerable parents and, by selection influences, obtaining results which may not be </w:t>
      </w:r>
      <w:proofErr w:type="spellStart"/>
      <w:r w:rsidRPr="00361D7E">
        <w:rPr>
          <w:rFonts w:ascii="Palatino Linotype" w:hAnsi="Palatino Linotype"/>
          <w:color w:val="000000"/>
        </w:rPr>
        <w:t>generalisable</w:t>
      </w:r>
      <w:proofErr w:type="spellEnd"/>
      <w:r w:rsidRPr="00361D7E">
        <w:rPr>
          <w:rFonts w:ascii="Palatino Linotype" w:hAnsi="Palatino Linotype"/>
          <w:color w:val="000000"/>
        </w:rPr>
        <w:t>.</w:t>
      </w:r>
    </w:p>
    <w:p w:rsidR="00361D7E" w:rsidRPr="00361D7E" w:rsidRDefault="00361D7E" w:rsidP="00215458">
      <w:pPr>
        <w:numPr>
          <w:ilvl w:val="0"/>
          <w:numId w:val="215"/>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burden of research may be borne disproportionately by more vulnerable and deprived families.</w:t>
      </w:r>
    </w:p>
    <w:p w:rsidR="00361D7E" w:rsidRPr="00361D7E" w:rsidRDefault="00361D7E" w:rsidP="00215458">
      <w:pPr>
        <w:numPr>
          <w:ilvl w:val="0"/>
          <w:numId w:val="21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A system of presumed consent, with opting out, for including sick neonates in appropriate trials would overcome some of these ethical problems.</w:t>
      </w:r>
    </w:p>
    <w:p w:rsidR="00361D7E" w:rsidRPr="00361D7E" w:rsidRDefault="00361D7E" w:rsidP="00215458">
      <w:pPr>
        <w:numPr>
          <w:ilvl w:val="0"/>
          <w:numId w:val="21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It would respect autonomy in acknowledging the difficulties of obtaining informed consent in emergency neonatal care.</w:t>
      </w:r>
    </w:p>
    <w:p w:rsidR="00361D7E" w:rsidRPr="00361D7E" w:rsidRDefault="00361D7E" w:rsidP="00215458">
      <w:pPr>
        <w:numPr>
          <w:ilvl w:val="0"/>
          <w:numId w:val="21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 xml:space="preserve">It might reduce selection bias, thus producing more </w:t>
      </w:r>
      <w:proofErr w:type="spellStart"/>
      <w:r w:rsidRPr="00361D7E">
        <w:rPr>
          <w:rFonts w:ascii="Palatino Linotype" w:hAnsi="Palatino Linotype"/>
          <w:color w:val="000000"/>
        </w:rPr>
        <w:t>generalisable</w:t>
      </w:r>
      <w:proofErr w:type="spellEnd"/>
      <w:r w:rsidRPr="00361D7E">
        <w:rPr>
          <w:rFonts w:ascii="Palatino Linotype" w:hAnsi="Palatino Linotype"/>
          <w:color w:val="000000"/>
        </w:rPr>
        <w:t xml:space="preserve"> conclusions, and might be more equitable.</w:t>
      </w:r>
    </w:p>
    <w:p w:rsidR="00361D7E" w:rsidRPr="00361D7E" w:rsidRDefault="00361D7E" w:rsidP="00215458">
      <w:pPr>
        <w:numPr>
          <w:ilvl w:val="0"/>
          <w:numId w:val="216"/>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Recruitment might also increase, thus generating knowledge earlier than with conventional methods.</w:t>
      </w:r>
    </w:p>
    <w:p w:rsidR="00361D7E" w:rsidRPr="00361D7E" w:rsidRDefault="00DD52F5"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 xml:space="preserve"> </w:t>
      </w:r>
      <w:r w:rsidR="00361D7E" w:rsidRPr="00361D7E">
        <w:rPr>
          <w:rStyle w:val="Strong"/>
          <w:rFonts w:ascii="Palatino Linotype" w:hAnsi="Palatino Linotype"/>
          <w:color w:val="000000"/>
          <w:sz w:val="22"/>
          <w:szCs w:val="22"/>
        </w:rPr>
        <w:t xml:space="preserve">“Some Ethical Issues in Dementia Research” by B. </w:t>
      </w:r>
      <w:proofErr w:type="spellStart"/>
      <w:r w:rsidR="00361D7E" w:rsidRPr="00361D7E">
        <w:rPr>
          <w:rStyle w:val="Strong"/>
          <w:rFonts w:ascii="Palatino Linotype" w:hAnsi="Palatino Linotype"/>
          <w:color w:val="000000"/>
          <w:sz w:val="22"/>
          <w:szCs w:val="22"/>
        </w:rPr>
        <w:t>Mahendra</w:t>
      </w:r>
      <w:proofErr w:type="spellEnd"/>
    </w:p>
    <w:p w:rsidR="00361D7E" w:rsidRPr="00361D7E" w:rsidRDefault="00361D7E" w:rsidP="00361D7E">
      <w:pPr>
        <w:pStyle w:val="NormalWeb"/>
        <w:rPr>
          <w:rFonts w:ascii="Palatino Linotype" w:hAnsi="Palatino Linotype"/>
          <w:color w:val="000000"/>
          <w:sz w:val="22"/>
          <w:szCs w:val="22"/>
        </w:rPr>
      </w:pPr>
      <w:r w:rsidRPr="00361D7E">
        <w:rPr>
          <w:rStyle w:val="Strong"/>
          <w:rFonts w:ascii="Palatino Linotype" w:hAnsi="Palatino Linotype"/>
          <w:color w:val="000000"/>
          <w:sz w:val="22"/>
          <w:szCs w:val="22"/>
        </w:rPr>
        <w:t>Dementia:</w:t>
      </w:r>
      <w:r w:rsidRPr="00361D7E">
        <w:rPr>
          <w:rStyle w:val="apple-converted-space"/>
          <w:rFonts w:ascii="Palatino Linotype" w:hAnsi="Palatino Linotype"/>
          <w:b/>
          <w:bCs/>
          <w:color w:val="000000"/>
          <w:sz w:val="22"/>
          <w:szCs w:val="22"/>
        </w:rPr>
        <w:t> </w:t>
      </w:r>
      <w:r w:rsidRPr="00361D7E">
        <w:rPr>
          <w:rFonts w:ascii="Palatino Linotype" w:hAnsi="Palatino Linotype"/>
          <w:color w:val="000000"/>
          <w:sz w:val="22"/>
          <w:szCs w:val="22"/>
        </w:rPr>
        <w:t>an acquired condition in which memory, intellect and personality are adversely affected, often but not necessarily in a progressive and irreversible way.</w:t>
      </w:r>
    </w:p>
    <w:p w:rsidR="00361D7E" w:rsidRPr="00361D7E"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The causes of dementia are several, dementia being the common endpoint of several pathological processes.</w:t>
      </w:r>
    </w:p>
    <w:p w:rsidR="00361D7E" w:rsidRPr="00361D7E" w:rsidRDefault="00361D7E" w:rsidP="00215458">
      <w:pPr>
        <w:numPr>
          <w:ilvl w:val="0"/>
          <w:numId w:val="217"/>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Straightaway, we are faced with the question of whether or not it is permissible to do research into dementia in the elderly.</w:t>
      </w:r>
    </w:p>
    <w:p w:rsidR="00361D7E" w:rsidRPr="00361D7E" w:rsidRDefault="00361D7E" w:rsidP="00215458">
      <w:pPr>
        <w:numPr>
          <w:ilvl w:val="0"/>
          <w:numId w:val="21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Before any procedure is undertaken there is an assumption of consent, implied or explicitly given, on the part of the patient.</w:t>
      </w:r>
    </w:p>
    <w:p w:rsidR="00361D7E" w:rsidRPr="00361D7E" w:rsidRDefault="00361D7E" w:rsidP="00215458">
      <w:pPr>
        <w:numPr>
          <w:ilvl w:val="0"/>
          <w:numId w:val="21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Consent implies a rational mind capable of understanding the issues and possessed of the judgment necessary to consent.</w:t>
      </w:r>
    </w:p>
    <w:p w:rsidR="00361D7E" w:rsidRPr="00361D7E" w:rsidRDefault="00361D7E" w:rsidP="00215458">
      <w:pPr>
        <w:numPr>
          <w:ilvl w:val="0"/>
          <w:numId w:val="21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Unfortunately, among the cardinal features of the dementia syndrome are loss of insight, intellect and judgment.</w:t>
      </w:r>
    </w:p>
    <w:p w:rsidR="00361D7E" w:rsidRPr="00361D7E" w:rsidRDefault="00361D7E" w:rsidP="00215458">
      <w:pPr>
        <w:numPr>
          <w:ilvl w:val="0"/>
          <w:numId w:val="218"/>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t>The very features which are of clinical interest are those the patient is deprived of when called upon to give consent.</w:t>
      </w:r>
    </w:p>
    <w:p w:rsidR="00361D7E" w:rsidRPr="00361D7E" w:rsidRDefault="00361D7E" w:rsidP="00215458">
      <w:pPr>
        <w:numPr>
          <w:ilvl w:val="0"/>
          <w:numId w:val="219"/>
        </w:numPr>
        <w:spacing w:before="100" w:beforeAutospacing="1" w:after="100" w:afterAutospacing="1" w:line="240" w:lineRule="auto"/>
        <w:rPr>
          <w:rFonts w:ascii="Palatino Linotype" w:hAnsi="Palatino Linotype"/>
          <w:color w:val="000000"/>
        </w:rPr>
      </w:pPr>
      <w:r w:rsidRPr="00361D7E">
        <w:rPr>
          <w:rFonts w:ascii="Palatino Linotype" w:hAnsi="Palatino Linotype"/>
          <w:color w:val="000000"/>
        </w:rPr>
        <w:lastRenderedPageBreak/>
        <w:t>In an effort to overcome this difficulty, the idea has been mooted of the “penultimate will” through which the patient, at the time of diagnosis (assuming it is relatively early in the course of the illness), makes his relatives the guardians of his body for the rest of his life.</w:t>
      </w:r>
    </w:p>
    <w:p w:rsidR="00D32D93" w:rsidRDefault="00361D7E" w:rsidP="00361D7E">
      <w:pPr>
        <w:pStyle w:val="NormalWeb"/>
        <w:rPr>
          <w:rFonts w:ascii="Palatino Linotype" w:hAnsi="Palatino Linotype"/>
          <w:color w:val="000000"/>
          <w:sz w:val="22"/>
          <w:szCs w:val="22"/>
        </w:rPr>
      </w:pPr>
      <w:r w:rsidRPr="00361D7E">
        <w:rPr>
          <w:rFonts w:ascii="Palatino Linotype" w:hAnsi="Palatino Linotype"/>
          <w:color w:val="000000"/>
          <w:sz w:val="22"/>
          <w:szCs w:val="22"/>
        </w:rPr>
        <w:t>The full extent of the ethical problems surrounding dementia may only be realized when senile dementia becomes, as it threatens to in the remaining years of this century, one of the main public health problems.</w:t>
      </w:r>
    </w:p>
    <w:p w:rsidR="00F12BD7" w:rsidRPr="00F12BD7" w:rsidRDefault="00F12BD7" w:rsidP="00F12BD7">
      <w:pPr>
        <w:pStyle w:val="NormalWeb"/>
        <w:rPr>
          <w:rFonts w:ascii="Palatino Linotype" w:hAnsi="Palatino Linotype"/>
          <w:color w:val="000000"/>
          <w:sz w:val="22"/>
          <w:szCs w:val="22"/>
          <w:u w:val="single"/>
        </w:rPr>
      </w:pPr>
      <w:r w:rsidRPr="00F12BD7">
        <w:rPr>
          <w:rStyle w:val="Strong"/>
          <w:rFonts w:ascii="Palatino Linotype" w:hAnsi="Palatino Linotype"/>
          <w:color w:val="000000"/>
          <w:sz w:val="22"/>
          <w:szCs w:val="22"/>
          <w:u w:val="single"/>
        </w:rPr>
        <w:t>Chapter 12: Personhood</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Until fairly recently, it was generally assumed that any living human being was a person, and</w:t>
      </w:r>
      <w:r w:rsidRPr="00F12BD7">
        <w:rPr>
          <w:rStyle w:val="apple-converted-space"/>
          <w:rFonts w:ascii="Palatino Linotype" w:hAnsi="Palatino Linotype"/>
          <w:color w:val="000000"/>
          <w:sz w:val="22"/>
          <w:szCs w:val="22"/>
        </w:rPr>
        <w:t> </w:t>
      </w:r>
      <w:r w:rsidRPr="00F12BD7">
        <w:rPr>
          <w:rStyle w:val="Emphasis"/>
          <w:rFonts w:ascii="Palatino Linotype" w:hAnsi="Palatino Linotype"/>
          <w:color w:val="000000"/>
          <w:sz w:val="22"/>
          <w:szCs w:val="22"/>
        </w:rPr>
        <w:t>vice versa</w:t>
      </w:r>
      <w:r w:rsidRPr="00F12BD7">
        <w:rPr>
          <w:rFonts w:ascii="Palatino Linotype" w:hAnsi="Palatino Linotype"/>
          <w:color w:val="000000"/>
          <w:sz w:val="22"/>
          <w:szCs w:val="22"/>
        </w:rPr>
        <w:t>.</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Three recent developments in health care have challenged this assumption:</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1. Medical technology, such as respirators, dialysis machines, etc., was developed to the point that people could be kept alive considerably beyond the time when they otherwise would have died.</w:t>
      </w:r>
    </w:p>
    <w:p w:rsidR="00F12BD7" w:rsidRPr="00F12BD7" w:rsidRDefault="00F12BD7" w:rsidP="00F12BD7">
      <w:pPr>
        <w:numPr>
          <w:ilvl w:val="0"/>
          <w:numId w:val="22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In many cases, the people who were thus saved were left in a permanent vegetative coma because their higher brain </w:t>
      </w:r>
      <w:proofErr w:type="spellStart"/>
      <w:r w:rsidRPr="00F12BD7">
        <w:rPr>
          <w:rFonts w:ascii="Palatino Linotype" w:hAnsi="Palatino Linotype"/>
          <w:color w:val="000000"/>
        </w:rPr>
        <w:t>centres</w:t>
      </w:r>
      <w:proofErr w:type="spellEnd"/>
      <w:r w:rsidRPr="00F12BD7">
        <w:rPr>
          <w:rFonts w:ascii="Palatino Linotype" w:hAnsi="Palatino Linotype"/>
          <w:color w:val="000000"/>
        </w:rPr>
        <w:t xml:space="preserve"> had been destroyed.</w:t>
      </w:r>
    </w:p>
    <w:p w:rsidR="00F12BD7" w:rsidRPr="00F12BD7" w:rsidRDefault="00F12BD7" w:rsidP="00F12BD7">
      <w:pPr>
        <w:numPr>
          <w:ilvl w:val="0"/>
          <w:numId w:val="22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In some cases, not only were their higher brain </w:t>
      </w:r>
      <w:proofErr w:type="spellStart"/>
      <w:r w:rsidRPr="00F12BD7">
        <w:rPr>
          <w:rFonts w:ascii="Palatino Linotype" w:hAnsi="Palatino Linotype"/>
          <w:color w:val="000000"/>
        </w:rPr>
        <w:t>centres</w:t>
      </w:r>
      <w:proofErr w:type="spellEnd"/>
      <w:r w:rsidRPr="00F12BD7">
        <w:rPr>
          <w:rFonts w:ascii="Palatino Linotype" w:hAnsi="Palatino Linotype"/>
          <w:color w:val="000000"/>
        </w:rPr>
        <w:t xml:space="preserve"> destroyed but in fact the whole brain—and yet for a time their bodies could be kept alive.</w:t>
      </w:r>
    </w:p>
    <w:p w:rsidR="00F12BD7" w:rsidRPr="00F12BD7" w:rsidRDefault="00F12BD7" w:rsidP="00F12BD7">
      <w:pPr>
        <w:numPr>
          <w:ilvl w:val="0"/>
          <w:numId w:val="22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question arose whether these individuals were still persons.</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2. The advent of transplantation.</w:t>
      </w:r>
    </w:p>
    <w:p w:rsidR="00F12BD7" w:rsidRPr="00F12BD7" w:rsidRDefault="00F12BD7" w:rsidP="00F12BD7">
      <w:pPr>
        <w:numPr>
          <w:ilvl w:val="0"/>
          <w:numId w:val="221"/>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It became evident that organs from living donors had a much lower rejection rate than organs from cadavers.</w:t>
      </w:r>
    </w:p>
    <w:p w:rsidR="00F12BD7" w:rsidRPr="00F12BD7" w:rsidRDefault="00F12BD7" w:rsidP="00F12BD7">
      <w:pPr>
        <w:numPr>
          <w:ilvl w:val="0"/>
          <w:numId w:val="221"/>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This increased the pressure to examine the validity of the distinction between being biologically alive only, and being alive as a person.</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3. The distinction between humanity and personhood was pressed when abortion became a public issue, and when the federal government attempted to draft an abortion law that would satisfy the multicultural and multi-religious makeup of Canadian society.</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This pushed the debate about personhood to the very beginning of human life, i.e., it forced an examination of the question of whether a human being is a person from conception on, or whether personhood is acquired at some later stage.</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Whatever notion of personhood was ultimately developed, and however it was related to the concept of a human being, it would have to be applicable in a consistent fashion in both cases.</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lastRenderedPageBreak/>
        <w:t>The case of</w:t>
      </w:r>
      <w:r w:rsidRPr="00F12BD7">
        <w:rPr>
          <w:rStyle w:val="apple-converted-space"/>
          <w:rFonts w:ascii="Palatino Linotype" w:hAnsi="Palatino Linotype"/>
          <w:color w:val="000000"/>
        </w:rPr>
        <w:t> </w:t>
      </w:r>
      <w:r w:rsidRPr="00F12BD7">
        <w:rPr>
          <w:rStyle w:val="Emphasis"/>
          <w:rFonts w:ascii="Palatino Linotype" w:hAnsi="Palatino Linotype"/>
          <w:b/>
          <w:bCs/>
          <w:color w:val="000000"/>
        </w:rPr>
        <w:t xml:space="preserve">Re A. (in </w:t>
      </w:r>
      <w:proofErr w:type="spellStart"/>
      <w:r w:rsidRPr="00F12BD7">
        <w:rPr>
          <w:rStyle w:val="Emphasis"/>
          <w:rFonts w:ascii="Palatino Linotype" w:hAnsi="Palatino Linotype"/>
          <w:b/>
          <w:bCs/>
          <w:color w:val="000000"/>
        </w:rPr>
        <w:t>utero</w:t>
      </w:r>
      <w:proofErr w:type="spellEnd"/>
      <w:r w:rsidRPr="00F12BD7">
        <w:rPr>
          <w:rStyle w:val="Emphasis"/>
          <w:rFonts w:ascii="Palatino Linotype" w:hAnsi="Palatino Linotype"/>
          <w:b/>
          <w:bCs/>
          <w:color w:val="000000"/>
        </w:rPr>
        <w:t>)</w:t>
      </w:r>
      <w:r w:rsidRPr="00F12BD7">
        <w:rPr>
          <w:rStyle w:val="apple-converted-space"/>
          <w:rFonts w:ascii="Palatino Linotype" w:hAnsi="Palatino Linotype"/>
          <w:color w:val="000000"/>
        </w:rPr>
        <w:t> </w:t>
      </w:r>
      <w:r w:rsidRPr="00F12BD7">
        <w:rPr>
          <w:rFonts w:ascii="Palatino Linotype" w:hAnsi="Palatino Linotype"/>
          <w:color w:val="000000"/>
        </w:rPr>
        <w:t xml:space="preserve">specifically deals with the question of whether the courts may force a drug-addicted and pregnant woman to take appropriate steps to safeguard the welfare of her </w:t>
      </w:r>
      <w:proofErr w:type="spellStart"/>
      <w:r w:rsidRPr="00F12BD7">
        <w:rPr>
          <w:rFonts w:ascii="Palatino Linotype" w:hAnsi="Palatino Linotype"/>
          <w:color w:val="000000"/>
        </w:rPr>
        <w:t>foetus</w:t>
      </w:r>
      <w:proofErr w:type="spellEnd"/>
      <w:r w:rsidRPr="00F12BD7">
        <w:rPr>
          <w:rFonts w:ascii="Palatino Linotype" w:hAnsi="Palatino Linotype"/>
          <w:color w:val="000000"/>
        </w:rPr>
        <w:t>, or whether this amounts to an unjustified infringement of her right to security of the person.</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In order to deal with the issue properly, the court had to consider the status of the human </w:t>
      </w:r>
      <w:proofErr w:type="spellStart"/>
      <w:r w:rsidRPr="00F12BD7">
        <w:rPr>
          <w:rFonts w:ascii="Palatino Linotype" w:hAnsi="Palatino Linotype"/>
          <w:color w:val="000000"/>
        </w:rPr>
        <w:t>foetus</w:t>
      </w:r>
      <w:proofErr w:type="spellEnd"/>
      <w:r w:rsidRPr="00F12BD7">
        <w:rPr>
          <w:rFonts w:ascii="Palatino Linotype" w:hAnsi="Palatino Linotype"/>
          <w:color w:val="000000"/>
        </w:rPr>
        <w:t>.</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On the issue of when someone is</w:t>
      </w:r>
      <w:r w:rsidRPr="00F12BD7">
        <w:rPr>
          <w:rStyle w:val="apple-converted-space"/>
          <w:rFonts w:ascii="Palatino Linotype" w:hAnsi="Palatino Linotype"/>
          <w:color w:val="000000"/>
        </w:rPr>
        <w:t> </w:t>
      </w:r>
      <w:r w:rsidRPr="00F12BD7">
        <w:rPr>
          <w:rStyle w:val="Emphasis"/>
          <w:rFonts w:ascii="Palatino Linotype" w:hAnsi="Palatino Linotype"/>
          <w:color w:val="000000"/>
        </w:rPr>
        <w:t>no longer</w:t>
      </w:r>
      <w:r w:rsidRPr="00F12BD7">
        <w:rPr>
          <w:rStyle w:val="apple-converted-space"/>
          <w:rFonts w:ascii="Palatino Linotype" w:hAnsi="Palatino Linotype"/>
          <w:color w:val="000000"/>
        </w:rPr>
        <w:t> </w:t>
      </w:r>
      <w:r w:rsidRPr="00F12BD7">
        <w:rPr>
          <w:rFonts w:ascii="Palatino Linotype" w:hAnsi="Palatino Linotype"/>
          <w:color w:val="000000"/>
        </w:rPr>
        <w:t>a person, the case of</w:t>
      </w:r>
      <w:r w:rsidRPr="00F12BD7">
        <w:rPr>
          <w:rStyle w:val="apple-converted-space"/>
          <w:rFonts w:ascii="Palatino Linotype" w:hAnsi="Palatino Linotype"/>
          <w:color w:val="000000"/>
        </w:rPr>
        <w:t> </w:t>
      </w:r>
      <w:r w:rsidRPr="00F12BD7">
        <w:rPr>
          <w:rStyle w:val="Emphasis"/>
          <w:rFonts w:ascii="Palatino Linotype" w:hAnsi="Palatino Linotype"/>
          <w:b/>
          <w:bCs/>
          <w:color w:val="000000"/>
        </w:rPr>
        <w:t xml:space="preserve">R. v. </w:t>
      </w:r>
      <w:proofErr w:type="spellStart"/>
      <w:r w:rsidRPr="00F12BD7">
        <w:rPr>
          <w:rStyle w:val="Emphasis"/>
          <w:rFonts w:ascii="Palatino Linotype" w:hAnsi="Palatino Linotype"/>
          <w:b/>
          <w:bCs/>
          <w:color w:val="000000"/>
        </w:rPr>
        <w:t>Kitching</w:t>
      </w:r>
      <w:proofErr w:type="spellEnd"/>
      <w:r w:rsidRPr="00F12BD7">
        <w:rPr>
          <w:rStyle w:val="Emphasis"/>
          <w:rFonts w:ascii="Palatino Linotype" w:hAnsi="Palatino Linotype"/>
          <w:b/>
          <w:bCs/>
          <w:color w:val="000000"/>
        </w:rPr>
        <w:t xml:space="preserve"> and Adams</w:t>
      </w:r>
      <w:r w:rsidRPr="00F12BD7">
        <w:rPr>
          <w:rStyle w:val="apple-converted-space"/>
          <w:rFonts w:ascii="Palatino Linotype" w:hAnsi="Palatino Linotype"/>
          <w:b/>
          <w:bCs/>
          <w:color w:val="000000"/>
        </w:rPr>
        <w:t> </w:t>
      </w:r>
      <w:r w:rsidRPr="00F12BD7">
        <w:rPr>
          <w:rFonts w:ascii="Palatino Linotype" w:hAnsi="Palatino Linotype"/>
          <w:color w:val="000000"/>
        </w:rPr>
        <w:t>is the classic Canadian legal case.</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It endorses what has become known as a</w:t>
      </w:r>
      <w:r w:rsidRPr="00F12BD7">
        <w:rPr>
          <w:rStyle w:val="apple-converted-space"/>
          <w:rFonts w:ascii="Palatino Linotype" w:hAnsi="Palatino Linotype"/>
          <w:color w:val="000000"/>
        </w:rPr>
        <w:t> </w:t>
      </w:r>
      <w:r w:rsidRPr="00F12BD7">
        <w:rPr>
          <w:rStyle w:val="Emphasis"/>
          <w:rFonts w:ascii="Palatino Linotype" w:hAnsi="Palatino Linotype"/>
          <w:color w:val="000000"/>
        </w:rPr>
        <w:t>whole brain</w:t>
      </w:r>
      <w:r w:rsidRPr="00F12BD7">
        <w:rPr>
          <w:rStyle w:val="apple-converted-space"/>
          <w:rFonts w:ascii="Palatino Linotype" w:hAnsi="Palatino Linotype"/>
          <w:i/>
          <w:iCs/>
          <w:color w:val="000000"/>
        </w:rPr>
        <w:t> </w:t>
      </w:r>
      <w:r w:rsidRPr="00F12BD7">
        <w:rPr>
          <w:rFonts w:ascii="Palatino Linotype" w:hAnsi="Palatino Linotype"/>
          <w:color w:val="000000"/>
        </w:rPr>
        <w:t>criterion.</w:t>
      </w:r>
    </w:p>
    <w:p w:rsidR="00F12BD7" w:rsidRPr="00F12BD7" w:rsidRDefault="00F12BD7" w:rsidP="00F12BD7">
      <w:pPr>
        <w:numPr>
          <w:ilvl w:val="0"/>
          <w:numId w:val="22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issue is especially important in light of the chronic shortage of health care resources and the cost involved in keeping these individuals biologically alive.</w:t>
      </w:r>
    </w:p>
    <w:p w:rsidR="00F12BD7" w:rsidRPr="00F12BD7" w:rsidRDefault="00F12BD7" w:rsidP="00F12BD7">
      <w:pPr>
        <w:pStyle w:val="NormalWeb"/>
        <w:rPr>
          <w:rFonts w:ascii="Palatino Linotype" w:hAnsi="Palatino Linotype"/>
          <w:color w:val="000000"/>
          <w:sz w:val="22"/>
          <w:szCs w:val="22"/>
        </w:rPr>
      </w:pPr>
      <w:r w:rsidRPr="00F12BD7">
        <w:rPr>
          <w:rStyle w:val="Emphasis"/>
          <w:rFonts w:ascii="Palatino Linotype" w:hAnsi="Palatino Linotype"/>
          <w:b/>
          <w:bCs/>
          <w:color w:val="000000"/>
          <w:sz w:val="22"/>
          <w:szCs w:val="22"/>
        </w:rPr>
        <w:t xml:space="preserve">Re. A. (in </w:t>
      </w:r>
      <w:proofErr w:type="spellStart"/>
      <w:r w:rsidRPr="00F12BD7">
        <w:rPr>
          <w:rStyle w:val="Emphasis"/>
          <w:rFonts w:ascii="Palatino Linotype" w:hAnsi="Palatino Linotype"/>
          <w:b/>
          <w:bCs/>
          <w:color w:val="000000"/>
          <w:sz w:val="22"/>
          <w:szCs w:val="22"/>
        </w:rPr>
        <w:t>utero</w:t>
      </w:r>
      <w:proofErr w:type="spellEnd"/>
      <w:r w:rsidRPr="00F12BD7">
        <w:rPr>
          <w:rStyle w:val="Emphasis"/>
          <w:rFonts w:ascii="Palatino Linotype" w:hAnsi="Palatino Linotype"/>
          <w:b/>
          <w:bCs/>
          <w:color w:val="000000"/>
          <w:sz w:val="22"/>
          <w:szCs w:val="22"/>
        </w:rPr>
        <w:t>)</w:t>
      </w:r>
    </w:p>
    <w:p w:rsidR="00F12BD7" w:rsidRPr="00F12BD7" w:rsidRDefault="00F12BD7" w:rsidP="009F771F">
      <w:pPr>
        <w:numPr>
          <w:ilvl w:val="0"/>
          <w:numId w:val="22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One of the deciding judges in the case could not find anything in the definition of “child” which would accord to the </w:t>
      </w:r>
      <w:proofErr w:type="spellStart"/>
      <w:r w:rsidRPr="00F12BD7">
        <w:rPr>
          <w:rFonts w:ascii="Palatino Linotype" w:hAnsi="Palatino Linotype"/>
          <w:color w:val="000000"/>
        </w:rPr>
        <w:t>foetus</w:t>
      </w:r>
      <w:proofErr w:type="spellEnd"/>
      <w:r w:rsidRPr="00F12BD7">
        <w:rPr>
          <w:rFonts w:ascii="Palatino Linotype" w:hAnsi="Palatino Linotype"/>
          <w:color w:val="000000"/>
        </w:rPr>
        <w:t xml:space="preserve"> any status as a person or right to protection under the</w:t>
      </w:r>
      <w:r w:rsidRPr="00F12BD7">
        <w:rPr>
          <w:rStyle w:val="apple-converted-space"/>
          <w:rFonts w:ascii="Palatino Linotype" w:hAnsi="Palatino Linotype"/>
          <w:i/>
          <w:iCs/>
          <w:color w:val="000000"/>
        </w:rPr>
        <w:t> </w:t>
      </w:r>
      <w:r w:rsidRPr="00F12BD7">
        <w:rPr>
          <w:rStyle w:val="Emphasis"/>
          <w:rFonts w:ascii="Palatino Linotype" w:hAnsi="Palatino Linotype"/>
          <w:color w:val="000000"/>
        </w:rPr>
        <w:t>Child and Family Services Act</w:t>
      </w:r>
      <w:r w:rsidRPr="00F12BD7">
        <w:rPr>
          <w:rFonts w:ascii="Palatino Linotype" w:hAnsi="Palatino Linotype"/>
          <w:color w:val="000000"/>
        </w:rPr>
        <w:t>, 1984.</w:t>
      </w:r>
    </w:p>
    <w:p w:rsidR="00F12BD7" w:rsidRPr="00F12BD7" w:rsidRDefault="00F12BD7" w:rsidP="009F771F">
      <w:pPr>
        <w:numPr>
          <w:ilvl w:val="0"/>
          <w:numId w:val="224"/>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Since the law does not regard an unborn child as an independent legal entity prior to birth, it is not recognized as having the rights the plaintiff asserts on its behalf or the status to maintain an action.</w:t>
      </w:r>
    </w:p>
    <w:p w:rsidR="00F12BD7" w:rsidRPr="00F12BD7" w:rsidRDefault="00F12BD7" w:rsidP="009F771F">
      <w:pPr>
        <w:numPr>
          <w:ilvl w:val="0"/>
          <w:numId w:val="225"/>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A </w:t>
      </w:r>
      <w:proofErr w:type="spellStart"/>
      <w:r w:rsidRPr="00F12BD7">
        <w:rPr>
          <w:rFonts w:ascii="Palatino Linotype" w:hAnsi="Palatino Linotype"/>
          <w:color w:val="000000"/>
        </w:rPr>
        <w:t>foetus</w:t>
      </w:r>
      <w:proofErr w:type="spellEnd"/>
      <w:r w:rsidRPr="00F12BD7">
        <w:rPr>
          <w:rFonts w:ascii="Palatino Linotype" w:hAnsi="Palatino Linotype"/>
          <w:color w:val="000000"/>
        </w:rPr>
        <w:t>, whatever its stage of development, is recognized as a person in the full sense only after birth.</w:t>
      </w:r>
    </w:p>
    <w:p w:rsidR="00F12BD7" w:rsidRPr="00F12BD7" w:rsidRDefault="00F12BD7" w:rsidP="009F771F">
      <w:pPr>
        <w:numPr>
          <w:ilvl w:val="0"/>
          <w:numId w:val="226"/>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law has set birth as the line of demarcation at which personhood is realized, at which full and independent legal rights attach, and until a child</w:t>
      </w:r>
      <w:r w:rsidRPr="00F12BD7">
        <w:rPr>
          <w:rStyle w:val="apple-converted-space"/>
          <w:rFonts w:ascii="Palatino Linotype" w:hAnsi="Palatino Linotype"/>
          <w:color w:val="000000"/>
        </w:rPr>
        <w:t> </w:t>
      </w:r>
      <w:r w:rsidRPr="00F12BD7">
        <w:rPr>
          <w:rStyle w:val="Emphasis"/>
          <w:rFonts w:ascii="Palatino Linotype" w:hAnsi="Palatino Linotype"/>
          <w:color w:val="000000"/>
        </w:rPr>
        <w:t xml:space="preserve">en </w:t>
      </w:r>
      <w:proofErr w:type="spellStart"/>
      <w:r w:rsidRPr="00F12BD7">
        <w:rPr>
          <w:rStyle w:val="Emphasis"/>
          <w:rFonts w:ascii="Palatino Linotype" w:hAnsi="Palatino Linotype"/>
          <w:color w:val="000000"/>
        </w:rPr>
        <w:t>ventre</w:t>
      </w:r>
      <w:proofErr w:type="spellEnd"/>
      <w:r w:rsidRPr="00F12BD7">
        <w:rPr>
          <w:rStyle w:val="Emphasis"/>
          <w:rFonts w:ascii="Palatino Linotype" w:hAnsi="Palatino Linotype"/>
          <w:color w:val="000000"/>
        </w:rPr>
        <w:t xml:space="preserve"> </w:t>
      </w:r>
      <w:proofErr w:type="spellStart"/>
      <w:proofErr w:type="gramStart"/>
      <w:r w:rsidRPr="00F12BD7">
        <w:rPr>
          <w:rStyle w:val="Emphasis"/>
          <w:rFonts w:ascii="Palatino Linotype" w:hAnsi="Palatino Linotype"/>
          <w:color w:val="000000"/>
        </w:rPr>
        <w:t>sa</w:t>
      </w:r>
      <w:proofErr w:type="spellEnd"/>
      <w:proofErr w:type="gramEnd"/>
      <w:r w:rsidRPr="00F12BD7">
        <w:rPr>
          <w:rStyle w:val="Emphasis"/>
          <w:rFonts w:ascii="Palatino Linotype" w:hAnsi="Palatino Linotype"/>
          <w:color w:val="000000"/>
        </w:rPr>
        <w:t xml:space="preserve"> </w:t>
      </w:r>
      <w:proofErr w:type="spellStart"/>
      <w:r w:rsidRPr="00F12BD7">
        <w:rPr>
          <w:rStyle w:val="Emphasis"/>
          <w:rFonts w:ascii="Palatino Linotype" w:hAnsi="Palatino Linotype"/>
          <w:color w:val="000000"/>
        </w:rPr>
        <w:t>mère</w:t>
      </w:r>
      <w:proofErr w:type="spellEnd"/>
      <w:r w:rsidRPr="00F12BD7">
        <w:rPr>
          <w:rStyle w:val="apple-converted-space"/>
          <w:rFonts w:ascii="Palatino Linotype" w:hAnsi="Palatino Linotype"/>
          <w:color w:val="000000"/>
        </w:rPr>
        <w:t> </w:t>
      </w:r>
      <w:r w:rsidRPr="00F12BD7">
        <w:rPr>
          <w:rFonts w:ascii="Palatino Linotype" w:hAnsi="Palatino Linotype"/>
          <w:color w:val="000000"/>
        </w:rPr>
        <w:t>sees the light of day, it does not have the rights of those already born.</w:t>
      </w:r>
    </w:p>
    <w:p w:rsidR="00F12BD7" w:rsidRPr="00F12BD7" w:rsidRDefault="00F12BD7" w:rsidP="009F771F">
      <w:pPr>
        <w:numPr>
          <w:ilvl w:val="0"/>
          <w:numId w:val="227"/>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The </w:t>
      </w:r>
      <w:proofErr w:type="spellStart"/>
      <w:r w:rsidRPr="00F12BD7">
        <w:rPr>
          <w:rFonts w:ascii="Palatino Linotype" w:hAnsi="Palatino Linotype"/>
          <w:color w:val="000000"/>
        </w:rPr>
        <w:t>foetus</w:t>
      </w:r>
      <w:proofErr w:type="spellEnd"/>
      <w:r w:rsidRPr="00F12BD7">
        <w:rPr>
          <w:rFonts w:ascii="Palatino Linotype" w:hAnsi="Palatino Linotype"/>
          <w:color w:val="000000"/>
        </w:rPr>
        <w:t xml:space="preserve"> is not recognized in law as a person in the full legal sense.</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Whole Brain Definition</w:t>
      </w:r>
    </w:p>
    <w:p w:rsidR="00F12BD7" w:rsidRPr="00F12BD7" w:rsidRDefault="00F12BD7" w:rsidP="009F771F">
      <w:pPr>
        <w:numPr>
          <w:ilvl w:val="0"/>
          <w:numId w:val="228"/>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Harvard criteria for a permanently non-functioning brain pointed to total and irreversible loss of functioning of the whole brain.</w:t>
      </w:r>
    </w:p>
    <w:p w:rsidR="00F12BD7" w:rsidRPr="00F12BD7" w:rsidRDefault="00F12BD7" w:rsidP="009F771F">
      <w:pPr>
        <w:numPr>
          <w:ilvl w:val="0"/>
          <w:numId w:val="229"/>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A flat electroencephalogram (EEG) was recommended as a confirmatory test.</w:t>
      </w:r>
    </w:p>
    <w:p w:rsidR="00F12BD7" w:rsidRPr="00F12BD7" w:rsidRDefault="00F12BD7" w:rsidP="009F771F">
      <w:pPr>
        <w:numPr>
          <w:ilvl w:val="0"/>
          <w:numId w:val="23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Whole brain death refers to the irreversible cessation of function of both the brain stem and higher parts of the brain, including the cerebral hemispheres, although in the United Kingdom it refers to the brain stem alone, on the assumption that loss of brain stem functions is rapidly followed by cessation of function of the higher parts of the brain.</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lastRenderedPageBreak/>
        <w:t>Higher Brain Definition</w:t>
      </w:r>
    </w:p>
    <w:p w:rsidR="00F12BD7" w:rsidRPr="00F12BD7" w:rsidRDefault="00F12BD7" w:rsidP="009F771F">
      <w:pPr>
        <w:numPr>
          <w:ilvl w:val="0"/>
          <w:numId w:val="231"/>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A higher brain definition refers to destruction of the cerebral hemisphere alone, with retention of brain stem function.</w:t>
      </w:r>
    </w:p>
    <w:p w:rsidR="00F12BD7" w:rsidRPr="00F12BD7" w:rsidRDefault="00F12BD7" w:rsidP="009F771F">
      <w:pPr>
        <w:numPr>
          <w:ilvl w:val="0"/>
          <w:numId w:val="23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centrality of the person lies at the heart of the higher brain definition, and this in turn, focuses attention on our humanness and on those responsibilities lying at the core of human community.</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 xml:space="preserve">R. v. </w:t>
      </w:r>
      <w:proofErr w:type="spellStart"/>
      <w:r w:rsidRPr="00F12BD7">
        <w:rPr>
          <w:rStyle w:val="Strong"/>
          <w:rFonts w:ascii="Palatino Linotype" w:hAnsi="Palatino Linotype"/>
          <w:color w:val="000000"/>
          <w:sz w:val="22"/>
          <w:szCs w:val="22"/>
        </w:rPr>
        <w:t>Kitching</w:t>
      </w:r>
      <w:proofErr w:type="spellEnd"/>
      <w:r w:rsidRPr="00F12BD7">
        <w:rPr>
          <w:rStyle w:val="Strong"/>
          <w:rFonts w:ascii="Palatino Linotype" w:hAnsi="Palatino Linotype"/>
          <w:color w:val="000000"/>
          <w:sz w:val="22"/>
          <w:szCs w:val="22"/>
        </w:rPr>
        <w:t xml:space="preserve"> and Adams</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A substantial body of medical opinion has come forward with the suggestion that the concept of death itself should be redefined.</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Some have said that if a man is as good as dead, we will call him “dead” and then there will be no ethical problem about taking out his vital organs.</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Religion has taught us that death is an event; death may be a process, but dying is an event.</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overwhelming weight of religious teaching all over the world is that the moment of death occurs when the soul leaves the body.</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This is true not only of Christians, who believe in the personal immortality of the individual soul and the immediacy of judgment after death, but also of eastern religions which believe in the transmigration of souls at the moment of death.</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If the brain of a man is dead, then it is safe to say the whole man is dead.</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This approach has gained widespread support not only among doctors but among moralists as well and has received legislative recognition in some states and in the Province of Manitoba.</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trouble is that it is not always obvious when brain death occurs.</w:t>
      </w:r>
    </w:p>
    <w:p w:rsidR="00F12BD7" w:rsidRPr="00F12BD7" w:rsidRDefault="00F12BD7" w:rsidP="009F771F">
      <w:pPr>
        <w:numPr>
          <w:ilvl w:val="0"/>
          <w:numId w:val="23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There has been a great deal of debate about this subject and the debate is likely to go on for some time.</w:t>
      </w:r>
    </w:p>
    <w:p w:rsidR="00F12BD7" w:rsidRPr="00F12BD7" w:rsidRDefault="00F12BD7" w:rsidP="009F771F">
      <w:pPr>
        <w:numPr>
          <w:ilvl w:val="0"/>
          <w:numId w:val="234"/>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Many eminent physicians, including an ad hoc committee of doctors of Harvard University, have established certain criteria for determining brain death.</w:t>
      </w:r>
    </w:p>
    <w:p w:rsidR="00F12BD7" w:rsidRPr="00F12BD7" w:rsidRDefault="00F12BD7" w:rsidP="009F771F">
      <w:pPr>
        <w:numPr>
          <w:ilvl w:val="0"/>
          <w:numId w:val="234"/>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Many doctors have said that the safe course is to have at least two doctors certify death before allowing removal of vital organs.</w:t>
      </w:r>
    </w:p>
    <w:p w:rsidR="00F12BD7" w:rsidRPr="00F12BD7" w:rsidRDefault="00F12BD7" w:rsidP="009F771F">
      <w:pPr>
        <w:numPr>
          <w:ilvl w:val="0"/>
          <w:numId w:val="234"/>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A world assembly on medicine in 1968 said, “</w:t>
      </w:r>
      <w:proofErr w:type="gramStart"/>
      <w:r w:rsidRPr="00F12BD7">
        <w:rPr>
          <w:rFonts w:ascii="Palatino Linotype" w:hAnsi="Palatino Linotype"/>
          <w:color w:val="000000"/>
        </w:rPr>
        <w:t>if</w:t>
      </w:r>
      <w:proofErr w:type="gramEnd"/>
      <w:r w:rsidRPr="00F12BD7">
        <w:rPr>
          <w:rFonts w:ascii="Palatino Linotype" w:hAnsi="Palatino Linotype"/>
          <w:color w:val="000000"/>
        </w:rPr>
        <w:t xml:space="preserve"> transplantation of an organ is involved, the decision that death exists should be made by two or more physicians, and the physician determining the moment of death should in no way be immediately concerned with the performance of the transplantation.”</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 xml:space="preserve">“Does Anyone Survive Neocortical Death” by Roland </w:t>
      </w:r>
      <w:proofErr w:type="spellStart"/>
      <w:r w:rsidRPr="00F12BD7">
        <w:rPr>
          <w:rStyle w:val="Strong"/>
          <w:rFonts w:ascii="Palatino Linotype" w:hAnsi="Palatino Linotype"/>
          <w:color w:val="000000"/>
          <w:sz w:val="22"/>
          <w:szCs w:val="22"/>
        </w:rPr>
        <w:t>Puccetti</w:t>
      </w:r>
      <w:proofErr w:type="spellEnd"/>
    </w:p>
    <w:p w:rsidR="00F12BD7" w:rsidRPr="00F12BD7" w:rsidRDefault="00F12BD7" w:rsidP="009F771F">
      <w:pPr>
        <w:numPr>
          <w:ilvl w:val="0"/>
          <w:numId w:val="235"/>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Law Reform Commission of Canada’s definition of death (1979): “A person is dead when an irreversible cessation of </w:t>
      </w:r>
      <w:proofErr w:type="gramStart"/>
      <w:r w:rsidRPr="00F12BD7">
        <w:rPr>
          <w:rFonts w:ascii="Palatino Linotype" w:hAnsi="Palatino Linotype"/>
          <w:color w:val="000000"/>
        </w:rPr>
        <w:t>all that</w:t>
      </w:r>
      <w:proofErr w:type="gramEnd"/>
      <w:r w:rsidRPr="00F12BD7">
        <w:rPr>
          <w:rFonts w:ascii="Palatino Linotype" w:hAnsi="Palatino Linotype"/>
          <w:color w:val="000000"/>
        </w:rPr>
        <w:t xml:space="preserve"> person’s brain functions has occurred.  The </w:t>
      </w:r>
      <w:r w:rsidRPr="00F12BD7">
        <w:rPr>
          <w:rFonts w:ascii="Palatino Linotype" w:hAnsi="Palatino Linotype"/>
          <w:color w:val="000000"/>
        </w:rPr>
        <w:lastRenderedPageBreak/>
        <w:t>cessation of brain functions can be determined by the prolonged absence of spontaneous cardiac and respiratory functions.</w:t>
      </w:r>
    </w:p>
    <w:p w:rsidR="00F12BD7" w:rsidRPr="00F12BD7" w:rsidRDefault="00F12BD7" w:rsidP="009F771F">
      <w:pPr>
        <w:numPr>
          <w:ilvl w:val="0"/>
          <w:numId w:val="236"/>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President’s Commission definition of death: “An individual with irreversible cessation of all functions of the entire brain, including the brain stem, is dead.”</w:t>
      </w:r>
    </w:p>
    <w:p w:rsidR="00F12BD7" w:rsidRPr="00F12BD7" w:rsidRDefault="00F12BD7" w:rsidP="009F771F">
      <w:pPr>
        <w:numPr>
          <w:ilvl w:val="0"/>
          <w:numId w:val="237"/>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Walton seems to think that everything above the level of a particular level in the cerebellum directly contributes to a conscious mental life.</w:t>
      </w:r>
    </w:p>
    <w:p w:rsidR="00F12BD7" w:rsidRPr="00F12BD7" w:rsidRDefault="00F12BD7" w:rsidP="009F771F">
      <w:pPr>
        <w:numPr>
          <w:ilvl w:val="0"/>
          <w:numId w:val="238"/>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upshot is that brain death should include the whole-brain but nothing more.</w:t>
      </w:r>
    </w:p>
    <w:p w:rsidR="00F12BD7" w:rsidRPr="00F12BD7" w:rsidRDefault="00F12BD7" w:rsidP="009F771F">
      <w:pPr>
        <w:numPr>
          <w:ilvl w:val="0"/>
          <w:numId w:val="238"/>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Especially if we emphasize the element of reflective </w:t>
      </w:r>
      <w:proofErr w:type="spellStart"/>
      <w:r w:rsidRPr="00F12BD7">
        <w:rPr>
          <w:rFonts w:ascii="Palatino Linotype" w:hAnsi="Palatino Linotype"/>
          <w:color w:val="000000"/>
        </w:rPr>
        <w:t>selfconsciousness</w:t>
      </w:r>
      <w:proofErr w:type="spellEnd"/>
      <w:r w:rsidRPr="00F12BD7">
        <w:rPr>
          <w:rFonts w:ascii="Palatino Linotype" w:hAnsi="Palatino Linotype"/>
          <w:color w:val="000000"/>
        </w:rPr>
        <w:t xml:space="preserve"> or awareness…the tactile stimuli accessible from the spinal cord need not be thought significant if, in the absence of a brain, there is no possibility of awareness of these stimuli.</w:t>
      </w:r>
    </w:p>
    <w:p w:rsidR="00F12BD7" w:rsidRPr="00F12BD7" w:rsidRDefault="00F12BD7" w:rsidP="009F771F">
      <w:pPr>
        <w:numPr>
          <w:ilvl w:val="0"/>
          <w:numId w:val="239"/>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Walton makes the claim that, to be on the safe side, “we should presume that the whole-brain is required to produce mental activity.”</w:t>
      </w:r>
    </w:p>
    <w:p w:rsidR="00F12BD7" w:rsidRPr="00F12BD7" w:rsidRDefault="00F12BD7" w:rsidP="009F771F">
      <w:pPr>
        <w:numPr>
          <w:ilvl w:val="0"/>
          <w:numId w:val="239"/>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Normally that is true, but from this it would hardly follow that, when the ultimate neuronal destination of neural input is no longer there, or is dead, sensations still occur.</w:t>
      </w:r>
    </w:p>
    <w:p w:rsidR="00F12BD7" w:rsidRPr="00F12BD7" w:rsidRDefault="00F12BD7" w:rsidP="009F771F">
      <w:pPr>
        <w:numPr>
          <w:ilvl w:val="0"/>
          <w:numId w:val="239"/>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Probably the sensation we worry most about in irreversibly comatose patients is</w:t>
      </w:r>
      <w:r w:rsidRPr="00F12BD7">
        <w:rPr>
          <w:rStyle w:val="apple-converted-space"/>
          <w:rFonts w:ascii="Palatino Linotype" w:hAnsi="Palatino Linotype"/>
          <w:color w:val="000000"/>
        </w:rPr>
        <w:t> </w:t>
      </w:r>
      <w:r w:rsidRPr="00F12BD7">
        <w:rPr>
          <w:rStyle w:val="Emphasis"/>
          <w:rFonts w:ascii="Palatino Linotype" w:hAnsi="Palatino Linotype"/>
          <w:color w:val="000000"/>
        </w:rPr>
        <w:t>pain</w:t>
      </w:r>
      <w:r w:rsidRPr="00F12BD7">
        <w:rPr>
          <w:rFonts w:ascii="Palatino Linotype" w:hAnsi="Palatino Linotype"/>
          <w:color w:val="000000"/>
        </w:rPr>
        <w:t>.</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The requisites of human life according to the President’s Commission:</w:t>
      </w:r>
    </w:p>
    <w:p w:rsidR="00F12BD7" w:rsidRPr="00F12BD7" w:rsidRDefault="00F12BD7" w:rsidP="009F771F">
      <w:pPr>
        <w:numPr>
          <w:ilvl w:val="0"/>
          <w:numId w:val="24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ability to breathe spontaneously, demonstrate cephalic reflexes, regulate body temperature, etc.</w:t>
      </w:r>
    </w:p>
    <w:p w:rsidR="00F12BD7" w:rsidRPr="00F12BD7" w:rsidRDefault="00F12BD7" w:rsidP="009F771F">
      <w:pPr>
        <w:numPr>
          <w:ilvl w:val="0"/>
          <w:numId w:val="24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In other words, to</w:t>
      </w:r>
      <w:r w:rsidRPr="00F12BD7">
        <w:rPr>
          <w:rStyle w:val="apple-converted-space"/>
          <w:rFonts w:ascii="Palatino Linotype" w:hAnsi="Palatino Linotype"/>
          <w:color w:val="000000"/>
        </w:rPr>
        <w:t> </w:t>
      </w:r>
      <w:r w:rsidRPr="00F12BD7">
        <w:rPr>
          <w:rStyle w:val="Emphasis"/>
          <w:rFonts w:ascii="Palatino Linotype" w:hAnsi="Palatino Linotype"/>
          <w:color w:val="000000"/>
        </w:rPr>
        <w:t>perform unaided the janitorial functions of the Central Nervous System, which requires no conscious direction or reflection whatsoever.</w:t>
      </w:r>
    </w:p>
    <w:p w:rsidR="00F12BD7" w:rsidRPr="00F12BD7" w:rsidRDefault="00F12BD7" w:rsidP="009F771F">
      <w:pPr>
        <w:numPr>
          <w:ilvl w:val="0"/>
          <w:numId w:val="241"/>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Either human life is rooted in brain stem function or it is rooted in the capacity for personal experience.</w:t>
      </w:r>
    </w:p>
    <w:p w:rsidR="00F12BD7" w:rsidRPr="00F12BD7" w:rsidRDefault="00F12BD7" w:rsidP="009F771F">
      <w:pPr>
        <w:numPr>
          <w:ilvl w:val="0"/>
          <w:numId w:val="24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For those who have a normal history of neocortical development, the integrity of the </w:t>
      </w:r>
      <w:proofErr w:type="spellStart"/>
      <w:r w:rsidRPr="00F12BD7">
        <w:rPr>
          <w:rFonts w:ascii="Palatino Linotype" w:hAnsi="Palatino Linotype"/>
          <w:color w:val="000000"/>
        </w:rPr>
        <w:t>neocortex</w:t>
      </w:r>
      <w:proofErr w:type="spellEnd"/>
      <w:r w:rsidRPr="00F12BD7">
        <w:rPr>
          <w:rFonts w:ascii="Palatino Linotype" w:hAnsi="Palatino Linotype"/>
          <w:color w:val="000000"/>
        </w:rPr>
        <w:t xml:space="preserve"> is essential to the continuance of a mental and hence a personal, life.</w:t>
      </w:r>
    </w:p>
    <w:p w:rsidR="00F12BD7" w:rsidRPr="00F12BD7" w:rsidRDefault="00F12BD7" w:rsidP="009F771F">
      <w:pPr>
        <w:numPr>
          <w:ilvl w:val="0"/>
          <w:numId w:val="24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It follows from this that </w:t>
      </w:r>
      <w:proofErr w:type="spellStart"/>
      <w:r w:rsidRPr="00F12BD7">
        <w:rPr>
          <w:rFonts w:ascii="Palatino Linotype" w:hAnsi="Palatino Linotype"/>
          <w:color w:val="000000"/>
        </w:rPr>
        <w:t>pallial</w:t>
      </w:r>
      <w:proofErr w:type="spellEnd"/>
      <w:r w:rsidRPr="00F12BD7">
        <w:rPr>
          <w:rFonts w:ascii="Palatino Linotype" w:hAnsi="Palatino Linotype"/>
          <w:color w:val="000000"/>
        </w:rPr>
        <w:t xml:space="preserve"> destruction is equivalent to personal demise, and this has nothing to do with a residual capacity for spontaneous respiration.</w:t>
      </w:r>
    </w:p>
    <w:p w:rsidR="00F12BD7" w:rsidRPr="00F12BD7" w:rsidRDefault="00F12BD7" w:rsidP="009F771F">
      <w:pPr>
        <w:numPr>
          <w:ilvl w:val="0"/>
          <w:numId w:val="24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Thus both the wholly brain dead and the cerebrally dead patient are dead people, and it is only superstition to make a vital dichotomy between them.</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Ethical Considerations</w:t>
      </w:r>
    </w:p>
    <w:p w:rsidR="00F12BD7" w:rsidRPr="00F12BD7" w:rsidRDefault="00F12BD7" w:rsidP="009F771F">
      <w:pPr>
        <w:numPr>
          <w:ilvl w:val="0"/>
          <w:numId w:val="243"/>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If neocortical death is agreed to constitute personal death, then a firmly diagnosed </w:t>
      </w:r>
      <w:proofErr w:type="spellStart"/>
      <w:r w:rsidRPr="00F12BD7">
        <w:rPr>
          <w:rFonts w:ascii="Palatino Linotype" w:hAnsi="Palatino Linotype"/>
          <w:color w:val="000000"/>
        </w:rPr>
        <w:t>apallic</w:t>
      </w:r>
      <w:proofErr w:type="spellEnd"/>
      <w:r w:rsidRPr="00F12BD7">
        <w:rPr>
          <w:rFonts w:ascii="Palatino Linotype" w:hAnsi="Palatino Linotype"/>
          <w:color w:val="000000"/>
        </w:rPr>
        <w:t xml:space="preserve"> syndrome patient is in no better or worse situation than the </w:t>
      </w:r>
      <w:proofErr w:type="spellStart"/>
      <w:r w:rsidRPr="00F12BD7">
        <w:rPr>
          <w:rFonts w:ascii="Palatino Linotype" w:hAnsi="Palatino Linotype"/>
          <w:color w:val="000000"/>
        </w:rPr>
        <w:t>encephalically</w:t>
      </w:r>
      <w:proofErr w:type="spellEnd"/>
      <w:r w:rsidRPr="00F12BD7">
        <w:rPr>
          <w:rFonts w:ascii="Palatino Linotype" w:hAnsi="Palatino Linotype"/>
          <w:color w:val="000000"/>
        </w:rPr>
        <w:t xml:space="preserve"> dead patient sustained on a respirator, whom we all agree is dead though still breathing artificially.</w:t>
      </w:r>
    </w:p>
    <w:p w:rsidR="00F12BD7" w:rsidRPr="00F12BD7" w:rsidRDefault="00F12BD7" w:rsidP="009F771F">
      <w:pPr>
        <w:numPr>
          <w:ilvl w:val="0"/>
          <w:numId w:val="244"/>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lastRenderedPageBreak/>
        <w:t>The difference between defenders of the whole-brain criterion and defenders of the neocortical standard is that they envisage different logical subjects:</w:t>
      </w:r>
    </w:p>
    <w:p w:rsidR="00F12BD7" w:rsidRPr="00F12BD7" w:rsidRDefault="00F12BD7" w:rsidP="009F771F">
      <w:pPr>
        <w:numPr>
          <w:ilvl w:val="1"/>
          <w:numId w:val="245"/>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Defenders of the whole-brain criterion take that to be a still living, spontaneously breathing human</w:t>
      </w:r>
      <w:r w:rsidRPr="00F12BD7">
        <w:rPr>
          <w:rStyle w:val="apple-converted-space"/>
          <w:rFonts w:ascii="Palatino Linotype" w:hAnsi="Palatino Linotype"/>
          <w:color w:val="000000"/>
        </w:rPr>
        <w:t> </w:t>
      </w:r>
      <w:r w:rsidRPr="00F12BD7">
        <w:rPr>
          <w:rStyle w:val="Emphasis"/>
          <w:rFonts w:ascii="Palatino Linotype" w:hAnsi="Palatino Linotype"/>
          <w:color w:val="000000"/>
        </w:rPr>
        <w:t>body</w:t>
      </w:r>
      <w:r w:rsidRPr="00F12BD7">
        <w:rPr>
          <w:rFonts w:ascii="Palatino Linotype" w:hAnsi="Palatino Linotype"/>
          <w:color w:val="000000"/>
        </w:rPr>
        <w:t>.</w:t>
      </w:r>
    </w:p>
    <w:p w:rsidR="00F12BD7" w:rsidRPr="00F12BD7" w:rsidRDefault="00F12BD7" w:rsidP="009F771F">
      <w:pPr>
        <w:numPr>
          <w:ilvl w:val="1"/>
          <w:numId w:val="245"/>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Defenders of the neocortical standard take that to be a</w:t>
      </w:r>
      <w:r w:rsidRPr="00F12BD7">
        <w:rPr>
          <w:rStyle w:val="apple-converted-space"/>
          <w:rFonts w:ascii="Palatino Linotype" w:hAnsi="Palatino Linotype"/>
          <w:color w:val="000000"/>
        </w:rPr>
        <w:t> </w:t>
      </w:r>
      <w:r w:rsidRPr="00F12BD7">
        <w:rPr>
          <w:rStyle w:val="Emphasis"/>
          <w:rFonts w:ascii="Palatino Linotype" w:hAnsi="Palatino Linotype"/>
          <w:color w:val="000000"/>
        </w:rPr>
        <w:t>mind</w:t>
      </w:r>
      <w:r w:rsidRPr="00F12BD7">
        <w:rPr>
          <w:rStyle w:val="apple-converted-space"/>
          <w:rFonts w:ascii="Palatino Linotype" w:hAnsi="Palatino Linotype"/>
          <w:color w:val="000000"/>
        </w:rPr>
        <w:t> </w:t>
      </w:r>
      <w:r w:rsidRPr="00F12BD7">
        <w:rPr>
          <w:rFonts w:ascii="Palatino Linotype" w:hAnsi="Palatino Linotype"/>
          <w:color w:val="000000"/>
        </w:rPr>
        <w:t>now gone from this world.</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 xml:space="preserve"> “The Problematic Symmetry </w:t>
      </w:r>
      <w:proofErr w:type="gramStart"/>
      <w:r w:rsidRPr="00F12BD7">
        <w:rPr>
          <w:rStyle w:val="Strong"/>
          <w:rFonts w:ascii="Palatino Linotype" w:hAnsi="Palatino Linotype"/>
          <w:color w:val="000000"/>
          <w:sz w:val="22"/>
          <w:szCs w:val="22"/>
        </w:rPr>
        <w:t>Between</w:t>
      </w:r>
      <w:proofErr w:type="gramEnd"/>
      <w:r w:rsidRPr="00F12BD7">
        <w:rPr>
          <w:rStyle w:val="Strong"/>
          <w:rFonts w:ascii="Palatino Linotype" w:hAnsi="Palatino Linotype"/>
          <w:color w:val="000000"/>
          <w:sz w:val="22"/>
          <w:szCs w:val="22"/>
        </w:rPr>
        <w:t xml:space="preserve"> Brain Birth and Brain Death” by Gareth Jones</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In the 30 years since the designation of brain death as a new criterion for death, attention has been directed towards the central role of the nervous system in a number of areas of ethical decision-making.</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The notion that there exists a neurological end-point to human life has led to efforts at defining a neurological starting-point.</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This latter quest has led to the concept of brain birth (or brain life), signifying the converse of brain death.</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Yet brain birth describes a progressive phenomenon which is leading somewhere new, whereas brain death describes the final point of an existence.</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 xml:space="preserve">A </w:t>
      </w:r>
      <w:proofErr w:type="spellStart"/>
      <w:r w:rsidRPr="00F12BD7">
        <w:rPr>
          <w:rStyle w:val="Strong"/>
          <w:rFonts w:ascii="Palatino Linotype" w:hAnsi="Palatino Linotype"/>
          <w:color w:val="000000"/>
          <w:sz w:val="22"/>
          <w:szCs w:val="22"/>
        </w:rPr>
        <w:t>vitalist</w:t>
      </w:r>
      <w:proofErr w:type="spellEnd"/>
      <w:r w:rsidRPr="00F12BD7">
        <w:rPr>
          <w:rStyle w:val="Strong"/>
          <w:rFonts w:ascii="Palatino Linotype" w:hAnsi="Palatino Linotype"/>
          <w:color w:val="000000"/>
          <w:sz w:val="22"/>
          <w:szCs w:val="22"/>
        </w:rPr>
        <w:t xml:space="preserve"> interpretation:</w:t>
      </w:r>
      <w:r w:rsidRPr="00F12BD7">
        <w:rPr>
          <w:rStyle w:val="apple-converted-space"/>
          <w:rFonts w:ascii="Palatino Linotype" w:hAnsi="Palatino Linotype"/>
          <w:b/>
          <w:bCs/>
          <w:color w:val="000000"/>
          <w:sz w:val="22"/>
          <w:szCs w:val="22"/>
        </w:rPr>
        <w:t> </w:t>
      </w:r>
      <w:r w:rsidRPr="00F12BD7">
        <w:rPr>
          <w:rFonts w:ascii="Palatino Linotype" w:hAnsi="Palatino Linotype"/>
          <w:color w:val="000000"/>
          <w:sz w:val="22"/>
          <w:szCs w:val="22"/>
        </w:rPr>
        <w:t>emphasis on biological integration.</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 xml:space="preserve">A </w:t>
      </w:r>
      <w:proofErr w:type="spellStart"/>
      <w:r w:rsidRPr="00F12BD7">
        <w:rPr>
          <w:rStyle w:val="Strong"/>
          <w:rFonts w:ascii="Palatino Linotype" w:hAnsi="Palatino Linotype"/>
          <w:color w:val="000000"/>
          <w:sz w:val="22"/>
          <w:szCs w:val="22"/>
        </w:rPr>
        <w:t>personalist</w:t>
      </w:r>
      <w:proofErr w:type="spellEnd"/>
      <w:r w:rsidRPr="00F12BD7">
        <w:rPr>
          <w:rStyle w:val="Strong"/>
          <w:rFonts w:ascii="Palatino Linotype" w:hAnsi="Palatino Linotype"/>
          <w:color w:val="000000"/>
          <w:sz w:val="22"/>
          <w:szCs w:val="22"/>
        </w:rPr>
        <w:t xml:space="preserve"> interpretation:</w:t>
      </w:r>
      <w:r w:rsidRPr="00F12BD7">
        <w:rPr>
          <w:rStyle w:val="apple-converted-space"/>
          <w:rFonts w:ascii="Palatino Linotype" w:hAnsi="Palatino Linotype"/>
          <w:b/>
          <w:bCs/>
          <w:color w:val="000000"/>
          <w:sz w:val="22"/>
          <w:szCs w:val="22"/>
        </w:rPr>
        <w:t> </w:t>
      </w:r>
      <w:r w:rsidRPr="00F12BD7">
        <w:rPr>
          <w:rFonts w:ascii="Palatino Linotype" w:hAnsi="Palatino Linotype"/>
          <w:color w:val="000000"/>
          <w:sz w:val="22"/>
          <w:szCs w:val="22"/>
        </w:rPr>
        <w:t>stems from the significance of sentience or consciousness for the existence of persons.</w:t>
      </w:r>
    </w:p>
    <w:p w:rsidR="00F12BD7" w:rsidRPr="00F12BD7" w:rsidRDefault="00F12BD7" w:rsidP="009F771F">
      <w:pPr>
        <w:numPr>
          <w:ilvl w:val="0"/>
          <w:numId w:val="246"/>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The contrast between the two interpretations is between “mere human biological life” and “being alive as a person.”</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Brain Birth</w:t>
      </w:r>
    </w:p>
    <w:p w:rsidR="00F12BD7" w:rsidRPr="00F12BD7" w:rsidRDefault="00F12BD7" w:rsidP="009F771F">
      <w:pPr>
        <w:numPr>
          <w:ilvl w:val="0"/>
          <w:numId w:val="247"/>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Some have set this at 25-40 days gestation.</w:t>
      </w:r>
    </w:p>
    <w:p w:rsidR="00F12BD7" w:rsidRPr="00F12BD7" w:rsidRDefault="00F12BD7" w:rsidP="009F771F">
      <w:pPr>
        <w:numPr>
          <w:ilvl w:val="0"/>
          <w:numId w:val="248"/>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For others, eight weeks gestation represents the point at which the brain is capable of consciousness.</w:t>
      </w:r>
    </w:p>
    <w:p w:rsidR="00F12BD7" w:rsidRPr="00F12BD7" w:rsidRDefault="00F12BD7" w:rsidP="009F771F">
      <w:pPr>
        <w:numPr>
          <w:ilvl w:val="0"/>
          <w:numId w:val="249"/>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According to the brain-life theory, a human being is alive whenever a functioning human brain is present.</w:t>
      </w:r>
    </w:p>
    <w:p w:rsidR="00F12BD7" w:rsidRPr="00F12BD7" w:rsidRDefault="00F12BD7" w:rsidP="009F771F">
      <w:pPr>
        <w:numPr>
          <w:ilvl w:val="0"/>
          <w:numId w:val="250"/>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Others have sought a much later beginning.  </w:t>
      </w:r>
      <w:proofErr w:type="spellStart"/>
      <w:r w:rsidRPr="00F12BD7">
        <w:rPr>
          <w:rFonts w:ascii="Palatino Linotype" w:hAnsi="Palatino Linotype"/>
          <w:color w:val="000000"/>
        </w:rPr>
        <w:t>Gertler</w:t>
      </w:r>
      <w:proofErr w:type="spellEnd"/>
      <w:r w:rsidRPr="00F12BD7">
        <w:rPr>
          <w:rFonts w:ascii="Palatino Linotype" w:hAnsi="Palatino Linotype"/>
          <w:color w:val="000000"/>
        </w:rPr>
        <w:t xml:space="preserve"> proposed 22-24 weeks gestation, on the basis that the </w:t>
      </w:r>
      <w:proofErr w:type="spellStart"/>
      <w:r w:rsidRPr="00F12BD7">
        <w:rPr>
          <w:rFonts w:ascii="Palatino Linotype" w:hAnsi="Palatino Linotype"/>
          <w:color w:val="000000"/>
        </w:rPr>
        <w:t>neocortex</w:t>
      </w:r>
      <w:proofErr w:type="spellEnd"/>
      <w:r w:rsidRPr="00F12BD7">
        <w:rPr>
          <w:rFonts w:ascii="Palatino Linotype" w:hAnsi="Palatino Linotype"/>
          <w:color w:val="000000"/>
        </w:rPr>
        <w:t xml:space="preserve"> begins producing EEG waves at this time.</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lastRenderedPageBreak/>
        <w:t>Critique of Brain Birth</w:t>
      </w:r>
    </w:p>
    <w:p w:rsidR="00F12BD7" w:rsidRPr="00F12BD7" w:rsidRDefault="00F12BD7" w:rsidP="009F771F">
      <w:pPr>
        <w:numPr>
          <w:ilvl w:val="0"/>
          <w:numId w:val="251"/>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For </w:t>
      </w:r>
      <w:proofErr w:type="spellStart"/>
      <w:r w:rsidRPr="00F12BD7">
        <w:rPr>
          <w:rFonts w:ascii="Palatino Linotype" w:hAnsi="Palatino Linotype"/>
          <w:color w:val="000000"/>
        </w:rPr>
        <w:t>Moussa</w:t>
      </w:r>
      <w:proofErr w:type="spellEnd"/>
      <w:r w:rsidRPr="00F12BD7">
        <w:rPr>
          <w:rFonts w:ascii="Palatino Linotype" w:hAnsi="Palatino Linotype"/>
          <w:color w:val="000000"/>
        </w:rPr>
        <w:t xml:space="preserve"> and Shannon, personhood is a social and moral construct and, they contend, biological realities neither guarantee the presence of, nor constitute the definition of, a person.</w:t>
      </w:r>
    </w:p>
    <w:p w:rsidR="00F12BD7" w:rsidRPr="00F12BD7" w:rsidRDefault="00F12BD7" w:rsidP="00F12BD7">
      <w:pPr>
        <w:pStyle w:val="NormalWeb"/>
        <w:rPr>
          <w:rFonts w:ascii="Palatino Linotype" w:hAnsi="Palatino Linotype"/>
          <w:color w:val="000000"/>
          <w:sz w:val="22"/>
          <w:szCs w:val="22"/>
        </w:rPr>
      </w:pPr>
      <w:r w:rsidRPr="00F12BD7">
        <w:rPr>
          <w:rStyle w:val="Strong"/>
          <w:rFonts w:ascii="Palatino Linotype" w:hAnsi="Palatino Linotype"/>
          <w:color w:val="000000"/>
          <w:sz w:val="22"/>
          <w:szCs w:val="22"/>
        </w:rPr>
        <w:t>Is There More Than One Definition of Brain Birth?</w:t>
      </w:r>
    </w:p>
    <w:p w:rsidR="00F12BD7" w:rsidRPr="00F12BD7" w:rsidRDefault="00F12BD7" w:rsidP="009F771F">
      <w:pPr>
        <w:numPr>
          <w:ilvl w:val="0"/>
          <w:numId w:val="25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Employing the appearance of brain stem functioning as one’s criterion, brain birth would be placed at around 6-8 weeks gestation (</w:t>
      </w:r>
      <w:r w:rsidRPr="00F12BD7">
        <w:rPr>
          <w:rStyle w:val="Emphasis"/>
          <w:rFonts w:ascii="Palatino Linotype" w:hAnsi="Palatino Linotype"/>
          <w:color w:val="000000"/>
        </w:rPr>
        <w:t>brain birth I</w:t>
      </w:r>
      <w:r w:rsidRPr="00F12BD7">
        <w:rPr>
          <w:rFonts w:ascii="Palatino Linotype" w:hAnsi="Palatino Linotype"/>
          <w:color w:val="000000"/>
        </w:rPr>
        <w:t>).</w:t>
      </w:r>
    </w:p>
    <w:p w:rsidR="00F12BD7" w:rsidRPr="00F12BD7" w:rsidRDefault="00F12BD7" w:rsidP="009F771F">
      <w:pPr>
        <w:numPr>
          <w:ilvl w:val="0"/>
          <w:numId w:val="25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 xml:space="preserve">This is a </w:t>
      </w:r>
      <w:proofErr w:type="spellStart"/>
      <w:r w:rsidRPr="00F12BD7">
        <w:rPr>
          <w:rFonts w:ascii="Palatino Linotype" w:hAnsi="Palatino Linotype"/>
          <w:color w:val="000000"/>
        </w:rPr>
        <w:t>vitalist</w:t>
      </w:r>
      <w:proofErr w:type="spellEnd"/>
      <w:r w:rsidRPr="00F12BD7">
        <w:rPr>
          <w:rFonts w:ascii="Palatino Linotype" w:hAnsi="Palatino Linotype"/>
          <w:color w:val="000000"/>
        </w:rPr>
        <w:t xml:space="preserve"> interpretation, with its emphasis on biological integration and its stress on mere human biological life.</w:t>
      </w:r>
    </w:p>
    <w:p w:rsidR="00F12BD7" w:rsidRPr="00F12BD7" w:rsidRDefault="00F12BD7" w:rsidP="009F771F">
      <w:pPr>
        <w:numPr>
          <w:ilvl w:val="0"/>
          <w:numId w:val="25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In contrast, a second definition may be determined by the beginning of consciousness at 24-36 weeks gestation.</w:t>
      </w:r>
    </w:p>
    <w:p w:rsidR="00F12BD7" w:rsidRPr="00F12BD7" w:rsidRDefault="00F12BD7" w:rsidP="009F771F">
      <w:pPr>
        <w:numPr>
          <w:ilvl w:val="0"/>
          <w:numId w:val="252"/>
        </w:numPr>
        <w:spacing w:before="100" w:beforeAutospacing="1" w:after="100" w:afterAutospacing="1" w:line="240" w:lineRule="auto"/>
        <w:rPr>
          <w:rFonts w:ascii="Palatino Linotype" w:hAnsi="Palatino Linotype"/>
          <w:color w:val="000000"/>
        </w:rPr>
      </w:pPr>
      <w:r w:rsidRPr="00F12BD7">
        <w:rPr>
          <w:rFonts w:ascii="Palatino Linotype" w:hAnsi="Palatino Linotype"/>
          <w:color w:val="000000"/>
        </w:rPr>
        <w:t>This</w:t>
      </w:r>
      <w:r w:rsidRPr="00F12BD7">
        <w:rPr>
          <w:rStyle w:val="apple-converted-space"/>
          <w:rFonts w:ascii="Palatino Linotype" w:hAnsi="Palatino Linotype"/>
          <w:color w:val="000000"/>
        </w:rPr>
        <w:t> </w:t>
      </w:r>
      <w:r w:rsidRPr="00F12BD7">
        <w:rPr>
          <w:rStyle w:val="Emphasis"/>
          <w:rFonts w:ascii="Palatino Linotype" w:hAnsi="Palatino Linotype"/>
          <w:color w:val="000000"/>
        </w:rPr>
        <w:t>brain birth II</w:t>
      </w:r>
      <w:r w:rsidRPr="00F12BD7">
        <w:rPr>
          <w:rFonts w:ascii="Palatino Linotype" w:hAnsi="Palatino Linotype"/>
          <w:color w:val="000000"/>
        </w:rPr>
        <w:t xml:space="preserve">, which parallels the </w:t>
      </w:r>
      <w:proofErr w:type="spellStart"/>
      <w:r w:rsidRPr="00F12BD7">
        <w:rPr>
          <w:rFonts w:ascii="Palatino Linotype" w:hAnsi="Palatino Linotype"/>
          <w:color w:val="000000"/>
        </w:rPr>
        <w:t>personalist</w:t>
      </w:r>
      <w:proofErr w:type="spellEnd"/>
      <w:r w:rsidRPr="00F12BD7">
        <w:rPr>
          <w:rFonts w:ascii="Palatino Linotype" w:hAnsi="Palatino Linotype"/>
          <w:color w:val="000000"/>
        </w:rPr>
        <w:t xml:space="preserve"> overtones of the higher brain definition of death, with a sufficiently well-</w:t>
      </w:r>
      <w:proofErr w:type="spellStart"/>
      <w:r w:rsidRPr="00F12BD7">
        <w:rPr>
          <w:rFonts w:ascii="Palatino Linotype" w:hAnsi="Palatino Linotype"/>
          <w:color w:val="000000"/>
        </w:rPr>
        <w:t>devloped</w:t>
      </w:r>
      <w:proofErr w:type="spellEnd"/>
      <w:r w:rsidRPr="00F12BD7">
        <w:rPr>
          <w:rFonts w:ascii="Palatino Linotype" w:hAnsi="Palatino Linotype"/>
          <w:color w:val="000000"/>
        </w:rPr>
        <w:t xml:space="preserve"> neural organization to serve as the substratum from which self-consciousness and personal life subsequently emerge.</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Definitions of death apply specifically to those who are dying, not to those who are developing.</w:t>
      </w:r>
    </w:p>
    <w:p w:rsidR="00F12BD7" w:rsidRPr="00F12BD7" w:rsidRDefault="00F12BD7" w:rsidP="00F12BD7">
      <w:pPr>
        <w:pStyle w:val="NormalWeb"/>
        <w:rPr>
          <w:rFonts w:ascii="Palatino Linotype" w:hAnsi="Palatino Linotype"/>
          <w:color w:val="000000"/>
          <w:sz w:val="22"/>
          <w:szCs w:val="22"/>
        </w:rPr>
      </w:pPr>
      <w:r w:rsidRPr="00F12BD7">
        <w:rPr>
          <w:rFonts w:ascii="Palatino Linotype" w:hAnsi="Palatino Linotype"/>
          <w:color w:val="000000"/>
          <w:sz w:val="22"/>
          <w:szCs w:val="22"/>
        </w:rPr>
        <w:t>Development and degeneration are not interchangeable.</w:t>
      </w:r>
    </w:p>
    <w:p w:rsidR="00301B5C" w:rsidRPr="00301B5C" w:rsidRDefault="00301B5C" w:rsidP="00301B5C">
      <w:pPr>
        <w:pStyle w:val="NormalWeb"/>
        <w:rPr>
          <w:rFonts w:ascii="Palatino Linotype" w:hAnsi="Palatino Linotype"/>
          <w:color w:val="000000"/>
          <w:sz w:val="22"/>
          <w:szCs w:val="22"/>
          <w:u w:val="single"/>
        </w:rPr>
      </w:pPr>
      <w:r w:rsidRPr="00301B5C">
        <w:rPr>
          <w:rStyle w:val="Strong"/>
          <w:rFonts w:ascii="Palatino Linotype" w:hAnsi="Palatino Linotype"/>
          <w:color w:val="000000"/>
          <w:sz w:val="22"/>
          <w:szCs w:val="22"/>
          <w:u w:val="single"/>
        </w:rPr>
        <w:t>Chapter 13: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Abortion is generally defined as the deliberate termin</w:t>
      </w:r>
      <w:r w:rsidR="00E60921">
        <w:rPr>
          <w:rFonts w:ascii="Palatino Linotype" w:hAnsi="Palatino Linotype"/>
          <w:color w:val="000000"/>
          <w:sz w:val="22"/>
          <w:szCs w:val="22"/>
        </w:rPr>
        <w:t>ation of a pregnancy prior to f</w:t>
      </w:r>
      <w:r w:rsidRPr="00301B5C">
        <w:rPr>
          <w:rFonts w:ascii="Palatino Linotype" w:hAnsi="Palatino Linotype"/>
          <w:color w:val="000000"/>
          <w:sz w:val="22"/>
          <w:szCs w:val="22"/>
        </w:rPr>
        <w:t>etal viability.</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Since, b</w:t>
      </w:r>
      <w:r w:rsidR="00E60921">
        <w:rPr>
          <w:rFonts w:ascii="Palatino Linotype" w:hAnsi="Palatino Linotype"/>
          <w:color w:val="000000"/>
          <w:sz w:val="22"/>
          <w:szCs w:val="22"/>
        </w:rPr>
        <w:t>iologically speaking, a human f</w:t>
      </w:r>
      <w:r w:rsidRPr="00301B5C">
        <w:rPr>
          <w:rFonts w:ascii="Palatino Linotype" w:hAnsi="Palatino Linotype"/>
          <w:color w:val="000000"/>
          <w:sz w:val="22"/>
          <w:szCs w:val="22"/>
        </w:rPr>
        <w:t xml:space="preserve">etus is a human </w:t>
      </w:r>
      <w:r w:rsidR="00E60921" w:rsidRPr="00301B5C">
        <w:rPr>
          <w:rFonts w:ascii="Palatino Linotype" w:hAnsi="Palatino Linotype"/>
          <w:color w:val="000000"/>
          <w:sz w:val="22"/>
          <w:szCs w:val="22"/>
        </w:rPr>
        <w:t>being;</w:t>
      </w:r>
      <w:r w:rsidRPr="00301B5C">
        <w:rPr>
          <w:rFonts w:ascii="Palatino Linotype" w:hAnsi="Palatino Linotype"/>
          <w:color w:val="000000"/>
          <w:sz w:val="22"/>
          <w:szCs w:val="22"/>
        </w:rPr>
        <w:t xml:space="preserve"> abortion is really the deliberate bringing about of the death of a human being.</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In Roman and Greek times, abortions were not considered either legally or ethically reprehensible because an unbo</w:t>
      </w:r>
      <w:r w:rsidR="00E60921">
        <w:rPr>
          <w:rFonts w:ascii="Palatino Linotype" w:hAnsi="Palatino Linotype"/>
          <w:color w:val="000000"/>
          <w:sz w:val="22"/>
          <w:szCs w:val="22"/>
        </w:rPr>
        <w:t>rn f</w:t>
      </w:r>
      <w:r w:rsidRPr="00301B5C">
        <w:rPr>
          <w:rFonts w:ascii="Palatino Linotype" w:hAnsi="Palatino Linotype"/>
          <w:color w:val="000000"/>
          <w:sz w:val="22"/>
          <w:szCs w:val="22"/>
        </w:rPr>
        <w:t>etus was not considered a person.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Even early Christian writers such as St. Augustine and St. Thomas Aquinas more or less shared this view.</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 xml:space="preserve">In more recent times, abortion became a criminal </w:t>
      </w:r>
      <w:r w:rsidR="00E60921" w:rsidRPr="00301B5C">
        <w:rPr>
          <w:rFonts w:ascii="Palatino Linotype" w:hAnsi="Palatino Linotype"/>
          <w:color w:val="000000"/>
          <w:sz w:val="22"/>
          <w:szCs w:val="22"/>
        </w:rPr>
        <w:t>misdemeanor</w:t>
      </w:r>
      <w:r w:rsidRPr="00301B5C">
        <w:rPr>
          <w:rFonts w:ascii="Palatino Linotype" w:hAnsi="Palatino Linotype"/>
          <w:color w:val="000000"/>
          <w:sz w:val="22"/>
          <w:szCs w:val="22"/>
        </w:rPr>
        <w:t xml:space="preserve"> and ultimately was considered an act of murder.</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It was considered defensible only under exceptional circumstances: specifically, when the life of the pregnant woman</w:t>
      </w:r>
      <w:r w:rsidR="00E60921">
        <w:rPr>
          <w:rFonts w:ascii="Palatino Linotype" w:hAnsi="Palatino Linotype"/>
          <w:color w:val="000000"/>
          <w:sz w:val="22"/>
          <w:szCs w:val="22"/>
        </w:rPr>
        <w:t xml:space="preserve"> </w:t>
      </w:r>
      <w:r w:rsidRPr="00301B5C">
        <w:rPr>
          <w:rFonts w:ascii="Palatino Linotype" w:hAnsi="Palatino Linotype"/>
          <w:color w:val="000000"/>
          <w:sz w:val="22"/>
          <w:szCs w:val="22"/>
        </w:rPr>
        <w:t>was threatened and her life could only be saved through an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lastRenderedPageBreak/>
        <w:t>This exception was enshrined in Section 251 of the</w:t>
      </w:r>
      <w:r w:rsidRPr="00301B5C">
        <w:rPr>
          <w:rStyle w:val="apple-converted-space"/>
          <w:rFonts w:ascii="Palatino Linotype" w:eastAsiaTheme="majorEastAsia" w:hAnsi="Palatino Linotype"/>
          <w:color w:val="000000"/>
          <w:sz w:val="22"/>
          <w:szCs w:val="22"/>
        </w:rPr>
        <w:t> </w:t>
      </w:r>
      <w:r w:rsidRPr="00301B5C">
        <w:rPr>
          <w:rStyle w:val="Emphasis"/>
          <w:rFonts w:ascii="Palatino Linotype" w:hAnsi="Palatino Linotype"/>
          <w:color w:val="000000"/>
          <w:sz w:val="22"/>
          <w:szCs w:val="22"/>
        </w:rPr>
        <w:t>Criminal Code of Canada</w:t>
      </w:r>
      <w:r w:rsidRPr="00301B5C">
        <w:rPr>
          <w:rFonts w:ascii="Palatino Linotype" w:hAnsi="Palatino Linotype"/>
          <w:color w:val="000000"/>
          <w:sz w:val="22"/>
          <w:szCs w:val="22"/>
        </w:rPr>
        <w:t>, but it was struck down in 1988 by the Supreme Court of Canada in the famous case of</w:t>
      </w:r>
      <w:r w:rsidRPr="00301B5C">
        <w:rPr>
          <w:rStyle w:val="apple-converted-space"/>
          <w:rFonts w:ascii="Palatino Linotype" w:eastAsiaTheme="majorEastAsia" w:hAnsi="Palatino Linotype"/>
          <w:color w:val="000000"/>
          <w:sz w:val="22"/>
          <w:szCs w:val="22"/>
        </w:rPr>
        <w:t> </w:t>
      </w:r>
      <w:r w:rsidRPr="00301B5C">
        <w:rPr>
          <w:rStyle w:val="Emphasis"/>
          <w:rFonts w:ascii="Palatino Linotype" w:hAnsi="Palatino Linotype"/>
          <w:color w:val="000000"/>
          <w:sz w:val="22"/>
          <w:szCs w:val="22"/>
        </w:rPr>
        <w:t xml:space="preserve">R. v. </w:t>
      </w:r>
      <w:proofErr w:type="spellStart"/>
      <w:r w:rsidRPr="00301B5C">
        <w:rPr>
          <w:rStyle w:val="Emphasis"/>
          <w:rFonts w:ascii="Palatino Linotype" w:hAnsi="Palatino Linotype"/>
          <w:color w:val="000000"/>
          <w:sz w:val="22"/>
          <w:szCs w:val="22"/>
        </w:rPr>
        <w:t>Morgentaler</w:t>
      </w:r>
      <w:proofErr w:type="spellEnd"/>
      <w:r w:rsidRPr="00301B5C">
        <w:rPr>
          <w:rFonts w:ascii="Palatino Linotype" w:hAnsi="Palatino Linotype"/>
          <w:color w:val="000000"/>
          <w:sz w:val="22"/>
          <w:szCs w:val="22"/>
        </w:rPr>
        <w:t>.</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Since 1988, Canada has not had any statute law specifically dealing with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modern Roman Catho</w:t>
      </w:r>
      <w:r w:rsidR="00E60921">
        <w:rPr>
          <w:rFonts w:ascii="Palatino Linotype" w:hAnsi="Palatino Linotype"/>
          <w:color w:val="000000"/>
          <w:sz w:val="22"/>
          <w:szCs w:val="22"/>
        </w:rPr>
        <w:t>lic Church maintains that the f</w:t>
      </w:r>
      <w:r w:rsidRPr="00301B5C">
        <w:rPr>
          <w:rFonts w:ascii="Palatino Linotype" w:hAnsi="Palatino Linotype"/>
          <w:color w:val="000000"/>
          <w:sz w:val="22"/>
          <w:szCs w:val="22"/>
        </w:rPr>
        <w:t>etus is a person from the very beginning.</w:t>
      </w:r>
    </w:p>
    <w:p w:rsidR="00301B5C" w:rsidRPr="00301B5C" w:rsidRDefault="00301B5C" w:rsidP="00301B5C">
      <w:pPr>
        <w:pStyle w:val="NormalWeb"/>
        <w:rPr>
          <w:rFonts w:ascii="Palatino Linotype" w:hAnsi="Palatino Linotype"/>
          <w:color w:val="000000"/>
          <w:sz w:val="22"/>
          <w:szCs w:val="22"/>
        </w:rPr>
      </w:pPr>
      <w:r w:rsidRPr="00301B5C">
        <w:rPr>
          <w:rStyle w:val="Emphasis"/>
          <w:rFonts w:ascii="Palatino Linotype" w:hAnsi="Palatino Linotype"/>
          <w:b/>
          <w:bCs/>
          <w:color w:val="000000"/>
          <w:sz w:val="22"/>
          <w:szCs w:val="22"/>
        </w:rPr>
        <w:t xml:space="preserve">R. v. </w:t>
      </w:r>
      <w:proofErr w:type="spellStart"/>
      <w:r w:rsidRPr="00301B5C">
        <w:rPr>
          <w:rStyle w:val="Emphasis"/>
          <w:rFonts w:ascii="Palatino Linotype" w:hAnsi="Palatino Linotype"/>
          <w:b/>
          <w:bCs/>
          <w:color w:val="000000"/>
          <w:sz w:val="22"/>
          <w:szCs w:val="22"/>
        </w:rPr>
        <w:t>Morgentaler</w:t>
      </w:r>
      <w:proofErr w:type="spellEnd"/>
    </w:p>
    <w:p w:rsidR="00E60921" w:rsidRDefault="00301B5C" w:rsidP="009F771F">
      <w:pPr>
        <w:numPr>
          <w:ilvl w:val="0"/>
          <w:numId w:val="253"/>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principal issue raised by this appeal was whether the abortion provisions of the Criminal Code infringe the “right to life, liberty and security of the person and the right not to be deprived thereof except in accordance with the principles of fundamental justice".</w:t>
      </w:r>
    </w:p>
    <w:p w:rsidR="00E60921" w:rsidRDefault="00301B5C" w:rsidP="009F771F">
      <w:pPr>
        <w:numPr>
          <w:ilvl w:val="0"/>
          <w:numId w:val="253"/>
        </w:numPr>
        <w:spacing w:before="100" w:beforeAutospacing="1" w:after="100" w:afterAutospacing="1" w:line="240" w:lineRule="auto"/>
        <w:rPr>
          <w:rFonts w:ascii="Palatino Linotype" w:hAnsi="Palatino Linotype"/>
          <w:color w:val="000000"/>
        </w:rPr>
      </w:pPr>
      <w:r w:rsidRPr="00E60921">
        <w:rPr>
          <w:rFonts w:ascii="Palatino Linotype" w:hAnsi="Palatino Linotype"/>
          <w:color w:val="000000"/>
        </w:rPr>
        <w:t>Section 251 of the Criminal Code is</w:t>
      </w:r>
      <w:r w:rsidRPr="00E60921">
        <w:rPr>
          <w:rStyle w:val="apple-converted-space"/>
          <w:rFonts w:ascii="Palatino Linotype" w:hAnsi="Palatino Linotype"/>
          <w:color w:val="000000"/>
        </w:rPr>
        <w:t> </w:t>
      </w:r>
      <w:r w:rsidRPr="00E60921">
        <w:rPr>
          <w:rStyle w:val="Emphasis"/>
          <w:rFonts w:ascii="Palatino Linotype" w:hAnsi="Palatino Linotype"/>
          <w:color w:val="000000"/>
        </w:rPr>
        <w:t>prima facie</w:t>
      </w:r>
      <w:r w:rsidRPr="00E60921">
        <w:rPr>
          <w:rStyle w:val="apple-converted-space"/>
          <w:rFonts w:ascii="Palatino Linotype" w:hAnsi="Palatino Linotype"/>
          <w:color w:val="000000"/>
        </w:rPr>
        <w:t> </w:t>
      </w:r>
      <w:r w:rsidRPr="00E60921">
        <w:rPr>
          <w:rFonts w:ascii="Palatino Linotype" w:hAnsi="Palatino Linotype"/>
          <w:color w:val="000000"/>
        </w:rPr>
        <w:t>a violation of the security of the person of thousands of Canadian women who have made the difficult decision that they do no</w:t>
      </w:r>
      <w:r w:rsidR="00E60921">
        <w:rPr>
          <w:rFonts w:ascii="Palatino Linotype" w:hAnsi="Palatino Linotype"/>
          <w:color w:val="000000"/>
        </w:rPr>
        <w:t>t</w:t>
      </w:r>
      <w:r w:rsidRPr="00E60921">
        <w:rPr>
          <w:rFonts w:ascii="Palatino Linotype" w:hAnsi="Palatino Linotype"/>
          <w:color w:val="000000"/>
        </w:rPr>
        <w:t xml:space="preserve"> wis</w:t>
      </w:r>
      <w:r w:rsidR="00E60921" w:rsidRPr="00E60921">
        <w:rPr>
          <w:rFonts w:ascii="Palatino Linotype" w:hAnsi="Palatino Linotype"/>
          <w:color w:val="000000"/>
        </w:rPr>
        <w:t>h to continue with a pregnancy.</w:t>
      </w:r>
    </w:p>
    <w:p w:rsidR="00E60921" w:rsidRDefault="00301B5C" w:rsidP="009F771F">
      <w:pPr>
        <w:numPr>
          <w:ilvl w:val="0"/>
          <w:numId w:val="253"/>
        </w:numPr>
        <w:spacing w:before="100" w:beforeAutospacing="1" w:after="100" w:afterAutospacing="1" w:line="240" w:lineRule="auto"/>
        <w:rPr>
          <w:rFonts w:ascii="Palatino Linotype" w:hAnsi="Palatino Linotype"/>
          <w:color w:val="000000"/>
        </w:rPr>
      </w:pPr>
      <w:r w:rsidRPr="00E60921">
        <w:rPr>
          <w:rFonts w:ascii="Palatino Linotype" w:hAnsi="Palatino Linotype"/>
          <w:color w:val="000000"/>
        </w:rPr>
        <w:t>Section 251 clearly interferes with a woman’s bodily integrity in both a physical and emotional sense.</w:t>
      </w:r>
    </w:p>
    <w:p w:rsidR="00E60921" w:rsidRDefault="00301B5C" w:rsidP="009F771F">
      <w:pPr>
        <w:numPr>
          <w:ilvl w:val="0"/>
          <w:numId w:val="253"/>
        </w:numPr>
        <w:spacing w:before="100" w:beforeAutospacing="1" w:after="100" w:afterAutospacing="1" w:line="240" w:lineRule="auto"/>
        <w:rPr>
          <w:rFonts w:ascii="Palatino Linotype" w:hAnsi="Palatino Linotype"/>
          <w:color w:val="000000"/>
        </w:rPr>
      </w:pPr>
      <w:r w:rsidRPr="00E60921">
        <w:rPr>
          <w:rFonts w:ascii="Palatino Linotype" w:hAnsi="Palatino Linotype"/>
          <w:color w:val="000000"/>
        </w:rPr>
        <w:t xml:space="preserve">Forcing a woman, by threat of </w:t>
      </w:r>
      <w:r w:rsidR="00E60921">
        <w:rPr>
          <w:rFonts w:ascii="Palatino Linotype" w:hAnsi="Palatino Linotype"/>
          <w:color w:val="000000"/>
        </w:rPr>
        <w:t>criminal sanction, to carry a f</w:t>
      </w:r>
      <w:r w:rsidRPr="00E60921">
        <w:rPr>
          <w:rFonts w:ascii="Palatino Linotype" w:hAnsi="Palatino Linotype"/>
          <w:color w:val="000000"/>
        </w:rPr>
        <w:t>etus to term unless she meets certain criteria unrelated to her own priorities and aspirations, is a profound interference with a woman’s body and thus a violation of security of the person.</w:t>
      </w:r>
    </w:p>
    <w:p w:rsidR="00301B5C" w:rsidRPr="00E60921" w:rsidRDefault="00301B5C" w:rsidP="009F771F">
      <w:pPr>
        <w:numPr>
          <w:ilvl w:val="0"/>
          <w:numId w:val="253"/>
        </w:numPr>
        <w:spacing w:before="100" w:beforeAutospacing="1" w:after="100" w:afterAutospacing="1" w:line="240" w:lineRule="auto"/>
        <w:rPr>
          <w:rFonts w:ascii="Palatino Linotype" w:hAnsi="Palatino Linotype"/>
          <w:color w:val="000000"/>
        </w:rPr>
      </w:pPr>
      <w:r w:rsidRPr="00E60921">
        <w:rPr>
          <w:rFonts w:ascii="Palatino Linotype" w:hAnsi="Palatino Linotype"/>
          <w:color w:val="000000"/>
        </w:rPr>
        <w:t xml:space="preserve">In summary, s.251 is a law </w:t>
      </w:r>
      <w:r w:rsidR="00E60921">
        <w:rPr>
          <w:rFonts w:ascii="Palatino Linotype" w:hAnsi="Palatino Linotype"/>
          <w:color w:val="000000"/>
        </w:rPr>
        <w:t>which forces women to carry a f</w:t>
      </w:r>
      <w:r w:rsidRPr="00E60921">
        <w:rPr>
          <w:rFonts w:ascii="Palatino Linotype" w:hAnsi="Palatino Linotype"/>
          <w:color w:val="000000"/>
        </w:rPr>
        <w:t>etus to term contrary to their own priorities and aspirations and which imposes serious delay causing increased physical and psychological trauma to those women who meet its criteria.</w:t>
      </w: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The Principles of Fundamental Justice</w:t>
      </w:r>
    </w:p>
    <w:p w:rsidR="00301B5C" w:rsidRPr="00301B5C" w:rsidRDefault="00301B5C" w:rsidP="009F771F">
      <w:pPr>
        <w:numPr>
          <w:ilvl w:val="0"/>
          <w:numId w:val="254"/>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seemingly neutral requirement of s.251(4) that at least four physicians be available to authorize and to perform an abortion meant in practice that abortions would be absolutely unavailable in almost one quarter of all hospitals in Canada.</w:t>
      </w:r>
    </w:p>
    <w:p w:rsidR="00301B5C" w:rsidRPr="00301B5C" w:rsidRDefault="00301B5C" w:rsidP="009F771F">
      <w:pPr>
        <w:numPr>
          <w:ilvl w:val="0"/>
          <w:numId w:val="254"/>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Crown argues in its supplementary factum that women who face difficulties in obtaining abortions at home can simply travel elsewhere in Canada to procure a therapeutic abortion.</w:t>
      </w: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Conclusion</w:t>
      </w:r>
    </w:p>
    <w:p w:rsidR="00301B5C" w:rsidRPr="00301B5C" w:rsidRDefault="00301B5C" w:rsidP="009F771F">
      <w:pPr>
        <w:numPr>
          <w:ilvl w:val="0"/>
          <w:numId w:val="255"/>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Section 251 of the Criminal Code infringes the right to security of the person of many pregnant women.</w:t>
      </w:r>
    </w:p>
    <w:p w:rsidR="00301B5C" w:rsidRPr="00301B5C" w:rsidRDefault="00301B5C" w:rsidP="009F771F">
      <w:pPr>
        <w:numPr>
          <w:ilvl w:val="0"/>
          <w:numId w:val="255"/>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Section 251 as a whole should therefore be struck down.</w:t>
      </w:r>
    </w:p>
    <w:p w:rsidR="00E60921" w:rsidRDefault="00E60921" w:rsidP="00301B5C">
      <w:pPr>
        <w:pStyle w:val="NormalWeb"/>
        <w:rPr>
          <w:rStyle w:val="Strong"/>
          <w:rFonts w:ascii="Palatino Linotype" w:hAnsi="Palatino Linotype"/>
          <w:color w:val="000000"/>
          <w:sz w:val="22"/>
          <w:szCs w:val="22"/>
        </w:rPr>
      </w:pP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lastRenderedPageBreak/>
        <w:t>“Toward a Credible View of Abortion” by L.W. Sumner</w:t>
      </w:r>
    </w:p>
    <w:p w:rsidR="00301B5C" w:rsidRPr="00301B5C" w:rsidRDefault="00301B5C" w:rsidP="009F771F">
      <w:pPr>
        <w:numPr>
          <w:ilvl w:val="0"/>
          <w:numId w:val="256"/>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 xml:space="preserve">As matters now stand, the liberty of the woman may </w:t>
      </w:r>
      <w:r w:rsidR="00E60921">
        <w:rPr>
          <w:rFonts w:ascii="Palatino Linotype" w:hAnsi="Palatino Linotype"/>
          <w:color w:val="000000"/>
        </w:rPr>
        <w:t>conflict with the life of the f</w:t>
      </w:r>
      <w:r w:rsidRPr="00301B5C">
        <w:rPr>
          <w:rFonts w:ascii="Palatino Linotype" w:hAnsi="Palatino Linotype"/>
          <w:color w:val="000000"/>
        </w:rPr>
        <w:t>etus. </w:t>
      </w:r>
    </w:p>
    <w:p w:rsidR="00301B5C" w:rsidRPr="00301B5C" w:rsidRDefault="00301B5C" w:rsidP="009F771F">
      <w:pPr>
        <w:numPr>
          <w:ilvl w:val="0"/>
          <w:numId w:val="256"/>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Such is the stuff of the abortion issue.</w:t>
      </w:r>
    </w:p>
    <w:p w:rsidR="00301B5C" w:rsidRPr="00301B5C" w:rsidRDefault="00301B5C" w:rsidP="009F771F">
      <w:pPr>
        <w:numPr>
          <w:ilvl w:val="0"/>
          <w:numId w:val="256"/>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Contraception and infanticide are relatively clear moral cases precisely because they are located on either side of pregnancy.</w:t>
      </w: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The liberal position:</w:t>
      </w:r>
      <w:r w:rsidRPr="00301B5C">
        <w:rPr>
          <w:rStyle w:val="apple-converted-space"/>
          <w:rFonts w:ascii="Palatino Linotype" w:eastAsiaTheme="majorEastAsia" w:hAnsi="Palatino Linotype"/>
          <w:color w:val="000000"/>
          <w:sz w:val="22"/>
          <w:szCs w:val="22"/>
        </w:rPr>
        <w:t> </w:t>
      </w:r>
      <w:r w:rsidRPr="00301B5C">
        <w:rPr>
          <w:rFonts w:ascii="Palatino Linotype" w:hAnsi="Palatino Linotype"/>
          <w:color w:val="000000"/>
          <w:sz w:val="22"/>
          <w:szCs w:val="22"/>
        </w:rPr>
        <w:t>a defense of abortion and of a woman’s right to have an abortion if she so chooses.</w:t>
      </w:r>
    </w:p>
    <w:p w:rsidR="00301B5C" w:rsidRPr="00301B5C" w:rsidRDefault="00301B5C" w:rsidP="009F771F">
      <w:pPr>
        <w:numPr>
          <w:ilvl w:val="0"/>
          <w:numId w:val="257"/>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It has at its heart the contention that abortion is a matter private to the woman because it does not substantially affect the welfare of any other person.</w:t>
      </w: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The conservative position:</w:t>
      </w:r>
      <w:r w:rsidRPr="00301B5C">
        <w:rPr>
          <w:rStyle w:val="apple-converted-space"/>
          <w:rFonts w:ascii="Palatino Linotype" w:eastAsiaTheme="majorEastAsia" w:hAnsi="Palatino Linotype"/>
          <w:color w:val="000000"/>
          <w:sz w:val="22"/>
          <w:szCs w:val="22"/>
        </w:rPr>
        <w:t> </w:t>
      </w:r>
      <w:r w:rsidRPr="00301B5C">
        <w:rPr>
          <w:rFonts w:ascii="Palatino Linotype" w:hAnsi="Palatino Linotype"/>
          <w:color w:val="000000"/>
          <w:sz w:val="22"/>
          <w:szCs w:val="22"/>
        </w:rPr>
        <w:t>rests upon the view that abortion is not a private matter because it involves the killing of the fetus.</w:t>
      </w:r>
    </w:p>
    <w:p w:rsidR="00301B5C" w:rsidRPr="00301B5C" w:rsidRDefault="00301B5C" w:rsidP="009F771F">
      <w:pPr>
        <w:numPr>
          <w:ilvl w:val="0"/>
          <w:numId w:val="258"/>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It is generally agreed that the taking of human life is in most circumstances wrong.</w:t>
      </w:r>
    </w:p>
    <w:p w:rsidR="00301B5C" w:rsidRPr="00301B5C" w:rsidRDefault="00301B5C" w:rsidP="009F771F">
      <w:pPr>
        <w:numPr>
          <w:ilvl w:val="0"/>
          <w:numId w:val="258"/>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But the fetus is a human life and so abortion is always homicide.</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These two positions are the ones most commonly heard in discussions of the morality of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two positions are also diametrically opposed and between them they define the opposite poles in the abortion debate.</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one focuses entirely on the rights of the woman and ignores the fate of the fetus; the other just as resolutely fastens on the welfare of the fetus and subordinates the problem of the woman.</w:t>
      </w:r>
    </w:p>
    <w:p w:rsidR="00301B5C" w:rsidRPr="00301B5C" w:rsidRDefault="00301B5C" w:rsidP="00E60921">
      <w:pPr>
        <w:pStyle w:val="NormalWeb"/>
        <w:rPr>
          <w:rFonts w:ascii="Palatino Linotype" w:hAnsi="Palatino Linotype"/>
          <w:color w:val="000000"/>
          <w:sz w:val="22"/>
          <w:szCs w:val="22"/>
        </w:rPr>
      </w:pPr>
      <w:r w:rsidRPr="00301B5C">
        <w:rPr>
          <w:rFonts w:ascii="Palatino Linotype" w:hAnsi="Palatino Linotype"/>
          <w:color w:val="000000"/>
          <w:sz w:val="22"/>
          <w:szCs w:val="22"/>
        </w:rPr>
        <w:t>The one entirely assimilates abortion to contraception while the other simply identifies it with infanticide.</w:t>
      </w: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Privacy Argument</w:t>
      </w:r>
    </w:p>
    <w:p w:rsidR="00301B5C" w:rsidRPr="00301B5C" w:rsidRDefault="00301B5C" w:rsidP="009F771F">
      <w:pPr>
        <w:numPr>
          <w:ilvl w:val="0"/>
          <w:numId w:val="259"/>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Actions which cause no harm are never morally wrong.</w:t>
      </w:r>
    </w:p>
    <w:p w:rsidR="00301B5C" w:rsidRPr="00301B5C" w:rsidRDefault="00301B5C" w:rsidP="009F771F">
      <w:pPr>
        <w:numPr>
          <w:ilvl w:val="0"/>
          <w:numId w:val="259"/>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law may not legitimately prohibit actions which cause no harm.</w:t>
      </w:r>
    </w:p>
    <w:p w:rsidR="00301B5C" w:rsidRPr="00301B5C" w:rsidRDefault="00301B5C" w:rsidP="009F771F">
      <w:pPr>
        <w:numPr>
          <w:ilvl w:val="0"/>
          <w:numId w:val="259"/>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fetus is not a human individual.</w:t>
      </w:r>
    </w:p>
    <w:p w:rsidR="00301B5C" w:rsidRPr="00301B5C" w:rsidRDefault="00301B5C" w:rsidP="009F771F">
      <w:pPr>
        <w:numPr>
          <w:ilvl w:val="0"/>
          <w:numId w:val="259"/>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Abortion is never morally wrong.</w:t>
      </w:r>
    </w:p>
    <w:p w:rsidR="00301B5C" w:rsidRPr="00301B5C" w:rsidRDefault="00301B5C" w:rsidP="009F771F">
      <w:pPr>
        <w:numPr>
          <w:ilvl w:val="0"/>
          <w:numId w:val="259"/>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law may not legitimately prohibit abortion.</w:t>
      </w:r>
    </w:p>
    <w:p w:rsidR="00301B5C" w:rsidRPr="00301B5C" w:rsidRDefault="00301B5C" w:rsidP="00301B5C">
      <w:pPr>
        <w:pStyle w:val="NormalWeb"/>
        <w:jc w:val="center"/>
        <w:rPr>
          <w:rFonts w:ascii="Palatino Linotype" w:hAnsi="Palatino Linotype"/>
          <w:color w:val="000000"/>
          <w:sz w:val="22"/>
          <w:szCs w:val="22"/>
        </w:rPr>
      </w:pPr>
    </w:p>
    <w:p w:rsidR="00301B5C" w:rsidRPr="00301B5C" w:rsidRDefault="00301B5C"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t>Homicide Argument</w:t>
      </w:r>
    </w:p>
    <w:p w:rsidR="00301B5C" w:rsidRPr="00301B5C" w:rsidRDefault="00301B5C" w:rsidP="009F771F">
      <w:pPr>
        <w:numPr>
          <w:ilvl w:val="0"/>
          <w:numId w:val="260"/>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lastRenderedPageBreak/>
        <w:t>It is always morally wrong to kill a human individual.</w:t>
      </w:r>
    </w:p>
    <w:p w:rsidR="00301B5C" w:rsidRPr="00301B5C" w:rsidRDefault="00301B5C" w:rsidP="009F771F">
      <w:pPr>
        <w:numPr>
          <w:ilvl w:val="0"/>
          <w:numId w:val="260"/>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law may legitimately prohibit the killing of human individuals.</w:t>
      </w:r>
    </w:p>
    <w:p w:rsidR="00301B5C" w:rsidRPr="00301B5C" w:rsidRDefault="00301B5C" w:rsidP="009F771F">
      <w:pPr>
        <w:numPr>
          <w:ilvl w:val="0"/>
          <w:numId w:val="260"/>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fetus is a human individual.</w:t>
      </w:r>
    </w:p>
    <w:p w:rsidR="00301B5C" w:rsidRPr="00301B5C" w:rsidRDefault="00301B5C" w:rsidP="009F771F">
      <w:pPr>
        <w:numPr>
          <w:ilvl w:val="0"/>
          <w:numId w:val="260"/>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Abortion is always morally wrong.</w:t>
      </w:r>
    </w:p>
    <w:p w:rsidR="00301B5C" w:rsidRPr="00301B5C" w:rsidRDefault="00301B5C" w:rsidP="009F771F">
      <w:pPr>
        <w:numPr>
          <w:ilvl w:val="0"/>
          <w:numId w:val="260"/>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law may legitimately prohibit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question of about the “status of the fetus” is in one way or another at the heart of the abortion debate.</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history of controversy about abortion within the Catholic Church consists largely of disagreement over when to locate this moment of ‘</w:t>
      </w:r>
      <w:proofErr w:type="spellStart"/>
      <w:r w:rsidRPr="00301B5C">
        <w:rPr>
          <w:rFonts w:ascii="Palatino Linotype" w:hAnsi="Palatino Linotype"/>
          <w:color w:val="000000"/>
          <w:sz w:val="22"/>
          <w:szCs w:val="22"/>
        </w:rPr>
        <w:t>ensoulment</w:t>
      </w:r>
      <w:proofErr w:type="spellEnd"/>
      <w:r w:rsidRPr="00301B5C">
        <w:rPr>
          <w:rFonts w:ascii="Palatino Linotype" w:hAnsi="Palatino Linotype"/>
          <w:color w:val="000000"/>
          <w:sz w:val="22"/>
          <w:szCs w:val="22"/>
        </w:rPr>
        <w:t>’.</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Whereas Aquinas seems to have believed that the event occurred sometime during the gestation period, the weight of official opinion now is that it accompanies conception.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There are at least three distinct senses of the word ‘human’, each of which is derived from and therefore consonant with the biological facts.</w:t>
      </w:r>
    </w:p>
    <w:p w:rsidR="00301B5C" w:rsidRPr="00301B5C" w:rsidRDefault="00301B5C" w:rsidP="009F771F">
      <w:pPr>
        <w:numPr>
          <w:ilvl w:val="0"/>
          <w:numId w:val="261"/>
        </w:numPr>
        <w:spacing w:before="100" w:beforeAutospacing="1" w:after="270" w:line="240" w:lineRule="auto"/>
        <w:rPr>
          <w:rFonts w:ascii="Palatino Linotype" w:hAnsi="Palatino Linotype"/>
          <w:color w:val="000000"/>
        </w:rPr>
      </w:pPr>
      <w:r w:rsidRPr="00301B5C">
        <w:rPr>
          <w:rFonts w:ascii="Palatino Linotype" w:hAnsi="Palatino Linotype"/>
          <w:color w:val="000000"/>
        </w:rPr>
        <w:t>The first and simplest of these may be called the</w:t>
      </w:r>
      <w:r w:rsidRPr="00301B5C">
        <w:rPr>
          <w:rStyle w:val="apple-converted-space"/>
          <w:rFonts w:ascii="Palatino Linotype" w:hAnsi="Palatino Linotype"/>
          <w:color w:val="000000"/>
        </w:rPr>
        <w:t> </w:t>
      </w:r>
      <w:r w:rsidRPr="00301B5C">
        <w:rPr>
          <w:rStyle w:val="Emphasis"/>
          <w:rFonts w:ascii="Palatino Linotype" w:hAnsi="Palatino Linotype"/>
          <w:b/>
          <w:bCs/>
          <w:color w:val="000000"/>
        </w:rPr>
        <w:t>specific</w:t>
      </w:r>
      <w:r w:rsidRPr="00301B5C">
        <w:rPr>
          <w:rStyle w:val="apple-converted-space"/>
          <w:rFonts w:ascii="Palatino Linotype" w:hAnsi="Palatino Linotype"/>
          <w:color w:val="000000"/>
        </w:rPr>
        <w:t> </w:t>
      </w:r>
      <w:r w:rsidRPr="00301B5C">
        <w:rPr>
          <w:rFonts w:ascii="Palatino Linotype" w:hAnsi="Palatino Linotype"/>
          <w:color w:val="000000"/>
        </w:rPr>
        <w:t>sense, because it pertains to the distinction of animal species.</w:t>
      </w:r>
    </w:p>
    <w:p w:rsidR="00301B5C" w:rsidRPr="00301B5C" w:rsidRDefault="00301B5C" w:rsidP="009F771F">
      <w:pPr>
        <w:numPr>
          <w:ilvl w:val="0"/>
          <w:numId w:val="261"/>
        </w:numPr>
        <w:spacing w:before="100" w:beforeAutospacing="1" w:after="270" w:line="240" w:lineRule="auto"/>
        <w:rPr>
          <w:rFonts w:ascii="Palatino Linotype" w:hAnsi="Palatino Linotype"/>
          <w:color w:val="000000"/>
        </w:rPr>
      </w:pPr>
      <w:r w:rsidRPr="00301B5C">
        <w:rPr>
          <w:rFonts w:ascii="Palatino Linotype" w:hAnsi="Palatino Linotype"/>
          <w:color w:val="000000"/>
        </w:rPr>
        <w:t>The second sense, where we employ a sense of the word ‘human’ other than the specific one, is called the</w:t>
      </w:r>
      <w:r w:rsidRPr="00301B5C">
        <w:rPr>
          <w:rStyle w:val="apple-converted-space"/>
          <w:rFonts w:ascii="Palatino Linotype" w:hAnsi="Palatino Linotype"/>
          <w:color w:val="000000"/>
        </w:rPr>
        <w:t> </w:t>
      </w:r>
      <w:proofErr w:type="spellStart"/>
      <w:r w:rsidRPr="00301B5C">
        <w:rPr>
          <w:rStyle w:val="Emphasis"/>
          <w:rFonts w:ascii="Palatino Linotype" w:hAnsi="Palatino Linotype"/>
          <w:b/>
          <w:bCs/>
          <w:color w:val="000000"/>
        </w:rPr>
        <w:t>normic</w:t>
      </w:r>
      <w:proofErr w:type="spellEnd"/>
      <w:r w:rsidRPr="00301B5C">
        <w:rPr>
          <w:rStyle w:val="apple-converted-space"/>
          <w:rFonts w:ascii="Palatino Linotype" w:hAnsi="Palatino Linotype"/>
          <w:color w:val="000000"/>
        </w:rPr>
        <w:t> </w:t>
      </w:r>
      <w:r w:rsidRPr="00301B5C">
        <w:rPr>
          <w:rFonts w:ascii="Palatino Linotype" w:hAnsi="Palatino Linotype"/>
          <w:color w:val="000000"/>
        </w:rPr>
        <w:t>sense.</w:t>
      </w:r>
    </w:p>
    <w:p w:rsidR="00301B5C" w:rsidRPr="00301B5C" w:rsidRDefault="00301B5C" w:rsidP="009F771F">
      <w:pPr>
        <w:numPr>
          <w:ilvl w:val="0"/>
          <w:numId w:val="261"/>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The third sense of the word ‘human’ is the</w:t>
      </w:r>
      <w:r w:rsidRPr="00301B5C">
        <w:rPr>
          <w:rStyle w:val="apple-converted-space"/>
          <w:rFonts w:ascii="Palatino Linotype" w:hAnsi="Palatino Linotype"/>
          <w:color w:val="000000"/>
        </w:rPr>
        <w:t> </w:t>
      </w:r>
      <w:r w:rsidRPr="00301B5C">
        <w:rPr>
          <w:rStyle w:val="Emphasis"/>
          <w:rFonts w:ascii="Palatino Linotype" w:hAnsi="Palatino Linotype"/>
          <w:b/>
          <w:bCs/>
          <w:color w:val="000000"/>
        </w:rPr>
        <w:t>developmental</w:t>
      </w:r>
      <w:r w:rsidRPr="00301B5C">
        <w:rPr>
          <w:rStyle w:val="apple-converted-space"/>
          <w:rFonts w:ascii="Palatino Linotype" w:hAnsi="Palatino Linotype"/>
          <w:color w:val="000000"/>
        </w:rPr>
        <w:t> </w:t>
      </w:r>
      <w:r w:rsidRPr="00301B5C">
        <w:rPr>
          <w:rFonts w:ascii="Palatino Linotype" w:hAnsi="Palatino Linotype"/>
          <w:color w:val="000000"/>
        </w:rPr>
        <w:t>sense since the level of development is now central.</w:t>
      </w:r>
    </w:p>
    <w:p w:rsidR="00301B5C" w:rsidRPr="00301B5C" w:rsidRDefault="00301B5C" w:rsidP="009F771F">
      <w:pPr>
        <w:numPr>
          <w:ilvl w:val="1"/>
          <w:numId w:val="262"/>
        </w:numPr>
        <w:spacing w:before="100" w:beforeAutospacing="1" w:after="270" w:line="240" w:lineRule="auto"/>
        <w:rPr>
          <w:rFonts w:ascii="Palatino Linotype" w:hAnsi="Palatino Linotype"/>
          <w:color w:val="000000"/>
        </w:rPr>
      </w:pPr>
      <w:r w:rsidRPr="00301B5C">
        <w:rPr>
          <w:rFonts w:ascii="Palatino Linotype" w:hAnsi="Palatino Linotype"/>
          <w:color w:val="000000"/>
        </w:rPr>
        <w:t>It seems that even the hard facts of biology generate no unique and privileged category of human individuals.</w:t>
      </w:r>
    </w:p>
    <w:p w:rsidR="00301B5C" w:rsidRPr="00301B5C" w:rsidRDefault="00301B5C" w:rsidP="009F771F">
      <w:pPr>
        <w:numPr>
          <w:ilvl w:val="1"/>
          <w:numId w:val="262"/>
        </w:numPr>
        <w:spacing w:before="100" w:beforeAutospacing="1" w:after="270" w:line="240" w:lineRule="auto"/>
        <w:rPr>
          <w:rFonts w:ascii="Palatino Linotype" w:hAnsi="Palatino Linotype"/>
          <w:color w:val="000000"/>
        </w:rPr>
      </w:pPr>
      <w:r w:rsidRPr="00301B5C">
        <w:rPr>
          <w:rFonts w:ascii="Palatino Linotype" w:hAnsi="Palatino Linotype"/>
          <w:color w:val="000000"/>
        </w:rPr>
        <w:t>In the specific sense all members of the species are human, however abnormal or undeveloped.</w:t>
      </w:r>
    </w:p>
    <w:p w:rsidR="00301B5C" w:rsidRPr="00301B5C" w:rsidRDefault="00301B5C" w:rsidP="009F771F">
      <w:pPr>
        <w:numPr>
          <w:ilvl w:val="1"/>
          <w:numId w:val="262"/>
        </w:numPr>
        <w:spacing w:before="100" w:beforeAutospacing="1" w:after="270" w:line="240" w:lineRule="auto"/>
        <w:rPr>
          <w:rFonts w:ascii="Palatino Linotype" w:hAnsi="Palatino Linotype"/>
          <w:color w:val="000000"/>
        </w:rPr>
      </w:pPr>
      <w:r w:rsidRPr="00301B5C">
        <w:rPr>
          <w:rFonts w:ascii="Palatino Linotype" w:hAnsi="Palatino Linotype"/>
          <w:color w:val="000000"/>
        </w:rPr>
        <w:t xml:space="preserve">In the </w:t>
      </w:r>
      <w:proofErr w:type="spellStart"/>
      <w:r w:rsidRPr="00301B5C">
        <w:rPr>
          <w:rFonts w:ascii="Palatino Linotype" w:hAnsi="Palatino Linotype"/>
          <w:color w:val="000000"/>
        </w:rPr>
        <w:t>normic</w:t>
      </w:r>
      <w:proofErr w:type="spellEnd"/>
      <w:r w:rsidRPr="00301B5C">
        <w:rPr>
          <w:rFonts w:ascii="Palatino Linotype" w:hAnsi="Palatino Linotype"/>
          <w:color w:val="000000"/>
        </w:rPr>
        <w:t xml:space="preserve"> sense only those members of the species are human who display, or will come to display, to a sufficient degree the physiological characteristics of the normal individual.</w:t>
      </w:r>
    </w:p>
    <w:p w:rsidR="00301B5C" w:rsidRPr="00301B5C" w:rsidRDefault="00301B5C" w:rsidP="009F771F">
      <w:pPr>
        <w:numPr>
          <w:ilvl w:val="1"/>
          <w:numId w:val="262"/>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In the developmental sense only those members of the species are human who have reached some minimal stage of development.</w:t>
      </w:r>
    </w:p>
    <w:p w:rsidR="00301B5C" w:rsidRPr="00301B5C" w:rsidRDefault="00301B5C" w:rsidP="00301B5C">
      <w:pPr>
        <w:spacing w:after="270"/>
        <w:rPr>
          <w:rFonts w:ascii="Palatino Linotype" w:hAnsi="Palatino Linotype"/>
          <w:color w:val="000000"/>
        </w:rPr>
      </w:pP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lastRenderedPageBreak/>
        <w:t>We should of course be wary of attributing to all fetuses characteristics pertaining only to a particular stage of development.</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moral crux in the abortion debate: not whether the fetus is human but how it is to be treated.</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Emphasis on the development of the central nervous system is the physiological correlate of the ancient view that man is distinguished from other creatures by his rationality.</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It seems plausible to suppose that we are willing to treat a fetus as a moral person only when it has come to possess a central nervous system developed at least to some minimal extent.</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An early abortion is therefore similar, from the moral point of view, to some cases of eugenic abortion (early or late) and to some cases of euthanasia, in that the individual who is killed lacks at the time a central nervous system functioning in more than a rudimentary manner.</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Our attitudes toward other species are complicated by our need for a reliable food supply, by our love of killing for its own sake, and by our habit of keeping certain species of animals as pets.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In general the protection of life we offer to other species is largely determined by our own needs: thus we may hunt mountain lions to extinction while supporting a burgeoning population of household cats and we may eliminate wolves while protecting poodles.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But we do make a pervasive distinction between the value of human life and the value of the life of all other animal species, once again on the basis of what is considered distinctive in us.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We display a marked preference for the more intelligent and highly evolved species.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major factors relevant to evaluating abortion are the situation and needs of the mother and the level of development of the fetus.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morality of abortion is a difficult question in part because the fetus itself is so different at various stages of pregnancy.</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Only the developmental view allows us to attend to these differences in adopting a moral stance on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abortion policy appropriate to this view would permit abortion at the request of the woman before some fixed time limit, and would carefully screen abortions after that limit.</w:t>
      </w:r>
    </w:p>
    <w:p w:rsidR="00301B5C" w:rsidRPr="00301B5C" w:rsidRDefault="00301B5C" w:rsidP="00301B5C">
      <w:pPr>
        <w:spacing w:after="270"/>
        <w:rPr>
          <w:rFonts w:ascii="Palatino Linotype" w:hAnsi="Palatino Linotype"/>
          <w:color w:val="000000"/>
        </w:rPr>
      </w:pPr>
    </w:p>
    <w:p w:rsidR="00301B5C" w:rsidRPr="00301B5C" w:rsidRDefault="003D4071" w:rsidP="00301B5C">
      <w:pPr>
        <w:pStyle w:val="NormalWeb"/>
        <w:rPr>
          <w:rFonts w:ascii="Palatino Linotype" w:hAnsi="Palatino Linotype"/>
          <w:color w:val="000000"/>
          <w:sz w:val="22"/>
          <w:szCs w:val="22"/>
        </w:rPr>
      </w:pPr>
      <w:r w:rsidRPr="00301B5C">
        <w:rPr>
          <w:rStyle w:val="Strong"/>
          <w:rFonts w:ascii="Palatino Linotype" w:hAnsi="Palatino Linotype"/>
          <w:color w:val="000000"/>
          <w:sz w:val="22"/>
          <w:szCs w:val="22"/>
        </w:rPr>
        <w:lastRenderedPageBreak/>
        <w:t xml:space="preserve"> </w:t>
      </w:r>
      <w:r w:rsidR="00301B5C" w:rsidRPr="00301B5C">
        <w:rPr>
          <w:rStyle w:val="Strong"/>
          <w:rFonts w:ascii="Palatino Linotype" w:hAnsi="Palatino Linotype"/>
          <w:color w:val="000000"/>
          <w:sz w:val="22"/>
          <w:szCs w:val="22"/>
        </w:rPr>
        <w:t xml:space="preserve">“Abortion </w:t>
      </w:r>
      <w:proofErr w:type="gramStart"/>
      <w:r w:rsidR="00301B5C" w:rsidRPr="00301B5C">
        <w:rPr>
          <w:rStyle w:val="Strong"/>
          <w:rFonts w:ascii="Palatino Linotype" w:hAnsi="Palatino Linotype"/>
          <w:color w:val="000000"/>
          <w:sz w:val="22"/>
          <w:szCs w:val="22"/>
        </w:rPr>
        <w:t>Through</w:t>
      </w:r>
      <w:proofErr w:type="gramEnd"/>
      <w:r w:rsidR="00301B5C" w:rsidRPr="00301B5C">
        <w:rPr>
          <w:rStyle w:val="Strong"/>
          <w:rFonts w:ascii="Palatino Linotype" w:hAnsi="Palatino Linotype"/>
          <w:color w:val="000000"/>
          <w:sz w:val="22"/>
          <w:szCs w:val="22"/>
        </w:rPr>
        <w:t xml:space="preserve"> a Feminist Ethics Lens” by Susan Sherwin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Feminists consider it self-evident that the pregnant woman is a subject of principal concern in abortion decisions.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In most non-feminist accounts, however, not only is she not perceived as central, she is rendered virtually invisible.</w:t>
      </w:r>
    </w:p>
    <w:p w:rsidR="00301B5C" w:rsidRPr="00301B5C" w:rsidRDefault="00301B5C" w:rsidP="003D4071">
      <w:pPr>
        <w:pStyle w:val="NormalWeb"/>
        <w:rPr>
          <w:rFonts w:ascii="Palatino Linotype" w:hAnsi="Palatino Linotype"/>
          <w:color w:val="000000"/>
          <w:sz w:val="22"/>
          <w:szCs w:val="22"/>
        </w:rPr>
      </w:pPr>
      <w:r w:rsidRPr="00301B5C">
        <w:rPr>
          <w:rFonts w:ascii="Palatino Linotype" w:hAnsi="Palatino Linotype"/>
          <w:color w:val="000000"/>
          <w:sz w:val="22"/>
          <w:szCs w:val="22"/>
        </w:rPr>
        <w:t>Non-feminist theorists, whether they support or oppose women’s right to choose abortion, focus almost all of their attention on the moral status of the developing embryo or the fetus.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br/>
        <w:t>Clearly, the need for abortion can be very intense; women have pursued abortions, under appalling and dangerous conditions, across widely diverse cultures and historical periods.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No one denies that if abortion is not made legal, safe, and accessible, women will seek out illegal and life-threatening abortions to terminate pregnancies they cannot accept.</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Access to abortion is a necessary option for many women if they are to escape the oppressive conditions of poverty.</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From a feminist perspective, a central moral feature of pregnancy is that it takes place in women’s bodies and has profound effects on women’s lives.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The abortion debate often rages between abortion opponents who describe the fetus as an “innocent,” vulnerable, morally important, separate being whose life is threatened and who must be protected at all costs, and abortions supporters who try to establish some sort of deficiency inherent to fetuses which removes them from the scope of the moral community.</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 xml:space="preserve">The woman on whom the fetus depends for survival is considered as secondary (if she is considered at all) in </w:t>
      </w:r>
      <w:proofErr w:type="spellStart"/>
      <w:r w:rsidRPr="00301B5C">
        <w:rPr>
          <w:rFonts w:ascii="Palatino Linotype" w:hAnsi="Palatino Linotype"/>
          <w:color w:val="000000"/>
          <w:sz w:val="22"/>
          <w:szCs w:val="22"/>
        </w:rPr>
        <w:t>theses</w:t>
      </w:r>
      <w:proofErr w:type="spellEnd"/>
      <w:r w:rsidRPr="00301B5C">
        <w:rPr>
          <w:rFonts w:ascii="Palatino Linotype" w:hAnsi="Palatino Linotype"/>
          <w:color w:val="000000"/>
          <w:sz w:val="22"/>
          <w:szCs w:val="22"/>
        </w:rPr>
        <w:t xml:space="preserve"> debates.</w:t>
      </w:r>
    </w:p>
    <w:p w:rsidR="00301B5C" w:rsidRPr="00301B5C" w:rsidRDefault="003D4071" w:rsidP="00301B5C">
      <w:pPr>
        <w:pStyle w:val="NormalWeb"/>
        <w:rPr>
          <w:rFonts w:ascii="Palatino Linotype" w:hAnsi="Palatino Linotype"/>
          <w:color w:val="000000"/>
          <w:sz w:val="22"/>
          <w:szCs w:val="22"/>
        </w:rPr>
      </w:pPr>
      <w:r>
        <w:rPr>
          <w:rStyle w:val="Strong"/>
          <w:rFonts w:ascii="Palatino Linotype" w:hAnsi="Palatino Linotype"/>
          <w:color w:val="000000"/>
          <w:sz w:val="22"/>
          <w:szCs w:val="22"/>
        </w:rPr>
        <w:t xml:space="preserve"> </w:t>
      </w:r>
      <w:r w:rsidR="00301B5C" w:rsidRPr="00301B5C">
        <w:rPr>
          <w:rStyle w:val="Strong"/>
          <w:rFonts w:ascii="Palatino Linotype" w:hAnsi="Palatino Linotype"/>
          <w:color w:val="000000"/>
          <w:sz w:val="22"/>
          <w:szCs w:val="22"/>
        </w:rPr>
        <w:t>A Feminist View of the Fetus</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Because the public debate has been set up as a competition between the rights of women and those of fetuses, feminists have often felt pushed to reject claims of fetal value in order to protect women’s claims.</w:t>
      </w:r>
    </w:p>
    <w:p w:rsidR="00301B5C" w:rsidRPr="00301B5C" w:rsidRDefault="00301B5C" w:rsidP="009F771F">
      <w:pPr>
        <w:numPr>
          <w:ilvl w:val="0"/>
          <w:numId w:val="263"/>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t>In Canada, medically approved abortion is technically recognized as legal (at least for the moment).</w:t>
      </w:r>
    </w:p>
    <w:p w:rsidR="00301B5C" w:rsidRPr="00301B5C" w:rsidRDefault="00301B5C" w:rsidP="009F771F">
      <w:pPr>
        <w:numPr>
          <w:ilvl w:val="0"/>
          <w:numId w:val="264"/>
        </w:numPr>
        <w:spacing w:before="100" w:beforeAutospacing="1" w:after="100" w:afterAutospacing="1" w:line="240" w:lineRule="auto"/>
        <w:rPr>
          <w:rFonts w:ascii="Palatino Linotype" w:hAnsi="Palatino Linotype"/>
          <w:color w:val="000000"/>
        </w:rPr>
      </w:pPr>
      <w:r w:rsidRPr="00301B5C">
        <w:rPr>
          <w:rFonts w:ascii="Palatino Linotype" w:hAnsi="Palatino Linotype"/>
          <w:color w:val="000000"/>
        </w:rPr>
        <w:lastRenderedPageBreak/>
        <w:t>The House of Commons recently passed a law (Bill C-43) that allows a woman to have an abortion only if a doctor certifies that her physical, mental, or emotional health will be otherwise threatened.</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Besides their obvious objection to having abortion returned to the Criminal Code, feminists also object that this policy considers doctors and not women the best judges of woman’s need for abortion.</w:t>
      </w:r>
    </w:p>
    <w:p w:rsidR="00301B5C" w:rsidRPr="00301B5C" w:rsidRDefault="00301B5C" w:rsidP="00301B5C">
      <w:pPr>
        <w:pStyle w:val="NormalWeb"/>
        <w:rPr>
          <w:rFonts w:ascii="Palatino Linotype" w:hAnsi="Palatino Linotype"/>
          <w:color w:val="000000"/>
          <w:sz w:val="22"/>
          <w:szCs w:val="22"/>
        </w:rPr>
      </w:pPr>
      <w:r w:rsidRPr="00301B5C">
        <w:rPr>
          <w:rFonts w:ascii="Palatino Linotype" w:hAnsi="Palatino Linotype"/>
          <w:color w:val="000000"/>
          <w:sz w:val="22"/>
          <w:szCs w:val="22"/>
        </w:rPr>
        <w:t>Abortion must be a woman’s decision, and not one controlled by her doctor.</w:t>
      </w:r>
    </w:p>
    <w:p w:rsidR="00A11F95" w:rsidRPr="00A11F95" w:rsidRDefault="00A11F95" w:rsidP="00A11F95">
      <w:pPr>
        <w:pStyle w:val="NormalWeb"/>
        <w:rPr>
          <w:rFonts w:ascii="Palatino Linotype" w:hAnsi="Palatino Linotype"/>
          <w:color w:val="000000"/>
          <w:sz w:val="22"/>
          <w:szCs w:val="22"/>
          <w:u w:val="single"/>
        </w:rPr>
      </w:pPr>
      <w:r w:rsidRPr="00A11F95">
        <w:rPr>
          <w:rStyle w:val="Strong"/>
          <w:rFonts w:ascii="Palatino Linotype" w:hAnsi="Palatino Linotype"/>
          <w:color w:val="000000"/>
          <w:sz w:val="22"/>
          <w:szCs w:val="22"/>
          <w:u w:val="single"/>
        </w:rPr>
        <w:t>Chapter 14: Assisted Suicide, Euthanasia and Cessation of Treatment</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Death and dying have moved into the institutionalized setting of the hospital or health care facility.</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 xml:space="preserve">Consequently, death and dying have become increasingly </w:t>
      </w:r>
      <w:proofErr w:type="spellStart"/>
      <w:r w:rsidRPr="00A11F95">
        <w:rPr>
          <w:rFonts w:ascii="Palatino Linotype" w:hAnsi="Palatino Linotype"/>
          <w:color w:val="000000"/>
          <w:sz w:val="22"/>
          <w:szCs w:val="22"/>
        </w:rPr>
        <w:t>medicalized</w:t>
      </w:r>
      <w:proofErr w:type="spellEnd"/>
      <w:r w:rsidRPr="00A11F95">
        <w:rPr>
          <w:rFonts w:ascii="Palatino Linotype" w:hAnsi="Palatino Linotype"/>
          <w:color w:val="000000"/>
          <w:sz w:val="22"/>
          <w:szCs w:val="22"/>
        </w:rPr>
        <w:t>, not only in terms of the criteria that are used to determine death, but also in the sense that dying itself has become imbued with the nimbus of medical practice, and the ethos of the medical profession has tended to determine the shape a particular dying will take.</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Public opinion polls have consistently shown that the majority of Canadians feel that when death is inevitable and the future holds only irremediable suffering, it is ethically acceptable for physicians to deliberately assist in the deaths of their patients.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This puts the traditional ethos of the health care professions squarely in conflict with the preferences of Canadian society.</w:t>
      </w:r>
    </w:p>
    <w:p w:rsidR="00533C21" w:rsidRDefault="00A11F95" w:rsidP="00533C21">
      <w:pPr>
        <w:numPr>
          <w:ilvl w:val="0"/>
          <w:numId w:val="265"/>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Providing patients only with comfort measures and allowing death to occur is usually called</w:t>
      </w:r>
      <w:r w:rsidR="00533C21">
        <w:rPr>
          <w:rFonts w:ascii="Palatino Linotype" w:hAnsi="Palatino Linotype"/>
          <w:color w:val="000000"/>
        </w:rPr>
        <w:t xml:space="preserve"> </w:t>
      </w:r>
      <w:r w:rsidRPr="00A11F95">
        <w:rPr>
          <w:rStyle w:val="Strong"/>
          <w:rFonts w:ascii="Palatino Linotype" w:hAnsi="Palatino Linotype"/>
          <w:color w:val="000000"/>
        </w:rPr>
        <w:t>passive euthanasia</w:t>
      </w:r>
      <w:r w:rsidRPr="00A11F95">
        <w:rPr>
          <w:rFonts w:ascii="Palatino Linotype" w:hAnsi="Palatino Linotype"/>
          <w:color w:val="000000"/>
        </w:rPr>
        <w:t>.</w:t>
      </w:r>
    </w:p>
    <w:p w:rsidR="00533C21" w:rsidRDefault="00A11F95" w:rsidP="00533C21">
      <w:pPr>
        <w:numPr>
          <w:ilvl w:val="0"/>
          <w:numId w:val="265"/>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Bringing about the death of a patient deliberately by active means is called</w:t>
      </w:r>
      <w:r w:rsidRPr="00533C21">
        <w:rPr>
          <w:rStyle w:val="apple-converted-space"/>
          <w:rFonts w:ascii="Palatino Linotype" w:hAnsi="Palatino Linotype"/>
          <w:color w:val="000000"/>
        </w:rPr>
        <w:t> </w:t>
      </w:r>
      <w:r w:rsidRPr="00533C21">
        <w:rPr>
          <w:rStyle w:val="Strong"/>
          <w:rFonts w:ascii="Palatino Linotype" w:hAnsi="Palatino Linotype"/>
          <w:color w:val="000000"/>
        </w:rPr>
        <w:t>active euthanasia</w:t>
      </w:r>
      <w:r w:rsidRPr="00533C21">
        <w:rPr>
          <w:rFonts w:ascii="Palatino Linotype" w:hAnsi="Palatino Linotype"/>
          <w:color w:val="000000"/>
        </w:rPr>
        <w:t>.</w:t>
      </w:r>
    </w:p>
    <w:p w:rsidR="00533C21" w:rsidRDefault="00A11F95" w:rsidP="00533C21">
      <w:pPr>
        <w:numPr>
          <w:ilvl w:val="0"/>
          <w:numId w:val="265"/>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Canadian statute law has always taken a firm stance on euthanasia.</w:t>
      </w:r>
    </w:p>
    <w:p w:rsidR="00533C21" w:rsidRDefault="00A11F95" w:rsidP="00533C21">
      <w:pPr>
        <w:numPr>
          <w:ilvl w:val="0"/>
          <w:numId w:val="265"/>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Not only does it prohibit taking active steps to bring about the death of a patient, characterizing it as murder, it also goes on to say that once a medical treatment has been initiated, the professional has a duty to continue if stopping the treatment is likely to imperil the patient’s life or health.</w:t>
      </w:r>
    </w:p>
    <w:p w:rsidR="00A11F95" w:rsidRPr="00533C21" w:rsidRDefault="00A11F95" w:rsidP="00533C21">
      <w:pPr>
        <w:numPr>
          <w:ilvl w:val="0"/>
          <w:numId w:val="265"/>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Canadian statute law not only rejects active euthanasia but passive euthanasia as well.</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The Latimer Case</w:t>
      </w:r>
    </w:p>
    <w:p w:rsidR="00533C21" w:rsidRDefault="00A11F95" w:rsidP="0086396B">
      <w:pPr>
        <w:numPr>
          <w:ilvl w:val="0"/>
          <w:numId w:val="266"/>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w:t>
      </w:r>
      <w:r w:rsidRPr="00A11F95">
        <w:rPr>
          <w:rStyle w:val="apple-converted-space"/>
          <w:rFonts w:ascii="Palatino Linotype" w:hAnsi="Palatino Linotype"/>
          <w:color w:val="000000"/>
        </w:rPr>
        <w:t> </w:t>
      </w:r>
      <w:r w:rsidRPr="00A11F95">
        <w:rPr>
          <w:rStyle w:val="Emphasis"/>
          <w:rFonts w:ascii="Palatino Linotype" w:hAnsi="Palatino Linotype"/>
          <w:color w:val="000000"/>
        </w:rPr>
        <w:t>Latimer</w:t>
      </w:r>
      <w:r w:rsidRPr="00A11F95">
        <w:rPr>
          <w:rStyle w:val="apple-converted-space"/>
          <w:rFonts w:ascii="Palatino Linotype" w:hAnsi="Palatino Linotype"/>
          <w:color w:val="000000"/>
        </w:rPr>
        <w:t> </w:t>
      </w:r>
      <w:r w:rsidRPr="00A11F95">
        <w:rPr>
          <w:rFonts w:ascii="Palatino Linotype" w:hAnsi="Palatino Linotype"/>
          <w:color w:val="000000"/>
        </w:rPr>
        <w:t>case refers to a father who killed his daughter, Tracy, by carbon monoxide poisoning.</w:t>
      </w:r>
    </w:p>
    <w:p w:rsidR="00533C21" w:rsidRDefault="00A11F95" w:rsidP="0086396B">
      <w:pPr>
        <w:numPr>
          <w:ilvl w:val="0"/>
          <w:numId w:val="266"/>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lastRenderedPageBreak/>
        <w:t>(Tracy was tragically disfigured, incurably disabled by cerebral palsy and apparently in constant pain.)</w:t>
      </w:r>
    </w:p>
    <w:p w:rsidR="00533C21" w:rsidRDefault="00A11F95" w:rsidP="0086396B">
      <w:pPr>
        <w:numPr>
          <w:ilvl w:val="0"/>
          <w:numId w:val="266"/>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At trial, Mr. Latimer claimed that he had killed Tracy to end her suffering.</w:t>
      </w:r>
    </w:p>
    <w:p w:rsidR="00533C21" w:rsidRDefault="00A11F95" w:rsidP="0086396B">
      <w:pPr>
        <w:numPr>
          <w:ilvl w:val="0"/>
          <w:numId w:val="266"/>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Nevertheless, he was found guilty of murder.</w:t>
      </w:r>
    </w:p>
    <w:p w:rsidR="00A11F95" w:rsidRPr="00533C21" w:rsidRDefault="00A11F95" w:rsidP="0086396B">
      <w:pPr>
        <w:numPr>
          <w:ilvl w:val="0"/>
          <w:numId w:val="266"/>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 case of Tracy Latimer is one of</w:t>
      </w:r>
      <w:r w:rsidRPr="00533C21">
        <w:rPr>
          <w:rStyle w:val="apple-converted-space"/>
          <w:rFonts w:ascii="Palatino Linotype" w:hAnsi="Palatino Linotype"/>
          <w:color w:val="000000"/>
        </w:rPr>
        <w:t> </w:t>
      </w:r>
      <w:r w:rsidRPr="00533C21">
        <w:rPr>
          <w:rStyle w:val="Strong"/>
          <w:rFonts w:ascii="Palatino Linotype" w:hAnsi="Palatino Linotype"/>
          <w:color w:val="000000"/>
        </w:rPr>
        <w:t>non-voluntary active euthanasia</w:t>
      </w:r>
      <w:r w:rsidRPr="00533C21">
        <w:rPr>
          <w:rFonts w:ascii="Palatino Linotype" w:hAnsi="Palatino Linotype"/>
          <w:color w:val="000000"/>
        </w:rPr>
        <w:t>.</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The Case of</w:t>
      </w:r>
      <w:r w:rsidRPr="00A11F95">
        <w:rPr>
          <w:rStyle w:val="apple-converted-space"/>
          <w:rFonts w:ascii="Palatino Linotype" w:hAnsi="Palatino Linotype"/>
          <w:b/>
          <w:bCs/>
          <w:color w:val="000000"/>
          <w:sz w:val="22"/>
          <w:szCs w:val="22"/>
        </w:rPr>
        <w:t> </w:t>
      </w:r>
      <w:r w:rsidRPr="00A11F95">
        <w:rPr>
          <w:rStyle w:val="Emphasis"/>
          <w:rFonts w:ascii="Palatino Linotype" w:hAnsi="Palatino Linotype"/>
          <w:b/>
          <w:bCs/>
          <w:color w:val="000000"/>
          <w:sz w:val="22"/>
          <w:szCs w:val="22"/>
        </w:rPr>
        <w:t>Rodriguez v. British Columbia (Attorney General)</w:t>
      </w:r>
    </w:p>
    <w:p w:rsidR="00533C21" w:rsidRDefault="00A11F95" w:rsidP="0086396B">
      <w:pPr>
        <w:numPr>
          <w:ilvl w:val="0"/>
          <w:numId w:val="267"/>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Involved a woman who suffered from amyotrophic lateral sclerosis (Lou Gehrig’s disease) who wished to have assistance in dying if and when, in her estimation, she could live no longer.</w:t>
      </w:r>
    </w:p>
    <w:p w:rsidR="00533C21" w:rsidRDefault="00A11F95" w:rsidP="0086396B">
      <w:pPr>
        <w:numPr>
          <w:ilvl w:val="0"/>
          <w:numId w:val="267"/>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However, section 241(b) of the</w:t>
      </w:r>
      <w:r w:rsidRPr="00533C21">
        <w:rPr>
          <w:rStyle w:val="apple-converted-space"/>
          <w:rFonts w:ascii="Palatino Linotype" w:hAnsi="Palatino Linotype"/>
          <w:color w:val="000000"/>
        </w:rPr>
        <w:t> </w:t>
      </w:r>
      <w:r w:rsidRPr="00533C21">
        <w:rPr>
          <w:rStyle w:val="Emphasis"/>
          <w:rFonts w:ascii="Palatino Linotype" w:hAnsi="Palatino Linotype"/>
          <w:color w:val="000000"/>
        </w:rPr>
        <w:t>Criminal Code</w:t>
      </w:r>
      <w:r w:rsidRPr="00533C21">
        <w:rPr>
          <w:rStyle w:val="apple-converted-space"/>
          <w:rFonts w:ascii="Palatino Linotype" w:hAnsi="Palatino Linotype"/>
          <w:color w:val="000000"/>
        </w:rPr>
        <w:t> </w:t>
      </w:r>
      <w:r w:rsidRPr="00533C21">
        <w:rPr>
          <w:rFonts w:ascii="Palatino Linotype" w:hAnsi="Palatino Linotype"/>
          <w:color w:val="000000"/>
        </w:rPr>
        <w:t>prohibits people from assisting anyone in committing suicide.</w:t>
      </w:r>
    </w:p>
    <w:p w:rsidR="00A11F95" w:rsidRPr="00533C21" w:rsidRDefault="00A11F95" w:rsidP="0086396B">
      <w:pPr>
        <w:numPr>
          <w:ilvl w:val="0"/>
          <w:numId w:val="267"/>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She argued that since suicide is not illegal in Canada, all persons have a freedom-right to take their own lives.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There is a follow-up to the Rodriguez story in the recent case of</w:t>
      </w:r>
      <w:r w:rsidRPr="00A11F95">
        <w:rPr>
          <w:rStyle w:val="apple-converted-space"/>
          <w:rFonts w:ascii="Palatino Linotype" w:hAnsi="Palatino Linotype"/>
          <w:color w:val="000000"/>
          <w:sz w:val="22"/>
          <w:szCs w:val="22"/>
        </w:rPr>
        <w:t> </w:t>
      </w:r>
      <w:r w:rsidRPr="00A11F95">
        <w:rPr>
          <w:rStyle w:val="Emphasis"/>
          <w:rFonts w:ascii="Palatino Linotype" w:hAnsi="Palatino Linotype"/>
          <w:color w:val="000000"/>
          <w:sz w:val="22"/>
          <w:szCs w:val="22"/>
        </w:rPr>
        <w:t xml:space="preserve">R. v. </w:t>
      </w:r>
      <w:proofErr w:type="spellStart"/>
      <w:r w:rsidRPr="00A11F95">
        <w:rPr>
          <w:rStyle w:val="Emphasis"/>
          <w:rFonts w:ascii="Palatino Linotype" w:hAnsi="Palatino Linotype"/>
          <w:color w:val="000000"/>
          <w:sz w:val="22"/>
          <w:szCs w:val="22"/>
        </w:rPr>
        <w:t>Genereux</w:t>
      </w:r>
      <w:proofErr w:type="spellEnd"/>
      <w:r w:rsidRPr="00A11F95">
        <w:rPr>
          <w:rFonts w:ascii="Palatino Linotype" w:hAnsi="Palatino Linotype"/>
          <w:color w:val="000000"/>
          <w:sz w:val="22"/>
          <w:szCs w:val="22"/>
        </w:rPr>
        <w:t>.</w:t>
      </w:r>
    </w:p>
    <w:p w:rsidR="00533C21" w:rsidRDefault="00A11F95" w:rsidP="0086396B">
      <w:pPr>
        <w:numPr>
          <w:ilvl w:val="0"/>
          <w:numId w:val="268"/>
        </w:numPr>
        <w:spacing w:before="100" w:beforeAutospacing="1" w:after="270" w:line="240" w:lineRule="auto"/>
        <w:rPr>
          <w:rFonts w:ascii="Palatino Linotype" w:hAnsi="Palatino Linotype"/>
          <w:color w:val="000000"/>
        </w:rPr>
      </w:pPr>
      <w:r w:rsidRPr="00A11F95">
        <w:rPr>
          <w:rFonts w:ascii="Palatino Linotype" w:hAnsi="Palatino Linotype"/>
          <w:color w:val="000000"/>
        </w:rPr>
        <w:t xml:space="preserve">Dr. </w:t>
      </w:r>
      <w:proofErr w:type="spellStart"/>
      <w:r w:rsidRPr="00A11F95">
        <w:rPr>
          <w:rFonts w:ascii="Palatino Linotype" w:hAnsi="Palatino Linotype"/>
          <w:color w:val="000000"/>
        </w:rPr>
        <w:t>Genereux</w:t>
      </w:r>
      <w:proofErr w:type="spellEnd"/>
      <w:r w:rsidRPr="00A11F95">
        <w:rPr>
          <w:rFonts w:ascii="Palatino Linotype" w:hAnsi="Palatino Linotype"/>
          <w:color w:val="000000"/>
        </w:rPr>
        <w:t xml:space="preserve"> was found guilty of assisting suicide.</w:t>
      </w:r>
    </w:p>
    <w:p w:rsidR="00A11F95" w:rsidRPr="00533C21" w:rsidRDefault="00A11F95" w:rsidP="0086396B">
      <w:pPr>
        <w:numPr>
          <w:ilvl w:val="0"/>
          <w:numId w:val="268"/>
        </w:numPr>
        <w:spacing w:before="100" w:beforeAutospacing="1" w:after="270" w:line="240" w:lineRule="auto"/>
        <w:rPr>
          <w:rFonts w:ascii="Palatino Linotype" w:hAnsi="Palatino Linotype"/>
          <w:color w:val="000000"/>
        </w:rPr>
      </w:pPr>
      <w:r w:rsidRPr="00533C21">
        <w:rPr>
          <w:rFonts w:ascii="Palatino Linotype" w:hAnsi="Palatino Linotype"/>
          <w:color w:val="000000"/>
        </w:rPr>
        <w:t>However, persons like her, with severe disabilities, cannot take their own lives.  Consequently, Section 241(b) of the Code discriminates against persons who suffer from a physical disability and therefore violates the principle of equality and justice enshrined in Section 15 of the Charter of Rights and Freedoms.</w:t>
      </w:r>
    </w:p>
    <w:p w:rsidR="00A11F95" w:rsidRPr="00A11F95" w:rsidRDefault="00A11F95" w:rsidP="0086396B">
      <w:pPr>
        <w:numPr>
          <w:ilvl w:val="0"/>
          <w:numId w:val="268"/>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Supreme Court unanimously agreed, but found that such discrimination was “demonstrably necessary in a free and democratic society.”</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The doctrine or rule of double effect:</w:t>
      </w:r>
    </w:p>
    <w:p w:rsidR="00A11F95" w:rsidRPr="00A11F95" w:rsidRDefault="00A11F95" w:rsidP="0086396B">
      <w:pPr>
        <w:numPr>
          <w:ilvl w:val="0"/>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A doctrine developed by Catholic theologians in the </w:t>
      </w:r>
      <w:proofErr w:type="gramStart"/>
      <w:r w:rsidRPr="00A11F95">
        <w:rPr>
          <w:rFonts w:ascii="Palatino Linotype" w:hAnsi="Palatino Linotype"/>
          <w:color w:val="000000"/>
        </w:rPr>
        <w:t>Middle</w:t>
      </w:r>
      <w:proofErr w:type="gramEnd"/>
      <w:r w:rsidRPr="00A11F95">
        <w:rPr>
          <w:rFonts w:ascii="Palatino Linotype" w:hAnsi="Palatino Linotype"/>
          <w:color w:val="000000"/>
        </w:rPr>
        <w:t xml:space="preserve"> Ages.</w:t>
      </w:r>
    </w:p>
    <w:p w:rsidR="00A11F95" w:rsidRPr="00A11F95" w:rsidRDefault="00A11F95" w:rsidP="0086396B">
      <w:pPr>
        <w:numPr>
          <w:ilvl w:val="0"/>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It says that as long as:</w:t>
      </w:r>
    </w:p>
    <w:p w:rsidR="00A11F95" w:rsidRPr="00A11F95" w:rsidRDefault="00A11F95" w:rsidP="0086396B">
      <w:pPr>
        <w:numPr>
          <w:ilvl w:val="1"/>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an act is not inherently bad,</w:t>
      </w:r>
    </w:p>
    <w:p w:rsidR="00A11F95" w:rsidRPr="00A11F95" w:rsidRDefault="00A11F95" w:rsidP="0086396B">
      <w:pPr>
        <w:numPr>
          <w:ilvl w:val="1"/>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intent in performing the act is only to achieve the good outcome,</w:t>
      </w:r>
    </w:p>
    <w:p w:rsidR="00A11F95" w:rsidRPr="00A11F95" w:rsidRDefault="00A11F95" w:rsidP="0086396B">
      <w:pPr>
        <w:numPr>
          <w:ilvl w:val="1"/>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negative side effect that accompanies the act is not a necessary means of achieving the good outcome,</w:t>
      </w:r>
    </w:p>
    <w:p w:rsidR="00A11F95" w:rsidRPr="00A11F95" w:rsidRDefault="00A11F95" w:rsidP="0086396B">
      <w:pPr>
        <w:numPr>
          <w:ilvl w:val="1"/>
          <w:numId w:val="26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there is a proportionality between the good outcome and the negative side effect,</w:t>
      </w:r>
    </w:p>
    <w:p w:rsidR="00A11F95" w:rsidRPr="00A11F95" w:rsidRDefault="00A11F95" w:rsidP="0086396B">
      <w:pPr>
        <w:numPr>
          <w:ilvl w:val="0"/>
          <w:numId w:val="269"/>
        </w:numPr>
        <w:spacing w:before="100" w:beforeAutospacing="1" w:after="100" w:afterAutospacing="1" w:line="240" w:lineRule="auto"/>
        <w:rPr>
          <w:rFonts w:ascii="Palatino Linotype" w:hAnsi="Palatino Linotype"/>
          <w:color w:val="000000"/>
        </w:rPr>
      </w:pPr>
      <w:proofErr w:type="gramStart"/>
      <w:r w:rsidRPr="00A11F95">
        <w:rPr>
          <w:rFonts w:ascii="Palatino Linotype" w:hAnsi="Palatino Linotype"/>
          <w:color w:val="000000"/>
        </w:rPr>
        <w:t>then</w:t>
      </w:r>
      <w:proofErr w:type="gramEnd"/>
      <w:r w:rsidRPr="00A11F95">
        <w:rPr>
          <w:rFonts w:ascii="Palatino Linotype" w:hAnsi="Palatino Linotype"/>
          <w:color w:val="000000"/>
        </w:rPr>
        <w:t xml:space="preserve"> the act is ethically acceptable.</w:t>
      </w:r>
    </w:p>
    <w:p w:rsidR="00A11F95" w:rsidRPr="00A11F95" w:rsidRDefault="00A11F95" w:rsidP="00A11F95">
      <w:pPr>
        <w:pStyle w:val="NormalWeb"/>
        <w:rPr>
          <w:rFonts w:ascii="Palatino Linotype" w:hAnsi="Palatino Linotype"/>
          <w:color w:val="000000"/>
          <w:sz w:val="22"/>
          <w:szCs w:val="22"/>
        </w:rPr>
      </w:pPr>
      <w:r w:rsidRPr="00A11F95">
        <w:rPr>
          <w:rStyle w:val="Emphasis"/>
          <w:rFonts w:ascii="Palatino Linotype" w:hAnsi="Palatino Linotype"/>
          <w:b/>
          <w:bCs/>
          <w:color w:val="000000"/>
          <w:sz w:val="22"/>
          <w:szCs w:val="22"/>
        </w:rPr>
        <w:t>Rodriguez v. British Columbia (Attorney General)</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relevant provision of the Criminal Code is as follows:</w:t>
      </w:r>
    </w:p>
    <w:p w:rsidR="00A11F95" w:rsidRPr="00A11F95" w:rsidRDefault="00A11F95" w:rsidP="0086396B">
      <w:pPr>
        <w:numPr>
          <w:ilvl w:val="0"/>
          <w:numId w:val="270"/>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lastRenderedPageBreak/>
        <w:t>Section 241</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relevant provisions of the Charter are as follows:</w:t>
      </w:r>
    </w:p>
    <w:p w:rsidR="00A11F95" w:rsidRPr="00A11F95" w:rsidRDefault="00A11F95" w:rsidP="0086396B">
      <w:pPr>
        <w:numPr>
          <w:ilvl w:val="0"/>
          <w:numId w:val="27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Section 1</w:t>
      </w:r>
    </w:p>
    <w:p w:rsidR="00A11F95" w:rsidRPr="00A11F95" w:rsidRDefault="00A11F95" w:rsidP="0086396B">
      <w:pPr>
        <w:numPr>
          <w:ilvl w:val="0"/>
          <w:numId w:val="27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Section 7</w:t>
      </w:r>
    </w:p>
    <w:p w:rsidR="00A11F95" w:rsidRPr="00A11F95" w:rsidRDefault="00A11F95" w:rsidP="0086396B">
      <w:pPr>
        <w:numPr>
          <w:ilvl w:val="0"/>
          <w:numId w:val="27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Section 12</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Section 15</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 scope of self-determination with respect to bodily integrity in our society is never absolute.</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While there may be no limitations on the treatments to which a patient may refuse or discontinue, there are always limits on the treatment which a patient may demand, and to which the patient will be legally permitted to consent.</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Most important of these limits is s.14 of the Criminal Code, which stipulates that an individual may not validly consent to have death inflicted on him or her.</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There is no way, under the present legislation, to distinguish between those people whose freely chosen will it is to terminate their life, and those people who are potentially being pressured or coerced by others.</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 principal fear is that the decriminalization of assisted suicide will increase the risk of persons with physical disabilities being manipulated by others.</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That there is a right to choose how one’s body will be dealt with, even in the context of beneficial medical treatment, has long been recognized by the common law.</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To impose medical treatment on one who refuses it constitutes battery, and our common law has recognized the right to demand that medical treatment which would extend life be withheld or withdrawn.</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Section 241(b) has as its purpose the protection of the vulnerable who might be induced in moments of weakness to commit suicide.</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This purpose is grounded in the state interest in protecting life and reflects the policy of the state that human life should not be depreciated by allowing life to be taken.</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 administration of drugs designed for pain control in dosages which the physician knows will hasten death constitutes active contribution to death by any standard.</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However, the distinction drawn here is one based upon intention—in the case of palliative care the intention is to ease pain, which has the effect of hastening death, while in the case of assisted suicide, the intention is undeniably to cause death.</w:t>
      </w:r>
    </w:p>
    <w:p w:rsid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The official position of various medical associations is against decriminalizing assisted suicide. </w:t>
      </w:r>
    </w:p>
    <w:p w:rsidR="00A11F95" w:rsidRPr="00533C21" w:rsidRDefault="00A11F95" w:rsidP="0086396B">
      <w:pPr>
        <w:numPr>
          <w:ilvl w:val="0"/>
          <w:numId w:val="271"/>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Section 241 of the Criminal Code was upheld in the Rodriguez case.</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 xml:space="preserve">“Active and Passive Euthanasia” by James </w:t>
      </w:r>
      <w:proofErr w:type="spellStart"/>
      <w:r w:rsidRPr="00A11F95">
        <w:rPr>
          <w:rStyle w:val="Strong"/>
          <w:rFonts w:ascii="Palatino Linotype" w:hAnsi="Palatino Linotype"/>
          <w:color w:val="000000"/>
          <w:sz w:val="22"/>
          <w:szCs w:val="22"/>
        </w:rPr>
        <w:t>Rachels</w:t>
      </w:r>
      <w:proofErr w:type="spellEnd"/>
    </w:p>
    <w:p w:rsidR="00A11F95" w:rsidRPr="00A11F95" w:rsidRDefault="00A11F95" w:rsidP="0086396B">
      <w:pPr>
        <w:numPr>
          <w:ilvl w:val="0"/>
          <w:numId w:val="272"/>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distinction between active and passive euthanasia is thought to be crucial for medical ethics.</w:t>
      </w:r>
    </w:p>
    <w:p w:rsidR="00533C21" w:rsidRDefault="00A11F95" w:rsidP="0086396B">
      <w:pPr>
        <w:numPr>
          <w:ilvl w:val="0"/>
          <w:numId w:val="273"/>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lastRenderedPageBreak/>
        <w:t>The idea is that it is permissible, at least in some cases, to withhold treatment and allow a patient to die, but it is never permissible to take any direct action designed to kill the patient.</w:t>
      </w:r>
    </w:p>
    <w:p w:rsidR="00533C21" w:rsidRDefault="00A11F95" w:rsidP="0086396B">
      <w:pPr>
        <w:numPr>
          <w:ilvl w:val="0"/>
          <w:numId w:val="273"/>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One reason why so many people think that there is an important moral difference between active and passive euthanasia is that they think killing someone is morally worse than letting someone die.</w:t>
      </w:r>
    </w:p>
    <w:p w:rsidR="00A11F95" w:rsidRPr="00533C21" w:rsidRDefault="00A11F95" w:rsidP="0086396B">
      <w:pPr>
        <w:numPr>
          <w:ilvl w:val="0"/>
          <w:numId w:val="273"/>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 xml:space="preserve">However, </w:t>
      </w:r>
      <w:proofErr w:type="spellStart"/>
      <w:r w:rsidRPr="00533C21">
        <w:rPr>
          <w:rFonts w:ascii="Palatino Linotype" w:hAnsi="Palatino Linotype"/>
          <w:color w:val="000000"/>
        </w:rPr>
        <w:t>Rachels</w:t>
      </w:r>
      <w:proofErr w:type="spellEnd"/>
      <w:r w:rsidRPr="00533C21">
        <w:rPr>
          <w:rFonts w:ascii="Palatino Linotype" w:hAnsi="Palatino Linotype"/>
          <w:color w:val="000000"/>
        </w:rPr>
        <w:t xml:space="preserve"> argues that there is no significant moral difference between killing someone and letting someone die.</w:t>
      </w:r>
    </w:p>
    <w:p w:rsidR="00A11F95" w:rsidRPr="00A11F95" w:rsidRDefault="00533C21"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 xml:space="preserve"> </w:t>
      </w:r>
      <w:r w:rsidR="00A11F95" w:rsidRPr="00A11F95">
        <w:rPr>
          <w:rStyle w:val="Strong"/>
          <w:rFonts w:ascii="Palatino Linotype" w:hAnsi="Palatino Linotype"/>
          <w:color w:val="000000"/>
          <w:sz w:val="22"/>
          <w:szCs w:val="22"/>
        </w:rPr>
        <w:t xml:space="preserve">“Assisted Suicide: Pro-Choice or Anti-Life?” by Richard </w:t>
      </w:r>
      <w:proofErr w:type="spellStart"/>
      <w:r w:rsidR="00A11F95" w:rsidRPr="00A11F95">
        <w:rPr>
          <w:rStyle w:val="Strong"/>
          <w:rFonts w:ascii="Palatino Linotype" w:hAnsi="Palatino Linotype"/>
          <w:color w:val="000000"/>
          <w:sz w:val="22"/>
          <w:szCs w:val="22"/>
        </w:rPr>
        <w:t>Doerflinger</w:t>
      </w:r>
      <w:proofErr w:type="spellEnd"/>
    </w:p>
    <w:p w:rsidR="00533C21" w:rsidRDefault="00A11F95" w:rsidP="0086396B">
      <w:pPr>
        <w:numPr>
          <w:ilvl w:val="0"/>
          <w:numId w:val="274"/>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intrinsic wrongness of directly killing the innocent, even with the victim’s consent, is all but axiomatic in the Jewish and Christian worldviews that have shaped the laws and mores of Western civilization and the self-concept of its medical practitioners.</w:t>
      </w:r>
    </w:p>
    <w:p w:rsidR="00533C21" w:rsidRDefault="00A11F95" w:rsidP="0086396B">
      <w:pPr>
        <w:numPr>
          <w:ilvl w:val="0"/>
          <w:numId w:val="274"/>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 xml:space="preserve">This norm grew out of the conviction that human life is sacred because it is created in the image and likeness of God, and called to fulfillment in love of God and </w:t>
      </w:r>
      <w:proofErr w:type="spellStart"/>
      <w:r w:rsidRPr="00533C21">
        <w:rPr>
          <w:rFonts w:ascii="Palatino Linotype" w:hAnsi="Palatino Linotype"/>
          <w:color w:val="000000"/>
        </w:rPr>
        <w:t>neighbour</w:t>
      </w:r>
      <w:proofErr w:type="spellEnd"/>
      <w:r w:rsidRPr="00533C21">
        <w:rPr>
          <w:rFonts w:ascii="Palatino Linotype" w:hAnsi="Palatino Linotype"/>
          <w:color w:val="000000"/>
        </w:rPr>
        <w:t>.</w:t>
      </w:r>
    </w:p>
    <w:p w:rsidR="00533C21" w:rsidRDefault="00A11F95" w:rsidP="0086396B">
      <w:pPr>
        <w:numPr>
          <w:ilvl w:val="0"/>
          <w:numId w:val="274"/>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With the pervasive secularization of Western culture, norms against euthanasia and suicide have to a great extent been cut loose from their religious roots to fend for themselves.</w:t>
      </w:r>
    </w:p>
    <w:p w:rsidR="00A11F95" w:rsidRPr="00533C21" w:rsidRDefault="00A11F95" w:rsidP="0086396B">
      <w:pPr>
        <w:numPr>
          <w:ilvl w:val="0"/>
          <w:numId w:val="274"/>
        </w:numPr>
        <w:spacing w:before="100" w:beforeAutospacing="1" w:after="100" w:afterAutospacing="1" w:line="240" w:lineRule="auto"/>
        <w:rPr>
          <w:rFonts w:ascii="Palatino Linotype" w:hAnsi="Palatino Linotype"/>
          <w:color w:val="000000"/>
        </w:rPr>
      </w:pPr>
      <w:r w:rsidRPr="00533C21">
        <w:rPr>
          <w:rFonts w:ascii="Palatino Linotype" w:hAnsi="Palatino Linotype"/>
          <w:color w:val="000000"/>
        </w:rPr>
        <w:t>It is sometimes argued that acceptance of suicide is an outgrowth of respect for personal autonomy, and not lack of respect for the inherent worth of human life.</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Slippery Slopes, Loose Cannons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A “loose cannon” argument:</w:t>
      </w:r>
    </w:p>
    <w:p w:rsidR="00A11F95" w:rsidRPr="00A11F95" w:rsidRDefault="00A11F95" w:rsidP="0086396B">
      <w:pPr>
        <w:numPr>
          <w:ilvl w:val="0"/>
          <w:numId w:val="275"/>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basic claim is that socially accepted killing of innocent persons will interact with other social factors to threaten lives that advocates of assisted suicide would agree should be protected.</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factors at present include the following:</w:t>
      </w:r>
    </w:p>
    <w:p w:rsidR="00A11F95" w:rsidRPr="00A11F95" w:rsidRDefault="00A11F95" w:rsidP="0086396B">
      <w:pPr>
        <w:numPr>
          <w:ilvl w:val="0"/>
          <w:numId w:val="276"/>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The psychological vulnerability of elderly and dying patients.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Elderly and disabled patients are often invited by our achievement-oriented society to see themselves as useless burdens on younger, more vital generations.</w:t>
      </w:r>
    </w:p>
    <w:p w:rsidR="00A11F95" w:rsidRPr="00A11F95" w:rsidRDefault="00A11F95" w:rsidP="0086396B">
      <w:pPr>
        <w:numPr>
          <w:ilvl w:val="0"/>
          <w:numId w:val="277"/>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The crisis in health care costs.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growing incentives for physicians, hospitals, families, and insurance companies bring additional pressures to bear on patients.</w:t>
      </w:r>
    </w:p>
    <w:p w:rsidR="00A11F95" w:rsidRPr="00A11F95" w:rsidRDefault="00A11F95" w:rsidP="0086396B">
      <w:pPr>
        <w:numPr>
          <w:ilvl w:val="0"/>
          <w:numId w:val="278"/>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Legal doctrines on “substituted judgment.”</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lastRenderedPageBreak/>
        <w:t>American courts recognizing a fundamental right to refuse life-sustaining treatment have concluded that it is unjust to deny this right to the mentally incompetent.</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In such cases the right is exercised on the patient’s behalf by others, who seek either to interpret what the patient’s own wishes might have been or to serve his or her best interests.</w:t>
      </w:r>
    </w:p>
    <w:p w:rsidR="00A11F95" w:rsidRPr="00A11F95" w:rsidRDefault="00A11F95" w:rsidP="0086396B">
      <w:pPr>
        <w:numPr>
          <w:ilvl w:val="0"/>
          <w:numId w:val="279"/>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Expanded definitions of terminal illness.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medical and legal meaning of terminal illness has already been expanded in the U.S. by professional societies, legislatures, and courts in the context of so-called passive euthanasia.</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A Uniform Rights of the Terminally Ill Act proposed by the National Conference of Commissioners on Uniform State Laws in 1986 defines a terminal illness as one that would cause the patient’s death in a relatively short time if life-preserving treatment is</w:t>
      </w:r>
      <w:r w:rsidRPr="00A11F95">
        <w:rPr>
          <w:rStyle w:val="apple-converted-space"/>
          <w:rFonts w:ascii="Palatino Linotype" w:hAnsi="Palatino Linotype"/>
          <w:color w:val="000000"/>
          <w:sz w:val="22"/>
          <w:szCs w:val="22"/>
        </w:rPr>
        <w:t> </w:t>
      </w:r>
      <w:r w:rsidRPr="00A11F95">
        <w:rPr>
          <w:rStyle w:val="Emphasis"/>
          <w:rFonts w:ascii="Palatino Linotype" w:hAnsi="Palatino Linotype"/>
          <w:color w:val="000000"/>
          <w:sz w:val="22"/>
          <w:szCs w:val="22"/>
        </w:rPr>
        <w:t>not</w:t>
      </w:r>
      <w:r w:rsidRPr="00A11F95">
        <w:rPr>
          <w:rStyle w:val="apple-converted-space"/>
          <w:rFonts w:ascii="Palatino Linotype" w:hAnsi="Palatino Linotype"/>
          <w:i/>
          <w:iCs/>
          <w:color w:val="000000"/>
          <w:sz w:val="22"/>
          <w:szCs w:val="22"/>
        </w:rPr>
        <w:t> </w:t>
      </w:r>
      <w:r w:rsidRPr="00A11F95">
        <w:rPr>
          <w:rFonts w:ascii="Palatino Linotype" w:hAnsi="Palatino Linotype"/>
          <w:color w:val="000000"/>
          <w:sz w:val="22"/>
          <w:szCs w:val="22"/>
        </w:rPr>
        <w:t>provided—prompting critics to ask if all diabetics, for example, are “terminal” by definition.</w:t>
      </w:r>
    </w:p>
    <w:p w:rsidR="00A11F95" w:rsidRPr="00A11F95" w:rsidRDefault="00A11F95" w:rsidP="0086396B">
      <w:pPr>
        <w:numPr>
          <w:ilvl w:val="0"/>
          <w:numId w:val="280"/>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Prejudice against citizens with disabilities.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While it is seldom baldly claimed that disabled people have "lives not worth living," able-bodied people often say they could not live in a severely disabled state or would prefer death.</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 xml:space="preserve">In granting Elizabeth </w:t>
      </w:r>
      <w:proofErr w:type="spellStart"/>
      <w:r w:rsidRPr="00A11F95">
        <w:rPr>
          <w:rFonts w:ascii="Palatino Linotype" w:hAnsi="Palatino Linotype"/>
          <w:color w:val="000000"/>
          <w:sz w:val="22"/>
          <w:szCs w:val="22"/>
        </w:rPr>
        <w:t>Bouvia</w:t>
      </w:r>
      <w:proofErr w:type="spellEnd"/>
      <w:r w:rsidRPr="00A11F95">
        <w:rPr>
          <w:rFonts w:ascii="Palatino Linotype" w:hAnsi="Palatino Linotype"/>
          <w:color w:val="000000"/>
          <w:sz w:val="22"/>
          <w:szCs w:val="22"/>
        </w:rPr>
        <w:t xml:space="preserve"> a right to refuse a feeding tube that preserved her life, the California Appeals Court bluntly stated that her physical handicaps led her to "consider her existence meaningless" and that "she cannot be faulted for so concluding."</w:t>
      </w:r>
    </w:p>
    <w:p w:rsidR="00A11F95" w:rsidRPr="00A11F95" w:rsidRDefault="00A11F95" w:rsidP="0086396B">
      <w:pPr>
        <w:numPr>
          <w:ilvl w:val="0"/>
          <w:numId w:val="281"/>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Character of the medical profession.</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Advocates of assisted suicide realize that most physicians will resist giving lethal injections because they are trained to be "enemies of death."</w:t>
      </w:r>
    </w:p>
    <w:p w:rsidR="00A11F95" w:rsidRPr="00A11F95" w:rsidRDefault="00A11F95" w:rsidP="0086396B">
      <w:pPr>
        <w:numPr>
          <w:ilvl w:val="0"/>
          <w:numId w:val="282"/>
        </w:numPr>
        <w:spacing w:before="100" w:beforeAutospacing="1" w:after="100" w:afterAutospacing="1" w:line="240" w:lineRule="auto"/>
        <w:rPr>
          <w:rFonts w:ascii="Palatino Linotype" w:hAnsi="Palatino Linotype"/>
          <w:color w:val="000000"/>
        </w:rPr>
      </w:pPr>
      <w:r w:rsidRPr="00A11F95">
        <w:rPr>
          <w:rStyle w:val="Emphasis"/>
          <w:rFonts w:ascii="Palatino Linotype" w:hAnsi="Palatino Linotype"/>
          <w:color w:val="000000"/>
        </w:rPr>
        <w:t>The human will to power.</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most deeply buried yet most powerful driving force toward widespread medical killing is a fact of human nature: Human beings are tempted to enjoy exercising power over others; ending another person's life is the ultimate exercise of that power.</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"The Rule of Double Effect: A Critique of Its Role in End-of-Life Decision Making" by Timothy E. Quill, Rebecca Dresser and Dan W. Brock</w:t>
      </w:r>
    </w:p>
    <w:p w:rsidR="00A11F95" w:rsidRPr="00A11F95" w:rsidRDefault="00A11F95" w:rsidP="0086396B">
      <w:pPr>
        <w:numPr>
          <w:ilvl w:val="0"/>
          <w:numId w:val="283"/>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According to the ethical principle known as the "rule of double effect", effects that would be morally wrong if caused intentionally are </w:t>
      </w:r>
      <w:proofErr w:type="spellStart"/>
      <w:r w:rsidRPr="00A11F95">
        <w:rPr>
          <w:rFonts w:ascii="Palatino Linotype" w:hAnsi="Palatino Linotype"/>
          <w:color w:val="000000"/>
        </w:rPr>
        <w:t>premissible</w:t>
      </w:r>
      <w:proofErr w:type="spellEnd"/>
      <w:r w:rsidRPr="00A11F95">
        <w:rPr>
          <w:rFonts w:ascii="Palatino Linotype" w:hAnsi="Palatino Linotype"/>
          <w:color w:val="000000"/>
        </w:rPr>
        <w:t xml:space="preserve"> if foreseen but unintended.</w:t>
      </w:r>
    </w:p>
    <w:p w:rsidR="00A11F95" w:rsidRPr="00A11F95" w:rsidRDefault="00A11F95" w:rsidP="0086396B">
      <w:pPr>
        <w:numPr>
          <w:ilvl w:val="0"/>
          <w:numId w:val="284"/>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lastRenderedPageBreak/>
        <w:t xml:space="preserve">According to the rule, administering high-dose </w:t>
      </w:r>
      <w:proofErr w:type="spellStart"/>
      <w:r w:rsidRPr="00A11F95">
        <w:rPr>
          <w:rFonts w:ascii="Palatino Linotype" w:hAnsi="Palatino Linotype"/>
          <w:color w:val="000000"/>
        </w:rPr>
        <w:t>opioids</w:t>
      </w:r>
      <w:proofErr w:type="spellEnd"/>
      <w:r w:rsidRPr="00A11F95">
        <w:rPr>
          <w:rFonts w:ascii="Palatino Linotype" w:hAnsi="Palatino Linotype"/>
          <w:color w:val="000000"/>
        </w:rPr>
        <w:t xml:space="preserve"> to treat a terminally ill patient's pain may be acceptable even if the medication causes the patient's death. </w:t>
      </w:r>
      <w:r w:rsidRPr="00A11F95">
        <w:rPr>
          <w:rStyle w:val="apple-converted-space"/>
          <w:rFonts w:ascii="Palatino Linotype" w:hAnsi="Palatino Linotype"/>
          <w:color w:val="000000"/>
        </w:rPr>
        <w:t> </w:t>
      </w:r>
    </w:p>
    <w:p w:rsidR="00A11F95" w:rsidRPr="00A11F95" w:rsidRDefault="00A11F95" w:rsidP="0086396B">
      <w:pPr>
        <w:numPr>
          <w:ilvl w:val="0"/>
          <w:numId w:val="284"/>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In contrast, the rule does not authorize practices such as physician-assisted suicide, voluntary euthanasia, and certain instances of forgoing life-sustaining treatment.</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Background</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 xml:space="preserve">The rule of double effect, which was developed by Roman Catholic moral theologians in the </w:t>
      </w:r>
      <w:proofErr w:type="gramStart"/>
      <w:r w:rsidRPr="00A11F95">
        <w:rPr>
          <w:rFonts w:ascii="Palatino Linotype" w:hAnsi="Palatino Linotype"/>
          <w:color w:val="000000"/>
          <w:sz w:val="22"/>
          <w:szCs w:val="22"/>
        </w:rPr>
        <w:t>Middle</w:t>
      </w:r>
      <w:proofErr w:type="gramEnd"/>
      <w:r w:rsidRPr="00A11F95">
        <w:rPr>
          <w:rFonts w:ascii="Palatino Linotype" w:hAnsi="Palatino Linotype"/>
          <w:color w:val="000000"/>
          <w:sz w:val="22"/>
          <w:szCs w:val="22"/>
        </w:rPr>
        <w:t xml:space="preserve"> Ages, is applied to situations in which it is impossible for a person to avoid all harmful actions.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In such situations, a person must decide whether one potentially harmful action is preferable to another.</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Classic formulations of the rule of double effect emphasize four key conditions:</w:t>
      </w:r>
    </w:p>
    <w:p w:rsidR="009571FD" w:rsidRDefault="00A11F95" w:rsidP="0086396B">
      <w:pPr>
        <w:numPr>
          <w:ilvl w:val="0"/>
          <w:numId w:val="285"/>
        </w:numPr>
        <w:spacing w:before="100" w:beforeAutospacing="1" w:after="270" w:line="240" w:lineRule="auto"/>
        <w:rPr>
          <w:rFonts w:ascii="Palatino Linotype" w:hAnsi="Palatino Linotype"/>
          <w:color w:val="000000"/>
        </w:rPr>
      </w:pPr>
      <w:r w:rsidRPr="00A11F95">
        <w:rPr>
          <w:rFonts w:ascii="Palatino Linotype" w:hAnsi="Palatino Linotype"/>
          <w:color w:val="000000"/>
        </w:rPr>
        <w:t>The first concerns the nature of the act, which must be good, such as the relief of pain, or at least morally neutral and not in a category that is absolutely prohibited, such as the killing of innocent persons.</w:t>
      </w:r>
    </w:p>
    <w:p w:rsidR="00A11F95" w:rsidRPr="009571FD" w:rsidRDefault="00A11F95" w:rsidP="0086396B">
      <w:pPr>
        <w:numPr>
          <w:ilvl w:val="0"/>
          <w:numId w:val="285"/>
        </w:numPr>
        <w:spacing w:before="100" w:beforeAutospacing="1" w:after="270" w:line="240" w:lineRule="auto"/>
        <w:rPr>
          <w:rFonts w:ascii="Palatino Linotype" w:hAnsi="Palatino Linotype"/>
          <w:color w:val="000000"/>
        </w:rPr>
      </w:pPr>
      <w:r w:rsidRPr="009571FD">
        <w:rPr>
          <w:rFonts w:ascii="Palatino Linotype" w:hAnsi="Palatino Linotype"/>
          <w:color w:val="000000"/>
        </w:rPr>
        <w:t>The second concerns the agent's intention.  The "good effect and not the evil effect must be intended."</w:t>
      </w:r>
    </w:p>
    <w:p w:rsidR="00A11F95" w:rsidRPr="00A11F95" w:rsidRDefault="00A11F95" w:rsidP="0086396B">
      <w:pPr>
        <w:numPr>
          <w:ilvl w:val="0"/>
          <w:numId w:val="286"/>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third condition is the distinction between means and effects.  The bad effect, such as death, must not be a means to the good effect, such as relief of suffering.</w:t>
      </w:r>
    </w:p>
    <w:p w:rsidR="00A11F95" w:rsidRPr="00A11F95" w:rsidRDefault="00A11F95" w:rsidP="0086396B">
      <w:pPr>
        <w:numPr>
          <w:ilvl w:val="0"/>
          <w:numId w:val="287"/>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fourth condition is the proportionality between the good effect and the bad effect.  The good effect must outweigh the bad effect.</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first condition determines whether an act is ever potentially permissible, and the second and third conditions are used to determine whether the potentially inflicted harm is intentional or unintentional, as either a means or an end.  The fourth condition requires the agent to compare the net good and bad effects of potentially acceptable actions to determine which course would produce an effect of proportionately greater value.</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Clinical Applications of the Rule of Double Effect to End-of-Life Decisions</w:t>
      </w:r>
    </w:p>
    <w:p w:rsidR="00A11F95" w:rsidRPr="00A11F95" w:rsidRDefault="00A11F95" w:rsidP="0086396B">
      <w:pPr>
        <w:numPr>
          <w:ilvl w:val="0"/>
          <w:numId w:val="288"/>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Some physicians have been reluctant to use sufficient doses of </w:t>
      </w:r>
      <w:proofErr w:type="spellStart"/>
      <w:r w:rsidRPr="00A11F95">
        <w:rPr>
          <w:rFonts w:ascii="Palatino Linotype" w:hAnsi="Palatino Linotype"/>
          <w:color w:val="000000"/>
        </w:rPr>
        <w:t>opioid</w:t>
      </w:r>
      <w:proofErr w:type="spellEnd"/>
      <w:r w:rsidRPr="00A11F95">
        <w:rPr>
          <w:rFonts w:ascii="Palatino Linotype" w:hAnsi="Palatino Linotype"/>
          <w:color w:val="000000"/>
        </w:rPr>
        <w:t xml:space="preserve"> pain relievers, even when their patients are dying, in part because of fears (both ethical and legal) about contributing to an earlier death.</w:t>
      </w:r>
    </w:p>
    <w:p w:rsidR="00A11F95" w:rsidRPr="00A11F95" w:rsidRDefault="00A11F95" w:rsidP="0086396B">
      <w:pPr>
        <w:numPr>
          <w:ilvl w:val="0"/>
          <w:numId w:val="288"/>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rule of double effect has helped some physicians to overcome this hesitation.</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Terminal sedation:</w:t>
      </w:r>
    </w:p>
    <w:p w:rsidR="00A11F95" w:rsidRPr="00A11F95" w:rsidRDefault="00A11F95" w:rsidP="0086396B">
      <w:pPr>
        <w:numPr>
          <w:ilvl w:val="0"/>
          <w:numId w:val="289"/>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lastRenderedPageBreak/>
        <w:t>In this situation, the consenting patient is sedated to the point of unconsciousness in order to relieve otherwise untreatable pain and suffering and is then allowed to die of dehydration or other intervening complications.</w:t>
      </w:r>
    </w:p>
    <w:p w:rsidR="00A11F95" w:rsidRPr="00A11F95" w:rsidRDefault="00A11F95" w:rsidP="0086396B">
      <w:pPr>
        <w:numPr>
          <w:ilvl w:val="0"/>
          <w:numId w:val="290"/>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Unlike the use of high-dose </w:t>
      </w:r>
      <w:proofErr w:type="spellStart"/>
      <w:r w:rsidRPr="00A11F95">
        <w:rPr>
          <w:rFonts w:ascii="Palatino Linotype" w:hAnsi="Palatino Linotype"/>
          <w:color w:val="000000"/>
        </w:rPr>
        <w:t>opioids</w:t>
      </w:r>
      <w:proofErr w:type="spellEnd"/>
      <w:r w:rsidRPr="00A11F95">
        <w:rPr>
          <w:rFonts w:ascii="Palatino Linotype" w:hAnsi="Palatino Linotype"/>
          <w:color w:val="000000"/>
        </w:rPr>
        <w:t xml:space="preserve"> to relieve pain, with death as a possible but undesired side effect, terminal sedation inevitably causes death, which in many cases is what the patient desires.</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The Rule of Double Effect and U.S. Criminal Law</w:t>
      </w:r>
    </w:p>
    <w:p w:rsidR="00A11F95" w:rsidRPr="00A11F95" w:rsidRDefault="00A11F95" w:rsidP="0086396B">
      <w:pPr>
        <w:numPr>
          <w:ilvl w:val="0"/>
          <w:numId w:val="29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Although criminal law does not exempt from liability all persons who intentionally cause another person's death, conduct posing a risk to life is permissible if it is justified by the expected benefits.</w:t>
      </w:r>
    </w:p>
    <w:p w:rsidR="00A11F95" w:rsidRPr="00A11F95" w:rsidRDefault="00A11F95" w:rsidP="0086396B">
      <w:pPr>
        <w:numPr>
          <w:ilvl w:val="0"/>
          <w:numId w:val="29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rule of double effect and the criminal law have different views on forgoing life-sustaining treatment.</w:t>
      </w:r>
    </w:p>
    <w:p w:rsidR="00A11F95" w:rsidRPr="00A11F95" w:rsidRDefault="00A11F95" w:rsidP="0086396B">
      <w:pPr>
        <w:numPr>
          <w:ilvl w:val="0"/>
          <w:numId w:val="29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In contrast to the rule of double effect, the law permits, indeed requires, clinicians to forgo treatment at the request of a competent patient, even when the expressed purpose is to cause the patient's death.</w:t>
      </w:r>
    </w:p>
    <w:p w:rsidR="00A11F95" w:rsidRPr="00A11F95" w:rsidRDefault="00A11F95" w:rsidP="0086396B">
      <w:pPr>
        <w:numPr>
          <w:ilvl w:val="0"/>
          <w:numId w:val="29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Similarly, terminal sedation with the patient's informed consent is legally permissible.</w:t>
      </w:r>
    </w:p>
    <w:p w:rsidR="00AF0A2B" w:rsidRDefault="00A11F95" w:rsidP="0086396B">
      <w:pPr>
        <w:numPr>
          <w:ilvl w:val="0"/>
          <w:numId w:val="291"/>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These practices are lawful because death results from omitting medical interventions refused by patients who are exercising their rights to self-determination and protection of their physical integrity.</w:t>
      </w:r>
    </w:p>
    <w:p w:rsidR="00AF0A2B" w:rsidRDefault="00A11F95" w:rsidP="0086396B">
      <w:pPr>
        <w:numPr>
          <w:ilvl w:val="0"/>
          <w:numId w:val="291"/>
        </w:numPr>
        <w:spacing w:before="100" w:beforeAutospacing="1" w:after="100" w:afterAutospacing="1" w:line="240" w:lineRule="auto"/>
        <w:rPr>
          <w:rFonts w:ascii="Palatino Linotype" w:hAnsi="Palatino Linotype"/>
          <w:color w:val="000000"/>
        </w:rPr>
      </w:pPr>
      <w:r w:rsidRPr="00AF0A2B">
        <w:rPr>
          <w:rFonts w:ascii="Palatino Linotype" w:hAnsi="Palatino Linotype"/>
          <w:color w:val="000000"/>
        </w:rPr>
        <w:t>Current law joins the rule of double effect in prohibiting clinicians from providing or administering lethal medications with the explicit purpose of causing a patient's death.</w:t>
      </w:r>
    </w:p>
    <w:p w:rsidR="00A11F95" w:rsidRPr="00AF0A2B" w:rsidRDefault="00A11F95" w:rsidP="0086396B">
      <w:pPr>
        <w:numPr>
          <w:ilvl w:val="0"/>
          <w:numId w:val="291"/>
        </w:numPr>
        <w:spacing w:before="100" w:beforeAutospacing="1" w:after="100" w:afterAutospacing="1" w:line="240" w:lineRule="auto"/>
        <w:rPr>
          <w:rFonts w:ascii="Palatino Linotype" w:hAnsi="Palatino Linotype"/>
          <w:color w:val="000000"/>
        </w:rPr>
      </w:pPr>
      <w:r w:rsidRPr="00AF0A2B">
        <w:rPr>
          <w:rFonts w:ascii="Palatino Linotype" w:hAnsi="Palatino Linotype"/>
          <w:color w:val="000000"/>
        </w:rPr>
        <w:t xml:space="preserve">The general refusal of jurors to convict physicians charged with assisted suicide or homicide for contributing to the </w:t>
      </w:r>
      <w:proofErr w:type="spellStart"/>
      <w:r w:rsidRPr="00AF0A2B">
        <w:rPr>
          <w:rFonts w:ascii="Palatino Linotype" w:hAnsi="Palatino Linotype"/>
          <w:color w:val="000000"/>
        </w:rPr>
        <w:t>consenual</w:t>
      </w:r>
      <w:proofErr w:type="spellEnd"/>
      <w:r w:rsidRPr="00AF0A2B">
        <w:rPr>
          <w:rFonts w:ascii="Palatino Linotype" w:hAnsi="Palatino Linotype"/>
          <w:color w:val="000000"/>
        </w:rPr>
        <w:t xml:space="preserve"> deaths of their suffering, terminally ill patients indicates that many ordinary persons disagree with the prohibition against</w:t>
      </w:r>
      <w:r w:rsidRPr="00AF0A2B">
        <w:rPr>
          <w:rStyle w:val="apple-converted-space"/>
          <w:rFonts w:ascii="Palatino Linotype" w:hAnsi="Palatino Linotype"/>
          <w:color w:val="000000"/>
        </w:rPr>
        <w:t> </w:t>
      </w:r>
      <w:r w:rsidRPr="00AF0A2B">
        <w:rPr>
          <w:rStyle w:val="Emphasis"/>
          <w:rFonts w:ascii="Palatino Linotype" w:hAnsi="Palatino Linotype"/>
          <w:color w:val="000000"/>
        </w:rPr>
        <w:t>all</w:t>
      </w:r>
      <w:r w:rsidRPr="00AF0A2B">
        <w:rPr>
          <w:rStyle w:val="apple-converted-space"/>
          <w:rFonts w:ascii="Palatino Linotype" w:hAnsi="Palatino Linotype"/>
          <w:color w:val="000000"/>
        </w:rPr>
        <w:t> </w:t>
      </w:r>
      <w:r w:rsidRPr="00AF0A2B">
        <w:rPr>
          <w:rFonts w:ascii="Palatino Linotype" w:hAnsi="Palatino Linotype"/>
          <w:color w:val="000000"/>
        </w:rPr>
        <w:t>intentional direct killing, incorporated in both the rule of double effect and current criminal law.</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Ethical and Policy Issues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rule of double effect has many shortcomings as an ethical guide for either clinical practice or public policy:</w:t>
      </w:r>
    </w:p>
    <w:p w:rsidR="00AE0AFE" w:rsidRDefault="00A11F95" w:rsidP="0086396B">
      <w:pPr>
        <w:numPr>
          <w:ilvl w:val="0"/>
          <w:numId w:val="292"/>
        </w:numPr>
        <w:spacing w:before="100" w:beforeAutospacing="1" w:after="270" w:line="240" w:lineRule="auto"/>
        <w:rPr>
          <w:rFonts w:ascii="Palatino Linotype" w:hAnsi="Palatino Linotype"/>
          <w:color w:val="000000"/>
        </w:rPr>
      </w:pPr>
      <w:r w:rsidRPr="00A11F95">
        <w:rPr>
          <w:rFonts w:ascii="Palatino Linotype" w:hAnsi="Palatino Linotype"/>
          <w:color w:val="000000"/>
        </w:rPr>
        <w:t xml:space="preserve">First, the rule originated in the context of a particular religious tradition.  American society incorporates multiple religious, ethical, and professional traditions, so medicine must </w:t>
      </w:r>
      <w:proofErr w:type="spellStart"/>
      <w:r w:rsidRPr="00A11F95">
        <w:rPr>
          <w:rFonts w:ascii="Palatino Linotype" w:hAnsi="Palatino Linotype"/>
          <w:color w:val="000000"/>
        </w:rPr>
        <w:t>accomodate</w:t>
      </w:r>
      <w:proofErr w:type="spellEnd"/>
      <w:r w:rsidRPr="00A11F95">
        <w:rPr>
          <w:rFonts w:ascii="Palatino Linotype" w:hAnsi="Palatino Linotype"/>
          <w:color w:val="000000"/>
        </w:rPr>
        <w:t xml:space="preserve"> various approaches to assessing the morality of end-of-life practices.</w:t>
      </w:r>
    </w:p>
    <w:p w:rsidR="00A11F95" w:rsidRPr="00AE0AFE" w:rsidRDefault="00A11F95" w:rsidP="0086396B">
      <w:pPr>
        <w:numPr>
          <w:ilvl w:val="0"/>
          <w:numId w:val="292"/>
        </w:numPr>
        <w:spacing w:before="100" w:beforeAutospacing="1" w:after="270" w:line="240" w:lineRule="auto"/>
        <w:rPr>
          <w:rFonts w:ascii="Palatino Linotype" w:hAnsi="Palatino Linotype"/>
          <w:color w:val="000000"/>
        </w:rPr>
      </w:pPr>
      <w:r w:rsidRPr="00AE0AFE">
        <w:rPr>
          <w:rFonts w:ascii="Palatino Linotype" w:hAnsi="Palatino Linotype"/>
          <w:color w:val="000000"/>
        </w:rPr>
        <w:t>Second, the analysis of intention used in the rule of double effect is problematic, difficult to validate externally, and inconsistent with other analyses of human intention.</w:t>
      </w:r>
    </w:p>
    <w:p w:rsidR="00A11F95" w:rsidRPr="00A11F95" w:rsidRDefault="00A11F95" w:rsidP="0086396B">
      <w:pPr>
        <w:numPr>
          <w:ilvl w:val="0"/>
          <w:numId w:val="292"/>
        </w:numPr>
        <w:spacing w:before="100" w:beforeAutospacing="1" w:after="270" w:line="240" w:lineRule="auto"/>
        <w:rPr>
          <w:rFonts w:ascii="Palatino Linotype" w:hAnsi="Palatino Linotype"/>
          <w:color w:val="000000"/>
        </w:rPr>
      </w:pPr>
      <w:r w:rsidRPr="00A11F95">
        <w:rPr>
          <w:rFonts w:ascii="Palatino Linotype" w:hAnsi="Palatino Linotype"/>
          <w:color w:val="000000"/>
        </w:rPr>
        <w:lastRenderedPageBreak/>
        <w:t xml:space="preserve">Third, in most moral, social, and legal realms, people are held responsible for all reasonably </w:t>
      </w:r>
      <w:proofErr w:type="spellStart"/>
      <w:r w:rsidRPr="00A11F95">
        <w:rPr>
          <w:rFonts w:ascii="Palatino Linotype" w:hAnsi="Palatino Linotype"/>
          <w:color w:val="000000"/>
        </w:rPr>
        <w:t>forseeable</w:t>
      </w:r>
      <w:proofErr w:type="spellEnd"/>
      <w:r w:rsidRPr="00A11F95">
        <w:rPr>
          <w:rFonts w:ascii="Palatino Linotype" w:hAnsi="Palatino Linotype"/>
          <w:color w:val="000000"/>
        </w:rPr>
        <w:t xml:space="preserve"> consequences of their actions, not just the intended consequences.  Physicians are not exempt from this expectation.</w:t>
      </w:r>
    </w:p>
    <w:p w:rsidR="00A11F95" w:rsidRPr="00A11F95" w:rsidRDefault="00A11F95" w:rsidP="0086396B">
      <w:pPr>
        <w:numPr>
          <w:ilvl w:val="0"/>
          <w:numId w:val="292"/>
        </w:numPr>
        <w:spacing w:before="100" w:beforeAutospacing="1" w:after="270" w:line="240" w:lineRule="auto"/>
        <w:rPr>
          <w:rFonts w:ascii="Palatino Linotype" w:hAnsi="Palatino Linotype"/>
          <w:color w:val="000000"/>
        </w:rPr>
      </w:pPr>
      <w:r w:rsidRPr="00A11F95">
        <w:rPr>
          <w:rFonts w:ascii="Palatino Linotype" w:hAnsi="Palatino Linotype"/>
          <w:color w:val="000000"/>
        </w:rPr>
        <w:t>Fourth, autonomy is a central tenet of Western medical ethics and law.</w:t>
      </w:r>
    </w:p>
    <w:p w:rsidR="00A11F95" w:rsidRPr="00A11F95" w:rsidRDefault="00A11F95" w:rsidP="0086396B">
      <w:pPr>
        <w:numPr>
          <w:ilvl w:val="0"/>
          <w:numId w:val="292"/>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Finally, the rule of double effect has had both desirable and undesirable effects on clinical conduct.</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In keeping with the traditions of medicine and broader society, we believe that physicians' care of their dying patients is properly guided and justified by patients' informed consent, the degree of suffering, and the absence of less harmful alternatives to the treatment contemplated.</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"Joint Statement on Resuscitative Interventions" by the</w:t>
      </w:r>
      <w:r w:rsidRPr="00A11F95">
        <w:rPr>
          <w:rStyle w:val="apple-converted-space"/>
          <w:rFonts w:ascii="Palatino Linotype" w:hAnsi="Palatino Linotype"/>
          <w:b/>
          <w:bCs/>
          <w:color w:val="000000"/>
          <w:sz w:val="22"/>
          <w:szCs w:val="22"/>
        </w:rPr>
        <w:t> </w:t>
      </w:r>
      <w:r w:rsidRPr="00A11F95">
        <w:rPr>
          <w:rStyle w:val="Emphasis"/>
          <w:rFonts w:ascii="Palatino Linotype" w:hAnsi="Palatino Linotype"/>
          <w:b/>
          <w:bCs/>
          <w:color w:val="000000"/>
          <w:sz w:val="22"/>
          <w:szCs w:val="22"/>
        </w:rPr>
        <w:t>Canadian Medical Association</w:t>
      </w:r>
    </w:p>
    <w:p w:rsidR="00A11F95" w:rsidRPr="00A11F95" w:rsidRDefault="00A11F95" w:rsidP="0086396B">
      <w:pPr>
        <w:numPr>
          <w:ilvl w:val="0"/>
          <w:numId w:val="293"/>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 joint statement is intended to provide guidance for the development of policies on the appropriate use of cardiopulmonary resuscitation (CPR).</w:t>
      </w:r>
    </w:p>
    <w:p w:rsidR="00A11F95" w:rsidRPr="00A11F95" w:rsidRDefault="00A11F95" w:rsidP="0086396B">
      <w:pPr>
        <w:numPr>
          <w:ilvl w:val="0"/>
          <w:numId w:val="294"/>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CPR was developed as a treatment intervention for cases of sudden </w:t>
      </w:r>
      <w:proofErr w:type="spellStart"/>
      <w:r w:rsidRPr="00A11F95">
        <w:rPr>
          <w:rFonts w:ascii="Palatino Linotype" w:hAnsi="Palatino Linotype"/>
          <w:color w:val="000000"/>
        </w:rPr>
        <w:t>unexpeded</w:t>
      </w:r>
      <w:proofErr w:type="spellEnd"/>
      <w:r w:rsidRPr="00A11F95">
        <w:rPr>
          <w:rFonts w:ascii="Palatino Linotype" w:hAnsi="Palatino Linotype"/>
          <w:color w:val="000000"/>
        </w:rPr>
        <w:t xml:space="preserve"> cardiac or respiratory arrest.</w:t>
      </w:r>
    </w:p>
    <w:p w:rsidR="00A11F95" w:rsidRPr="00A11F95" w:rsidRDefault="00A11F95" w:rsidP="0086396B">
      <w:pPr>
        <w:numPr>
          <w:ilvl w:val="0"/>
          <w:numId w:val="295"/>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 xml:space="preserve">CPR is understood to include mouth-to-mouth resuscitation, chest compression, bag-and-mask positive-pressure ventilation, intubation and </w:t>
      </w:r>
      <w:proofErr w:type="spellStart"/>
      <w:r w:rsidRPr="00A11F95">
        <w:rPr>
          <w:rFonts w:ascii="Palatino Linotype" w:hAnsi="Palatino Linotype"/>
          <w:color w:val="000000"/>
        </w:rPr>
        <w:t>defibrilation</w:t>
      </w:r>
      <w:proofErr w:type="spellEnd"/>
      <w:r w:rsidRPr="00A11F95">
        <w:rPr>
          <w:rFonts w:ascii="Palatino Linotype" w:hAnsi="Palatino Linotype"/>
          <w:color w:val="000000"/>
        </w:rPr>
        <w:t>.</w:t>
      </w:r>
    </w:p>
    <w:p w:rsidR="00A11F95" w:rsidRPr="00A11F95" w:rsidRDefault="00A11F95" w:rsidP="0086396B">
      <w:pPr>
        <w:numPr>
          <w:ilvl w:val="0"/>
          <w:numId w:val="296"/>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Unless a specific order to the contrary (do-not-resuscitate [DNR]) has been recorded on the person's health record by the responsible physician, it has come to be used as a standard intervention in virtually all cases of sudden cardiac or respiratory arrest, whether unexpected or not.</w:t>
      </w:r>
    </w:p>
    <w:p w:rsidR="00A11F95" w:rsidRPr="00A11F95" w:rsidRDefault="00A11F95" w:rsidP="00A11F95">
      <w:pPr>
        <w:pStyle w:val="NormalWeb"/>
        <w:rPr>
          <w:rFonts w:ascii="Palatino Linotype" w:hAnsi="Palatino Linotype"/>
          <w:color w:val="000000"/>
          <w:sz w:val="22"/>
          <w:szCs w:val="22"/>
        </w:rPr>
      </w:pPr>
      <w:r w:rsidRPr="00A11F95">
        <w:rPr>
          <w:rStyle w:val="Strong"/>
          <w:rFonts w:ascii="Palatino Linotype" w:hAnsi="Palatino Linotype"/>
          <w:color w:val="000000"/>
          <w:sz w:val="22"/>
          <w:szCs w:val="22"/>
        </w:rPr>
        <w:t>Guiding Principles</w:t>
      </w:r>
    </w:p>
    <w:p w:rsidR="00A11F95" w:rsidRPr="00A11F95" w:rsidRDefault="00A11F95" w:rsidP="00A11F95">
      <w:pPr>
        <w:pStyle w:val="NormalWeb"/>
        <w:rPr>
          <w:rFonts w:ascii="Palatino Linotype" w:hAnsi="Palatino Linotype"/>
          <w:color w:val="000000"/>
          <w:sz w:val="22"/>
          <w:szCs w:val="22"/>
        </w:rPr>
      </w:pPr>
      <w:r w:rsidRPr="00A11F95">
        <w:rPr>
          <w:rFonts w:ascii="Palatino Linotype" w:hAnsi="Palatino Linotype"/>
          <w:color w:val="000000"/>
          <w:sz w:val="22"/>
          <w:szCs w:val="22"/>
        </w:rPr>
        <w:t>The principles integral to the development of CPR policy:</w:t>
      </w:r>
    </w:p>
    <w:p w:rsidR="00A11F95" w:rsidRPr="00A11F95" w:rsidRDefault="00A11F95" w:rsidP="0086396B">
      <w:pPr>
        <w:numPr>
          <w:ilvl w:val="0"/>
          <w:numId w:val="297"/>
        </w:numPr>
        <w:spacing w:before="100" w:beforeAutospacing="1" w:after="270" w:line="240" w:lineRule="auto"/>
        <w:rPr>
          <w:rFonts w:ascii="Palatino Linotype" w:hAnsi="Palatino Linotype"/>
          <w:color w:val="000000"/>
        </w:rPr>
      </w:pPr>
      <w:r w:rsidRPr="00A11F95">
        <w:rPr>
          <w:rFonts w:ascii="Palatino Linotype" w:hAnsi="Palatino Linotype"/>
          <w:color w:val="000000"/>
        </w:rPr>
        <w:t>Good health care requires open communication, discussion, and sensitivity to cultural and religious differences among caregivers, potential recipients of care, their family members and significant others.</w:t>
      </w:r>
    </w:p>
    <w:p w:rsidR="00A11F95" w:rsidRPr="00A11F95" w:rsidRDefault="00A11F95" w:rsidP="0086396B">
      <w:pPr>
        <w:numPr>
          <w:ilvl w:val="0"/>
          <w:numId w:val="297"/>
        </w:numPr>
        <w:spacing w:before="100" w:beforeAutospacing="1" w:after="270" w:line="240" w:lineRule="auto"/>
        <w:rPr>
          <w:rFonts w:ascii="Palatino Linotype" w:hAnsi="Palatino Linotype"/>
          <w:color w:val="000000"/>
        </w:rPr>
      </w:pPr>
      <w:r w:rsidRPr="00A11F95">
        <w:rPr>
          <w:rFonts w:ascii="Palatino Linotype" w:hAnsi="Palatino Linotype"/>
          <w:color w:val="000000"/>
        </w:rPr>
        <w:t>A person must be given sufficient information about the benefits, risks and likely outcomes of all treatment options to enable him or her to make informed decisions.</w:t>
      </w:r>
    </w:p>
    <w:p w:rsidR="00A11F95" w:rsidRPr="00A11F95" w:rsidRDefault="00A11F95" w:rsidP="0086396B">
      <w:pPr>
        <w:numPr>
          <w:ilvl w:val="0"/>
          <w:numId w:val="297"/>
        </w:numPr>
        <w:spacing w:before="100" w:beforeAutospacing="1" w:after="270" w:line="240" w:lineRule="auto"/>
        <w:rPr>
          <w:rFonts w:ascii="Palatino Linotype" w:hAnsi="Palatino Linotype"/>
          <w:color w:val="000000"/>
        </w:rPr>
      </w:pPr>
      <w:r w:rsidRPr="00A11F95">
        <w:rPr>
          <w:rFonts w:ascii="Palatino Linotype" w:hAnsi="Palatino Linotype"/>
          <w:color w:val="000000"/>
        </w:rPr>
        <w:t>A competent person has the right to refuse, or withdraw consent to any clinically indicated treatment, including life-saving or life-sustaining treatment.</w:t>
      </w:r>
    </w:p>
    <w:p w:rsidR="00A11F95" w:rsidRPr="00A11F95" w:rsidRDefault="00A11F95" w:rsidP="0086396B">
      <w:pPr>
        <w:numPr>
          <w:ilvl w:val="0"/>
          <w:numId w:val="297"/>
        </w:numPr>
        <w:spacing w:before="100" w:beforeAutospacing="1" w:after="270" w:line="240" w:lineRule="auto"/>
        <w:rPr>
          <w:rFonts w:ascii="Palatino Linotype" w:hAnsi="Palatino Linotype"/>
          <w:color w:val="000000"/>
        </w:rPr>
      </w:pPr>
      <w:r w:rsidRPr="00A11F95">
        <w:rPr>
          <w:rFonts w:ascii="Palatino Linotype" w:hAnsi="Palatino Linotype"/>
          <w:color w:val="000000"/>
        </w:rPr>
        <w:lastRenderedPageBreak/>
        <w:t>When a person is incompetent, treatment decisions must be based on his or her wishes, if these are known.</w:t>
      </w:r>
    </w:p>
    <w:p w:rsidR="00A11F95" w:rsidRPr="00A11F95" w:rsidRDefault="00A11F95" w:rsidP="0086396B">
      <w:pPr>
        <w:numPr>
          <w:ilvl w:val="0"/>
          <w:numId w:val="297"/>
        </w:numPr>
        <w:spacing w:before="100" w:beforeAutospacing="1" w:after="270" w:line="240" w:lineRule="auto"/>
        <w:rPr>
          <w:rFonts w:ascii="Palatino Linotype" w:hAnsi="Palatino Linotype"/>
          <w:color w:val="000000"/>
        </w:rPr>
      </w:pPr>
      <w:r w:rsidRPr="00A11F95">
        <w:rPr>
          <w:rFonts w:ascii="Palatino Linotype" w:hAnsi="Palatino Linotype"/>
          <w:color w:val="000000"/>
        </w:rPr>
        <w:t>When an incompetent person's wishes are not known, treatment decisions must be based on the person's best interests, taking into account:</w:t>
      </w:r>
    </w:p>
    <w:p w:rsidR="00A11F95" w:rsidRPr="00A11F95" w:rsidRDefault="00A11F95" w:rsidP="00A11F95">
      <w:pPr>
        <w:pStyle w:val="NormalWeb"/>
        <w:ind w:left="720"/>
        <w:rPr>
          <w:rFonts w:ascii="Palatino Linotype" w:hAnsi="Palatino Linotype"/>
          <w:color w:val="000000"/>
          <w:sz w:val="22"/>
          <w:szCs w:val="22"/>
        </w:rPr>
      </w:pPr>
      <w:r w:rsidRPr="00A11F95">
        <w:rPr>
          <w:rFonts w:ascii="Palatino Linotype" w:hAnsi="Palatino Linotype"/>
          <w:color w:val="000000"/>
          <w:sz w:val="22"/>
          <w:szCs w:val="22"/>
        </w:rPr>
        <w:t xml:space="preserve">1.  </w:t>
      </w:r>
      <w:proofErr w:type="gramStart"/>
      <w:r w:rsidRPr="00A11F95">
        <w:rPr>
          <w:rFonts w:ascii="Palatino Linotype" w:hAnsi="Palatino Linotype"/>
          <w:color w:val="000000"/>
          <w:sz w:val="22"/>
          <w:szCs w:val="22"/>
        </w:rPr>
        <w:t>the</w:t>
      </w:r>
      <w:proofErr w:type="gramEnd"/>
      <w:r w:rsidRPr="00A11F95">
        <w:rPr>
          <w:rFonts w:ascii="Palatino Linotype" w:hAnsi="Palatino Linotype"/>
          <w:color w:val="000000"/>
          <w:sz w:val="22"/>
          <w:szCs w:val="22"/>
        </w:rPr>
        <w:t xml:space="preserve"> person's known values and preferences;</w:t>
      </w:r>
      <w:r w:rsidRPr="00A11F95">
        <w:rPr>
          <w:rFonts w:ascii="Palatino Linotype" w:hAnsi="Palatino Linotype"/>
          <w:color w:val="000000"/>
          <w:sz w:val="22"/>
          <w:szCs w:val="22"/>
        </w:rPr>
        <w:br/>
        <w:t xml:space="preserve">2.  </w:t>
      </w:r>
      <w:proofErr w:type="gramStart"/>
      <w:r w:rsidRPr="00A11F95">
        <w:rPr>
          <w:rFonts w:ascii="Palatino Linotype" w:hAnsi="Palatino Linotype"/>
          <w:color w:val="000000"/>
          <w:sz w:val="22"/>
          <w:szCs w:val="22"/>
        </w:rPr>
        <w:t>information</w:t>
      </w:r>
      <w:proofErr w:type="gramEnd"/>
      <w:r w:rsidRPr="00A11F95">
        <w:rPr>
          <w:rFonts w:ascii="Palatino Linotype" w:hAnsi="Palatino Linotype"/>
          <w:color w:val="000000"/>
          <w:sz w:val="22"/>
          <w:szCs w:val="22"/>
        </w:rPr>
        <w:t xml:space="preserve"> received from those who are significant in the person's life and who could help in determining his or her best interests;</w:t>
      </w:r>
      <w:r w:rsidRPr="00A11F95">
        <w:rPr>
          <w:rFonts w:ascii="Palatino Linotype" w:hAnsi="Palatino Linotype"/>
          <w:color w:val="000000"/>
          <w:sz w:val="22"/>
          <w:szCs w:val="22"/>
        </w:rPr>
        <w:br/>
        <w:t xml:space="preserve">3.  </w:t>
      </w:r>
      <w:proofErr w:type="gramStart"/>
      <w:r w:rsidRPr="00A11F95">
        <w:rPr>
          <w:rFonts w:ascii="Palatino Linotype" w:hAnsi="Palatino Linotype"/>
          <w:color w:val="000000"/>
          <w:sz w:val="22"/>
          <w:szCs w:val="22"/>
        </w:rPr>
        <w:t>aspects</w:t>
      </w:r>
      <w:proofErr w:type="gramEnd"/>
      <w:r w:rsidRPr="00A11F95">
        <w:rPr>
          <w:rFonts w:ascii="Palatino Linotype" w:hAnsi="Palatino Linotype"/>
          <w:color w:val="000000"/>
          <w:sz w:val="22"/>
          <w:szCs w:val="22"/>
        </w:rPr>
        <w:t xml:space="preserve"> of the person's culture and religion that would influence a treatment decision; and</w:t>
      </w:r>
      <w:r w:rsidRPr="00A11F95">
        <w:rPr>
          <w:rFonts w:ascii="Palatino Linotype" w:hAnsi="Palatino Linotype"/>
          <w:color w:val="000000"/>
          <w:sz w:val="22"/>
          <w:szCs w:val="22"/>
        </w:rPr>
        <w:br/>
        <w:t xml:space="preserve">4.  </w:t>
      </w:r>
      <w:proofErr w:type="gramStart"/>
      <w:r w:rsidRPr="00A11F95">
        <w:rPr>
          <w:rFonts w:ascii="Palatino Linotype" w:hAnsi="Palatino Linotype"/>
          <w:color w:val="000000"/>
          <w:sz w:val="22"/>
          <w:szCs w:val="22"/>
        </w:rPr>
        <w:t>the</w:t>
      </w:r>
      <w:proofErr w:type="gramEnd"/>
      <w:r w:rsidRPr="00A11F95">
        <w:rPr>
          <w:rFonts w:ascii="Palatino Linotype" w:hAnsi="Palatino Linotype"/>
          <w:color w:val="000000"/>
          <w:sz w:val="22"/>
          <w:szCs w:val="22"/>
        </w:rPr>
        <w:t xml:space="preserve"> person's diagnosis and prognosis.</w:t>
      </w:r>
    </w:p>
    <w:p w:rsidR="00F12BD7" w:rsidRDefault="00A11F95" w:rsidP="0086396B">
      <w:pPr>
        <w:numPr>
          <w:ilvl w:val="0"/>
          <w:numId w:val="297"/>
        </w:numPr>
        <w:spacing w:before="100" w:beforeAutospacing="1" w:after="100" w:afterAutospacing="1" w:line="240" w:lineRule="auto"/>
        <w:rPr>
          <w:rFonts w:ascii="Palatino Linotype" w:hAnsi="Palatino Linotype"/>
          <w:color w:val="000000"/>
        </w:rPr>
      </w:pPr>
      <w:r w:rsidRPr="00A11F95">
        <w:rPr>
          <w:rFonts w:ascii="Palatino Linotype" w:hAnsi="Palatino Linotype"/>
          <w:color w:val="000000"/>
        </w:rPr>
        <w:t>There is no obligation to offer a person futile or non-beneficial treatment.</w:t>
      </w:r>
    </w:p>
    <w:p w:rsidR="004E6E50" w:rsidRPr="004E6E50" w:rsidRDefault="004E6E50" w:rsidP="004E6E50">
      <w:pPr>
        <w:pStyle w:val="NormalWeb"/>
        <w:rPr>
          <w:rFonts w:ascii="Palatino Linotype" w:hAnsi="Palatino Linotype"/>
          <w:color w:val="000000"/>
          <w:sz w:val="22"/>
          <w:szCs w:val="22"/>
          <w:u w:val="single"/>
        </w:rPr>
      </w:pPr>
      <w:r w:rsidRPr="004E6E50">
        <w:rPr>
          <w:rStyle w:val="Strong"/>
          <w:rFonts w:ascii="Palatino Linotype" w:hAnsi="Palatino Linotype"/>
          <w:color w:val="000000"/>
          <w:sz w:val="22"/>
          <w:szCs w:val="22"/>
          <w:u w:val="single"/>
        </w:rPr>
        <w:t>Chapter 15: The Right to Have Children</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Universal Declaration of Human Rights states that “men and women of full age, without any limitation to race, nationality or religion, have the right to marry and found a family.”</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Declaration was modified in 1968 in the Proclamation of Teheran to read, “Parents have the basic right to determine freely</w:t>
      </w:r>
      <w:r w:rsidRPr="004E6E50">
        <w:rPr>
          <w:rStyle w:val="apple-converted-space"/>
          <w:rFonts w:ascii="Palatino Linotype" w:eastAsiaTheme="majorEastAsia" w:hAnsi="Palatino Linotype"/>
          <w:color w:val="000000"/>
          <w:sz w:val="22"/>
          <w:szCs w:val="22"/>
        </w:rPr>
        <w:t> </w:t>
      </w:r>
      <w:r w:rsidRPr="004E6E50">
        <w:rPr>
          <w:rStyle w:val="Emphasis"/>
          <w:rFonts w:ascii="Palatino Linotype" w:hAnsi="Palatino Linotype"/>
          <w:color w:val="000000"/>
          <w:sz w:val="22"/>
          <w:szCs w:val="22"/>
        </w:rPr>
        <w:t>and responsibly</w:t>
      </w:r>
      <w:r w:rsidRPr="004E6E50">
        <w:rPr>
          <w:rStyle w:val="apple-converted-space"/>
          <w:rFonts w:ascii="Palatino Linotype" w:eastAsiaTheme="majorEastAsia" w:hAnsi="Palatino Linotype"/>
          <w:color w:val="000000"/>
          <w:sz w:val="22"/>
          <w:szCs w:val="22"/>
        </w:rPr>
        <w:t> </w:t>
      </w:r>
      <w:r w:rsidRPr="004E6E50">
        <w:rPr>
          <w:rFonts w:ascii="Palatino Linotype" w:hAnsi="Palatino Linotype"/>
          <w:color w:val="000000"/>
          <w:sz w:val="22"/>
          <w:szCs w:val="22"/>
        </w:rPr>
        <w:t>the number and spacing of their children.</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All couples and individuals have the basic right to decide freely and responsibly the number and spacing of their children and to have the information, education and means to do so; the responsibility of couples and individuals in the exercise of this right takes into account the needs of their living and future children, and their responsibilities towards the community.</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“Recommendations on Further Implementing the World Population Plan of Action” emphasized that “any recognition of rights also implies responsibilities,” and stated that when people make reproductive choices they should “take into consideration their own situation, as well as the implications of their decisions on the balanced development of their children and on the community and society in which they live.”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Most ethical theorists agree that no rights are absolute.  Minimally, their exercise is conditioned by the situations in which they are claimed, and by the equal and competing rights of others.</w:t>
      </w:r>
    </w:p>
    <w:p w:rsidR="004E6E50" w:rsidRPr="004E6E50" w:rsidRDefault="004E6E50" w:rsidP="004E6E50">
      <w:pPr>
        <w:numPr>
          <w:ilvl w:val="0"/>
          <w:numId w:val="298"/>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case of</w:t>
      </w:r>
      <w:r w:rsidRPr="004E6E50">
        <w:rPr>
          <w:rStyle w:val="apple-converted-space"/>
          <w:rFonts w:ascii="Palatino Linotype" w:hAnsi="Palatino Linotype"/>
          <w:color w:val="000000"/>
        </w:rPr>
        <w:t> </w:t>
      </w:r>
      <w:r w:rsidRPr="004E6E50">
        <w:rPr>
          <w:rStyle w:val="Emphasis"/>
          <w:rFonts w:ascii="Palatino Linotype" w:hAnsi="Palatino Linotype"/>
          <w:color w:val="000000"/>
        </w:rPr>
        <w:t>Eve</w:t>
      </w:r>
      <w:r w:rsidRPr="004E6E50">
        <w:rPr>
          <w:rStyle w:val="apple-converted-space"/>
          <w:rFonts w:ascii="Palatino Linotype" w:hAnsi="Palatino Linotype"/>
          <w:i/>
          <w:iCs/>
          <w:color w:val="000000"/>
        </w:rPr>
        <w:t> </w:t>
      </w:r>
      <w:r w:rsidRPr="004E6E50">
        <w:rPr>
          <w:rFonts w:ascii="Palatino Linotype" w:hAnsi="Palatino Linotype"/>
          <w:color w:val="000000"/>
        </w:rPr>
        <w:t>involves a mentally severely disabled young woman whose mother wanted to have her sterilized.</w:t>
      </w:r>
    </w:p>
    <w:p w:rsidR="004E6E50" w:rsidRPr="004E6E50" w:rsidRDefault="004E6E50" w:rsidP="004E6E50">
      <w:pPr>
        <w:numPr>
          <w:ilvl w:val="0"/>
          <w:numId w:val="298"/>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Court did not find that there was a legal right to have children.</w:t>
      </w:r>
    </w:p>
    <w:p w:rsidR="004E6E50" w:rsidRPr="004E6E50" w:rsidRDefault="004E6E50" w:rsidP="004E6E50">
      <w:pPr>
        <w:numPr>
          <w:ilvl w:val="0"/>
          <w:numId w:val="298"/>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However, it did find that (for a woman at least) there is a "fundamental privilege" to have children and that sterilization may not be undertaken except for clearly therapeutic reasons that are rooted in the health needs of the incompetent person.</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lastRenderedPageBreak/>
        <w:t>"Responsible Family Planning" - Excerpt from the</w:t>
      </w:r>
      <w:r w:rsidRPr="004E6E50">
        <w:rPr>
          <w:rStyle w:val="apple-converted-space"/>
          <w:rFonts w:ascii="Palatino Linotype" w:eastAsiaTheme="majorEastAsia" w:hAnsi="Palatino Linotype"/>
          <w:b/>
          <w:bCs/>
          <w:color w:val="000000"/>
          <w:sz w:val="22"/>
          <w:szCs w:val="22"/>
        </w:rPr>
        <w:t> </w:t>
      </w:r>
      <w:r w:rsidRPr="004E6E50">
        <w:rPr>
          <w:rStyle w:val="Emphasis"/>
          <w:rFonts w:ascii="Palatino Linotype" w:hAnsi="Palatino Linotype"/>
          <w:b/>
          <w:bCs/>
          <w:color w:val="000000"/>
          <w:sz w:val="22"/>
          <w:szCs w:val="22"/>
        </w:rPr>
        <w:t>White Paper on Family Planning</w:t>
      </w:r>
      <w:r w:rsidRPr="004E6E50">
        <w:rPr>
          <w:rStyle w:val="Strong"/>
          <w:rFonts w:ascii="Palatino Linotype" w:hAnsi="Palatino Linotype"/>
          <w:color w:val="000000"/>
          <w:sz w:val="22"/>
          <w:szCs w:val="22"/>
        </w:rPr>
        <w:t>, People's Republic of China</w:t>
      </w:r>
    </w:p>
    <w:p w:rsidR="004E6E50" w:rsidRDefault="004E6E50" w:rsidP="004E6E50">
      <w:pPr>
        <w:numPr>
          <w:ilvl w:val="0"/>
          <w:numId w:val="299"/>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contradiction between population on one hand and survival and development on the other is especially sharp in developing countries with a fast population growth.</w:t>
      </w:r>
    </w:p>
    <w:p w:rsidR="004E6E50" w:rsidRDefault="004E6E50" w:rsidP="004E6E50">
      <w:pPr>
        <w:numPr>
          <w:ilvl w:val="0"/>
          <w:numId w:val="299"/>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Family planning in China is pursued in complete accordance with the relevant principles and human rights requirements designated by the international community.</w:t>
      </w:r>
    </w:p>
    <w:p w:rsidR="004E6E50" w:rsidRDefault="004E6E50" w:rsidP="004E6E50">
      <w:pPr>
        <w:numPr>
          <w:ilvl w:val="0"/>
          <w:numId w:val="299"/>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Never in any country are rights and duties absolute, but rather, they are relative.  There are no duties apart from rights, or rights apart from duties.</w:t>
      </w:r>
    </w:p>
    <w:p w:rsidR="004E6E50" w:rsidRPr="004E6E50" w:rsidRDefault="004E6E50" w:rsidP="004E6E50">
      <w:pPr>
        <w:numPr>
          <w:ilvl w:val="0"/>
          <w:numId w:val="299"/>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As China has a large population, the Chinese government has to limit the number of births of its citizens.</w:t>
      </w:r>
    </w:p>
    <w:p w:rsidR="004E6E50" w:rsidRPr="004E6E50" w:rsidRDefault="004E6E50" w:rsidP="004E6E50">
      <w:pPr>
        <w:pStyle w:val="Heading2"/>
        <w:rPr>
          <w:rFonts w:ascii="Palatino Linotype" w:hAnsi="Palatino Linotype"/>
          <w:color w:val="000000"/>
          <w:sz w:val="22"/>
          <w:szCs w:val="22"/>
        </w:rPr>
      </w:pPr>
      <w:r w:rsidRPr="004E6E50">
        <w:rPr>
          <w:rStyle w:val="Strong"/>
          <w:rFonts w:ascii="Palatino Linotype" w:hAnsi="Palatino Linotype"/>
          <w:b/>
          <w:bCs/>
          <w:color w:val="000000"/>
          <w:sz w:val="22"/>
          <w:szCs w:val="22"/>
        </w:rPr>
        <w:t>Ethical Concepts, Theories and Principles</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"The Right to Have Children" -</w:t>
      </w:r>
      <w:r w:rsidRPr="004E6E50">
        <w:rPr>
          <w:rStyle w:val="apple-converted-space"/>
          <w:rFonts w:ascii="Palatino Linotype" w:eastAsiaTheme="majorEastAsia" w:hAnsi="Palatino Linotype"/>
          <w:b/>
          <w:bCs/>
          <w:color w:val="000000"/>
          <w:sz w:val="22"/>
          <w:szCs w:val="22"/>
        </w:rPr>
        <w:t> </w:t>
      </w:r>
      <w:r w:rsidRPr="004E6E50">
        <w:rPr>
          <w:rStyle w:val="Emphasis"/>
          <w:rFonts w:ascii="Palatino Linotype" w:hAnsi="Palatino Linotype"/>
          <w:b/>
          <w:bCs/>
          <w:color w:val="000000"/>
          <w:sz w:val="22"/>
          <w:szCs w:val="22"/>
        </w:rPr>
        <w:t>Canadian Medical Association</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A Modified Social Nation</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right to have children should be seen as the right to take advantage of the opportunity to function in parental capacity, where it is an underlying assumption of this notion that in the normal course of events, this opportunity will arise because of the exercise of normal biological functions.</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 xml:space="preserve">The Association </w:t>
      </w:r>
      <w:proofErr w:type="spellStart"/>
      <w:r w:rsidRPr="004E6E50">
        <w:rPr>
          <w:rFonts w:ascii="Palatino Linotype" w:hAnsi="Palatino Linotype"/>
          <w:color w:val="000000"/>
          <w:sz w:val="22"/>
          <w:szCs w:val="22"/>
        </w:rPr>
        <w:t>favoured</w:t>
      </w:r>
      <w:proofErr w:type="spellEnd"/>
      <w:r w:rsidRPr="004E6E50">
        <w:rPr>
          <w:rFonts w:ascii="Palatino Linotype" w:hAnsi="Palatino Linotype"/>
          <w:color w:val="000000"/>
          <w:sz w:val="22"/>
          <w:szCs w:val="22"/>
        </w:rPr>
        <w:t xml:space="preserve"> this interpretation for several reasons.</w:t>
      </w:r>
    </w:p>
    <w:p w:rsidR="00D4390B" w:rsidRDefault="004E6E50" w:rsidP="006F1B8C">
      <w:pPr>
        <w:numPr>
          <w:ilvl w:val="0"/>
          <w:numId w:val="300"/>
        </w:numPr>
        <w:spacing w:before="100" w:beforeAutospacing="1" w:after="270" w:line="240" w:lineRule="auto"/>
        <w:rPr>
          <w:rFonts w:ascii="Palatino Linotype" w:hAnsi="Palatino Linotype"/>
          <w:color w:val="000000"/>
        </w:rPr>
      </w:pPr>
      <w:r w:rsidRPr="004E6E50">
        <w:rPr>
          <w:rFonts w:ascii="Palatino Linotype" w:hAnsi="Palatino Linotype"/>
          <w:color w:val="000000"/>
        </w:rPr>
        <w:t>It places the right firmly where it belongs: into the overall social context.  It thereby recognizes that this right is not absolute.</w:t>
      </w:r>
    </w:p>
    <w:p w:rsidR="004E6E50" w:rsidRPr="00D4390B" w:rsidRDefault="004E6E50" w:rsidP="006F1B8C">
      <w:pPr>
        <w:numPr>
          <w:ilvl w:val="0"/>
          <w:numId w:val="300"/>
        </w:numPr>
        <w:spacing w:before="100" w:beforeAutospacing="1" w:after="270" w:line="240" w:lineRule="auto"/>
        <w:rPr>
          <w:rFonts w:ascii="Palatino Linotype" w:hAnsi="Palatino Linotype"/>
          <w:color w:val="000000"/>
        </w:rPr>
      </w:pPr>
      <w:r w:rsidRPr="00D4390B">
        <w:rPr>
          <w:rFonts w:ascii="Palatino Linotype" w:hAnsi="Palatino Linotype"/>
          <w:color w:val="000000"/>
        </w:rPr>
        <w:t>It means that considerations of equity can be grounded in an appeal to equal opportunity.</w:t>
      </w:r>
    </w:p>
    <w:p w:rsidR="004E6E50" w:rsidRPr="004E6E50" w:rsidRDefault="004E6E50" w:rsidP="006F1B8C">
      <w:pPr>
        <w:numPr>
          <w:ilvl w:val="0"/>
          <w:numId w:val="300"/>
        </w:numPr>
        <w:spacing w:before="100" w:beforeAutospacing="1" w:after="270" w:line="240" w:lineRule="auto"/>
        <w:rPr>
          <w:rFonts w:ascii="Palatino Linotype" w:hAnsi="Palatino Linotype"/>
          <w:color w:val="000000"/>
        </w:rPr>
      </w:pPr>
      <w:r w:rsidRPr="004E6E50">
        <w:rPr>
          <w:rFonts w:ascii="Palatino Linotype" w:hAnsi="Palatino Linotype"/>
          <w:color w:val="000000"/>
        </w:rPr>
        <w:t>It recognizes that society has a</w:t>
      </w:r>
      <w:r w:rsidRPr="004E6E50">
        <w:rPr>
          <w:rStyle w:val="apple-converted-space"/>
          <w:rFonts w:ascii="Palatino Linotype" w:hAnsi="Palatino Linotype"/>
          <w:color w:val="000000"/>
        </w:rPr>
        <w:t> </w:t>
      </w:r>
      <w:r w:rsidRPr="004E6E50">
        <w:rPr>
          <w:rStyle w:val="Emphasis"/>
          <w:rFonts w:ascii="Palatino Linotype" w:hAnsi="Palatino Linotype"/>
          <w:color w:val="000000"/>
        </w:rPr>
        <w:t>prima facie</w:t>
      </w:r>
      <w:r w:rsidRPr="004E6E50">
        <w:rPr>
          <w:rStyle w:val="apple-converted-space"/>
          <w:rFonts w:ascii="Palatino Linotype" w:hAnsi="Palatino Linotype"/>
          <w:color w:val="000000"/>
        </w:rPr>
        <w:t> </w:t>
      </w:r>
      <w:r w:rsidRPr="004E6E50">
        <w:rPr>
          <w:rFonts w:ascii="Palatino Linotype" w:hAnsi="Palatino Linotype"/>
          <w:color w:val="000000"/>
        </w:rPr>
        <w:t>obligation to try to alleviate any impediments to the exercise of the reproductive biological functions that are normally found in human beings.</w:t>
      </w:r>
    </w:p>
    <w:p w:rsidR="004E6E50" w:rsidRPr="004E6E50" w:rsidRDefault="004E6E50" w:rsidP="006F1B8C">
      <w:pPr>
        <w:numPr>
          <w:ilvl w:val="0"/>
          <w:numId w:val="30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 xml:space="preserve">It would cast the medical and associated health care professions in an appropriate role in this matter: as providing assistance with the </w:t>
      </w:r>
      <w:proofErr w:type="spellStart"/>
      <w:r w:rsidRPr="004E6E50">
        <w:rPr>
          <w:rFonts w:ascii="Palatino Linotype" w:hAnsi="Palatino Linotype"/>
          <w:color w:val="000000"/>
        </w:rPr>
        <w:t>fulfilment</w:t>
      </w:r>
      <w:proofErr w:type="spellEnd"/>
      <w:r w:rsidRPr="004E6E50">
        <w:rPr>
          <w:rFonts w:ascii="Palatino Linotype" w:hAnsi="Palatino Linotype"/>
          <w:color w:val="000000"/>
        </w:rPr>
        <w:t xml:space="preserve"> of this right to have children, but not as judges of who should and who should not have that right.</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Canadian Medical Association is of the opinion that the right to have children is indeed a socially guaranteed right that finds its basis in the fact of social membership itself.</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However, the Association also believes that for that very reason, this right is not absolute.</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lastRenderedPageBreak/>
        <w:t>Some Consequences</w:t>
      </w:r>
    </w:p>
    <w:p w:rsidR="00D4390B" w:rsidRDefault="004E6E50" w:rsidP="006F1B8C">
      <w:pPr>
        <w:numPr>
          <w:ilvl w:val="0"/>
          <w:numId w:val="301"/>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expectation in Canadian society, as a matter of perceived right, is not simply for a child as such.  It also contains a strong undercurrent the expectation that the child will be normal and healthy.</w:t>
      </w:r>
    </w:p>
    <w:p w:rsidR="00D4390B" w:rsidRDefault="004E6E50" w:rsidP="006F1B8C">
      <w:pPr>
        <w:numPr>
          <w:ilvl w:val="0"/>
          <w:numId w:val="301"/>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law has an expression that applies in this context: "Equity does not require the impossible."  Ethics accepts a similar principle.</w:t>
      </w:r>
    </w:p>
    <w:p w:rsidR="004E6E50" w:rsidRPr="00D4390B" w:rsidRDefault="004E6E50" w:rsidP="006F1B8C">
      <w:pPr>
        <w:numPr>
          <w:ilvl w:val="0"/>
          <w:numId w:val="301"/>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If there is a right to have children, and if that right is derivable from the fact of social existence and the expectations that normally are legitimated by such existence, then such a right is neither absolute nor unconditioned.  It is conditioned by the competing rights of others.</w:t>
      </w:r>
    </w:p>
    <w:p w:rsidR="004E6E50" w:rsidRPr="004E6E50" w:rsidRDefault="004E6E50" w:rsidP="004E6E50">
      <w:pPr>
        <w:pStyle w:val="NormalWeb"/>
        <w:rPr>
          <w:rFonts w:ascii="Palatino Linotype" w:hAnsi="Palatino Linotype"/>
          <w:color w:val="000000"/>
          <w:sz w:val="22"/>
          <w:szCs w:val="22"/>
        </w:rPr>
      </w:pPr>
      <w:r w:rsidRPr="004E6E50">
        <w:rPr>
          <w:rStyle w:val="Emphasis"/>
          <w:rFonts w:ascii="Palatino Linotype" w:hAnsi="Palatino Linotype"/>
          <w:b/>
          <w:bCs/>
          <w:color w:val="000000"/>
          <w:sz w:val="22"/>
          <w:szCs w:val="22"/>
        </w:rPr>
        <w:t>Eve v. Mrs. E</w:t>
      </w:r>
    </w:p>
    <w:p w:rsidR="00D4390B" w:rsidRDefault="004E6E50" w:rsidP="006F1B8C">
      <w:pPr>
        <w:numPr>
          <w:ilvl w:val="0"/>
          <w:numId w:val="302"/>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It was decided that a court cannot deprive a woman of the privilege of having children for purely social or other non-therapeutic purposes without her consent.</w:t>
      </w:r>
    </w:p>
    <w:p w:rsidR="00D4390B" w:rsidRDefault="004E6E50" w:rsidP="006F1B8C">
      <w:pPr>
        <w:numPr>
          <w:ilvl w:val="0"/>
          <w:numId w:val="302"/>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It was also noted that a person has a right to be sterilized; that is his or her free choice.  However, choice presupposes that a person has the mental competence to make it.</w:t>
      </w:r>
    </w:p>
    <w:p w:rsidR="004E6E50" w:rsidRPr="00D4390B" w:rsidRDefault="004E6E50" w:rsidP="006F1B8C">
      <w:pPr>
        <w:numPr>
          <w:ilvl w:val="0"/>
          <w:numId w:val="302"/>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It may be a matter of debate whether a court should have the power to make the decision if that person lacks the mental capacity to do so.</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 xml:space="preserve">"Sterilization of the Mentally Severely Handicapped: A Violation of the Right to Have Children?" by </w:t>
      </w:r>
      <w:proofErr w:type="spellStart"/>
      <w:r w:rsidRPr="004E6E50">
        <w:rPr>
          <w:rStyle w:val="Strong"/>
          <w:rFonts w:ascii="Palatino Linotype" w:hAnsi="Palatino Linotype"/>
          <w:color w:val="000000"/>
          <w:sz w:val="22"/>
          <w:szCs w:val="22"/>
        </w:rPr>
        <w:t>Eike-Henner</w:t>
      </w:r>
      <w:proofErr w:type="spellEnd"/>
      <w:r w:rsidRPr="004E6E50">
        <w:rPr>
          <w:rStyle w:val="Strong"/>
          <w:rFonts w:ascii="Palatino Linotype" w:hAnsi="Palatino Linotype"/>
          <w:color w:val="000000"/>
          <w:sz w:val="22"/>
          <w:szCs w:val="22"/>
        </w:rPr>
        <w:t xml:space="preserve"> W. Kluge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Universal Declaration of Human Rights (1948) and the Declaration of Teheran (1968) both stated that every person 'of full age' has the right to have children and 'found a family'.</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right thus enunciated is usually interpreted as being universal, inalienable and indefeasible.</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The Nature of the Claim</w:t>
      </w:r>
    </w:p>
    <w:p w:rsidR="00D4390B" w:rsidRDefault="004E6E50" w:rsidP="006F1B8C">
      <w:pPr>
        <w:numPr>
          <w:ilvl w:val="0"/>
          <w:numId w:val="303"/>
        </w:numPr>
        <w:spacing w:before="100" w:beforeAutospacing="1" w:after="270" w:line="240" w:lineRule="auto"/>
        <w:rPr>
          <w:rFonts w:ascii="Palatino Linotype" w:hAnsi="Palatino Linotype"/>
          <w:color w:val="000000"/>
        </w:rPr>
      </w:pPr>
      <w:r w:rsidRPr="004E6E50">
        <w:rPr>
          <w:rFonts w:ascii="Palatino Linotype" w:hAnsi="Palatino Linotype"/>
          <w:color w:val="000000"/>
        </w:rPr>
        <w:t>The central claim of the alleged right to have children is the right to have biological progeny of one's own.</w:t>
      </w:r>
    </w:p>
    <w:p w:rsidR="004E6E50" w:rsidRPr="00D4390B" w:rsidRDefault="004E6E50" w:rsidP="006F1B8C">
      <w:pPr>
        <w:numPr>
          <w:ilvl w:val="0"/>
          <w:numId w:val="303"/>
        </w:numPr>
        <w:spacing w:before="100" w:beforeAutospacing="1" w:after="270" w:line="240" w:lineRule="auto"/>
        <w:rPr>
          <w:rFonts w:ascii="Palatino Linotype" w:hAnsi="Palatino Linotype"/>
          <w:color w:val="000000"/>
        </w:rPr>
      </w:pPr>
      <w:r w:rsidRPr="00D4390B">
        <w:rPr>
          <w:rFonts w:ascii="Palatino Linotype" w:hAnsi="Palatino Linotype"/>
          <w:color w:val="000000"/>
        </w:rPr>
        <w:t>The right, no matter how construed, centrally involves children.  They are persons.</w:t>
      </w:r>
    </w:p>
    <w:p w:rsidR="004E6E50" w:rsidRPr="004E6E50" w:rsidRDefault="004E6E50" w:rsidP="006F1B8C">
      <w:pPr>
        <w:numPr>
          <w:ilvl w:val="0"/>
          <w:numId w:val="303"/>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right to have biological progeny of one's own would not ordinarily be considered to be satisfied by the mere existence of such progeny without any contact and association on part of the progenitor.</w:t>
      </w:r>
      <w:r w:rsidRPr="004E6E50">
        <w:rPr>
          <w:rStyle w:val="apple-converted-space"/>
          <w:rFonts w:ascii="Palatino Linotype" w:hAnsi="Palatino Linotype"/>
          <w:color w:val="000000"/>
        </w:rPr>
        <w:t> </w:t>
      </w:r>
    </w:p>
    <w:p w:rsidR="00D4390B" w:rsidRDefault="004E6E50" w:rsidP="006F1B8C">
      <w:pPr>
        <w:numPr>
          <w:ilvl w:val="1"/>
          <w:numId w:val="304"/>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A direct and personal interaction of an ongoing and formative sort is also taken to be implicated.</w:t>
      </w:r>
    </w:p>
    <w:p w:rsidR="004E6E50" w:rsidRPr="00D4390B" w:rsidRDefault="004E6E50" w:rsidP="006F1B8C">
      <w:pPr>
        <w:numPr>
          <w:ilvl w:val="1"/>
          <w:numId w:val="304"/>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lastRenderedPageBreak/>
        <w:t xml:space="preserve">The claim of a universal right to have children amounts to this: everyone has the right to (attempt to) have biological progeny and parent without undue state </w:t>
      </w:r>
      <w:proofErr w:type="gramStart"/>
      <w:r w:rsidRPr="00D4390B">
        <w:rPr>
          <w:rFonts w:ascii="Palatino Linotype" w:hAnsi="Palatino Linotype"/>
          <w:color w:val="000000"/>
        </w:rPr>
        <w:t>interference</w:t>
      </w:r>
      <w:proofErr w:type="gramEnd"/>
      <w:r w:rsidRPr="00D4390B">
        <w:rPr>
          <w:rFonts w:ascii="Palatino Linotype" w:hAnsi="Palatino Linotype"/>
          <w:color w:val="000000"/>
        </w:rPr>
        <w:t>.</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Grounding the Right</w:t>
      </w:r>
    </w:p>
    <w:p w:rsidR="00D4390B" w:rsidRDefault="004E6E50" w:rsidP="006F1B8C">
      <w:pPr>
        <w:numPr>
          <w:ilvl w:val="0"/>
          <w:numId w:val="305"/>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 argument from individual desire.</w:t>
      </w:r>
    </w:p>
    <w:p w:rsidR="00D4390B" w:rsidRDefault="004E6E50" w:rsidP="006F1B8C">
      <w:pPr>
        <w:numPr>
          <w:ilvl w:val="0"/>
          <w:numId w:val="305"/>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 xml:space="preserve">The argument from the </w:t>
      </w:r>
      <w:proofErr w:type="spellStart"/>
      <w:r w:rsidRPr="00D4390B">
        <w:rPr>
          <w:rFonts w:ascii="Palatino Linotype" w:hAnsi="Palatino Linotype"/>
          <w:color w:val="000000"/>
        </w:rPr>
        <w:t>realisation</w:t>
      </w:r>
      <w:proofErr w:type="spellEnd"/>
      <w:r w:rsidRPr="00D4390B">
        <w:rPr>
          <w:rFonts w:ascii="Palatino Linotype" w:hAnsi="Palatino Linotype"/>
          <w:color w:val="000000"/>
        </w:rPr>
        <w:t xml:space="preserve"> of personal potential.</w:t>
      </w:r>
    </w:p>
    <w:p w:rsidR="00D4390B" w:rsidRDefault="004E6E50" w:rsidP="006F1B8C">
      <w:pPr>
        <w:numPr>
          <w:ilvl w:val="0"/>
          <w:numId w:val="305"/>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argument from social existence has two versions, one legally oriented, the other ethical.</w:t>
      </w:r>
    </w:p>
    <w:p w:rsidR="00D4390B" w:rsidRDefault="004E6E50" w:rsidP="006F1B8C">
      <w:pPr>
        <w:numPr>
          <w:ilvl w:val="0"/>
          <w:numId w:val="305"/>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legally oriented version focuses in the law extant in a given society.</w:t>
      </w:r>
    </w:p>
    <w:p w:rsidR="004E6E50" w:rsidRPr="00D4390B" w:rsidRDefault="004E6E50" w:rsidP="006F1B8C">
      <w:pPr>
        <w:numPr>
          <w:ilvl w:val="0"/>
          <w:numId w:val="305"/>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 xml:space="preserve">The ethical version is based on the thesis that society, whether it </w:t>
      </w:r>
      <w:proofErr w:type="spellStart"/>
      <w:r w:rsidRPr="00D4390B">
        <w:rPr>
          <w:rFonts w:ascii="Palatino Linotype" w:hAnsi="Palatino Linotype"/>
          <w:color w:val="000000"/>
        </w:rPr>
        <w:t>recognises</w:t>
      </w:r>
      <w:proofErr w:type="spellEnd"/>
      <w:r w:rsidRPr="00D4390B">
        <w:rPr>
          <w:rFonts w:ascii="Palatino Linotype" w:hAnsi="Palatino Linotype"/>
          <w:color w:val="000000"/>
        </w:rPr>
        <w:t xml:space="preserve"> this explicitly in its laws or not,</w:t>
      </w:r>
      <w:r w:rsidRPr="00D4390B">
        <w:rPr>
          <w:rStyle w:val="apple-converted-space"/>
          <w:rFonts w:ascii="Palatino Linotype" w:hAnsi="Palatino Linotype"/>
          <w:color w:val="000000"/>
        </w:rPr>
        <w:t> </w:t>
      </w:r>
      <w:r w:rsidRPr="00D4390B">
        <w:rPr>
          <w:rStyle w:val="Emphasis"/>
          <w:rFonts w:ascii="Palatino Linotype" w:hAnsi="Palatino Linotype"/>
          <w:color w:val="000000"/>
        </w:rPr>
        <w:t>de facto</w:t>
      </w:r>
      <w:r w:rsidRPr="00D4390B">
        <w:rPr>
          <w:rStyle w:val="apple-converted-space"/>
          <w:rFonts w:ascii="Palatino Linotype" w:hAnsi="Palatino Linotype"/>
          <w:color w:val="000000"/>
        </w:rPr>
        <w:t> </w:t>
      </w:r>
      <w:r w:rsidRPr="00D4390B">
        <w:rPr>
          <w:rFonts w:ascii="Palatino Linotype" w:hAnsi="Palatino Linotype"/>
          <w:color w:val="000000"/>
        </w:rPr>
        <w:t>guarantees each of its members certain fundamental rights as a condition of membership, and that the right to procreation and to parenting is one of these.</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The Mentally Severely Handicapped</w:t>
      </w:r>
    </w:p>
    <w:p w:rsid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 xml:space="preserve">The right to have a child, even if it is granted, is </w:t>
      </w:r>
      <w:proofErr w:type="gramStart"/>
      <w:r w:rsidRPr="004E6E50">
        <w:rPr>
          <w:rFonts w:ascii="Palatino Linotype" w:hAnsi="Palatino Linotype"/>
          <w:color w:val="000000"/>
        </w:rPr>
        <w:t>neither universal, absolute nor unconditioned</w:t>
      </w:r>
      <w:proofErr w:type="gramEnd"/>
      <w:r w:rsidRPr="004E6E50">
        <w:rPr>
          <w:rFonts w:ascii="Palatino Linotype" w:hAnsi="Palatino Linotype"/>
          <w:color w:val="000000"/>
        </w:rPr>
        <w:t>.</w:t>
      </w:r>
    </w:p>
    <w:p w:rsid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We shall define a mentally severely handicapped person as someone who is congenitally so severely impaired that he or she cannot look after his or her needs as an independent and autonomous being but requires continuous supervision and assistance in order to allow him or her to survive and function; and furthermore is someone who cannot grasp the nature of a child as a person, and who fails to comprehend the requirements inherent in providing for a child.</w:t>
      </w:r>
    </w:p>
    <w:p w:rsid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mentally severely handicapped cannot perceive, relate to or otherwise treat children as persons.</w:t>
      </w:r>
    </w:p>
    <w:p w:rsid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Consequently, they cannot fulfil</w:t>
      </w:r>
      <w:r w:rsidR="00D4390B">
        <w:rPr>
          <w:rFonts w:ascii="Palatino Linotype" w:hAnsi="Palatino Linotype"/>
          <w:color w:val="000000"/>
        </w:rPr>
        <w:t>l</w:t>
      </w:r>
      <w:r w:rsidRPr="00D4390B">
        <w:rPr>
          <w:rFonts w:ascii="Palatino Linotype" w:hAnsi="Palatino Linotype"/>
          <w:color w:val="000000"/>
        </w:rPr>
        <w:t xml:space="preserve"> the requirements of a parenting role.</w:t>
      </w:r>
    </w:p>
    <w:p w:rsid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Since the ability to fulfi</w:t>
      </w:r>
      <w:r w:rsidR="00D4390B">
        <w:rPr>
          <w:rFonts w:ascii="Palatino Linotype" w:hAnsi="Palatino Linotype"/>
          <w:color w:val="000000"/>
        </w:rPr>
        <w:t>l</w:t>
      </w:r>
      <w:r w:rsidRPr="00D4390B">
        <w:rPr>
          <w:rFonts w:ascii="Palatino Linotype" w:hAnsi="Palatino Linotype"/>
          <w:color w:val="000000"/>
        </w:rPr>
        <w:t>l such a role is a precondition of the right to have children, it follows that the right itself fails from a purely logical perspective.</w:t>
      </w:r>
    </w:p>
    <w:p w:rsidR="004E6E50" w:rsidRPr="00D4390B" w:rsidRDefault="004E6E50" w:rsidP="006F1B8C">
      <w:pPr>
        <w:numPr>
          <w:ilvl w:val="0"/>
          <w:numId w:val="306"/>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central precondition ineluctably associated with the right to have a child is that the individual who claims the right must be able to experience, relate to and otherwise interact with the child as a person.</w:t>
      </w:r>
    </w:p>
    <w:p w:rsidR="004E6E50" w:rsidRPr="004E6E50" w:rsidRDefault="004E6E50" w:rsidP="004E6E50">
      <w:pPr>
        <w:pStyle w:val="NormalWeb"/>
        <w:rPr>
          <w:rFonts w:ascii="Palatino Linotype" w:hAnsi="Palatino Linotype"/>
          <w:color w:val="000000"/>
          <w:sz w:val="22"/>
          <w:szCs w:val="22"/>
        </w:rPr>
      </w:pPr>
      <w:proofErr w:type="spellStart"/>
      <w:r w:rsidRPr="004E6E50">
        <w:rPr>
          <w:rStyle w:val="Strong"/>
          <w:rFonts w:ascii="Palatino Linotype" w:hAnsi="Palatino Linotype"/>
          <w:color w:val="000000"/>
          <w:sz w:val="22"/>
          <w:szCs w:val="22"/>
        </w:rPr>
        <w:t>Sterilisation</w:t>
      </w:r>
      <w:proofErr w:type="spellEnd"/>
    </w:p>
    <w:p w:rsidR="00D4390B" w:rsidRDefault="004E6E50" w:rsidP="006F1B8C">
      <w:pPr>
        <w:numPr>
          <w:ilvl w:val="0"/>
          <w:numId w:val="307"/>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 xml:space="preserve">It is suggested that there are cases in which </w:t>
      </w:r>
      <w:proofErr w:type="spellStart"/>
      <w:r w:rsidRPr="004E6E50">
        <w:rPr>
          <w:rFonts w:ascii="Palatino Linotype" w:hAnsi="Palatino Linotype"/>
          <w:color w:val="000000"/>
        </w:rPr>
        <w:t>sterilisation</w:t>
      </w:r>
      <w:proofErr w:type="spellEnd"/>
      <w:r w:rsidRPr="004E6E50">
        <w:rPr>
          <w:rFonts w:ascii="Palatino Linotype" w:hAnsi="Palatino Linotype"/>
          <w:color w:val="000000"/>
        </w:rPr>
        <w:t xml:space="preserve"> is appropriate.</w:t>
      </w:r>
    </w:p>
    <w:p w:rsidR="00D4390B" w:rsidRDefault="004E6E50" w:rsidP="006F1B8C">
      <w:pPr>
        <w:numPr>
          <w:ilvl w:val="0"/>
          <w:numId w:val="307"/>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All and only those, namely, where according to all appropriate standards of medical certitude the severe mental handicap is a permanent feature of the individual.</w:t>
      </w:r>
    </w:p>
    <w:p w:rsidR="00D4390B" w:rsidRDefault="004E6E50" w:rsidP="006F1B8C">
      <w:pPr>
        <w:numPr>
          <w:ilvl w:val="0"/>
          <w:numId w:val="307"/>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method itself is ethically acceptable</w:t>
      </w:r>
      <w:r w:rsidRPr="00D4390B">
        <w:rPr>
          <w:rStyle w:val="apple-converted-space"/>
          <w:rFonts w:ascii="Palatino Linotype" w:hAnsi="Palatino Linotype"/>
          <w:color w:val="000000"/>
        </w:rPr>
        <w:t> </w:t>
      </w:r>
      <w:r w:rsidRPr="00D4390B">
        <w:rPr>
          <w:rStyle w:val="Emphasis"/>
          <w:rFonts w:ascii="Palatino Linotype" w:hAnsi="Palatino Linotype"/>
          <w:color w:val="000000"/>
        </w:rPr>
        <w:t>per se</w:t>
      </w:r>
      <w:r w:rsidRPr="00D4390B">
        <w:rPr>
          <w:rFonts w:ascii="Palatino Linotype" w:hAnsi="Palatino Linotype"/>
          <w:color w:val="000000"/>
        </w:rPr>
        <w:t>.</w:t>
      </w:r>
    </w:p>
    <w:p w:rsidR="00661F5F" w:rsidRDefault="004E6E50" w:rsidP="006F1B8C">
      <w:pPr>
        <w:numPr>
          <w:ilvl w:val="0"/>
          <w:numId w:val="307"/>
        </w:numPr>
        <w:spacing w:before="100" w:beforeAutospacing="1" w:after="100" w:afterAutospacing="1" w:line="240" w:lineRule="auto"/>
        <w:rPr>
          <w:rFonts w:ascii="Palatino Linotype" w:hAnsi="Palatino Linotype"/>
          <w:color w:val="000000"/>
        </w:rPr>
      </w:pPr>
      <w:r w:rsidRPr="00D4390B">
        <w:rPr>
          <w:rFonts w:ascii="Palatino Linotype" w:hAnsi="Palatino Linotype"/>
          <w:color w:val="000000"/>
        </w:rPr>
        <w:t>The only reason an objection might arise is that in the case of the mentally severely handicapped it would be imposed in a nonconsensual manner.</w:t>
      </w:r>
    </w:p>
    <w:p w:rsidR="004E6E50" w:rsidRPr="00661F5F" w:rsidRDefault="004E6E50" w:rsidP="006F1B8C">
      <w:pPr>
        <w:numPr>
          <w:ilvl w:val="0"/>
          <w:numId w:val="307"/>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lastRenderedPageBreak/>
        <w:t xml:space="preserve">If a particular method or procedure is unobjectionable when employed by a competent individual on a voluntary basis in order to control a particular activity or bodily </w:t>
      </w:r>
      <w:proofErr w:type="gramStart"/>
      <w:r w:rsidRPr="00661F5F">
        <w:rPr>
          <w:rFonts w:ascii="Palatino Linotype" w:hAnsi="Palatino Linotype"/>
          <w:color w:val="000000"/>
        </w:rPr>
        <w:t>functions</w:t>
      </w:r>
      <w:proofErr w:type="gramEnd"/>
      <w:r w:rsidRPr="00661F5F">
        <w:rPr>
          <w:rFonts w:ascii="Palatino Linotype" w:hAnsi="Palatino Linotype"/>
          <w:color w:val="000000"/>
        </w:rPr>
        <w:t>, then the fact that it is employed by a proxy decision-maker for an incompetent individual for reasons that are ethically defensible in their own right does not render it ethically objectionable.</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"Genetic Diseases: Can Having Children Be Immoral?" by L.M. Purdy</w:t>
      </w:r>
    </w:p>
    <w:p w:rsidR="00661F5F" w:rsidRDefault="004E6E50" w:rsidP="006F1B8C">
      <w:pPr>
        <w:numPr>
          <w:ilvl w:val="0"/>
          <w:numId w:val="308"/>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There is always some possibility that a pregnancy will result in a diseased or handicapped child.</w:t>
      </w:r>
    </w:p>
    <w:p w:rsidR="00661F5F" w:rsidRDefault="004E6E50" w:rsidP="006F1B8C">
      <w:pPr>
        <w:numPr>
          <w:ilvl w:val="0"/>
          <w:numId w:val="308"/>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But certain persons run a higher than average risk of producing such a child.</w:t>
      </w:r>
    </w:p>
    <w:p w:rsidR="004E6E50" w:rsidRPr="00661F5F" w:rsidRDefault="004E6E50" w:rsidP="006F1B8C">
      <w:pPr>
        <w:numPr>
          <w:ilvl w:val="0"/>
          <w:numId w:val="308"/>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 xml:space="preserve">Genetic </w:t>
      </w:r>
      <w:proofErr w:type="spellStart"/>
      <w:r w:rsidRPr="00661F5F">
        <w:rPr>
          <w:rFonts w:ascii="Palatino Linotype" w:hAnsi="Palatino Linotype"/>
          <w:color w:val="000000"/>
        </w:rPr>
        <w:t>counsellors</w:t>
      </w:r>
      <w:proofErr w:type="spellEnd"/>
      <w:r w:rsidRPr="00661F5F">
        <w:rPr>
          <w:rFonts w:ascii="Palatino Linotype" w:hAnsi="Palatino Linotype"/>
          <w:color w:val="000000"/>
        </w:rPr>
        <w:t xml:space="preserve"> are increasingly able to calculate the probability that certain problems will occur; this means that more people can find out whether they are in danger of creating unhealthy offspring</w:t>
      </w:r>
      <w:r w:rsidRPr="00661F5F">
        <w:rPr>
          <w:rStyle w:val="apple-converted-space"/>
          <w:rFonts w:ascii="Palatino Linotype" w:hAnsi="Palatino Linotype"/>
          <w:color w:val="000000"/>
        </w:rPr>
        <w:t> </w:t>
      </w:r>
      <w:r w:rsidRPr="00661F5F">
        <w:rPr>
          <w:rStyle w:val="Emphasis"/>
          <w:rFonts w:ascii="Palatino Linotype" w:hAnsi="Palatino Linotype"/>
          <w:color w:val="000000"/>
        </w:rPr>
        <w:t>before</w:t>
      </w:r>
      <w:r w:rsidRPr="00661F5F">
        <w:rPr>
          <w:rStyle w:val="apple-converted-space"/>
          <w:rFonts w:ascii="Palatino Linotype" w:hAnsi="Palatino Linotype"/>
          <w:i/>
          <w:iCs/>
          <w:color w:val="000000"/>
        </w:rPr>
        <w:t> </w:t>
      </w:r>
      <w:r w:rsidRPr="00661F5F">
        <w:rPr>
          <w:rFonts w:ascii="Palatino Linotype" w:hAnsi="Palatino Linotype"/>
          <w:color w:val="000000"/>
        </w:rPr>
        <w:t>the birth of a child.</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Purdy's argument for this claim is in three parts:</w:t>
      </w:r>
    </w:p>
    <w:p w:rsidR="00661F5F" w:rsidRDefault="004E6E50" w:rsidP="006F1B8C">
      <w:pPr>
        <w:numPr>
          <w:ilvl w:val="0"/>
          <w:numId w:val="309"/>
        </w:numPr>
        <w:spacing w:before="100" w:beforeAutospacing="1" w:after="270" w:line="240" w:lineRule="auto"/>
        <w:rPr>
          <w:rFonts w:ascii="Palatino Linotype" w:hAnsi="Palatino Linotype"/>
          <w:color w:val="000000"/>
        </w:rPr>
      </w:pPr>
      <w:r w:rsidRPr="004E6E50">
        <w:rPr>
          <w:rFonts w:ascii="Palatino Linotype" w:hAnsi="Palatino Linotype"/>
          <w:color w:val="000000"/>
        </w:rPr>
        <w:t>We should try to provide every child with a normal opportunity for health;</w:t>
      </w:r>
    </w:p>
    <w:p w:rsidR="004E6E50" w:rsidRPr="00661F5F" w:rsidRDefault="004E6E50" w:rsidP="006F1B8C">
      <w:pPr>
        <w:numPr>
          <w:ilvl w:val="0"/>
          <w:numId w:val="309"/>
        </w:numPr>
        <w:spacing w:before="100" w:beforeAutospacing="1" w:after="270" w:line="240" w:lineRule="auto"/>
        <w:rPr>
          <w:rFonts w:ascii="Palatino Linotype" w:hAnsi="Palatino Linotype"/>
          <w:color w:val="000000"/>
        </w:rPr>
      </w:pPr>
      <w:r w:rsidRPr="00661F5F">
        <w:rPr>
          <w:rFonts w:ascii="Palatino Linotype" w:hAnsi="Palatino Linotype"/>
          <w:color w:val="000000"/>
        </w:rPr>
        <w:t>In the course of doing this it is not wrong to prevent possible children from existing.</w:t>
      </w:r>
    </w:p>
    <w:p w:rsidR="004E6E50" w:rsidRPr="004E6E50" w:rsidRDefault="004E6E50" w:rsidP="006F1B8C">
      <w:pPr>
        <w:numPr>
          <w:ilvl w:val="0"/>
          <w:numId w:val="309"/>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This duty may require us to refrain from childbearing.</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 xml:space="preserve">Huntington's </w:t>
      </w:r>
      <w:proofErr w:type="gramStart"/>
      <w:r w:rsidRPr="004E6E50">
        <w:rPr>
          <w:rStyle w:val="Strong"/>
          <w:rFonts w:ascii="Palatino Linotype" w:hAnsi="Palatino Linotype"/>
          <w:color w:val="000000"/>
          <w:sz w:val="22"/>
          <w:szCs w:val="22"/>
        </w:rPr>
        <w:t>Chorea</w:t>
      </w:r>
      <w:proofErr w:type="gramEnd"/>
      <w:r w:rsidRPr="004E6E50">
        <w:rPr>
          <w:rStyle w:val="Strong"/>
          <w:rFonts w:ascii="Palatino Linotype" w:hAnsi="Palatino Linotype"/>
          <w:color w:val="000000"/>
          <w:sz w:val="22"/>
          <w:szCs w:val="22"/>
        </w:rPr>
        <w:t>: Course and Risk</w:t>
      </w:r>
    </w:p>
    <w:p w:rsidR="004E6E50" w:rsidRPr="004E6E50" w:rsidRDefault="004E6E50" w:rsidP="006F1B8C">
      <w:pPr>
        <w:numPr>
          <w:ilvl w:val="0"/>
          <w:numId w:val="31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When one has the disease, whether one has symptoms and thus knows one has it or not, there is a 50% chance that each child will have it also.</w:t>
      </w:r>
    </w:p>
    <w:p w:rsidR="004E6E50" w:rsidRPr="004E6E50" w:rsidRDefault="004E6E50" w:rsidP="006F1B8C">
      <w:pPr>
        <w:numPr>
          <w:ilvl w:val="0"/>
          <w:numId w:val="31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If one has escaped it then there is no risk to one's children.</w:t>
      </w:r>
    </w:p>
    <w:p w:rsidR="004E6E50" w:rsidRPr="004E6E50" w:rsidRDefault="004E6E50" w:rsidP="006F1B8C">
      <w:pPr>
        <w:numPr>
          <w:ilvl w:val="0"/>
          <w:numId w:val="31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 xml:space="preserve">Even if the child does not have the disease, it may anticipate and fear it, and anticipating an evil, as we all </w:t>
      </w:r>
      <w:proofErr w:type="gramStart"/>
      <w:r w:rsidRPr="004E6E50">
        <w:rPr>
          <w:rFonts w:ascii="Palatino Linotype" w:hAnsi="Palatino Linotype"/>
          <w:color w:val="000000"/>
        </w:rPr>
        <w:t>know</w:t>
      </w:r>
      <w:proofErr w:type="gramEnd"/>
      <w:r w:rsidRPr="004E6E50">
        <w:rPr>
          <w:rFonts w:ascii="Palatino Linotype" w:hAnsi="Palatino Linotype"/>
          <w:color w:val="000000"/>
        </w:rPr>
        <w:t>, may be worse than experiencing it.</w:t>
      </w:r>
    </w:p>
    <w:p w:rsidR="004E6E50" w:rsidRPr="004E6E50" w:rsidRDefault="004E6E50" w:rsidP="006F1B8C">
      <w:pPr>
        <w:numPr>
          <w:ilvl w:val="0"/>
          <w:numId w:val="31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In addition, if a parent loses the gamble, his child will suffer the consequences.</w:t>
      </w:r>
    </w:p>
    <w:p w:rsidR="004E6E50" w:rsidRPr="004E6E50" w:rsidRDefault="004E6E50" w:rsidP="006F1B8C">
      <w:pPr>
        <w:numPr>
          <w:ilvl w:val="0"/>
          <w:numId w:val="310"/>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But it is one thing to take a high risk for oneself; to submit someone else to it without his consent is another.</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Reproduction: The Possible Child's Position</w:t>
      </w:r>
    </w:p>
    <w:p w:rsidR="00661F5F" w:rsidRDefault="004E6E50" w:rsidP="006F1B8C">
      <w:pPr>
        <w:numPr>
          <w:ilvl w:val="0"/>
          <w:numId w:val="311"/>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What claims about children or possible children are relevant to the morality of childbearing in the circumstances being considered?</w:t>
      </w:r>
    </w:p>
    <w:p w:rsidR="00661F5F" w:rsidRDefault="004E6E50" w:rsidP="006F1B8C">
      <w:pPr>
        <w:numPr>
          <w:ilvl w:val="0"/>
          <w:numId w:val="311"/>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One is that we ought to provide every child with at least a normal opportunity for a good life.</w:t>
      </w:r>
    </w:p>
    <w:p w:rsidR="004E6E50" w:rsidRPr="00661F5F" w:rsidRDefault="004E6E50" w:rsidP="006F1B8C">
      <w:pPr>
        <w:numPr>
          <w:ilvl w:val="0"/>
          <w:numId w:val="311"/>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The other is that we do not harm possible children if we prevent them from existing.</w:t>
      </w:r>
    </w:p>
    <w:p w:rsidR="004E6E50" w:rsidRPr="004E6E50" w:rsidRDefault="004E6E50" w:rsidP="004E6E50">
      <w:pPr>
        <w:spacing w:after="270"/>
        <w:rPr>
          <w:rFonts w:ascii="Palatino Linotype" w:hAnsi="Palatino Linotype"/>
          <w:color w:val="000000"/>
        </w:rPr>
      </w:pP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lastRenderedPageBreak/>
        <w:t>Opportunity</w:t>
      </w:r>
      <w:r w:rsidRPr="004E6E50">
        <w:rPr>
          <w:rStyle w:val="apple-converted-space"/>
          <w:rFonts w:ascii="Palatino Linotype" w:eastAsiaTheme="majorEastAsia" w:hAnsi="Palatino Linotype"/>
          <w:b/>
          <w:bCs/>
          <w:color w:val="000000"/>
          <w:sz w:val="22"/>
          <w:szCs w:val="22"/>
        </w:rPr>
        <w:t> </w:t>
      </w:r>
      <w:r w:rsidRPr="004E6E50">
        <w:rPr>
          <w:rStyle w:val="Strong"/>
          <w:rFonts w:ascii="Palatino Linotype" w:hAnsi="Palatino Linotype"/>
          <w:color w:val="000000"/>
          <w:sz w:val="22"/>
          <w:szCs w:val="22"/>
        </w:rPr>
        <w:t>for a Good Life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Accepting the claim that we ought to try to provide for every child a normal opportunity for a good life involves two basic problems: justification and practical application.</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 xml:space="preserve">Justification of the claim could be derived fairly straightforwardly from either utilitarian or </w:t>
      </w:r>
      <w:proofErr w:type="spellStart"/>
      <w:r w:rsidRPr="004E6E50">
        <w:rPr>
          <w:rFonts w:ascii="Palatino Linotype" w:hAnsi="Palatino Linotype"/>
          <w:color w:val="000000"/>
          <w:sz w:val="22"/>
          <w:szCs w:val="22"/>
        </w:rPr>
        <w:t>contractarian</w:t>
      </w:r>
      <w:proofErr w:type="spellEnd"/>
      <w:r w:rsidRPr="004E6E50">
        <w:rPr>
          <w:rFonts w:ascii="Palatino Linotype" w:hAnsi="Palatino Linotype"/>
          <w:color w:val="000000"/>
          <w:sz w:val="22"/>
          <w:szCs w:val="22"/>
        </w:rPr>
        <w:t xml:space="preserve"> theories of justice.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We can retreat to the more limited claim that every parent should try to ensure normal health for his child.</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most plausible answer seems to be that as the danger of serious disability increases, the greater the sacrifice demanded of the potential parent.</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The next question to ask is whether Huntington's chorea substantially impairs an individual's opportunity for a good life.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People appear to have different opinions of the plight of such persons.</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 xml:space="preserve">Why is it not in itself wrong to prevent the birth of possible persons?  It is not wrong because there seems to be no reason to believe that possible individuals are either deprived or injured if they do </w:t>
      </w:r>
      <w:proofErr w:type="spellStart"/>
      <w:r w:rsidRPr="004E6E50">
        <w:rPr>
          <w:rFonts w:ascii="Palatino Linotype" w:hAnsi="Palatino Linotype"/>
          <w:color w:val="000000"/>
          <w:sz w:val="22"/>
          <w:szCs w:val="22"/>
        </w:rPr>
        <w:t>no</w:t>
      </w:r>
      <w:proofErr w:type="spellEnd"/>
      <w:r w:rsidRPr="004E6E50">
        <w:rPr>
          <w:rFonts w:ascii="Palatino Linotype" w:hAnsi="Palatino Linotype"/>
          <w:color w:val="000000"/>
          <w:sz w:val="22"/>
          <w:szCs w:val="22"/>
        </w:rPr>
        <w:t xml:space="preserve"> exist.</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It is therefore reasonable to maintain that because possible persons have no right to exist, they are not injured if not created.</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Purdy concludes that it is right to try to ensure that a child is healthy even if by doing so we preclude the existence of certain possible persons.  Thus it is right for individuals to prevent the birth of children at risk for Huntington's chorea by avoiding parenthood.</w:t>
      </w:r>
    </w:p>
    <w:p w:rsidR="004E6E50" w:rsidRPr="004E6E50" w:rsidRDefault="004E6E50" w:rsidP="004E6E50">
      <w:pPr>
        <w:pStyle w:val="NormalWeb"/>
        <w:rPr>
          <w:rFonts w:ascii="Palatino Linotype" w:hAnsi="Palatino Linotype"/>
          <w:color w:val="000000"/>
          <w:sz w:val="22"/>
          <w:szCs w:val="22"/>
        </w:rPr>
      </w:pPr>
      <w:r w:rsidRPr="004E6E50">
        <w:rPr>
          <w:rStyle w:val="Strong"/>
          <w:rFonts w:ascii="Palatino Linotype" w:hAnsi="Palatino Linotype"/>
          <w:color w:val="000000"/>
          <w:sz w:val="22"/>
          <w:szCs w:val="22"/>
        </w:rPr>
        <w:t>Reproduction: The Potential Parent's Situation</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How can we decide whether the duty to try to provide normal health for one's child should take precedence over the right to reproduce?</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Asking someone who wants a child to refrain from procreation seems to be asking for a large sacrifice.</w:t>
      </w:r>
    </w:p>
    <w:p w:rsidR="00661F5F" w:rsidRDefault="004E6E50" w:rsidP="006F1B8C">
      <w:pPr>
        <w:numPr>
          <w:ilvl w:val="0"/>
          <w:numId w:val="312"/>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One set of reasons has to do with the gratification to be derived from a happy family life--love, companionship, watching a child grow, helping mould it into a good person, sharing its pains and triumphs.</w:t>
      </w:r>
    </w:p>
    <w:p w:rsidR="004E6E50" w:rsidRPr="00661F5F" w:rsidRDefault="004E6E50" w:rsidP="006F1B8C">
      <w:pPr>
        <w:numPr>
          <w:ilvl w:val="0"/>
          <w:numId w:val="312"/>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lastRenderedPageBreak/>
        <w:t xml:space="preserve">Another set of reasons </w:t>
      </w:r>
      <w:proofErr w:type="spellStart"/>
      <w:r w:rsidRPr="00661F5F">
        <w:rPr>
          <w:rFonts w:ascii="Palatino Linotype" w:hAnsi="Palatino Linotype"/>
          <w:color w:val="000000"/>
        </w:rPr>
        <w:t>centres</w:t>
      </w:r>
      <w:proofErr w:type="spellEnd"/>
      <w:r w:rsidRPr="00661F5F">
        <w:rPr>
          <w:rFonts w:ascii="Palatino Linotype" w:hAnsi="Palatino Linotype"/>
          <w:color w:val="000000"/>
        </w:rPr>
        <w:t xml:space="preserve"> about the parents as individuals--validation of their place within a genetically continuous family line, the conception of children as a source of immortality, being surrounded by replicas of themselves.</w:t>
      </w:r>
    </w:p>
    <w:p w:rsidR="004E6E50" w:rsidRPr="004E6E50" w:rsidRDefault="004E6E50" w:rsidP="004E6E50">
      <w:pPr>
        <w:pStyle w:val="NormalWeb"/>
        <w:rPr>
          <w:rFonts w:ascii="Palatino Linotype" w:hAnsi="Palatino Linotype"/>
          <w:color w:val="000000"/>
          <w:sz w:val="22"/>
          <w:szCs w:val="22"/>
        </w:rPr>
      </w:pPr>
      <w:r w:rsidRPr="004E6E50">
        <w:rPr>
          <w:rFonts w:ascii="Palatino Linotype" w:hAnsi="Palatino Linotype"/>
          <w:color w:val="000000"/>
          <w:sz w:val="22"/>
          <w:szCs w:val="22"/>
        </w:rPr>
        <w:t>Are there alternative ways of satisfying these desires?</w:t>
      </w:r>
    </w:p>
    <w:p w:rsidR="00661F5F" w:rsidRDefault="004E6E50" w:rsidP="006F1B8C">
      <w:pPr>
        <w:numPr>
          <w:ilvl w:val="0"/>
          <w:numId w:val="313"/>
        </w:numPr>
        <w:spacing w:before="100" w:beforeAutospacing="1" w:after="100" w:afterAutospacing="1" w:line="240" w:lineRule="auto"/>
        <w:rPr>
          <w:rFonts w:ascii="Palatino Linotype" w:hAnsi="Palatino Linotype"/>
          <w:color w:val="000000"/>
        </w:rPr>
      </w:pPr>
      <w:r w:rsidRPr="004E6E50">
        <w:rPr>
          <w:rFonts w:ascii="Palatino Linotype" w:hAnsi="Palatino Linotype"/>
          <w:color w:val="000000"/>
        </w:rPr>
        <w:t>Adoption or technological means provide ways to satisfy most of the desires pertaining to family life without passing on specific genetic defects.</w:t>
      </w:r>
    </w:p>
    <w:p w:rsidR="00661F5F" w:rsidRDefault="004E6E50" w:rsidP="006F1B8C">
      <w:pPr>
        <w:numPr>
          <w:ilvl w:val="0"/>
          <w:numId w:val="313"/>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Artificial insemination by donor is already available; implantation of donor ova is likely within a few years. </w:t>
      </w:r>
    </w:p>
    <w:p w:rsidR="004E6E50" w:rsidRPr="00661F5F" w:rsidRDefault="004E6E50" w:rsidP="006F1B8C">
      <w:pPr>
        <w:numPr>
          <w:ilvl w:val="0"/>
          <w:numId w:val="313"/>
        </w:numPr>
        <w:spacing w:before="100" w:beforeAutospacing="1" w:after="100" w:afterAutospacing="1" w:line="240" w:lineRule="auto"/>
        <w:rPr>
          <w:rFonts w:ascii="Palatino Linotype" w:hAnsi="Palatino Linotype"/>
          <w:color w:val="000000"/>
        </w:rPr>
      </w:pPr>
      <w:r w:rsidRPr="00661F5F">
        <w:rPr>
          <w:rFonts w:ascii="Palatino Linotype" w:hAnsi="Palatino Linotype"/>
          <w:color w:val="000000"/>
        </w:rPr>
        <w:t>Still another option will exist if cloning becomes a reality.</w:t>
      </w:r>
    </w:p>
    <w:p w:rsidR="007A3A0A" w:rsidRPr="007A3A0A" w:rsidRDefault="007A3A0A" w:rsidP="007A3A0A">
      <w:pPr>
        <w:pStyle w:val="Heading1"/>
        <w:rPr>
          <w:rFonts w:ascii="Palatino Linotype" w:hAnsi="Palatino Linotype"/>
          <w:color w:val="000000"/>
          <w:sz w:val="22"/>
          <w:szCs w:val="22"/>
        </w:rPr>
      </w:pPr>
      <w:r w:rsidRPr="007A3A0A">
        <w:rPr>
          <w:rFonts w:ascii="Palatino Linotype" w:hAnsi="Palatino Linotype"/>
          <w:color w:val="000000"/>
          <w:sz w:val="22"/>
          <w:szCs w:val="22"/>
        </w:rPr>
        <w:t>Surrogate Motherhood - Study Notes</w:t>
      </w:r>
    </w:p>
    <w:p w:rsidR="007A3A0A" w:rsidRPr="007A3A0A" w:rsidRDefault="007A3A0A" w:rsidP="007A3A0A">
      <w:pPr>
        <w:pStyle w:val="NormalWeb"/>
        <w:spacing w:after="0" w:afterAutospacing="0"/>
        <w:rPr>
          <w:rFonts w:ascii="Palatino Linotype" w:hAnsi="Palatino Linotype"/>
          <w:color w:val="000000"/>
          <w:sz w:val="22"/>
          <w:szCs w:val="22"/>
        </w:rPr>
      </w:pPr>
      <w:r w:rsidRPr="007A3A0A">
        <w:rPr>
          <w:rStyle w:val="Strong"/>
          <w:rFonts w:ascii="Palatino Linotype" w:hAnsi="Palatino Linotype"/>
          <w:color w:val="000000"/>
          <w:sz w:val="22"/>
          <w:szCs w:val="22"/>
        </w:rPr>
        <w:t>Definition of Surrogacy</w:t>
      </w:r>
    </w:p>
    <w:p w:rsidR="007A3A0A" w:rsidRPr="007A3A0A" w:rsidRDefault="007A3A0A" w:rsidP="007A3A0A">
      <w:pPr>
        <w:pStyle w:val="NormalWeb"/>
        <w:spacing w:before="0" w:beforeAutospacing="0" w:after="0" w:afterAutospacing="0"/>
        <w:rPr>
          <w:rFonts w:ascii="Palatino Linotype" w:hAnsi="Palatino Linotype"/>
          <w:color w:val="000000"/>
          <w:sz w:val="22"/>
          <w:szCs w:val="22"/>
        </w:rPr>
      </w:pPr>
    </w:p>
    <w:p w:rsidR="007A3A0A" w:rsidRPr="007A3A0A" w:rsidRDefault="007A3A0A" w:rsidP="007A3A0A">
      <w:pPr>
        <w:pStyle w:val="NormalWeb"/>
        <w:spacing w:before="0" w:beforeAutospacing="0"/>
        <w:rPr>
          <w:rFonts w:ascii="Palatino Linotype" w:hAnsi="Palatino Linotype"/>
          <w:color w:val="000000"/>
          <w:sz w:val="22"/>
          <w:szCs w:val="22"/>
        </w:rPr>
      </w:pPr>
      <w:r w:rsidRPr="007A3A0A">
        <w:rPr>
          <w:rFonts w:ascii="Palatino Linotype" w:hAnsi="Palatino Linotype"/>
          <w:color w:val="000000"/>
          <w:sz w:val="22"/>
          <w:szCs w:val="22"/>
        </w:rPr>
        <w:t xml:space="preserve">A surrogate mother is the woman who is pregnant with the child and intends to relinquish it after birth. The intended parent(s) is the individual or couple who intends to </w:t>
      </w:r>
      <w:proofErr w:type="gramStart"/>
      <w:r w:rsidRPr="007A3A0A">
        <w:rPr>
          <w:rFonts w:ascii="Palatino Linotype" w:hAnsi="Palatino Linotype"/>
          <w:color w:val="000000"/>
          <w:sz w:val="22"/>
          <w:szCs w:val="22"/>
        </w:rPr>
        <w:t>rear</w:t>
      </w:r>
      <w:proofErr w:type="gramEnd"/>
      <w:r w:rsidRPr="007A3A0A">
        <w:rPr>
          <w:rFonts w:ascii="Palatino Linotype" w:hAnsi="Palatino Linotype"/>
          <w:color w:val="000000"/>
          <w:sz w:val="22"/>
          <w:szCs w:val="22"/>
        </w:rPr>
        <w:t xml:space="preserve"> the child after its birth.</w:t>
      </w:r>
    </w:p>
    <w:p w:rsidR="007A3A0A" w:rsidRDefault="007A3A0A" w:rsidP="006F1B8C">
      <w:pPr>
        <w:pStyle w:val="NormalWeb"/>
        <w:numPr>
          <w:ilvl w:val="0"/>
          <w:numId w:val="314"/>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The practice of surrogacy typically takes one of two forms: traditional or commercial.</w:t>
      </w:r>
    </w:p>
    <w:p w:rsidR="007A3A0A" w:rsidRPr="007A3A0A" w:rsidRDefault="007A3A0A" w:rsidP="006F1B8C">
      <w:pPr>
        <w:pStyle w:val="NormalWeb"/>
        <w:numPr>
          <w:ilvl w:val="0"/>
          <w:numId w:val="314"/>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Traditional surrogacy: the surrogate is pregnant with her own biological child, but this child was conceived with the intention of relinquishing the child to be raised by others such as the biological father and possibly his spouse or partner, either male or female.</w:t>
      </w:r>
    </w:p>
    <w:p w:rsidR="007A3A0A" w:rsidRPr="007A3A0A" w:rsidRDefault="007A3A0A" w:rsidP="006F1B8C">
      <w:pPr>
        <w:pStyle w:val="NormalWeb"/>
        <w:numPr>
          <w:ilvl w:val="0"/>
          <w:numId w:val="314"/>
        </w:numPr>
        <w:spacing w:before="0" w:beforeAutospacing="0" w:after="0" w:afterAutospacing="0"/>
        <w:rPr>
          <w:rFonts w:ascii="Palatino Linotype" w:hAnsi="Palatino Linotype"/>
          <w:color w:val="000000"/>
          <w:sz w:val="22"/>
          <w:szCs w:val="22"/>
        </w:rPr>
      </w:pPr>
      <w:r w:rsidRPr="007A3A0A">
        <w:rPr>
          <w:rFonts w:ascii="Palatino Linotype" w:hAnsi="Palatino Linotype"/>
          <w:color w:val="000000"/>
          <w:sz w:val="22"/>
          <w:szCs w:val="22"/>
        </w:rPr>
        <w:t>Commercial surrogacy: a gestational carrier is paid to carry a child to maturity in her womb and relinquishes it to the paying couple.</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Problems Associated with Surrogacy</w:t>
      </w:r>
    </w:p>
    <w:p w:rsidR="007A3A0A" w:rsidRPr="007A3A0A" w:rsidRDefault="007A3A0A" w:rsidP="006F1B8C">
      <w:pPr>
        <w:numPr>
          <w:ilvl w:val="0"/>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Opponents of commercial surrogacy offer several reasons why the practice may be seen as immoral or problematic:</w:t>
      </w:r>
    </w:p>
    <w:p w:rsid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surrogate mother may bond with the child and refuse to give him/her up.</w:t>
      </w:r>
    </w:p>
    <w:p w:rsidR="007A3A0A" w:rsidRP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child may be born with a handicap or some other unforeseen genetic condition.</w:t>
      </w:r>
    </w:p>
    <w:p w:rsidR="007A3A0A" w:rsidRP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surrogate mother might be desperate for money and therefore vulnerable to exploitation.</w:t>
      </w:r>
    </w:p>
    <w:p w:rsidR="007A3A0A" w:rsidRP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lastRenderedPageBreak/>
        <w:t>The practice of commercial surrogacy is very expensive, and is thus unfair because only the rich can afford it.</w:t>
      </w:r>
    </w:p>
    <w:p w:rsidR="007A3A0A" w:rsidRP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 xml:space="preserve">The surrogate mother may have to make crucial changes to her lifestyle in order to avoid </w:t>
      </w:r>
      <w:proofErr w:type="spellStart"/>
      <w:r w:rsidRPr="007A3A0A">
        <w:rPr>
          <w:rFonts w:ascii="Palatino Linotype" w:hAnsi="Palatino Linotype"/>
          <w:color w:val="000000"/>
        </w:rPr>
        <w:t>behaviours</w:t>
      </w:r>
      <w:proofErr w:type="spellEnd"/>
      <w:r w:rsidRPr="007A3A0A">
        <w:rPr>
          <w:rFonts w:ascii="Palatino Linotype" w:hAnsi="Palatino Linotype"/>
          <w:color w:val="000000"/>
        </w:rPr>
        <w:t xml:space="preserve"> which may harm the fetus (such as poor diet, alcohol/drug abuse, hazardous career, etc.).</w:t>
      </w:r>
    </w:p>
    <w:p w:rsidR="007A3A0A" w:rsidRPr="007A3A0A" w:rsidRDefault="007A3A0A" w:rsidP="006F1B8C">
      <w:pPr>
        <w:numPr>
          <w:ilvl w:val="1"/>
          <w:numId w:val="315"/>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surrogate and her spouse (if she has one) will have to abstain from sexual intercourse during the pregnancy in order to ensure the child’s paternity, and this may strain their relationship.</w:t>
      </w:r>
    </w:p>
    <w:p w:rsidR="007A3A0A" w:rsidRPr="007A3A0A" w:rsidRDefault="007A3A0A" w:rsidP="006F1B8C">
      <w:pPr>
        <w:numPr>
          <w:ilvl w:val="1"/>
          <w:numId w:val="31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 child born of surrogacy may develop psychological problems later on in life, as a result of having been “sold” by his/her biological mother.</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Responses to Problems Associated with Surrogacy</w:t>
      </w:r>
    </w:p>
    <w:p w:rsid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With respect to points 1 and 2, it is important to bear in mind the importance of the contractual agreement between the individual/couple who will receive the child and the surrogate. As Dr. Ornstein says, “a contract is a contract is a contract.”</w:t>
      </w:r>
    </w:p>
    <w:p w:rsidR="007A3A0A" w:rsidRP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 xml:space="preserve">It is not the surrogate mother’s right to keep the child once it is born; it is clearly stated in the contract that the child belongs to the paying individual/couple; the surrogate is </w:t>
      </w:r>
      <w:proofErr w:type="gramStart"/>
      <w:r w:rsidRPr="007A3A0A">
        <w:rPr>
          <w:rFonts w:ascii="Palatino Linotype" w:hAnsi="Palatino Linotype"/>
          <w:color w:val="000000"/>
          <w:sz w:val="22"/>
          <w:szCs w:val="22"/>
        </w:rPr>
        <w:t>simply</w:t>
      </w:r>
      <w:proofErr w:type="gramEnd"/>
      <w:r w:rsidRPr="007A3A0A">
        <w:rPr>
          <w:rFonts w:ascii="Palatino Linotype" w:hAnsi="Palatino Linotype"/>
          <w:color w:val="000000"/>
          <w:sz w:val="22"/>
          <w:szCs w:val="22"/>
        </w:rPr>
        <w:t xml:space="preserve"> a “carrier.”</w:t>
      </w:r>
    </w:p>
    <w:p w:rsidR="007A3A0A" w:rsidRP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Any possible complications with the fetus (handicap, genetic disease, etc.) must be dealt with in the contract before the pregnancy; part of the purpose of the contract is for the involved parties to agree on contingencies in case there are any unforeseen problems.</w:t>
      </w:r>
    </w:p>
    <w:p w:rsidR="007A3A0A" w:rsidRP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Regarding exploitation of the poor (point 3), many would argue that surrogacy is nevertheless a legitimate way for a person to earn money.  Moreover, it is important to keep in mind that women who become surrogates do so of their own free will.</w:t>
      </w:r>
    </w:p>
    <w:p w:rsidR="007A3A0A" w:rsidRP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The argument that commercial surrogacy is unfair because only the rich can afford it (point 4) is a weak one. First, many middle-income families have been able to save up enough money for the procedure. Second, there are many things which only the rich can afford (luxury cars or homes, etc.), and that fact is not sufficient reason to make those things illegal.</w:t>
      </w:r>
    </w:p>
    <w:p w:rsidR="007A3A0A" w:rsidRPr="007A3A0A" w:rsidRDefault="007A3A0A" w:rsidP="006F1B8C">
      <w:pPr>
        <w:pStyle w:val="NormalWeb"/>
        <w:numPr>
          <w:ilvl w:val="0"/>
          <w:numId w:val="316"/>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Regarding points 5 and 6, it is certainly true that being a surrogate mother requires certain sacrifices, but surrogates are well informed of these sacrifices beforehand and the decision of whether to become a surrogate or not is theirs alone.</w:t>
      </w:r>
    </w:p>
    <w:p w:rsidR="007A3A0A" w:rsidRPr="007A3A0A" w:rsidRDefault="007A3A0A" w:rsidP="006F1B8C">
      <w:pPr>
        <w:pStyle w:val="NormalWeb"/>
        <w:numPr>
          <w:ilvl w:val="0"/>
          <w:numId w:val="316"/>
        </w:numPr>
        <w:spacing w:before="0" w:beforeAutospacing="0" w:after="0" w:afterAutospacing="0"/>
        <w:rPr>
          <w:rFonts w:ascii="Palatino Linotype" w:hAnsi="Palatino Linotype"/>
          <w:color w:val="000000"/>
          <w:sz w:val="22"/>
          <w:szCs w:val="22"/>
        </w:rPr>
      </w:pPr>
      <w:r w:rsidRPr="007A3A0A">
        <w:rPr>
          <w:rFonts w:ascii="Palatino Linotype" w:hAnsi="Palatino Linotype"/>
          <w:color w:val="000000"/>
          <w:sz w:val="22"/>
          <w:szCs w:val="22"/>
        </w:rPr>
        <w:lastRenderedPageBreak/>
        <w:t>Regarding any psychological problems a child born of surrogacy may develop (point 7)</w:t>
      </w:r>
      <w:proofErr w:type="gramStart"/>
      <w:r w:rsidRPr="007A3A0A">
        <w:rPr>
          <w:rFonts w:ascii="Palatino Linotype" w:hAnsi="Palatino Linotype"/>
          <w:color w:val="000000"/>
          <w:sz w:val="22"/>
          <w:szCs w:val="22"/>
        </w:rPr>
        <w:t>,</w:t>
      </w:r>
      <w:proofErr w:type="gramEnd"/>
      <w:r w:rsidRPr="007A3A0A">
        <w:rPr>
          <w:rFonts w:ascii="Palatino Linotype" w:hAnsi="Palatino Linotype"/>
          <w:color w:val="000000"/>
          <w:sz w:val="22"/>
          <w:szCs w:val="22"/>
        </w:rPr>
        <w:t xml:space="preserve"> this is not different from children who are adopted. Moreover, since the child is at least 50% genetically related to the paying couple/individual, he/she has little reason to feel </w:t>
      </w:r>
      <w:proofErr w:type="gramStart"/>
      <w:r w:rsidRPr="007A3A0A">
        <w:rPr>
          <w:rFonts w:ascii="Palatino Linotype" w:hAnsi="Palatino Linotype"/>
          <w:color w:val="000000"/>
          <w:sz w:val="22"/>
          <w:szCs w:val="22"/>
        </w:rPr>
        <w:t>abandoned.</w:t>
      </w:r>
      <w:proofErr w:type="gramEnd"/>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Other Arguments against Commercial Surrogacy</w:t>
      </w:r>
    </w:p>
    <w:p w:rsidR="007A3A0A" w:rsidRPr="007A3A0A" w:rsidRDefault="007A3A0A" w:rsidP="006F1B8C">
      <w:pPr>
        <w:pStyle w:val="NormalWeb"/>
        <w:numPr>
          <w:ilvl w:val="0"/>
          <w:numId w:val="317"/>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Some have argued that commercial surrogacy is the “buying and selling” of babies, and some have even gone as far as to compare the practice to child slavery.</w:t>
      </w:r>
    </w:p>
    <w:p w:rsidR="007A3A0A" w:rsidRPr="007A3A0A" w:rsidRDefault="007A3A0A" w:rsidP="006F1B8C">
      <w:pPr>
        <w:pStyle w:val="NormalWeb"/>
        <w:numPr>
          <w:ilvl w:val="0"/>
          <w:numId w:val="317"/>
        </w:numPr>
        <w:spacing w:before="0" w:beforeAutospacing="0" w:after="0" w:afterAutospacing="0"/>
        <w:rPr>
          <w:rFonts w:ascii="Palatino Linotype" w:hAnsi="Palatino Linotype"/>
          <w:color w:val="000000"/>
          <w:sz w:val="22"/>
          <w:szCs w:val="22"/>
        </w:rPr>
      </w:pPr>
      <w:r w:rsidRPr="007A3A0A">
        <w:rPr>
          <w:rFonts w:ascii="Palatino Linotype" w:hAnsi="Palatino Linotype"/>
          <w:color w:val="000000"/>
          <w:sz w:val="22"/>
          <w:szCs w:val="22"/>
        </w:rPr>
        <w:t>Some people refer to surrogacy as a “pre-natal adoption” and this is more accurate than “buying a baby.” But it is not really an adoption at all – how can you adopt your own baby? It is at least 50% genetically the couple’s and 100% legally theirs from the moment of conception.</w:t>
      </w:r>
    </w:p>
    <w:p w:rsidR="007A3A0A" w:rsidRPr="007A3A0A" w:rsidRDefault="007A3A0A" w:rsidP="007A3A0A">
      <w:pPr>
        <w:pStyle w:val="style1"/>
        <w:rPr>
          <w:rFonts w:ascii="Palatino Linotype" w:hAnsi="Palatino Linotype"/>
          <w:color w:val="000000"/>
          <w:sz w:val="22"/>
          <w:szCs w:val="22"/>
        </w:rPr>
      </w:pPr>
      <w:r w:rsidRPr="007A3A0A">
        <w:rPr>
          <w:rStyle w:val="Strong"/>
          <w:rFonts w:ascii="Palatino Linotype" w:hAnsi="Palatino Linotype"/>
          <w:color w:val="000000"/>
          <w:sz w:val="22"/>
          <w:szCs w:val="22"/>
        </w:rPr>
        <w:t xml:space="preserve">Other Arguments in </w:t>
      </w:r>
      <w:proofErr w:type="spellStart"/>
      <w:r w:rsidRPr="007A3A0A">
        <w:rPr>
          <w:rStyle w:val="Strong"/>
          <w:rFonts w:ascii="Palatino Linotype" w:hAnsi="Palatino Linotype"/>
          <w:color w:val="000000"/>
          <w:sz w:val="22"/>
          <w:szCs w:val="22"/>
        </w:rPr>
        <w:t>Favour</w:t>
      </w:r>
      <w:proofErr w:type="spellEnd"/>
      <w:r w:rsidRPr="007A3A0A">
        <w:rPr>
          <w:rStyle w:val="Strong"/>
          <w:rFonts w:ascii="Palatino Linotype" w:hAnsi="Palatino Linotype"/>
          <w:color w:val="000000"/>
          <w:sz w:val="22"/>
          <w:szCs w:val="22"/>
        </w:rPr>
        <w:t xml:space="preserve"> of Commercial Surrogacy</w:t>
      </w:r>
    </w:p>
    <w:p w:rsidR="007A3A0A" w:rsidRDefault="007A3A0A" w:rsidP="006F1B8C">
      <w:pPr>
        <w:pStyle w:val="NormalWeb"/>
        <w:numPr>
          <w:ilvl w:val="0"/>
          <w:numId w:val="318"/>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Commercial surrogacy is a solution to infertility, a condition that has become more prevalent is recent years.</w:t>
      </w:r>
    </w:p>
    <w:p w:rsidR="007A3A0A" w:rsidRPr="007A3A0A" w:rsidRDefault="007A3A0A" w:rsidP="006F1B8C">
      <w:pPr>
        <w:pStyle w:val="NormalWeb"/>
        <w:numPr>
          <w:ilvl w:val="0"/>
          <w:numId w:val="318"/>
        </w:numPr>
        <w:spacing w:before="0" w:beforeAutospacing="0" w:after="270" w:afterAutospacing="0"/>
        <w:rPr>
          <w:rFonts w:ascii="Palatino Linotype" w:hAnsi="Palatino Linotype"/>
          <w:color w:val="000000"/>
          <w:sz w:val="22"/>
          <w:szCs w:val="22"/>
        </w:rPr>
      </w:pPr>
      <w:r w:rsidRPr="007A3A0A">
        <w:rPr>
          <w:rFonts w:ascii="Palatino Linotype" w:hAnsi="Palatino Linotype"/>
          <w:color w:val="000000"/>
          <w:sz w:val="22"/>
          <w:szCs w:val="22"/>
        </w:rPr>
        <w:t>The practice results (ideally) in a baby being born; thus the practice is “pro-life.”</w:t>
      </w:r>
    </w:p>
    <w:p w:rsidR="007A3A0A" w:rsidRPr="007A3A0A" w:rsidRDefault="007A3A0A" w:rsidP="006F1B8C">
      <w:pPr>
        <w:pStyle w:val="NormalWeb"/>
        <w:numPr>
          <w:ilvl w:val="0"/>
          <w:numId w:val="318"/>
        </w:numPr>
        <w:spacing w:before="0" w:beforeAutospacing="0" w:after="0" w:afterAutospacing="0"/>
        <w:rPr>
          <w:rFonts w:ascii="Palatino Linotype" w:hAnsi="Palatino Linotype"/>
          <w:color w:val="000000"/>
          <w:sz w:val="22"/>
          <w:szCs w:val="22"/>
        </w:rPr>
      </w:pPr>
      <w:r w:rsidRPr="007A3A0A">
        <w:rPr>
          <w:rFonts w:ascii="Palatino Linotype" w:hAnsi="Palatino Linotype"/>
          <w:color w:val="000000"/>
          <w:sz w:val="22"/>
          <w:szCs w:val="22"/>
        </w:rPr>
        <w:t>It is almost certain that the baby will be very much appreciated, wanted and loved. The infertile couple has probably tried for many years to have their own baby and they will have gone through a lot of trouble arranging for and paying a suitable surrogate mother. The baby will receive a lot of tender, loving care; it will be a family that values each other.</w:t>
      </w:r>
    </w:p>
    <w:p w:rsidR="007A3A0A" w:rsidRPr="007A3A0A" w:rsidRDefault="007A3A0A" w:rsidP="007A3A0A">
      <w:pPr>
        <w:pStyle w:val="NormalWeb"/>
        <w:rPr>
          <w:rFonts w:ascii="Palatino Linotype" w:hAnsi="Palatino Linotype"/>
          <w:color w:val="000000"/>
          <w:sz w:val="22"/>
          <w:szCs w:val="22"/>
          <w:u w:val="single"/>
        </w:rPr>
      </w:pPr>
      <w:r w:rsidRPr="007A3A0A">
        <w:rPr>
          <w:rStyle w:val="Strong"/>
          <w:rFonts w:ascii="Palatino Linotype" w:hAnsi="Palatino Linotype"/>
          <w:color w:val="000000"/>
          <w:sz w:val="22"/>
          <w:szCs w:val="22"/>
          <w:u w:val="single"/>
        </w:rPr>
        <w:t>Chapter 17: The Use of the New Reproductive Technologies</w:t>
      </w:r>
    </w:p>
    <w:p w:rsidR="007A3A0A" w:rsidRPr="007A3A0A" w:rsidRDefault="007A3A0A" w:rsidP="006F1B8C">
      <w:pPr>
        <w:numPr>
          <w:ilvl w:val="0"/>
          <w:numId w:val="319"/>
        </w:numPr>
        <w:spacing w:before="100" w:beforeAutospacing="1" w:after="270" w:line="240" w:lineRule="auto"/>
        <w:rPr>
          <w:rFonts w:ascii="Palatino Linotype" w:hAnsi="Palatino Linotype"/>
          <w:color w:val="000000"/>
        </w:rPr>
      </w:pPr>
      <w:r w:rsidRPr="007A3A0A">
        <w:rPr>
          <w:rFonts w:ascii="Palatino Linotype" w:hAnsi="Palatino Linotype"/>
          <w:color w:val="000000"/>
        </w:rPr>
        <w:t xml:space="preserve">Reproductive cloning is outlawed by Bill C-13 (Assisted Human Reproduction Act) which was passed by the House of Commons in 2003, by </w:t>
      </w:r>
      <w:proofErr w:type="spellStart"/>
      <w:r w:rsidRPr="007A3A0A">
        <w:rPr>
          <w:rFonts w:ascii="Palatino Linotype" w:hAnsi="Palatino Linotype"/>
          <w:color w:val="000000"/>
        </w:rPr>
        <w:t>Donum</w:t>
      </w:r>
      <w:proofErr w:type="spellEnd"/>
      <w:r w:rsidRPr="007A3A0A">
        <w:rPr>
          <w:rFonts w:ascii="Palatino Linotype" w:hAnsi="Palatino Linotype"/>
          <w:color w:val="000000"/>
        </w:rPr>
        <w:t xml:space="preserve"> vitae and by the CIHR Guidelines.</w:t>
      </w:r>
    </w:p>
    <w:p w:rsidR="007A3A0A" w:rsidRPr="007A3A0A" w:rsidRDefault="007A3A0A" w:rsidP="006F1B8C">
      <w:pPr>
        <w:numPr>
          <w:ilvl w:val="0"/>
          <w:numId w:val="319"/>
        </w:numPr>
        <w:spacing w:before="100" w:beforeAutospacing="1" w:after="270" w:line="240" w:lineRule="auto"/>
        <w:rPr>
          <w:rFonts w:ascii="Palatino Linotype" w:hAnsi="Palatino Linotype"/>
          <w:color w:val="000000"/>
        </w:rPr>
      </w:pPr>
      <w:r w:rsidRPr="007A3A0A">
        <w:rPr>
          <w:rFonts w:ascii="Palatino Linotype" w:hAnsi="Palatino Linotype"/>
          <w:color w:val="000000"/>
        </w:rPr>
        <w:t>However, cloning also occurs naturally: Identical twins and identical triplets, etc. are clones of each other. </w:t>
      </w:r>
      <w:r w:rsidRPr="007A3A0A">
        <w:rPr>
          <w:rStyle w:val="apple-converted-space"/>
          <w:rFonts w:ascii="Palatino Linotype" w:hAnsi="Palatino Linotype"/>
          <w:color w:val="000000"/>
        </w:rPr>
        <w:t> </w:t>
      </w:r>
    </w:p>
    <w:p w:rsidR="007A3A0A" w:rsidRPr="007A3A0A" w:rsidRDefault="007A3A0A" w:rsidP="006F1B8C">
      <w:pPr>
        <w:numPr>
          <w:ilvl w:val="0"/>
          <w:numId w:val="31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This raises the question of how something that occurs naturally can be ethically objectionable when it is done artificially.</w:t>
      </w:r>
    </w:p>
    <w:p w:rsidR="007A3A0A" w:rsidRPr="007A3A0A" w:rsidRDefault="007A3A0A" w:rsidP="007A3A0A">
      <w:pPr>
        <w:pStyle w:val="NormalWeb"/>
        <w:spacing w:after="0" w:afterAutospacing="0"/>
        <w:jc w:val="center"/>
        <w:rPr>
          <w:rFonts w:ascii="Palatino Linotype" w:hAnsi="Palatino Linotype"/>
          <w:color w:val="000000"/>
          <w:sz w:val="22"/>
          <w:szCs w:val="22"/>
        </w:rPr>
      </w:pPr>
    </w:p>
    <w:p w:rsidR="007A3A0A" w:rsidRPr="007A3A0A" w:rsidRDefault="007A3A0A" w:rsidP="007A3A0A">
      <w:pPr>
        <w:spacing w:after="270"/>
        <w:rPr>
          <w:rFonts w:ascii="Palatino Linotype" w:hAnsi="Palatino Linotype"/>
          <w:color w:val="000000"/>
        </w:rPr>
      </w:pP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lastRenderedPageBreak/>
        <w:t xml:space="preserve"> “Leftover” Embryos</w:t>
      </w:r>
    </w:p>
    <w:p w:rsidR="007A3A0A" w:rsidRPr="007A3A0A" w:rsidRDefault="007A3A0A" w:rsidP="006F1B8C">
      <w:pPr>
        <w:numPr>
          <w:ilvl w:val="0"/>
          <w:numId w:val="32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Scientifically and medically, “leftover” embryos are very useful.</w:t>
      </w:r>
    </w:p>
    <w:p w:rsidR="007A3A0A" w:rsidRPr="007A3A0A" w:rsidRDefault="007A3A0A" w:rsidP="006F1B8C">
      <w:pPr>
        <w:numPr>
          <w:ilvl w:val="0"/>
          <w:numId w:val="32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They contain unspecialized </w:t>
      </w:r>
      <w:proofErr w:type="spellStart"/>
      <w:r w:rsidRPr="007A3A0A">
        <w:rPr>
          <w:rFonts w:ascii="Palatino Linotype" w:hAnsi="Palatino Linotype"/>
          <w:color w:val="000000"/>
        </w:rPr>
        <w:t>pluripotent</w:t>
      </w:r>
      <w:proofErr w:type="spellEnd"/>
      <w:r w:rsidRPr="007A3A0A">
        <w:rPr>
          <w:rFonts w:ascii="Palatino Linotype" w:hAnsi="Palatino Linotype"/>
          <w:color w:val="000000"/>
        </w:rPr>
        <w:t xml:space="preserve"> cells—so-called stem cells—that can develop neurons.</w:t>
      </w:r>
    </w:p>
    <w:p w:rsidR="007A3A0A" w:rsidRPr="007A3A0A" w:rsidRDefault="007A3A0A" w:rsidP="006F1B8C">
      <w:pPr>
        <w:numPr>
          <w:ilvl w:val="0"/>
          <w:numId w:val="32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Therefore, the leftover embryos constitute a ready source of stem cells that could be harvested and transplanted into people who suffer from degenerative diseases like diabetes, heart disease or Parkinson’s disease.</w:t>
      </w:r>
    </w:p>
    <w:p w:rsidR="007A3A0A" w:rsidRPr="007A3A0A" w:rsidRDefault="007A3A0A" w:rsidP="006F1B8C">
      <w:pPr>
        <w:numPr>
          <w:ilvl w:val="0"/>
          <w:numId w:val="32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Leftover embryos have been used for this purpose.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What lends special bite to the ethical questions surrounding leftover embryos is that, strictly speaking, all of these embryos, no matter where they come from, are potential persons (thereby re-opening the abortion debate with a different twist).</w:t>
      </w:r>
    </w:p>
    <w:p w:rsidR="007A3A0A" w:rsidRPr="007A3A0A" w:rsidRDefault="007A3A0A" w:rsidP="007A3A0A">
      <w:pPr>
        <w:pStyle w:val="NormalWeb"/>
        <w:spacing w:after="0" w:afterAutospacing="0"/>
        <w:rPr>
          <w:rFonts w:ascii="Palatino Linotype" w:hAnsi="Palatino Linotype"/>
          <w:color w:val="000000"/>
          <w:sz w:val="22"/>
          <w:szCs w:val="22"/>
        </w:rPr>
      </w:pPr>
      <w:r w:rsidRPr="007A3A0A">
        <w:rPr>
          <w:rFonts w:ascii="Palatino Linotype" w:hAnsi="Palatino Linotype"/>
          <w:color w:val="000000"/>
          <w:sz w:val="22"/>
          <w:szCs w:val="22"/>
        </w:rPr>
        <w:t>Stem cells are the cellular basis of human life; with due alteration of detail, DNA constitutes the basis of human life at the molecular level.</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The Case</w:t>
      </w:r>
    </w:p>
    <w:p w:rsidR="007A3A0A" w:rsidRPr="007A3A0A" w:rsidRDefault="007A3A0A" w:rsidP="006F1B8C">
      <w:pPr>
        <w:numPr>
          <w:ilvl w:val="0"/>
          <w:numId w:val="32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In July 1989, a middle-aged couple from a Los Angeles suburb, the </w:t>
      </w:r>
      <w:proofErr w:type="spellStart"/>
      <w:r w:rsidRPr="007A3A0A">
        <w:rPr>
          <w:rFonts w:ascii="Palatino Linotype" w:hAnsi="Palatino Linotype"/>
          <w:color w:val="000000"/>
        </w:rPr>
        <w:t>Ayalas</w:t>
      </w:r>
      <w:proofErr w:type="spellEnd"/>
      <w:r w:rsidRPr="007A3A0A">
        <w:rPr>
          <w:rFonts w:ascii="Palatino Linotype" w:hAnsi="Palatino Linotype"/>
          <w:color w:val="000000"/>
        </w:rPr>
        <w:t>, conceived a child to save the life of their teenage daughter who is dying of cancer.</w:t>
      </w:r>
    </w:p>
    <w:p w:rsidR="00514637" w:rsidRDefault="007A3A0A" w:rsidP="006F1B8C">
      <w:pPr>
        <w:numPr>
          <w:ilvl w:val="0"/>
          <w:numId w:val="32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They had a baby girl, Marissa, who is a suitable donor for her sister.</w:t>
      </w:r>
    </w:p>
    <w:p w:rsidR="00514637" w:rsidRDefault="007A3A0A" w:rsidP="006F1B8C">
      <w:pPr>
        <w:numPr>
          <w:ilvl w:val="0"/>
          <w:numId w:val="321"/>
        </w:numPr>
        <w:spacing w:before="100" w:beforeAutospacing="1" w:after="100" w:afterAutospacing="1" w:line="240" w:lineRule="auto"/>
        <w:rPr>
          <w:rFonts w:ascii="Palatino Linotype" w:hAnsi="Palatino Linotype"/>
          <w:color w:val="000000"/>
        </w:rPr>
      </w:pPr>
      <w:r w:rsidRPr="00514637">
        <w:rPr>
          <w:rFonts w:ascii="Palatino Linotype" w:hAnsi="Palatino Linotype"/>
          <w:color w:val="000000"/>
        </w:rPr>
        <w:t xml:space="preserve">Some argue that conceiving persons to benefit others insinuates the norms of production and </w:t>
      </w:r>
      <w:proofErr w:type="spellStart"/>
      <w:r w:rsidRPr="00514637">
        <w:rPr>
          <w:rFonts w:ascii="Palatino Linotype" w:hAnsi="Palatino Linotype"/>
          <w:color w:val="000000"/>
        </w:rPr>
        <w:t>commodification</w:t>
      </w:r>
      <w:proofErr w:type="spellEnd"/>
      <w:r w:rsidRPr="00514637">
        <w:rPr>
          <w:rFonts w:ascii="Palatino Linotype" w:hAnsi="Palatino Linotype"/>
          <w:color w:val="000000"/>
        </w:rPr>
        <w:t xml:space="preserve"> into the parent-child relationship.</w:t>
      </w:r>
    </w:p>
    <w:p w:rsidR="00514637" w:rsidRDefault="007A3A0A" w:rsidP="006F1B8C">
      <w:pPr>
        <w:numPr>
          <w:ilvl w:val="0"/>
          <w:numId w:val="321"/>
        </w:numPr>
        <w:spacing w:before="100" w:beforeAutospacing="1" w:after="100" w:afterAutospacing="1" w:line="240" w:lineRule="auto"/>
        <w:rPr>
          <w:rFonts w:ascii="Palatino Linotype" w:hAnsi="Palatino Linotype"/>
          <w:color w:val="000000"/>
        </w:rPr>
      </w:pPr>
      <w:r w:rsidRPr="00514637">
        <w:rPr>
          <w:rFonts w:ascii="Palatino Linotype" w:hAnsi="Palatino Linotype"/>
          <w:color w:val="000000"/>
        </w:rPr>
        <w:t>Alternatively, it could be claimed that conceiving children to benefit others violates a principle that should guide ethical decision making regarding becoming a parent; namely, doing what will be best from the potential child’s point of view.</w:t>
      </w:r>
    </w:p>
    <w:p w:rsidR="00514637" w:rsidRDefault="007A3A0A" w:rsidP="006F1B8C">
      <w:pPr>
        <w:numPr>
          <w:ilvl w:val="0"/>
          <w:numId w:val="321"/>
        </w:numPr>
        <w:spacing w:before="100" w:beforeAutospacing="1" w:after="100" w:afterAutospacing="1" w:line="240" w:lineRule="auto"/>
        <w:rPr>
          <w:rFonts w:ascii="Palatino Linotype" w:hAnsi="Palatino Linotype"/>
          <w:color w:val="000000"/>
        </w:rPr>
      </w:pPr>
      <w:r w:rsidRPr="00514637">
        <w:rPr>
          <w:rFonts w:ascii="Palatino Linotype" w:hAnsi="Palatino Linotype"/>
          <w:color w:val="000000"/>
        </w:rPr>
        <w:t>It also could be contended that Marissa is likely to suffer psychological harm as a result of being conceived for the purpose of benefiting her sister.</w:t>
      </w:r>
    </w:p>
    <w:p w:rsidR="007A3A0A" w:rsidRPr="00514637" w:rsidRDefault="007A3A0A" w:rsidP="006F1B8C">
      <w:pPr>
        <w:numPr>
          <w:ilvl w:val="0"/>
          <w:numId w:val="321"/>
        </w:numPr>
        <w:spacing w:before="100" w:beforeAutospacing="1" w:after="100" w:afterAutospacing="1" w:line="240" w:lineRule="auto"/>
        <w:rPr>
          <w:rFonts w:ascii="Palatino Linotype" w:hAnsi="Palatino Linotype"/>
          <w:color w:val="000000"/>
        </w:rPr>
      </w:pPr>
      <w:r w:rsidRPr="00514637">
        <w:rPr>
          <w:rFonts w:ascii="Palatino Linotype" w:hAnsi="Palatino Linotype"/>
          <w:color w:val="000000"/>
        </w:rPr>
        <w:t>Some have voiced the concern that conceiving a child for the purpose of saving another violates a principle of respect for persons, because it involves using a child as a means to another’s end.</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Privacy in Personal Relationships</w:t>
      </w:r>
    </w:p>
    <w:p w:rsidR="007A3A0A" w:rsidRPr="00514637" w:rsidRDefault="007A3A0A" w:rsidP="006F1B8C">
      <w:pPr>
        <w:numPr>
          <w:ilvl w:val="0"/>
          <w:numId w:val="32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 </w:t>
      </w:r>
      <w:proofErr w:type="spellStart"/>
      <w:r w:rsidRPr="007A3A0A">
        <w:rPr>
          <w:rFonts w:ascii="Palatino Linotype" w:hAnsi="Palatino Linotype"/>
          <w:color w:val="000000"/>
        </w:rPr>
        <w:t>Ayalas</w:t>
      </w:r>
      <w:proofErr w:type="spellEnd"/>
      <w:r w:rsidRPr="007A3A0A">
        <w:rPr>
          <w:rFonts w:ascii="Palatino Linotype" w:hAnsi="Palatino Linotype"/>
          <w:color w:val="000000"/>
        </w:rPr>
        <w:t xml:space="preserve"> decision can be defended on the grounds that a sphere of privacy surrounds families and protects their decisions about whether and when to procreate.</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Respect for Individuals in Personal Relationships</w:t>
      </w:r>
    </w:p>
    <w:p w:rsidR="007A3A0A" w:rsidRPr="007A3A0A" w:rsidRDefault="007A3A0A" w:rsidP="006F1B8C">
      <w:pPr>
        <w:numPr>
          <w:ilvl w:val="0"/>
          <w:numId w:val="32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Conceiving a child to benefit another fails to accord proper respect to the child-to-be.</w:t>
      </w:r>
    </w:p>
    <w:p w:rsidR="007A3A0A" w:rsidRPr="007A3A0A" w:rsidRDefault="007A3A0A" w:rsidP="006F1B8C">
      <w:pPr>
        <w:numPr>
          <w:ilvl w:val="0"/>
          <w:numId w:val="32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According to this objection, by conceiving and bearing Marissa as a means to save their daughter’s life, the parents treat Marissa as a means to their own end.</w:t>
      </w:r>
    </w:p>
    <w:p w:rsidR="007A3A0A" w:rsidRDefault="007A3A0A" w:rsidP="006F1B8C">
      <w:pPr>
        <w:numPr>
          <w:ilvl w:val="0"/>
          <w:numId w:val="32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There is nothing blatantly unethical about treating persons as means to our own ends.</w:t>
      </w:r>
    </w:p>
    <w:p w:rsidR="007A3A0A" w:rsidRDefault="007A3A0A" w:rsidP="006F1B8C">
      <w:pPr>
        <w:numPr>
          <w:ilvl w:val="0"/>
          <w:numId w:val="32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Respect for offspring requires recognizing, as Kant said, “that man, and in general every rational being, exists as an end-in-himself, not merely as a means for arbitrary use by this or that will,” and that a person “must, in all his actions, whether they are directed to himself or to other rational beings, always be viewed at the same time as an end.”</w:t>
      </w:r>
    </w:p>
    <w:p w:rsidR="007A3A0A" w:rsidRPr="007A3A0A" w:rsidRDefault="007A3A0A" w:rsidP="006F1B8C">
      <w:pPr>
        <w:numPr>
          <w:ilvl w:val="0"/>
          <w:numId w:val="32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Kant states in the</w:t>
      </w:r>
      <w:r w:rsidRPr="007A3A0A">
        <w:rPr>
          <w:rStyle w:val="apple-converted-space"/>
          <w:rFonts w:ascii="Palatino Linotype" w:hAnsi="Palatino Linotype"/>
          <w:i/>
          <w:iCs/>
          <w:color w:val="000000"/>
        </w:rPr>
        <w:t> </w:t>
      </w:r>
      <w:r w:rsidRPr="007A3A0A">
        <w:rPr>
          <w:rStyle w:val="Emphasis"/>
          <w:rFonts w:ascii="Palatino Linotype" w:hAnsi="Palatino Linotype"/>
          <w:color w:val="000000"/>
        </w:rPr>
        <w:t>Groundwork</w:t>
      </w:r>
      <w:r w:rsidRPr="007A3A0A">
        <w:rPr>
          <w:rStyle w:val="apple-converted-space"/>
          <w:rFonts w:ascii="Palatino Linotype" w:hAnsi="Palatino Linotype"/>
          <w:i/>
          <w:iCs/>
          <w:color w:val="000000"/>
        </w:rPr>
        <w:t> </w:t>
      </w:r>
      <w:r w:rsidRPr="007A3A0A">
        <w:rPr>
          <w:rFonts w:ascii="Palatino Linotype" w:hAnsi="Palatino Linotype"/>
          <w:color w:val="000000"/>
        </w:rPr>
        <w:t>that “every rational being exists as an end-in-himself.” This suggests that being rational is sufficient for being valuable as an end in oneself.</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Family members are governed by stronger ethical responsibilities than strangers, and we expect them to serve each other’s welfare to a greater extent.</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Summary</w:t>
      </w:r>
    </w:p>
    <w:p w:rsidR="00514637" w:rsidRDefault="007A3A0A" w:rsidP="006F1B8C">
      <w:pPr>
        <w:numPr>
          <w:ilvl w:val="0"/>
          <w:numId w:val="32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 </w:t>
      </w:r>
      <w:proofErr w:type="spellStart"/>
      <w:r w:rsidRPr="007A3A0A">
        <w:rPr>
          <w:rFonts w:ascii="Palatino Linotype" w:hAnsi="Palatino Linotype"/>
          <w:color w:val="000000"/>
        </w:rPr>
        <w:t>Ayalas</w:t>
      </w:r>
      <w:proofErr w:type="spellEnd"/>
      <w:r w:rsidRPr="007A3A0A">
        <w:rPr>
          <w:rFonts w:ascii="Palatino Linotype" w:hAnsi="Palatino Linotype"/>
          <w:color w:val="000000"/>
        </w:rPr>
        <w:t>’ decision to conceive a child to save a child does not impose harm on persons or on relationships in the family.</w:t>
      </w:r>
    </w:p>
    <w:p w:rsidR="007A3A0A" w:rsidRPr="00514637" w:rsidRDefault="007A3A0A" w:rsidP="006F1B8C">
      <w:pPr>
        <w:numPr>
          <w:ilvl w:val="0"/>
          <w:numId w:val="324"/>
        </w:numPr>
        <w:spacing w:before="100" w:beforeAutospacing="1" w:after="100" w:afterAutospacing="1" w:line="240" w:lineRule="auto"/>
        <w:rPr>
          <w:rFonts w:ascii="Palatino Linotype" w:hAnsi="Palatino Linotype"/>
          <w:color w:val="000000"/>
        </w:rPr>
      </w:pPr>
      <w:r w:rsidRPr="00514637">
        <w:rPr>
          <w:rFonts w:ascii="Palatino Linotype" w:hAnsi="Palatino Linotype"/>
          <w:color w:val="000000"/>
        </w:rPr>
        <w:t>Nor does it evince a lack of respect for the child they have conceived.</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The ethical guidelines that support this conclusion are:</w:t>
      </w:r>
    </w:p>
    <w:p w:rsidR="007A3A0A" w:rsidRPr="007A3A0A" w:rsidRDefault="007A3A0A" w:rsidP="006F1B8C">
      <w:pPr>
        <w:numPr>
          <w:ilvl w:val="0"/>
          <w:numId w:val="325"/>
        </w:numPr>
        <w:spacing w:before="100" w:beforeAutospacing="1" w:after="270" w:line="240" w:lineRule="auto"/>
        <w:rPr>
          <w:rFonts w:ascii="Palatino Linotype" w:hAnsi="Palatino Linotype"/>
          <w:color w:val="000000"/>
        </w:rPr>
      </w:pPr>
      <w:r w:rsidRPr="007A3A0A">
        <w:rPr>
          <w:rFonts w:ascii="Palatino Linotype" w:hAnsi="Palatino Linotype"/>
          <w:color w:val="000000"/>
        </w:rPr>
        <w:t>Actions should not depersonalize or otherwise endanger personal relationships.</w:t>
      </w:r>
    </w:p>
    <w:p w:rsidR="007A3A0A" w:rsidRPr="007A3A0A" w:rsidRDefault="007A3A0A" w:rsidP="006F1B8C">
      <w:pPr>
        <w:numPr>
          <w:ilvl w:val="0"/>
          <w:numId w:val="325"/>
        </w:numPr>
        <w:spacing w:before="100" w:beforeAutospacing="1" w:after="270" w:line="240" w:lineRule="auto"/>
        <w:rPr>
          <w:rFonts w:ascii="Palatino Linotype" w:hAnsi="Palatino Linotype"/>
          <w:color w:val="000000"/>
        </w:rPr>
      </w:pPr>
      <w:r w:rsidRPr="007A3A0A">
        <w:rPr>
          <w:rFonts w:ascii="Palatino Linotype" w:hAnsi="Palatino Linotype"/>
          <w:color w:val="000000"/>
        </w:rPr>
        <w:t>Although ideally personal relationships are initiated and continued for their own sake, after a personal relationship has been established and sustained, the motives for establishing it recede in importance.</w:t>
      </w:r>
    </w:p>
    <w:p w:rsidR="007A3A0A" w:rsidRPr="007A3A0A" w:rsidRDefault="007A3A0A" w:rsidP="006F1B8C">
      <w:pPr>
        <w:numPr>
          <w:ilvl w:val="0"/>
          <w:numId w:val="325"/>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requirement of honesty looms especially large in the context of personal relationships.</w:t>
      </w:r>
    </w:p>
    <w:p w:rsidR="007A3A0A" w:rsidRPr="007A3A0A" w:rsidRDefault="007A3A0A" w:rsidP="006F1B8C">
      <w:pPr>
        <w:numPr>
          <w:ilvl w:val="0"/>
          <w:numId w:val="325"/>
        </w:numPr>
        <w:spacing w:before="100" w:beforeAutospacing="1" w:after="270" w:line="240" w:lineRule="auto"/>
        <w:rPr>
          <w:rFonts w:ascii="Palatino Linotype" w:hAnsi="Palatino Linotype"/>
          <w:color w:val="000000"/>
        </w:rPr>
      </w:pPr>
      <w:r w:rsidRPr="007A3A0A">
        <w:rPr>
          <w:rFonts w:ascii="Palatino Linotype" w:hAnsi="Palatino Linotype"/>
          <w:color w:val="000000"/>
        </w:rPr>
        <w:t>Privacy protects personal relationships in the family from intrusion by the state.</w:t>
      </w:r>
    </w:p>
    <w:p w:rsidR="007A3A0A" w:rsidRPr="007A3A0A" w:rsidRDefault="007A3A0A" w:rsidP="006F1B8C">
      <w:pPr>
        <w:numPr>
          <w:ilvl w:val="0"/>
          <w:numId w:val="325"/>
        </w:numPr>
        <w:spacing w:before="100" w:beforeAutospacing="1" w:after="270" w:line="240" w:lineRule="auto"/>
        <w:rPr>
          <w:rFonts w:ascii="Palatino Linotype" w:hAnsi="Palatino Linotype"/>
          <w:color w:val="000000"/>
        </w:rPr>
      </w:pPr>
      <w:r w:rsidRPr="007A3A0A">
        <w:rPr>
          <w:rFonts w:ascii="Palatino Linotype" w:hAnsi="Palatino Linotype"/>
          <w:color w:val="000000"/>
        </w:rPr>
        <w:t>Even if those with whom we stand in personal relationships are not fully rational or self-conscious, we should treat them with respect.</w:t>
      </w:r>
    </w:p>
    <w:p w:rsidR="007A3A0A" w:rsidRPr="00514637" w:rsidRDefault="007A3A0A" w:rsidP="006F1B8C">
      <w:pPr>
        <w:numPr>
          <w:ilvl w:val="0"/>
          <w:numId w:val="32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Finally, persons often are called upon to make greater sacrifices in personal relationships.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The Concepts of Health and Disease</w:t>
      </w:r>
    </w:p>
    <w:p w:rsidR="00514637" w:rsidRDefault="007A3A0A" w:rsidP="006F1B8C">
      <w:pPr>
        <w:numPr>
          <w:ilvl w:val="0"/>
          <w:numId w:val="326"/>
        </w:numPr>
        <w:spacing w:before="100" w:beforeAutospacing="1" w:after="270" w:line="240" w:lineRule="auto"/>
        <w:rPr>
          <w:rFonts w:ascii="Palatino Linotype" w:hAnsi="Palatino Linotype"/>
          <w:color w:val="000000"/>
        </w:rPr>
      </w:pPr>
      <w:r w:rsidRPr="007A3A0A">
        <w:rPr>
          <w:rFonts w:ascii="Palatino Linotype" w:hAnsi="Palatino Linotype"/>
          <w:color w:val="000000"/>
        </w:rPr>
        <w:t>The aim of genetic therapy is to treat human diseases while the aim of genetic enhancement is to perform other kinds of interventions, such as altering or "improving" the human body.</w:t>
      </w:r>
    </w:p>
    <w:p w:rsidR="007A3A0A" w:rsidRPr="00514637" w:rsidRDefault="007A3A0A" w:rsidP="006F1B8C">
      <w:pPr>
        <w:numPr>
          <w:ilvl w:val="0"/>
          <w:numId w:val="326"/>
        </w:numPr>
        <w:spacing w:before="100" w:beforeAutospacing="1" w:after="270" w:line="240" w:lineRule="auto"/>
        <w:rPr>
          <w:rFonts w:ascii="Palatino Linotype" w:hAnsi="Palatino Linotype"/>
          <w:color w:val="000000"/>
        </w:rPr>
      </w:pPr>
      <w:r w:rsidRPr="00514637">
        <w:rPr>
          <w:rFonts w:ascii="Palatino Linotype" w:hAnsi="Palatino Linotype"/>
          <w:color w:val="000000"/>
        </w:rPr>
        <w:t>Two basic approaches to the definition of health are:</w:t>
      </w:r>
    </w:p>
    <w:p w:rsidR="007A3A0A" w:rsidRPr="007A3A0A" w:rsidRDefault="007A3A0A" w:rsidP="006F1B8C">
      <w:pPr>
        <w:numPr>
          <w:ilvl w:val="1"/>
          <w:numId w:val="32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A value-neutral (or descriptive) approach and</w:t>
      </w:r>
    </w:p>
    <w:p w:rsidR="007A3A0A" w:rsidRPr="007A3A0A" w:rsidRDefault="007A3A0A" w:rsidP="006F1B8C">
      <w:pPr>
        <w:numPr>
          <w:ilvl w:val="1"/>
          <w:numId w:val="326"/>
        </w:numPr>
        <w:spacing w:before="100" w:beforeAutospacing="1" w:after="270" w:line="240" w:lineRule="auto"/>
        <w:rPr>
          <w:rFonts w:ascii="Palatino Linotype" w:hAnsi="Palatino Linotype"/>
          <w:color w:val="000000"/>
        </w:rPr>
      </w:pPr>
      <w:r w:rsidRPr="007A3A0A">
        <w:rPr>
          <w:rFonts w:ascii="Palatino Linotype" w:hAnsi="Palatino Linotype"/>
          <w:color w:val="000000"/>
        </w:rPr>
        <w:t>A value-laden (or normative) one.</w:t>
      </w:r>
    </w:p>
    <w:p w:rsidR="007A3A0A" w:rsidRPr="007A3A0A" w:rsidRDefault="007A3A0A" w:rsidP="006F1B8C">
      <w:pPr>
        <w:numPr>
          <w:ilvl w:val="0"/>
          <w:numId w:val="32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According to the value-neutral approach, health and disease are descriptive concepts that have an empirical, factual basis in human biology.</w:t>
      </w:r>
    </w:p>
    <w:p w:rsidR="007A3A0A" w:rsidRPr="007A3A0A" w:rsidRDefault="007A3A0A" w:rsidP="006F1B8C">
      <w:pPr>
        <w:numPr>
          <w:ilvl w:val="0"/>
          <w:numId w:val="32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 diseased organism lacks the functional abilities of a normal member of its species.</w:t>
      </w:r>
    </w:p>
    <w:p w:rsidR="007A3A0A" w:rsidRPr="007A3A0A" w:rsidRDefault="007A3A0A" w:rsidP="006F1B8C">
      <w:pPr>
        <w:numPr>
          <w:ilvl w:val="0"/>
          <w:numId w:val="32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Functional abilities are traits that exist in populations because they have contributed to the reproduction and survival of organisms that possessed them.</w:t>
      </w:r>
    </w:p>
    <w:p w:rsidR="007A3A0A" w:rsidRPr="007A3A0A" w:rsidRDefault="007A3A0A" w:rsidP="006F1B8C">
      <w:pPr>
        <w:numPr>
          <w:ilvl w:val="0"/>
          <w:numId w:val="32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According to the value-laden approach, our concepts of health and disease are based on social, moral, and cultural norms.</w:t>
      </w:r>
    </w:p>
    <w:p w:rsidR="007A3A0A" w:rsidRPr="007A3A0A" w:rsidRDefault="007A3A0A" w:rsidP="006F1B8C">
      <w:pPr>
        <w:numPr>
          <w:ilvl w:val="0"/>
          <w:numId w:val="32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 healthy person is someone who falls within these norms; a diseased person deviates from them.</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What are the goals of medicine?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Medicine seems to serve a variety of purposes, such as the treatment of disease, the prevention of disease, the promotion of human health and well-being, and the relief of suffering.</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Our Humanness</w:t>
      </w:r>
    </w:p>
    <w:p w:rsidR="007A3A0A" w:rsidRPr="007A3A0A" w:rsidRDefault="007A3A0A" w:rsidP="006F1B8C">
      <w:pPr>
        <w:numPr>
          <w:ilvl w:val="0"/>
          <w:numId w:val="33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One might try to draw moral boundaries between genetic therapy and genetic enhancement by arguing that genetic enhancement is inherently immoral because it changes the human form.</w:t>
      </w:r>
    </w:p>
    <w:p w:rsidR="007A3A0A" w:rsidRPr="007A3A0A" w:rsidRDefault="007A3A0A" w:rsidP="006F1B8C">
      <w:pPr>
        <w:numPr>
          <w:ilvl w:val="0"/>
          <w:numId w:val="33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Genetic therapy only attempts to restore or safeguard our humanness, features that make us human.</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To explore these issues in depth, we need to answer two questions:</w:t>
      </w:r>
    </w:p>
    <w:p w:rsidR="007A3A0A" w:rsidRPr="007A3A0A" w:rsidRDefault="007A3A0A" w:rsidP="006F1B8C">
      <w:pPr>
        <w:numPr>
          <w:ilvl w:val="0"/>
          <w:numId w:val="33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traits or abilities make us human? And</w:t>
      </w:r>
    </w:p>
    <w:p w:rsidR="007A3A0A" w:rsidRPr="007A3A0A" w:rsidRDefault="007A3A0A" w:rsidP="006F1B8C">
      <w:pPr>
        <w:numPr>
          <w:ilvl w:val="0"/>
          <w:numId w:val="33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Why would it be wrong to change those traits or abilities?</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Some of the characteristics of humanness include:</w:t>
      </w:r>
    </w:p>
    <w:p w:rsidR="007A3A0A" w:rsidRPr="007A3A0A" w:rsidRDefault="007A3A0A" w:rsidP="006F1B8C">
      <w:pPr>
        <w:numPr>
          <w:ilvl w:val="0"/>
          <w:numId w:val="33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Physical traits and abilities, such as an opposable thumb, </w:t>
      </w:r>
      <w:proofErr w:type="spellStart"/>
      <w:r w:rsidRPr="007A3A0A">
        <w:rPr>
          <w:rFonts w:ascii="Palatino Linotype" w:hAnsi="Palatino Linotype"/>
          <w:color w:val="000000"/>
        </w:rPr>
        <w:t>bipedalism</w:t>
      </w:r>
      <w:proofErr w:type="spellEnd"/>
      <w:r w:rsidRPr="007A3A0A">
        <w:rPr>
          <w:rFonts w:ascii="Palatino Linotype" w:hAnsi="Palatino Linotype"/>
          <w:color w:val="000000"/>
        </w:rPr>
        <w:t>, etc.</w:t>
      </w:r>
    </w:p>
    <w:p w:rsidR="007A3A0A" w:rsidRPr="007A3A0A" w:rsidRDefault="007A3A0A" w:rsidP="006F1B8C">
      <w:pPr>
        <w:numPr>
          <w:ilvl w:val="0"/>
          <w:numId w:val="33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Psychosocial traits and abilities, such as cognition, language, emotional responses, sociality, etc.</w:t>
      </w:r>
    </w:p>
    <w:p w:rsidR="007A3A0A" w:rsidRDefault="007A3A0A" w:rsidP="006F1B8C">
      <w:pPr>
        <w:numPr>
          <w:ilvl w:val="0"/>
          <w:numId w:val="333"/>
        </w:numPr>
        <w:spacing w:before="100" w:beforeAutospacing="1" w:after="100" w:afterAutospacing="1" w:line="240" w:lineRule="auto"/>
        <w:rPr>
          <w:rFonts w:ascii="Palatino Linotype" w:hAnsi="Palatino Linotype"/>
          <w:color w:val="000000"/>
        </w:rPr>
      </w:pPr>
      <w:proofErr w:type="spellStart"/>
      <w:r w:rsidRPr="007A3A0A">
        <w:rPr>
          <w:rFonts w:ascii="Palatino Linotype" w:hAnsi="Palatino Linotype"/>
          <w:color w:val="000000"/>
        </w:rPr>
        <w:t>Phylogenetic</w:t>
      </w:r>
      <w:proofErr w:type="spellEnd"/>
      <w:r w:rsidRPr="007A3A0A">
        <w:rPr>
          <w:rFonts w:ascii="Palatino Linotype" w:hAnsi="Palatino Linotype"/>
          <w:color w:val="000000"/>
        </w:rPr>
        <w:t xml:space="preserve"> traits, such as membership in the biological species Homo sapiens.</w:t>
      </w:r>
    </w:p>
    <w:p w:rsidR="007A3A0A" w:rsidRDefault="007A3A0A" w:rsidP="006F1B8C">
      <w:pPr>
        <w:numPr>
          <w:ilvl w:val="0"/>
          <w:numId w:val="33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According to utilitarianism, an action or policy that alters our humanness could be morally right or it could be morally wrong, depending on the consequences of that action or policy.</w:t>
      </w:r>
    </w:p>
    <w:p w:rsidR="007A3A0A" w:rsidRPr="007A3A0A" w:rsidRDefault="007A3A0A" w:rsidP="006F1B8C">
      <w:pPr>
        <w:numPr>
          <w:ilvl w:val="0"/>
          <w:numId w:val="33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If genetic enhancement produces a greater balance of good/bad consequences, then enhancement would be morally acceptable.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Kantians would object to attempts to alter our humanness if those attempts violate human dignity and autonomy.</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Most moral theories would hold that there is nothing inherently wrong with changing our humanness; the moral rightness or wrongness of such attempts depends on their relation to other moral concerns, such as utility, autonomy, natural rights, virtue, etc.</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The natural law approach to morality could be interpreted as implying that tampering with the human form is inherently wrong. </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This argument assumes that the human form has inherent worth and that any changes to that form defile or destroy its worth.</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The human form is morally sacred and should not be altered.</w:t>
      </w:r>
    </w:p>
    <w:p w:rsidR="007A3A0A" w:rsidRPr="007A3A0A" w:rsidRDefault="007A3A0A" w:rsidP="006F1B8C">
      <w:pPr>
        <w:numPr>
          <w:ilvl w:val="0"/>
          <w:numId w:val="33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One argument that changing the human form is inherently wrong is that natural selection has “designed” us to have specific traits, and that any attempt to change those traits would be a foolhardy and vain intervention in nature’s wisdom.</w:t>
      </w:r>
    </w:p>
    <w:p w:rsidR="007A3A0A" w:rsidRPr="007A3A0A" w:rsidRDefault="007A3A0A" w:rsidP="006F1B8C">
      <w:pPr>
        <w:numPr>
          <w:ilvl w:val="0"/>
          <w:numId w:val="33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There are two problems with this neo-Darwinian view:</w:t>
      </w:r>
    </w:p>
    <w:p w:rsidR="007A3A0A" w:rsidRPr="007A3A0A" w:rsidRDefault="007A3A0A" w:rsidP="006F1B8C">
      <w:pPr>
        <w:numPr>
          <w:ilvl w:val="1"/>
          <w:numId w:val="33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It is </w:t>
      </w:r>
      <w:proofErr w:type="spellStart"/>
      <w:r w:rsidRPr="007A3A0A">
        <w:rPr>
          <w:rFonts w:ascii="Palatino Linotype" w:hAnsi="Palatino Linotype"/>
          <w:color w:val="000000"/>
        </w:rPr>
        <w:t>Panglossian</w:t>
      </w:r>
      <w:proofErr w:type="spellEnd"/>
      <w:r w:rsidRPr="007A3A0A">
        <w:rPr>
          <w:rFonts w:ascii="Palatino Linotype" w:hAnsi="Palatino Linotype"/>
          <w:color w:val="000000"/>
        </w:rPr>
        <w:t xml:space="preserve"> and naïve: natural selection is not perfect—nature makes mistakes all the time.</w:t>
      </w:r>
    </w:p>
    <w:p w:rsidR="007A3A0A" w:rsidRPr="007A3A0A" w:rsidRDefault="007A3A0A" w:rsidP="006F1B8C">
      <w:pPr>
        <w:numPr>
          <w:ilvl w:val="1"/>
          <w:numId w:val="33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 argument overestimates human ignorance and carelessness.</w:t>
      </w:r>
    </w:p>
    <w:p w:rsidR="007A3A0A" w:rsidRPr="007A3A0A" w:rsidRDefault="007A3A0A" w:rsidP="006F1B8C">
      <w:pPr>
        <w:numPr>
          <w:ilvl w:val="0"/>
          <w:numId w:val="33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Not all changes we make in the human form will result in natural disasters.</w:t>
      </w:r>
    </w:p>
    <w:p w:rsidR="007A3A0A" w:rsidRPr="007A3A0A" w:rsidRDefault="007A3A0A" w:rsidP="006F1B8C">
      <w:pPr>
        <w:numPr>
          <w:ilvl w:val="0"/>
          <w:numId w:val="33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 second argument approaches the issue from a theological perspective: God, not natural selection, has designed us to have specific traits.  Hence, any human attempt to change those traits would be a foolish (and arrogant) challenge to God’s wisdom.</w:t>
      </w:r>
    </w:p>
    <w:p w:rsidR="007A3A0A" w:rsidRPr="007A3A0A" w:rsidRDefault="007A3A0A" w:rsidP="007A3A0A">
      <w:pPr>
        <w:spacing w:after="270"/>
        <w:rPr>
          <w:rFonts w:ascii="Palatino Linotype" w:hAnsi="Palatino Linotype"/>
          <w:color w:val="000000"/>
        </w:rPr>
      </w:pP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The Rights of the Unborn</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GLGE and GLGT violate the rights of unborn children because they:</w:t>
      </w:r>
    </w:p>
    <w:p w:rsidR="007A3A0A" w:rsidRPr="007A3A0A" w:rsidRDefault="007A3A0A" w:rsidP="006F1B8C">
      <w:pPr>
        <w:numPr>
          <w:ilvl w:val="0"/>
          <w:numId w:val="33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are experimental procedures that violate the informed consent of unborn children;</w:t>
      </w:r>
    </w:p>
    <w:p w:rsidR="007A3A0A" w:rsidRPr="007A3A0A" w:rsidRDefault="007A3A0A" w:rsidP="006F1B8C">
      <w:pPr>
        <w:numPr>
          <w:ilvl w:val="0"/>
          <w:numId w:val="33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 xml:space="preserve">deny unborn children the right to have a </w:t>
      </w:r>
      <w:proofErr w:type="spellStart"/>
      <w:r w:rsidRPr="007A3A0A">
        <w:rPr>
          <w:rFonts w:ascii="Palatino Linotype" w:hAnsi="Palatino Linotype"/>
          <w:color w:val="000000"/>
        </w:rPr>
        <w:t>germline</w:t>
      </w:r>
      <w:proofErr w:type="spellEnd"/>
      <w:r w:rsidRPr="007A3A0A">
        <w:rPr>
          <w:rFonts w:ascii="Palatino Linotype" w:hAnsi="Palatino Linotype"/>
          <w:color w:val="000000"/>
        </w:rPr>
        <w:t xml:space="preserve"> that has not been genetically manipulated; or</w:t>
      </w:r>
    </w:p>
    <w:p w:rsidR="007A3A0A" w:rsidRPr="007A3A0A" w:rsidRDefault="007A3A0A" w:rsidP="006F1B8C">
      <w:pPr>
        <w:numPr>
          <w:ilvl w:val="0"/>
          <w:numId w:val="337"/>
        </w:numPr>
        <w:spacing w:before="100" w:beforeAutospacing="1" w:after="100" w:afterAutospacing="1" w:line="240" w:lineRule="auto"/>
        <w:rPr>
          <w:rFonts w:ascii="Palatino Linotype" w:hAnsi="Palatino Linotype"/>
          <w:color w:val="000000"/>
        </w:rPr>
      </w:pPr>
      <w:proofErr w:type="gramStart"/>
      <w:r w:rsidRPr="007A3A0A">
        <w:rPr>
          <w:rFonts w:ascii="Palatino Linotype" w:hAnsi="Palatino Linotype"/>
          <w:color w:val="000000"/>
        </w:rPr>
        <w:t>deny</w:t>
      </w:r>
      <w:proofErr w:type="gramEnd"/>
      <w:r w:rsidRPr="007A3A0A">
        <w:rPr>
          <w:rFonts w:ascii="Palatino Linotype" w:hAnsi="Palatino Linotype"/>
          <w:color w:val="000000"/>
        </w:rPr>
        <w:t xml:space="preserve"> unborn children a right to an open future.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All of these arguments make the morally controversial assumption that unborn children have rights.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Eugenics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Positive and negative eugenics:</w:t>
      </w:r>
      <w:r w:rsidRPr="007A3A0A">
        <w:rPr>
          <w:rStyle w:val="apple-converted-space"/>
          <w:rFonts w:ascii="Palatino Linotype" w:hAnsi="Palatino Linotype"/>
          <w:color w:val="000000"/>
          <w:sz w:val="22"/>
          <w:szCs w:val="22"/>
        </w:rPr>
        <w:t> </w:t>
      </w:r>
      <w:r w:rsidRPr="007A3A0A">
        <w:rPr>
          <w:rFonts w:ascii="Palatino Linotype" w:hAnsi="Palatino Linotype"/>
          <w:color w:val="000000"/>
          <w:sz w:val="22"/>
          <w:szCs w:val="22"/>
        </w:rPr>
        <w:t xml:space="preserve">positive eugenics attempts to increase the number of </w:t>
      </w:r>
      <w:proofErr w:type="spellStart"/>
      <w:r w:rsidRPr="007A3A0A">
        <w:rPr>
          <w:rFonts w:ascii="Palatino Linotype" w:hAnsi="Palatino Linotype"/>
          <w:color w:val="000000"/>
          <w:sz w:val="22"/>
          <w:szCs w:val="22"/>
        </w:rPr>
        <w:t>favourable</w:t>
      </w:r>
      <w:proofErr w:type="spellEnd"/>
      <w:r w:rsidRPr="007A3A0A">
        <w:rPr>
          <w:rFonts w:ascii="Palatino Linotype" w:hAnsi="Palatino Linotype"/>
          <w:color w:val="000000"/>
          <w:sz w:val="22"/>
          <w:szCs w:val="22"/>
        </w:rPr>
        <w:t xml:space="preserve"> or desirable genes in the human gene pool, while negative eugenics attempts to reduce the number of undesirable or harmful genes, e.g., genes that cause genetic diseases.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State-sponsored and parental eugenics:</w:t>
      </w:r>
      <w:r w:rsidRPr="007A3A0A">
        <w:rPr>
          <w:rStyle w:val="apple-converted-space"/>
          <w:rFonts w:ascii="Palatino Linotype" w:hAnsi="Palatino Linotype"/>
          <w:b/>
          <w:bCs/>
          <w:color w:val="000000"/>
          <w:sz w:val="22"/>
          <w:szCs w:val="22"/>
        </w:rPr>
        <w:t> </w:t>
      </w:r>
      <w:r w:rsidRPr="007A3A0A">
        <w:rPr>
          <w:rFonts w:ascii="Palatino Linotype" w:hAnsi="Palatino Linotype"/>
          <w:color w:val="000000"/>
          <w:sz w:val="22"/>
          <w:szCs w:val="22"/>
        </w:rPr>
        <w:t>under state-sponsored eugenics programs the government attempts to control the human gene pool; in parental eugenics parents exert control over the gene pool through their reproductive choices.</w:t>
      </w:r>
    </w:p>
    <w:p w:rsidR="007A3A0A" w:rsidRPr="007A3A0A" w:rsidRDefault="007A3A0A" w:rsidP="006F1B8C">
      <w:pPr>
        <w:numPr>
          <w:ilvl w:val="0"/>
          <w:numId w:val="33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One might argue that state-sponsored eugenics programs, such as involuntary sterilization of the mentally disabled or mandatory genetic screening are morally wrong because they:</w:t>
      </w:r>
    </w:p>
    <w:p w:rsidR="007A3A0A" w:rsidRPr="007A3A0A" w:rsidRDefault="007A3A0A" w:rsidP="006F1B8C">
      <w:pPr>
        <w:numPr>
          <w:ilvl w:val="1"/>
          <w:numId w:val="33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constitute unjustifiable violations of individual liberty and privacy;</w:t>
      </w:r>
    </w:p>
    <w:p w:rsidR="007A3A0A" w:rsidRPr="007A3A0A" w:rsidRDefault="007A3A0A" w:rsidP="006F1B8C">
      <w:pPr>
        <w:numPr>
          <w:ilvl w:val="1"/>
          <w:numId w:val="33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are a form of genetic discrimination;</w:t>
      </w:r>
    </w:p>
    <w:p w:rsidR="007A3A0A" w:rsidRPr="007A3A0A" w:rsidRDefault="007A3A0A" w:rsidP="006F1B8C">
      <w:pPr>
        <w:numPr>
          <w:ilvl w:val="1"/>
          <w:numId w:val="33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can have adverse evolutionary consequences by reducing genetic diversity; and</w:t>
      </w:r>
    </w:p>
    <w:p w:rsidR="007A3A0A" w:rsidRPr="007A3A0A" w:rsidRDefault="007A3A0A" w:rsidP="006F1B8C">
      <w:pPr>
        <w:numPr>
          <w:ilvl w:val="1"/>
          <w:numId w:val="339"/>
        </w:numPr>
        <w:spacing w:before="100" w:beforeAutospacing="1" w:after="100" w:afterAutospacing="1" w:line="240" w:lineRule="auto"/>
        <w:rPr>
          <w:rFonts w:ascii="Palatino Linotype" w:hAnsi="Palatino Linotype"/>
          <w:color w:val="000000"/>
        </w:rPr>
      </w:pPr>
      <w:proofErr w:type="gramStart"/>
      <w:r w:rsidRPr="007A3A0A">
        <w:rPr>
          <w:rFonts w:ascii="Palatino Linotype" w:hAnsi="Palatino Linotype"/>
          <w:color w:val="000000"/>
        </w:rPr>
        <w:t>can</w:t>
      </w:r>
      <w:proofErr w:type="gramEnd"/>
      <w:r w:rsidRPr="007A3A0A">
        <w:rPr>
          <w:rFonts w:ascii="Palatino Linotype" w:hAnsi="Palatino Linotype"/>
          <w:color w:val="000000"/>
        </w:rPr>
        <w:t xml:space="preserve"> lead us down a slippery slope toward increased racial and ethnic hatred, bias, and genocide.</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 xml:space="preserve">"Human Cloning: Three Mistakes and an Alternative" by Françoise </w:t>
      </w:r>
      <w:proofErr w:type="spellStart"/>
      <w:r w:rsidRPr="007A3A0A">
        <w:rPr>
          <w:rStyle w:val="Strong"/>
          <w:rFonts w:ascii="Palatino Linotype" w:hAnsi="Palatino Linotype"/>
          <w:color w:val="000000"/>
          <w:sz w:val="22"/>
          <w:szCs w:val="22"/>
        </w:rPr>
        <w:t>Baylis</w:t>
      </w:r>
      <w:proofErr w:type="spellEnd"/>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When we reproduce by sexual intercourse we do not reproduce ourselves; what we reproduce or perpetuate is our own kind.</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Significantly, our kind is one that reproduces by recombining genes.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marked contrast, with nuclear substitution there is no recombination of the genes.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We do not reproduce our kind, rather we reproduce, or more precisely, replicate ourselves.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Since Dolly, the cloned sheep, several other species have been cloned from adult somatic cells including mice, cows, the rhesus monkey and transgenic pigs.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November 2001, Advanced Cell Technology (ACT) reported that it had cloned human embryos as a possible future source of stem cells for regenerative medicine.</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Committee reports, policy documents and legislation were issued specifically condemning human</w:t>
      </w:r>
      <w:r w:rsidRPr="007A3A0A">
        <w:rPr>
          <w:rStyle w:val="apple-converted-space"/>
          <w:rFonts w:ascii="Palatino Linotype" w:hAnsi="Palatino Linotype"/>
          <w:color w:val="000000"/>
        </w:rPr>
        <w:t> </w:t>
      </w:r>
      <w:r w:rsidRPr="007A3A0A">
        <w:rPr>
          <w:rStyle w:val="Emphasis"/>
          <w:rFonts w:ascii="Palatino Linotype" w:hAnsi="Palatino Linotype"/>
          <w:color w:val="000000"/>
        </w:rPr>
        <w:t>reproductive</w:t>
      </w:r>
      <w:r w:rsidRPr="007A3A0A">
        <w:rPr>
          <w:rStyle w:val="apple-converted-space"/>
          <w:rFonts w:ascii="Palatino Linotype" w:hAnsi="Palatino Linotype"/>
          <w:i/>
          <w:iCs/>
          <w:color w:val="000000"/>
        </w:rPr>
        <w:t> </w:t>
      </w:r>
      <w:r w:rsidRPr="007A3A0A">
        <w:rPr>
          <w:rFonts w:ascii="Palatino Linotype" w:hAnsi="Palatino Linotype"/>
          <w:color w:val="000000"/>
        </w:rPr>
        <w:t>cloning, where cloning technology is used to create whole beings.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In 1997, the Fiftieth World Health Assembly adopted the following resolution: "cloning for the replication of human individuals is ethically unacceptable and contrary to human dignity and integrity."</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Former President Clinton exacted the NBAC recommendation to extend the moratorium on the use of federal funding for such research for 5 years.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Under President Bush, the US House of Representatives passed a bill in July 2001 that would make it a federal crime to clone humans either to produce children or to create embryos for research purposes.</w:t>
      </w:r>
    </w:p>
    <w:p w:rsid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the UK, it is legal to clone human embryos for research purposes, but the use of cloning for human reproduction is prohibited.</w:t>
      </w:r>
    </w:p>
    <w:p w:rsidR="007A3A0A" w:rsidRPr="007A3A0A" w:rsidRDefault="007A3A0A" w:rsidP="006F1B8C">
      <w:pPr>
        <w:numPr>
          <w:ilvl w:val="0"/>
          <w:numId w:val="34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 Canadian government was poised to introduce legislation in 2002 that would </w:t>
      </w:r>
      <w:proofErr w:type="gramStart"/>
      <w:r w:rsidRPr="007A3A0A">
        <w:rPr>
          <w:rFonts w:ascii="Palatino Linotype" w:hAnsi="Palatino Linotype"/>
          <w:color w:val="000000"/>
        </w:rPr>
        <w:t>prohibit</w:t>
      </w:r>
      <w:proofErr w:type="gramEnd"/>
      <w:r w:rsidRPr="007A3A0A">
        <w:rPr>
          <w:rFonts w:ascii="Palatino Linotype" w:hAnsi="Palatino Linotype"/>
          <w:color w:val="000000"/>
        </w:rPr>
        <w:t xml:space="preserve"> the cloning of humans for either research or reproductive purposes.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A First Mistake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 first mistake with the public debate on the ethics of cloning humans is our apparent comfort with a discourse that lulls us into complacency about a technology that represents a fundamental challenge to ourselves and the species to which we belong.</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Cloning Humans is Unnatural</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 xml:space="preserve">While asexual reproduction does occur in nature, it is unnatural for the species Homo </w:t>
      </w:r>
      <w:proofErr w:type="gramStart"/>
      <w:r w:rsidRPr="007A3A0A">
        <w:rPr>
          <w:rFonts w:ascii="Palatino Linotype" w:hAnsi="Palatino Linotype"/>
          <w:color w:val="000000"/>
          <w:sz w:val="22"/>
          <w:szCs w:val="22"/>
        </w:rPr>
        <w:t>Sapiens</w:t>
      </w:r>
      <w:proofErr w:type="gramEnd"/>
      <w:r w:rsidRPr="007A3A0A">
        <w:rPr>
          <w:rFonts w:ascii="Palatino Linotype" w:hAnsi="Palatino Linotype"/>
          <w:color w:val="000000"/>
          <w:sz w:val="22"/>
          <w:szCs w:val="22"/>
        </w:rPr>
        <w:t xml:space="preserve"> which practices sexual reproduction.</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Cloning Humans is "Playing God"</w:t>
      </w:r>
    </w:p>
    <w:p w:rsidR="007A3A0A" w:rsidRDefault="007A3A0A" w:rsidP="006F1B8C">
      <w:pPr>
        <w:numPr>
          <w:ilvl w:val="0"/>
          <w:numId w:val="34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Warnings against "playing God" have been interpreted in multiple ways.</w:t>
      </w:r>
    </w:p>
    <w:p w:rsidR="007A3A0A" w:rsidRDefault="007A3A0A" w:rsidP="006F1B8C">
      <w:pPr>
        <w:numPr>
          <w:ilvl w:val="0"/>
          <w:numId w:val="34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is common to these interpretations is the idea that there is a natural order or structure, perhaps divinely ordained, and that proposals to exceed the limits which this natural order defines should be rejected out of hand--or at least considered very carefully.</w:t>
      </w:r>
    </w:p>
    <w:p w:rsidR="007A3A0A" w:rsidRDefault="007A3A0A" w:rsidP="006F1B8C">
      <w:pPr>
        <w:numPr>
          <w:ilvl w:val="0"/>
          <w:numId w:val="34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response, some argue that God expects us to use our reason, imagination, and freedom to improve our quality of life.</w:t>
      </w:r>
    </w:p>
    <w:p w:rsidR="007A3A0A" w:rsidRPr="007A3A0A" w:rsidRDefault="007A3A0A" w:rsidP="006F1B8C">
      <w:pPr>
        <w:numPr>
          <w:ilvl w:val="0"/>
          <w:numId w:val="34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this view, human beings are created co-creators and human action is an expression of divine will.</w:t>
      </w:r>
    </w:p>
    <w:p w:rsidR="007A3A0A" w:rsidRDefault="007A3A0A" w:rsidP="007A3A0A">
      <w:pPr>
        <w:pStyle w:val="NormalWeb"/>
        <w:rPr>
          <w:rStyle w:val="Strong"/>
          <w:rFonts w:ascii="Palatino Linotype" w:hAnsi="Palatino Linotype"/>
          <w:color w:val="000000"/>
          <w:sz w:val="22"/>
          <w:szCs w:val="22"/>
        </w:rPr>
      </w:pP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 xml:space="preserve">Cloning Humans is </w:t>
      </w:r>
      <w:proofErr w:type="gramStart"/>
      <w:r w:rsidRPr="007A3A0A">
        <w:rPr>
          <w:rStyle w:val="Strong"/>
          <w:rFonts w:ascii="Palatino Linotype" w:hAnsi="Palatino Linotype"/>
          <w:color w:val="000000"/>
          <w:sz w:val="22"/>
          <w:szCs w:val="22"/>
        </w:rPr>
        <w:t>Contrary</w:t>
      </w:r>
      <w:proofErr w:type="gramEnd"/>
      <w:r w:rsidRPr="007A3A0A">
        <w:rPr>
          <w:rStyle w:val="Strong"/>
          <w:rFonts w:ascii="Palatino Linotype" w:hAnsi="Palatino Linotype"/>
          <w:color w:val="000000"/>
          <w:sz w:val="22"/>
          <w:szCs w:val="22"/>
        </w:rPr>
        <w:t xml:space="preserve"> to Human Dignity</w:t>
      </w:r>
    </w:p>
    <w:p w:rsidR="007A3A0A" w:rsidRDefault="007A3A0A" w:rsidP="006F1B8C">
      <w:pPr>
        <w:numPr>
          <w:ilvl w:val="0"/>
          <w:numId w:val="34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 the Kantian view that persons should be treated as ends in themselves, cloning humans is morally wrong because typically clones are created exclusively as a means for benefiting another.</w:t>
      </w:r>
    </w:p>
    <w:p w:rsidR="007A3A0A" w:rsidRDefault="007A3A0A" w:rsidP="006F1B8C">
      <w:pPr>
        <w:numPr>
          <w:ilvl w:val="0"/>
          <w:numId w:val="34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There is the claim that cloning technology will be used purposely to create inferior beings to do boring menial work.</w:t>
      </w:r>
    </w:p>
    <w:p w:rsidR="007A3A0A" w:rsidRDefault="007A3A0A" w:rsidP="006F1B8C">
      <w:pPr>
        <w:numPr>
          <w:ilvl w:val="0"/>
          <w:numId w:val="34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There is the claim that cloning technology will be abused by power-hungry authoritative regimes to more effectively oppress others.</w:t>
      </w:r>
    </w:p>
    <w:p w:rsidR="007A3A0A" w:rsidRPr="007A3A0A" w:rsidRDefault="007A3A0A" w:rsidP="006F1B8C">
      <w:pPr>
        <w:numPr>
          <w:ilvl w:val="0"/>
          <w:numId w:val="342"/>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There is the claim that human cloning violates the clone's right to a unique genetic identity, and the clone's right to an open future.</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A Second Mistake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 second mistake with the current debate on the ethics of cloning humans--a mistake informed, in part, by a fear of eugenics--is that much of the discussion remains at the level of the personal, as though the</w:t>
      </w:r>
      <w:r w:rsidRPr="007A3A0A">
        <w:rPr>
          <w:rStyle w:val="apple-converted-space"/>
          <w:rFonts w:ascii="Palatino Linotype" w:hAnsi="Palatino Linotype"/>
          <w:color w:val="000000"/>
          <w:sz w:val="22"/>
          <w:szCs w:val="22"/>
        </w:rPr>
        <w:t> </w:t>
      </w:r>
      <w:r w:rsidRPr="007A3A0A">
        <w:rPr>
          <w:rStyle w:val="Emphasis"/>
          <w:rFonts w:ascii="Palatino Linotype" w:hAnsi="Palatino Linotype"/>
          <w:color w:val="000000"/>
          <w:sz w:val="22"/>
          <w:szCs w:val="22"/>
        </w:rPr>
        <w:t>raison d'être</w:t>
      </w:r>
      <w:r w:rsidRPr="007A3A0A">
        <w:rPr>
          <w:rStyle w:val="apple-converted-space"/>
          <w:rFonts w:ascii="Palatino Linotype" w:hAnsi="Palatino Linotype"/>
          <w:color w:val="000000"/>
          <w:sz w:val="22"/>
          <w:szCs w:val="22"/>
        </w:rPr>
        <w:t> </w:t>
      </w:r>
      <w:r w:rsidRPr="007A3A0A">
        <w:rPr>
          <w:rFonts w:ascii="Palatino Linotype" w:hAnsi="Palatino Linotype"/>
          <w:color w:val="000000"/>
          <w:sz w:val="22"/>
          <w:szCs w:val="22"/>
        </w:rPr>
        <w:t>of the technology were to address individual needs and wants.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A Third Mistake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 third mistake with the current debate on the ethics of cloning humans is that it wrongly focuses much of the discussion on reproductive issues and reproductive freedom.</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Among those who view cloning as a form of assisted conception are those who believe that the principle of reproductive freedom entrenches the right to reproduce by any means chosen.</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Human cloning by somatic cell nuclear transfer not only separates reproduction from sexual relations, it also separates reproduction from recombination, as there is no reshuffling of the genes.</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Unlike current assisted reproductive technologies, therefore, this type of human cloning transgresses species norms.</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The benefit of regarding the cloning of humans as an enhancement technology is twofold:</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1. The first benefit is that this perspective will shed a new light on questions that are already the subject of intense debate.</w:t>
      </w:r>
    </w:p>
    <w:p w:rsidR="007A3A0A" w:rsidRPr="007A3A0A" w:rsidRDefault="007A3A0A" w:rsidP="006F1B8C">
      <w:pPr>
        <w:numPr>
          <w:ilvl w:val="0"/>
          <w:numId w:val="34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are the moral costs of human cloning?</w:t>
      </w:r>
    </w:p>
    <w:p w:rsidR="007A3A0A" w:rsidRPr="007A3A0A" w:rsidRDefault="007A3A0A" w:rsidP="006F1B8C">
      <w:pPr>
        <w:numPr>
          <w:ilvl w:val="0"/>
          <w:numId w:val="34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obligations do we have to subsequent generations who will be subject to an unprecedented measure of control from preceding generations?</w:t>
      </w:r>
    </w:p>
    <w:p w:rsidR="007A3A0A" w:rsidRPr="007A3A0A" w:rsidRDefault="007A3A0A" w:rsidP="006F1B8C">
      <w:pPr>
        <w:numPr>
          <w:ilvl w:val="0"/>
          <w:numId w:val="34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How are these obligations to be weighed against obligations to those who are living?</w:t>
      </w:r>
    </w:p>
    <w:p w:rsidR="007A3A0A" w:rsidRPr="007A3A0A" w:rsidRDefault="007A3A0A" w:rsidP="006F1B8C">
      <w:pPr>
        <w:numPr>
          <w:ilvl w:val="0"/>
          <w:numId w:val="34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about issues of social justice?</w:t>
      </w:r>
    </w:p>
    <w:p w:rsidR="007A3A0A" w:rsidRPr="007A3A0A" w:rsidRDefault="007A3A0A" w:rsidP="006F1B8C">
      <w:pPr>
        <w:numPr>
          <w:ilvl w:val="0"/>
          <w:numId w:val="343"/>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Etc.</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2. The second benefit of considering the cloning of humans as an enhancement technology is that this perspective will bring into sharp focus a range of novel questions that merit thoughtful reflection.</w:t>
      </w:r>
    </w:p>
    <w:p w:rsidR="007A3A0A" w:rsidRPr="007A3A0A" w:rsidRDefault="007A3A0A" w:rsidP="006F1B8C">
      <w:pPr>
        <w:numPr>
          <w:ilvl w:val="0"/>
          <w:numId w:val="34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With the cloning of humans are we bound to embrace “volitional evolution” whereby we intentionally intervene in the shaping of human purpose?</w:t>
      </w:r>
    </w:p>
    <w:p w:rsidR="007A3A0A" w:rsidRPr="007A3A0A" w:rsidRDefault="007A3A0A" w:rsidP="006F1B8C">
      <w:pPr>
        <w:numPr>
          <w:ilvl w:val="0"/>
          <w:numId w:val="34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Would volitional evolution result in a domestication of the species?</w:t>
      </w:r>
    </w:p>
    <w:p w:rsidR="007A3A0A" w:rsidRPr="007A3A0A" w:rsidRDefault="007A3A0A" w:rsidP="006F1B8C">
      <w:pPr>
        <w:numPr>
          <w:ilvl w:val="0"/>
          <w:numId w:val="34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is the value of diversity?</w:t>
      </w:r>
    </w:p>
    <w:p w:rsidR="007A3A0A" w:rsidRPr="007A3A0A" w:rsidRDefault="007A3A0A" w:rsidP="006F1B8C">
      <w:pPr>
        <w:numPr>
          <w:ilvl w:val="0"/>
          <w:numId w:val="34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is the value of homogeneity?</w:t>
      </w:r>
    </w:p>
    <w:p w:rsidR="007A3A0A" w:rsidRPr="007A3A0A" w:rsidRDefault="007A3A0A" w:rsidP="006F1B8C">
      <w:pPr>
        <w:numPr>
          <w:ilvl w:val="0"/>
          <w:numId w:val="344"/>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What social norms regarding race, gender, and appearance might (inadvertently or intentionally) be entrenched with cloning technology?</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The current debate on the ethics of cloning humans with its predominant focus on autonomy (individuals’ rights, desires and choices) is profoundly unsatisfactory and lacking in imagination.</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It occurs in a social context sympathetic to the claim that "the principles of personal liberty and personal fortune are the primary determinants of what individuals are allowed and able to do."</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Only in recognizing the individual and species enhancement dimensions of cloning technology can we begin to recognize the broader issues and grapple with the threat/opportunity that cloning humans represents.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Are Human Embryonic Stem Cells Embryos?</w:t>
      </w:r>
    </w:p>
    <w:p w:rsidR="007A3A0A" w:rsidRDefault="007A3A0A" w:rsidP="006F1B8C">
      <w:pPr>
        <w:numPr>
          <w:ilvl w:val="0"/>
          <w:numId w:val="34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Ethical questions arise about ES cell research because ES cells must first be derived from human aborted fetuses or </w:t>
      </w:r>
      <w:proofErr w:type="spellStart"/>
      <w:r w:rsidRPr="007A3A0A">
        <w:rPr>
          <w:rFonts w:ascii="Palatino Linotype" w:hAnsi="Palatino Linotype"/>
          <w:color w:val="000000"/>
        </w:rPr>
        <w:t>preimplantation</w:t>
      </w:r>
      <w:proofErr w:type="spellEnd"/>
      <w:r w:rsidRPr="007A3A0A">
        <w:rPr>
          <w:rFonts w:ascii="Palatino Linotype" w:hAnsi="Palatino Linotype"/>
          <w:color w:val="000000"/>
        </w:rPr>
        <w:t xml:space="preserve"> embryos.</w:t>
      </w:r>
    </w:p>
    <w:p w:rsidR="007A3A0A" w:rsidRDefault="007A3A0A" w:rsidP="006F1B8C">
      <w:pPr>
        <w:numPr>
          <w:ilvl w:val="0"/>
          <w:numId w:val="34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It should be clear, however, that ES cells are not themselves embryos because, although they are</w:t>
      </w:r>
      <w:r w:rsidRPr="007A3A0A">
        <w:rPr>
          <w:rStyle w:val="apple-converted-space"/>
          <w:rFonts w:ascii="Palatino Linotype" w:hAnsi="Palatino Linotype"/>
          <w:color w:val="000000"/>
        </w:rPr>
        <w:t> </w:t>
      </w:r>
      <w:proofErr w:type="spellStart"/>
      <w:r w:rsidRPr="007A3A0A">
        <w:rPr>
          <w:rStyle w:val="Strong"/>
          <w:rFonts w:ascii="Palatino Linotype" w:hAnsi="Palatino Linotype"/>
          <w:color w:val="000000"/>
        </w:rPr>
        <w:t>pluripotent</w:t>
      </w:r>
      <w:proofErr w:type="spellEnd"/>
      <w:r w:rsidRPr="007A3A0A">
        <w:rPr>
          <w:rStyle w:val="apple-converted-space"/>
          <w:rFonts w:ascii="Palatino Linotype" w:hAnsi="Palatino Linotype"/>
          <w:color w:val="000000"/>
        </w:rPr>
        <w:t> </w:t>
      </w:r>
      <w:r w:rsidRPr="007A3A0A">
        <w:rPr>
          <w:rFonts w:ascii="Palatino Linotype" w:hAnsi="Palatino Linotype"/>
          <w:color w:val="000000"/>
        </w:rPr>
        <w:t xml:space="preserve">in that they could develop into any cell or tissue of the body, they are </w:t>
      </w:r>
      <w:proofErr w:type="spellStart"/>
      <w:r w:rsidRPr="007A3A0A">
        <w:rPr>
          <w:rFonts w:ascii="Palatino Linotype" w:hAnsi="Palatino Linotype"/>
          <w:color w:val="000000"/>
        </w:rPr>
        <w:t>not</w:t>
      </w:r>
      <w:r w:rsidRPr="007A3A0A">
        <w:rPr>
          <w:rStyle w:val="Strong"/>
          <w:rFonts w:ascii="Palatino Linotype" w:hAnsi="Palatino Linotype"/>
          <w:color w:val="000000"/>
        </w:rPr>
        <w:t>totipotent</w:t>
      </w:r>
      <w:r w:rsidRPr="007A3A0A">
        <w:rPr>
          <w:rFonts w:ascii="Palatino Linotype" w:hAnsi="Palatino Linotype"/>
          <w:color w:val="000000"/>
        </w:rPr>
        <w:t>.</w:t>
      </w:r>
      <w:proofErr w:type="spellEnd"/>
    </w:p>
    <w:p w:rsidR="007A3A0A" w:rsidRPr="007A3A0A" w:rsidRDefault="007A3A0A" w:rsidP="006F1B8C">
      <w:pPr>
        <w:numPr>
          <w:ilvl w:val="0"/>
          <w:numId w:val="345"/>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They are not capable of forming a new individual, as a fertilized egg or single cell taken from a four cell embryo might if cultured</w:t>
      </w:r>
      <w:r w:rsidRPr="007A3A0A">
        <w:rPr>
          <w:rStyle w:val="apple-converted-space"/>
          <w:rFonts w:ascii="Palatino Linotype" w:hAnsi="Palatino Linotype"/>
          <w:i/>
          <w:iCs/>
          <w:color w:val="000000"/>
        </w:rPr>
        <w:t> </w:t>
      </w:r>
      <w:r w:rsidRPr="007A3A0A">
        <w:rPr>
          <w:rStyle w:val="Emphasis"/>
          <w:rFonts w:ascii="Palatino Linotype" w:hAnsi="Palatino Linotype"/>
          <w:color w:val="000000"/>
        </w:rPr>
        <w:t>in vitro</w:t>
      </w:r>
      <w:r w:rsidRPr="007A3A0A">
        <w:rPr>
          <w:rStyle w:val="apple-converted-space"/>
          <w:rFonts w:ascii="Palatino Linotype" w:hAnsi="Palatino Linotype"/>
          <w:color w:val="000000"/>
        </w:rPr>
        <w:t> </w:t>
      </w:r>
      <w:r w:rsidRPr="007A3A0A">
        <w:rPr>
          <w:rFonts w:ascii="Palatino Linotype" w:hAnsi="Palatino Linotype"/>
          <w:color w:val="000000"/>
        </w:rPr>
        <w:t>and placed in a uterus.</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Ethics and Policy in Retrieval of ES Cells from Aborted Fetuses</w:t>
      </w:r>
    </w:p>
    <w:p w:rsidR="007A3A0A" w:rsidRDefault="007A3A0A" w:rsidP="006F1B8C">
      <w:pPr>
        <w:numPr>
          <w:ilvl w:val="0"/>
          <w:numId w:val="34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Current law permits the use of federal funds to derive ES cells from the tissue of aborted fetuses, though it prohibits the use of federal funds to isolate them from embryos.</w:t>
      </w:r>
    </w:p>
    <w:p w:rsidR="007A3A0A" w:rsidRDefault="007A3A0A" w:rsidP="006F1B8C">
      <w:pPr>
        <w:numPr>
          <w:ilvl w:val="0"/>
          <w:numId w:val="34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Under a causative theory of complicity, neither derivation nor later use of ES cells from abortions that would otherwise have occurred would make one morally complicit in the abortion itself because there is no reasonable basis for thinking that donation of tissue for research after the decision to abort has been made would have caused or brought about the abortion.</w:t>
      </w:r>
    </w:p>
    <w:p w:rsidR="007A3A0A" w:rsidRPr="007A3A0A" w:rsidRDefault="007A3A0A" w:rsidP="006F1B8C">
      <w:pPr>
        <w:numPr>
          <w:ilvl w:val="0"/>
          <w:numId w:val="346"/>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Thus persons who think that induced abortion is immoral could support the use of fetal tissue or ES cells derived from abortions as long as the derivation or later research or therapy had no reasonable prospect of bringing about abortion, just as they could support organ donation from homicide victims without approving of the homicide that made the organs available.</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lastRenderedPageBreak/>
        <w:t xml:space="preserve">Ethics and Policy in the Retrieval of ES Cells from Human </w:t>
      </w:r>
      <w:proofErr w:type="spellStart"/>
      <w:r w:rsidRPr="007A3A0A">
        <w:rPr>
          <w:rStyle w:val="Strong"/>
          <w:rFonts w:ascii="Palatino Linotype" w:hAnsi="Palatino Linotype"/>
          <w:color w:val="000000"/>
          <w:sz w:val="22"/>
          <w:szCs w:val="22"/>
        </w:rPr>
        <w:t>Preimplantation</w:t>
      </w:r>
      <w:proofErr w:type="spellEnd"/>
      <w:r w:rsidRPr="007A3A0A">
        <w:rPr>
          <w:rStyle w:val="Strong"/>
          <w:rFonts w:ascii="Palatino Linotype" w:hAnsi="Palatino Linotype"/>
          <w:color w:val="000000"/>
          <w:sz w:val="22"/>
          <w:szCs w:val="22"/>
        </w:rPr>
        <w:t xml:space="preserve"> Embryos</w:t>
      </w:r>
    </w:p>
    <w:p w:rsidR="007A3A0A" w:rsidRDefault="007A3A0A" w:rsidP="006F1B8C">
      <w:pPr>
        <w:numPr>
          <w:ilvl w:val="0"/>
          <w:numId w:val="34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A major source of ES cells for research may turn out to be human </w:t>
      </w:r>
      <w:proofErr w:type="spellStart"/>
      <w:r w:rsidRPr="007A3A0A">
        <w:rPr>
          <w:rFonts w:ascii="Palatino Linotype" w:hAnsi="Palatino Linotype"/>
          <w:color w:val="000000"/>
        </w:rPr>
        <w:t>preimplantation</w:t>
      </w:r>
      <w:proofErr w:type="spellEnd"/>
      <w:r w:rsidRPr="007A3A0A">
        <w:rPr>
          <w:rFonts w:ascii="Palatino Linotype" w:hAnsi="Palatino Linotype"/>
          <w:color w:val="000000"/>
        </w:rPr>
        <w:t xml:space="preserve"> embryos rather than aborted fetuses.</w:t>
      </w:r>
    </w:p>
    <w:p w:rsidR="007A3A0A" w:rsidRDefault="007A3A0A" w:rsidP="006F1B8C">
      <w:pPr>
        <w:numPr>
          <w:ilvl w:val="0"/>
          <w:numId w:val="34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Debates over embryo research and the status of embryos have focused on two main issues:</w:t>
      </w:r>
    </w:p>
    <w:p w:rsidR="007A3A0A" w:rsidRDefault="007A3A0A" w:rsidP="006F1B8C">
      <w:pPr>
        <w:numPr>
          <w:ilvl w:val="1"/>
          <w:numId w:val="34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May spare human embryos be destroyed in research when they are donated by couples undergoing IVF treatment for infertility? And</w:t>
      </w:r>
    </w:p>
    <w:p w:rsidR="007A3A0A" w:rsidRPr="007A3A0A" w:rsidRDefault="007A3A0A" w:rsidP="006F1B8C">
      <w:pPr>
        <w:numPr>
          <w:ilvl w:val="1"/>
          <w:numId w:val="347"/>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May human embryos be created for destructive research without ever having intended to transfer them to the uterus for implantation?</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Use of Donated Spare Embryos in Research</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 key ethical and policy debate in embryo research is whether such research should occur at all.</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Many people who oppose abortion believe that the fertilized egg's potential to develop into a new human being automatically confers upon it full moral status as a person.</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Many other people do not view the pre-viable fetus as an entity that has developed to the point that it has interests that justify overriding a pregnant woman's right to terminate pregnancy.</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For them the attribution of moral status rationally depends upon at least the presence of a nervous system, if not also sentience, and not just its precursor cells.</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As a result, such individuals maintain that no moral duties are owed to embryos by virtue of their present status and that they are not harmed by research or destruction when no transfer to the uterus is planned.</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This distinction between intrinsic and symbolic valuation of the embryo is at the heart of debate over both abortion and embryo research.</w:t>
      </w:r>
    </w:p>
    <w:p w:rsid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Its great potential to treat or prevent disease in many persons shows that destructive research with embryos that are unwanted for reproduction will be used for the beneficial purpose of preserving life.</w:t>
      </w:r>
    </w:p>
    <w:p w:rsidR="007A3A0A" w:rsidRPr="007A3A0A" w:rsidRDefault="007A3A0A" w:rsidP="006F1B8C">
      <w:pPr>
        <w:numPr>
          <w:ilvl w:val="0"/>
          <w:numId w:val="348"/>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 moral problem with making embryos for research is that as a society we do not want to see embryos treated as products or as mere objects, for fear that we will cheapen the value of parenting, risk commercializing procreation, and trivialize the act of procreation.</w:t>
      </w:r>
    </w:p>
    <w:p w:rsidR="007A3A0A" w:rsidRPr="007A3A0A" w:rsidRDefault="007A3A0A" w:rsidP="007A3A0A">
      <w:pPr>
        <w:pStyle w:val="NormalWeb"/>
        <w:rPr>
          <w:rFonts w:ascii="Palatino Linotype" w:hAnsi="Palatino Linotype"/>
          <w:color w:val="000000"/>
          <w:sz w:val="22"/>
          <w:szCs w:val="22"/>
        </w:rPr>
      </w:pPr>
      <w:proofErr w:type="spellStart"/>
      <w:r w:rsidRPr="007A3A0A">
        <w:rPr>
          <w:rStyle w:val="Strong"/>
          <w:rFonts w:ascii="Palatino Linotype" w:hAnsi="Palatino Linotype"/>
          <w:color w:val="000000"/>
          <w:sz w:val="22"/>
          <w:szCs w:val="22"/>
        </w:rPr>
        <w:t>Consequentialist</w:t>
      </w:r>
      <w:proofErr w:type="spellEnd"/>
      <w:r w:rsidRPr="007A3A0A">
        <w:rPr>
          <w:rStyle w:val="Strong"/>
          <w:rFonts w:ascii="Palatino Linotype" w:hAnsi="Palatino Linotype"/>
          <w:color w:val="000000"/>
          <w:sz w:val="22"/>
          <w:szCs w:val="22"/>
        </w:rPr>
        <w:t xml:space="preserve"> Concerns in Creating Research Embryos</w:t>
      </w:r>
    </w:p>
    <w:p w:rsid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 </w:t>
      </w:r>
      <w:proofErr w:type="spellStart"/>
      <w:r w:rsidRPr="007A3A0A">
        <w:rPr>
          <w:rFonts w:ascii="Palatino Linotype" w:hAnsi="Palatino Linotype"/>
          <w:color w:val="000000"/>
        </w:rPr>
        <w:t>consequentialist</w:t>
      </w:r>
      <w:proofErr w:type="spellEnd"/>
      <w:r w:rsidRPr="007A3A0A">
        <w:rPr>
          <w:rFonts w:ascii="Palatino Linotype" w:hAnsi="Palatino Linotype"/>
          <w:color w:val="000000"/>
        </w:rPr>
        <w:t xml:space="preserve"> arguments against creating research embryos expressed in these excerpts assume that creation of embryos for well-justified research projects will inevitably lead to bad consequences, yet they never show that those consequences are very likely to occur nor the mechanism by which they would come about.</w:t>
      </w:r>
    </w:p>
    <w:p w:rsid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There are persons who think that creating embryos will "cheapen or demean" respect for other research subjects.</w:t>
      </w:r>
    </w:p>
    <w:p w:rsid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lastRenderedPageBreak/>
        <w:t>They may also think that creating embryos for research will cheapen or demean procreation, thereby undermining respect for persons generally.</w:t>
      </w:r>
    </w:p>
    <w:p w:rsid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The </w:t>
      </w:r>
      <w:proofErr w:type="spellStart"/>
      <w:r w:rsidRPr="007A3A0A">
        <w:rPr>
          <w:rFonts w:ascii="Palatino Linotype" w:hAnsi="Palatino Linotype"/>
          <w:color w:val="000000"/>
        </w:rPr>
        <w:t>Annas</w:t>
      </w:r>
      <w:proofErr w:type="spellEnd"/>
      <w:r w:rsidRPr="007A3A0A">
        <w:rPr>
          <w:rFonts w:ascii="Palatino Linotype" w:hAnsi="Palatino Linotype"/>
          <w:color w:val="000000"/>
        </w:rPr>
        <w:t>-</w:t>
      </w:r>
      <w:proofErr w:type="spellStart"/>
      <w:r w:rsidRPr="007A3A0A">
        <w:rPr>
          <w:rFonts w:ascii="Palatino Linotype" w:hAnsi="Palatino Linotype"/>
          <w:color w:val="000000"/>
        </w:rPr>
        <w:t>Caplan</w:t>
      </w:r>
      <w:proofErr w:type="spellEnd"/>
      <w:r w:rsidRPr="007A3A0A">
        <w:rPr>
          <w:rFonts w:ascii="Palatino Linotype" w:hAnsi="Palatino Linotype"/>
          <w:color w:val="000000"/>
        </w:rPr>
        <w:t xml:space="preserve">-Elias version of the </w:t>
      </w:r>
      <w:proofErr w:type="spellStart"/>
      <w:r w:rsidRPr="007A3A0A">
        <w:rPr>
          <w:rFonts w:ascii="Palatino Linotype" w:hAnsi="Palatino Linotype"/>
          <w:color w:val="000000"/>
        </w:rPr>
        <w:t>consequentialist</w:t>
      </w:r>
      <w:proofErr w:type="spellEnd"/>
      <w:r w:rsidRPr="007A3A0A">
        <w:rPr>
          <w:rFonts w:ascii="Palatino Linotype" w:hAnsi="Palatino Linotype"/>
          <w:color w:val="000000"/>
        </w:rPr>
        <w:t xml:space="preserve"> argument: the creation of research embryos will cheapen or demean human reproduction and parenting by commercializing procreation.</w:t>
      </w:r>
    </w:p>
    <w:p w:rsid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 argument assumes an unlikely scenario of embryos being created en masse for commercial purposes.</w:t>
      </w:r>
    </w:p>
    <w:p w:rsidR="007A3A0A" w:rsidRPr="007A3A0A" w:rsidRDefault="007A3A0A" w:rsidP="006F1B8C">
      <w:pPr>
        <w:numPr>
          <w:ilvl w:val="0"/>
          <w:numId w:val="349"/>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A more substantial </w:t>
      </w:r>
      <w:proofErr w:type="spellStart"/>
      <w:r w:rsidRPr="007A3A0A">
        <w:rPr>
          <w:rFonts w:ascii="Palatino Linotype" w:hAnsi="Palatino Linotype"/>
          <w:color w:val="000000"/>
        </w:rPr>
        <w:t>consequentialist</w:t>
      </w:r>
      <w:proofErr w:type="spellEnd"/>
      <w:r w:rsidRPr="007A3A0A">
        <w:rPr>
          <w:rFonts w:ascii="Palatino Linotype" w:hAnsi="Palatino Linotype"/>
          <w:color w:val="000000"/>
        </w:rPr>
        <w:t xml:space="preserve"> concern is the effect that the practice of embryo creation might have on women who donate the eggs that are fertilized to create embryos </w:t>
      </w:r>
      <w:proofErr w:type="gramStart"/>
      <w:r w:rsidRPr="007A3A0A">
        <w:rPr>
          <w:rFonts w:ascii="Palatino Linotype" w:hAnsi="Palatino Linotype"/>
          <w:color w:val="000000"/>
        </w:rPr>
        <w:t>for</w:t>
      </w:r>
      <w:proofErr w:type="gramEnd"/>
      <w:r w:rsidRPr="007A3A0A">
        <w:rPr>
          <w:rFonts w:ascii="Palatino Linotype" w:hAnsi="Palatino Linotype"/>
          <w:color w:val="000000"/>
        </w:rPr>
        <w:t xml:space="preserve"> research.</w:t>
      </w:r>
    </w:p>
    <w:p w:rsidR="007A3A0A" w:rsidRPr="007A3A0A" w:rsidRDefault="007A3A0A" w:rsidP="007A3A0A">
      <w:pPr>
        <w:pStyle w:val="NormalWeb"/>
        <w:rPr>
          <w:rFonts w:ascii="Palatino Linotype" w:hAnsi="Palatino Linotype"/>
          <w:color w:val="000000"/>
          <w:sz w:val="22"/>
          <w:szCs w:val="22"/>
        </w:rPr>
      </w:pPr>
      <w:proofErr w:type="spellStart"/>
      <w:r w:rsidRPr="007A3A0A">
        <w:rPr>
          <w:rStyle w:val="Strong"/>
          <w:rFonts w:ascii="Palatino Linotype" w:hAnsi="Palatino Linotype"/>
          <w:color w:val="000000"/>
          <w:sz w:val="22"/>
          <w:szCs w:val="22"/>
        </w:rPr>
        <w:t>Deontologic</w:t>
      </w:r>
      <w:proofErr w:type="spellEnd"/>
      <w:r w:rsidRPr="007A3A0A">
        <w:rPr>
          <w:rStyle w:val="Strong"/>
          <w:rFonts w:ascii="Palatino Linotype" w:hAnsi="Palatino Linotype"/>
          <w:color w:val="000000"/>
          <w:sz w:val="22"/>
          <w:szCs w:val="22"/>
        </w:rPr>
        <w:t xml:space="preserve"> and Symbolic/Constitutive Concerns in Creating Research Embryos</w:t>
      </w:r>
    </w:p>
    <w:p w:rsid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Much of the opposition to the creation of research embryos from persons who reject the notion that embryos have intrinsic moral status rests on deontological or symbolic/constitutive grounds.</w:t>
      </w:r>
    </w:p>
    <w:p w:rsid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Opponents of creating embryos for research have argued that it is inherently wrong to create an embryo with no intent to transfer it to a uterus because such a practice treats the created embryo as a mere means or instrument to others’ ends, thereby expressing “inherent disrespect” for human life.</w:t>
      </w:r>
    </w:p>
    <w:p w:rsid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Persons holding the view that the creation of research embryos is wrong try to draw support from the Kantian </w:t>
      </w:r>
      <w:proofErr w:type="spellStart"/>
      <w:r w:rsidRPr="007A3A0A">
        <w:rPr>
          <w:rFonts w:ascii="Palatino Linotype" w:hAnsi="Palatino Linotype"/>
          <w:color w:val="000000"/>
        </w:rPr>
        <w:t>deontologic</w:t>
      </w:r>
      <w:proofErr w:type="spellEnd"/>
      <w:r w:rsidRPr="007A3A0A">
        <w:rPr>
          <w:rFonts w:ascii="Palatino Linotype" w:hAnsi="Palatino Linotype"/>
          <w:color w:val="000000"/>
        </w:rPr>
        <w:t xml:space="preserve"> tradition that it is wrong to treat human beings as mere means or instruments to the ends of others.</w:t>
      </w:r>
    </w:p>
    <w:p w:rsid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As they concede, embryos created for research are not persons who can be used to their detriment.</w:t>
      </w:r>
    </w:p>
    <w:p w:rsid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Although embryos do not themselves have rights, they are an occasion for expressing or symbolizing one’s views about the importance or value of human life, thereby constituting one’s moral or national character in the process.</w:t>
      </w:r>
    </w:p>
    <w:p w:rsidR="007A3A0A" w:rsidRPr="007A3A0A" w:rsidRDefault="007A3A0A" w:rsidP="006F1B8C">
      <w:pPr>
        <w:numPr>
          <w:ilvl w:val="0"/>
          <w:numId w:val="350"/>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Individuals might thus accept that the embryo has symbolic/constitutive importance, but find that in particular circumstances other actions connected with the protection of human life also have importance.</w:t>
      </w:r>
    </w:p>
    <w:p w:rsidR="007A3A0A" w:rsidRDefault="007A3A0A" w:rsidP="007A3A0A">
      <w:pPr>
        <w:pStyle w:val="NormalWeb"/>
        <w:rPr>
          <w:rStyle w:val="Strong"/>
          <w:rFonts w:ascii="Palatino Linotype" w:hAnsi="Palatino Linotype"/>
          <w:color w:val="000000"/>
          <w:sz w:val="22"/>
          <w:szCs w:val="22"/>
        </w:rPr>
      </w:pPr>
    </w:p>
    <w:p w:rsidR="007A3A0A" w:rsidRDefault="007A3A0A" w:rsidP="007A3A0A">
      <w:pPr>
        <w:pStyle w:val="NormalWeb"/>
        <w:rPr>
          <w:rStyle w:val="Strong"/>
          <w:rFonts w:ascii="Palatino Linotype" w:hAnsi="Palatino Linotype"/>
          <w:color w:val="000000"/>
          <w:sz w:val="22"/>
          <w:szCs w:val="22"/>
        </w:rPr>
      </w:pP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Public Research Policy at the Beginning of Life</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 ban on federal funding of either the derivation or the use of ES cells creates a barrier to further progress in ES technology.</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lastRenderedPageBreak/>
        <w:t xml:space="preserve">Only the </w:t>
      </w:r>
      <w:proofErr w:type="gramStart"/>
      <w:r w:rsidRPr="007A3A0A">
        <w:rPr>
          <w:rFonts w:ascii="Palatino Linotype" w:hAnsi="Palatino Linotype"/>
          <w:color w:val="000000"/>
          <w:sz w:val="22"/>
          <w:szCs w:val="22"/>
        </w:rPr>
        <w:t>group</w:t>
      </w:r>
      <w:proofErr w:type="gramEnd"/>
      <w:r w:rsidRPr="007A3A0A">
        <w:rPr>
          <w:rFonts w:ascii="Palatino Linotype" w:hAnsi="Palatino Linotype"/>
          <w:color w:val="000000"/>
          <w:sz w:val="22"/>
          <w:szCs w:val="22"/>
        </w:rPr>
        <w:t xml:space="preserve"> of persons who view fertilized eggs, early embryos, and fetuses as themselves persons or subjects with intrinsic rights strongly object to the use of aborted fetuses or spare embryos for ES cell research.</w:t>
      </w:r>
    </w:p>
    <w:p w:rsidR="007A3A0A" w:rsidRPr="007A3A0A" w:rsidRDefault="007A3A0A" w:rsidP="007A3A0A">
      <w:pPr>
        <w:pStyle w:val="NormalWeb"/>
        <w:rPr>
          <w:rFonts w:ascii="Palatino Linotype" w:hAnsi="Palatino Linotype"/>
          <w:color w:val="000000"/>
          <w:sz w:val="22"/>
          <w:szCs w:val="22"/>
        </w:rPr>
      </w:pPr>
      <w:r w:rsidRPr="007A3A0A">
        <w:rPr>
          <w:rFonts w:ascii="Palatino Linotype" w:hAnsi="Palatino Linotype"/>
          <w:color w:val="000000"/>
          <w:sz w:val="22"/>
          <w:szCs w:val="22"/>
        </w:rPr>
        <w:t>A more fruitful approach to research issues at the beginning of life is to recognize that for most persons the ethical or normative questions that arise are less about the duties intrinsically owed to embryos or fetuses than they are about symbolizing or expressing the high respect that most persons have for human life generally.</w:t>
      </w:r>
    </w:p>
    <w:p w:rsidR="007A3A0A" w:rsidRPr="007A3A0A" w:rsidRDefault="007A3A0A" w:rsidP="007A3A0A">
      <w:pPr>
        <w:pStyle w:val="NormalWeb"/>
        <w:rPr>
          <w:rFonts w:ascii="Palatino Linotype" w:hAnsi="Palatino Linotype"/>
          <w:color w:val="000000"/>
          <w:sz w:val="22"/>
          <w:szCs w:val="22"/>
        </w:rPr>
      </w:pPr>
      <w:r w:rsidRPr="007A3A0A">
        <w:rPr>
          <w:rStyle w:val="Strong"/>
          <w:rFonts w:ascii="Palatino Linotype" w:hAnsi="Palatino Linotype"/>
          <w:color w:val="000000"/>
          <w:sz w:val="22"/>
          <w:szCs w:val="22"/>
        </w:rPr>
        <w:t xml:space="preserve"> “The Ethics of Gene Patenting” by Ruth Macklin</w:t>
      </w:r>
    </w:p>
    <w:p w:rsidR="007A3A0A" w:rsidRDefault="007A3A0A" w:rsidP="006F1B8C">
      <w:pPr>
        <w:numPr>
          <w:ilvl w:val="0"/>
          <w:numId w:val="35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Theologians have weighed in on the side of clear opposition to gene patenting, contending that all aspects of life are gifts of God and neither individuals nor companies should be granted “property rights” to such items.</w:t>
      </w:r>
    </w:p>
    <w:p w:rsidR="007A3A0A" w:rsidRDefault="007A3A0A" w:rsidP="006F1B8C">
      <w:pPr>
        <w:numPr>
          <w:ilvl w:val="0"/>
          <w:numId w:val="35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Also opposed are groups in the United States such as the Council for Responsible Genetics (CRG), an NGO of scientists, public health advocates, trade unionists, environmentalists, feminists, disability activists, and other concerned citizens.</w:t>
      </w:r>
    </w:p>
    <w:p w:rsidR="007A3A0A" w:rsidRDefault="007A3A0A" w:rsidP="006F1B8C">
      <w:pPr>
        <w:numPr>
          <w:ilvl w:val="0"/>
          <w:numId w:val="35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CRG opposes gene patenting for several related reasons, which can be grouped under the heading “rejection of the commercialization of life.”</w:t>
      </w:r>
    </w:p>
    <w:p w:rsidR="007A3A0A" w:rsidRDefault="007A3A0A" w:rsidP="006F1B8C">
      <w:pPr>
        <w:numPr>
          <w:ilvl w:val="0"/>
          <w:numId w:val="35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As in many ethical and policy debates, reasons and arguments comprise a mix of </w:t>
      </w:r>
      <w:proofErr w:type="spellStart"/>
      <w:r w:rsidRPr="007A3A0A">
        <w:rPr>
          <w:rFonts w:ascii="Palatino Linotype" w:hAnsi="Palatino Linotype"/>
          <w:color w:val="000000"/>
        </w:rPr>
        <w:t>consequentialist</w:t>
      </w:r>
      <w:proofErr w:type="spellEnd"/>
      <w:r w:rsidRPr="007A3A0A">
        <w:rPr>
          <w:rFonts w:ascii="Palatino Linotype" w:hAnsi="Palatino Linotype"/>
          <w:color w:val="000000"/>
        </w:rPr>
        <w:t xml:space="preserve"> and </w:t>
      </w:r>
      <w:proofErr w:type="spellStart"/>
      <w:r w:rsidRPr="007A3A0A">
        <w:rPr>
          <w:rFonts w:ascii="Palatino Linotype" w:hAnsi="Palatino Linotype"/>
          <w:color w:val="000000"/>
        </w:rPr>
        <w:t>nonconsequentialist</w:t>
      </w:r>
      <w:proofErr w:type="spellEnd"/>
      <w:r w:rsidRPr="007A3A0A">
        <w:rPr>
          <w:rFonts w:ascii="Palatino Linotype" w:hAnsi="Palatino Linotype"/>
          <w:color w:val="000000"/>
        </w:rPr>
        <w:t xml:space="preserve"> elements.</w:t>
      </w:r>
    </w:p>
    <w:p w:rsidR="007A3A0A" w:rsidRPr="007A3A0A" w:rsidRDefault="007A3A0A" w:rsidP="006F1B8C">
      <w:pPr>
        <w:numPr>
          <w:ilvl w:val="0"/>
          <w:numId w:val="351"/>
        </w:numPr>
        <w:spacing w:before="100" w:beforeAutospacing="1" w:after="100" w:afterAutospacing="1" w:line="240" w:lineRule="auto"/>
        <w:rPr>
          <w:rFonts w:ascii="Palatino Linotype" w:hAnsi="Palatino Linotype"/>
          <w:color w:val="000000"/>
        </w:rPr>
      </w:pPr>
      <w:r w:rsidRPr="007A3A0A">
        <w:rPr>
          <w:rFonts w:ascii="Palatino Linotype" w:hAnsi="Palatino Linotype"/>
          <w:color w:val="000000"/>
        </w:rPr>
        <w:t xml:space="preserve">One side contends that granting patent rights to an individual or organization results in </w:t>
      </w:r>
      <w:proofErr w:type="gramStart"/>
      <w:r w:rsidRPr="007A3A0A">
        <w:rPr>
          <w:rFonts w:ascii="Palatino Linotype" w:hAnsi="Palatino Linotype"/>
          <w:color w:val="000000"/>
        </w:rPr>
        <w:t>limiting</w:t>
      </w:r>
      <w:proofErr w:type="gramEnd"/>
      <w:r w:rsidRPr="007A3A0A">
        <w:rPr>
          <w:rFonts w:ascii="Palatino Linotype" w:hAnsi="Palatino Linotype"/>
          <w:color w:val="000000"/>
        </w:rPr>
        <w:t xml:space="preserve"> the application of knowledge from scientific work; the opposing position maintains that pursuit of patents leads to an increase in the general knowledge base in the creation of useful products.</w:t>
      </w:r>
    </w:p>
    <w:p w:rsidR="004E6E50" w:rsidRPr="00A11F95" w:rsidRDefault="004E6E50" w:rsidP="004E6E50">
      <w:pPr>
        <w:spacing w:before="100" w:beforeAutospacing="1" w:after="100" w:afterAutospacing="1" w:line="240" w:lineRule="auto"/>
        <w:rPr>
          <w:rFonts w:ascii="Palatino Linotype" w:hAnsi="Palatino Linotype"/>
          <w:color w:val="000000"/>
        </w:rPr>
      </w:pPr>
    </w:p>
    <w:sectPr w:rsidR="004E6E50" w:rsidRPr="00A11F95" w:rsidSect="00D32D93">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1B8C" w:rsidRDefault="006F1B8C" w:rsidP="00B63353">
      <w:pPr>
        <w:spacing w:after="0" w:line="240" w:lineRule="auto"/>
      </w:pPr>
      <w:r>
        <w:separator/>
      </w:r>
    </w:p>
  </w:endnote>
  <w:endnote w:type="continuationSeparator" w:id="0">
    <w:p w:rsidR="006F1B8C" w:rsidRDefault="006F1B8C" w:rsidP="00B633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1B8C" w:rsidRDefault="006F1B8C" w:rsidP="00B63353">
      <w:pPr>
        <w:spacing w:after="0" w:line="240" w:lineRule="auto"/>
      </w:pPr>
      <w:r>
        <w:separator/>
      </w:r>
    </w:p>
  </w:footnote>
  <w:footnote w:type="continuationSeparator" w:id="0">
    <w:p w:rsidR="006F1B8C" w:rsidRDefault="006F1B8C" w:rsidP="00B633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37" w:rsidRPr="00B63353" w:rsidRDefault="00514637" w:rsidP="00B63353">
    <w:pPr>
      <w:pStyle w:val="Header"/>
      <w:jc w:val="right"/>
      <w:rPr>
        <w:rFonts w:ascii="Palatino Linotype" w:hAnsi="Palatino Linotype"/>
      </w:rPr>
    </w:pPr>
    <w:r w:rsidRPr="00B63353">
      <w:rPr>
        <w:rFonts w:ascii="Palatino Linotype" w:hAnsi="Palatino Linotype"/>
      </w:rPr>
      <w:t>PHIL 235 – Biomedical Ethics</w:t>
    </w:r>
  </w:p>
  <w:p w:rsidR="00514637" w:rsidRPr="00B63353" w:rsidRDefault="00514637" w:rsidP="00B63353">
    <w:pPr>
      <w:pStyle w:val="Header"/>
      <w:jc w:val="center"/>
      <w:rPr>
        <w:rFonts w:ascii="Palatino Linotype" w:hAnsi="Palatino Linotype"/>
        <w:b/>
        <w:sz w:val="28"/>
      </w:rPr>
    </w:pPr>
    <w:r w:rsidRPr="00B63353">
      <w:rPr>
        <w:rFonts w:ascii="Palatino Linotype" w:hAnsi="Palatino Linotype"/>
        <w:b/>
        <w:sz w:val="28"/>
      </w:rPr>
      <w:t>STUDY NOTES</w:t>
    </w:r>
  </w:p>
  <w:p w:rsidR="00514637" w:rsidRPr="00B63353" w:rsidRDefault="00514637">
    <w:pPr>
      <w:pStyle w:val="Header"/>
      <w:rPr>
        <w:rFonts w:ascii="Palatino Linotype" w:hAnsi="Palatino Linotyp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1230"/>
    <w:multiLevelType w:val="multilevel"/>
    <w:tmpl w:val="E8FA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2E0328"/>
    <w:multiLevelType w:val="multilevel"/>
    <w:tmpl w:val="7AFC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8F20EC"/>
    <w:multiLevelType w:val="multilevel"/>
    <w:tmpl w:val="6C84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3C7B8E"/>
    <w:multiLevelType w:val="multilevel"/>
    <w:tmpl w:val="845C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5F464D"/>
    <w:multiLevelType w:val="multilevel"/>
    <w:tmpl w:val="5AB0A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D8692C"/>
    <w:multiLevelType w:val="multilevel"/>
    <w:tmpl w:val="253E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9A0A29"/>
    <w:multiLevelType w:val="multilevel"/>
    <w:tmpl w:val="F7A2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9F1E1A"/>
    <w:multiLevelType w:val="multilevel"/>
    <w:tmpl w:val="0E1C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3B740B7"/>
    <w:multiLevelType w:val="multilevel"/>
    <w:tmpl w:val="C424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3CB4392"/>
    <w:multiLevelType w:val="multilevel"/>
    <w:tmpl w:val="E246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70718D"/>
    <w:multiLevelType w:val="multilevel"/>
    <w:tmpl w:val="EAEA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4D101D5"/>
    <w:multiLevelType w:val="multilevel"/>
    <w:tmpl w:val="E5E4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51A6B03"/>
    <w:multiLevelType w:val="multilevel"/>
    <w:tmpl w:val="6332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5832C59"/>
    <w:multiLevelType w:val="multilevel"/>
    <w:tmpl w:val="139C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60769ED"/>
    <w:multiLevelType w:val="multilevel"/>
    <w:tmpl w:val="07F0C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6081736"/>
    <w:multiLevelType w:val="multilevel"/>
    <w:tmpl w:val="5B22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6163232"/>
    <w:multiLevelType w:val="multilevel"/>
    <w:tmpl w:val="CE78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62F770D"/>
    <w:multiLevelType w:val="multilevel"/>
    <w:tmpl w:val="03DE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6701D90"/>
    <w:multiLevelType w:val="multilevel"/>
    <w:tmpl w:val="B89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678564E"/>
    <w:multiLevelType w:val="multilevel"/>
    <w:tmpl w:val="5F94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6D55BD2"/>
    <w:multiLevelType w:val="multilevel"/>
    <w:tmpl w:val="8F44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75F0091"/>
    <w:multiLevelType w:val="multilevel"/>
    <w:tmpl w:val="EF3A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7AC7A33"/>
    <w:multiLevelType w:val="multilevel"/>
    <w:tmpl w:val="A056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7C82EA8"/>
    <w:multiLevelType w:val="multilevel"/>
    <w:tmpl w:val="1A9A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7F44F21"/>
    <w:multiLevelType w:val="multilevel"/>
    <w:tmpl w:val="F39A2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8A6682D"/>
    <w:multiLevelType w:val="multilevel"/>
    <w:tmpl w:val="B3A69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8B70B6A"/>
    <w:multiLevelType w:val="multilevel"/>
    <w:tmpl w:val="1C3E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8F43971"/>
    <w:multiLevelType w:val="multilevel"/>
    <w:tmpl w:val="A594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9401CEB"/>
    <w:multiLevelType w:val="multilevel"/>
    <w:tmpl w:val="32847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09E245D0"/>
    <w:multiLevelType w:val="multilevel"/>
    <w:tmpl w:val="0582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A61614A"/>
    <w:multiLevelType w:val="multilevel"/>
    <w:tmpl w:val="2BF2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A785C57"/>
    <w:multiLevelType w:val="multilevel"/>
    <w:tmpl w:val="913E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AB72D45"/>
    <w:multiLevelType w:val="multilevel"/>
    <w:tmpl w:val="D696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AB74157"/>
    <w:multiLevelType w:val="multilevel"/>
    <w:tmpl w:val="E3F2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AF500DF"/>
    <w:multiLevelType w:val="multilevel"/>
    <w:tmpl w:val="4518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B004189"/>
    <w:multiLevelType w:val="multilevel"/>
    <w:tmpl w:val="D59A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B1A076B"/>
    <w:multiLevelType w:val="multilevel"/>
    <w:tmpl w:val="698A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0BD231F9"/>
    <w:multiLevelType w:val="multilevel"/>
    <w:tmpl w:val="C172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C0B30B7"/>
    <w:multiLevelType w:val="multilevel"/>
    <w:tmpl w:val="1DB2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C4C61E4"/>
    <w:multiLevelType w:val="multilevel"/>
    <w:tmpl w:val="75D2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0CCE7D24"/>
    <w:multiLevelType w:val="multilevel"/>
    <w:tmpl w:val="4756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D0A6554"/>
    <w:multiLevelType w:val="multilevel"/>
    <w:tmpl w:val="029E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0D6D35A8"/>
    <w:multiLevelType w:val="multilevel"/>
    <w:tmpl w:val="66F0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D8969ED"/>
    <w:multiLevelType w:val="multilevel"/>
    <w:tmpl w:val="F4BA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0E9C264A"/>
    <w:multiLevelType w:val="multilevel"/>
    <w:tmpl w:val="172C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0EAA3C6E"/>
    <w:multiLevelType w:val="multilevel"/>
    <w:tmpl w:val="085E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0FBA079F"/>
    <w:multiLevelType w:val="multilevel"/>
    <w:tmpl w:val="373C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0FF01876"/>
    <w:multiLevelType w:val="multilevel"/>
    <w:tmpl w:val="16922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0442F25"/>
    <w:multiLevelType w:val="multilevel"/>
    <w:tmpl w:val="CD44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1105244"/>
    <w:multiLevelType w:val="multilevel"/>
    <w:tmpl w:val="6E5C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1423E48"/>
    <w:multiLevelType w:val="multilevel"/>
    <w:tmpl w:val="0B2A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169175D"/>
    <w:multiLevelType w:val="multilevel"/>
    <w:tmpl w:val="05CE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18E2A96"/>
    <w:multiLevelType w:val="multilevel"/>
    <w:tmpl w:val="C9B4B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2156D41"/>
    <w:multiLevelType w:val="multilevel"/>
    <w:tmpl w:val="4012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32224C6"/>
    <w:multiLevelType w:val="multilevel"/>
    <w:tmpl w:val="F5F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143C0583"/>
    <w:multiLevelType w:val="multilevel"/>
    <w:tmpl w:val="3C8E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14401CF3"/>
    <w:multiLevelType w:val="multilevel"/>
    <w:tmpl w:val="990E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47179ED"/>
    <w:multiLevelType w:val="multilevel"/>
    <w:tmpl w:val="886A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5A47C77"/>
    <w:multiLevelType w:val="multilevel"/>
    <w:tmpl w:val="7638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160162EF"/>
    <w:multiLevelType w:val="multilevel"/>
    <w:tmpl w:val="6FE0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16306E10"/>
    <w:multiLevelType w:val="multilevel"/>
    <w:tmpl w:val="553C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16375ECC"/>
    <w:multiLevelType w:val="multilevel"/>
    <w:tmpl w:val="26B4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163C33F8"/>
    <w:multiLevelType w:val="multilevel"/>
    <w:tmpl w:val="E13E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16B55BA4"/>
    <w:multiLevelType w:val="multilevel"/>
    <w:tmpl w:val="DA98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16BA0670"/>
    <w:multiLevelType w:val="multilevel"/>
    <w:tmpl w:val="50B4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6DD5354"/>
    <w:multiLevelType w:val="multilevel"/>
    <w:tmpl w:val="299A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6F275AE"/>
    <w:multiLevelType w:val="multilevel"/>
    <w:tmpl w:val="D7D4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7170966"/>
    <w:multiLevelType w:val="multilevel"/>
    <w:tmpl w:val="6978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73039DD"/>
    <w:multiLevelType w:val="multilevel"/>
    <w:tmpl w:val="40C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182629D1"/>
    <w:multiLevelType w:val="multilevel"/>
    <w:tmpl w:val="CFFC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18911E39"/>
    <w:multiLevelType w:val="multilevel"/>
    <w:tmpl w:val="731E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18996E06"/>
    <w:multiLevelType w:val="multilevel"/>
    <w:tmpl w:val="70225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18E548C9"/>
    <w:multiLevelType w:val="multilevel"/>
    <w:tmpl w:val="3BEE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190C15D8"/>
    <w:multiLevelType w:val="multilevel"/>
    <w:tmpl w:val="6FD2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192E3DDA"/>
    <w:multiLevelType w:val="multilevel"/>
    <w:tmpl w:val="34EA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196C0816"/>
    <w:multiLevelType w:val="multilevel"/>
    <w:tmpl w:val="D54C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19CE30C8"/>
    <w:multiLevelType w:val="multilevel"/>
    <w:tmpl w:val="58C2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1A902D67"/>
    <w:multiLevelType w:val="multilevel"/>
    <w:tmpl w:val="1E86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1AA84FA8"/>
    <w:multiLevelType w:val="multilevel"/>
    <w:tmpl w:val="5F7A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1ABD702E"/>
    <w:multiLevelType w:val="multilevel"/>
    <w:tmpl w:val="A83E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1B6D6DE7"/>
    <w:multiLevelType w:val="multilevel"/>
    <w:tmpl w:val="160A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B8329F6"/>
    <w:multiLevelType w:val="multilevel"/>
    <w:tmpl w:val="FE0E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1B8609E3"/>
    <w:multiLevelType w:val="multilevel"/>
    <w:tmpl w:val="FC3E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1BA82A73"/>
    <w:multiLevelType w:val="multilevel"/>
    <w:tmpl w:val="51A8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1BA95185"/>
    <w:multiLevelType w:val="multilevel"/>
    <w:tmpl w:val="2554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1BE852FA"/>
    <w:multiLevelType w:val="multilevel"/>
    <w:tmpl w:val="FB707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1C3F561F"/>
    <w:multiLevelType w:val="multilevel"/>
    <w:tmpl w:val="6834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1C7D1FC7"/>
    <w:multiLevelType w:val="multilevel"/>
    <w:tmpl w:val="A0D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1C8D7199"/>
    <w:multiLevelType w:val="multilevel"/>
    <w:tmpl w:val="9DA0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1C8F3F9B"/>
    <w:multiLevelType w:val="multilevel"/>
    <w:tmpl w:val="B868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1D114332"/>
    <w:multiLevelType w:val="multilevel"/>
    <w:tmpl w:val="4076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1DD76617"/>
    <w:multiLevelType w:val="multilevel"/>
    <w:tmpl w:val="8482D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1DEB7FA0"/>
    <w:multiLevelType w:val="multilevel"/>
    <w:tmpl w:val="D650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1E277C98"/>
    <w:multiLevelType w:val="multilevel"/>
    <w:tmpl w:val="6BFC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1EBE0401"/>
    <w:multiLevelType w:val="multilevel"/>
    <w:tmpl w:val="7E4E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1F3C08CB"/>
    <w:multiLevelType w:val="multilevel"/>
    <w:tmpl w:val="1D86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1F59552B"/>
    <w:multiLevelType w:val="multilevel"/>
    <w:tmpl w:val="50E0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1FD42F46"/>
    <w:multiLevelType w:val="multilevel"/>
    <w:tmpl w:val="B8E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0185EFE"/>
    <w:multiLevelType w:val="multilevel"/>
    <w:tmpl w:val="2272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20830A95"/>
    <w:multiLevelType w:val="multilevel"/>
    <w:tmpl w:val="6F9A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0941691"/>
    <w:multiLevelType w:val="multilevel"/>
    <w:tmpl w:val="BF48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21614EFF"/>
    <w:multiLevelType w:val="multilevel"/>
    <w:tmpl w:val="836C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219640FA"/>
    <w:multiLevelType w:val="multilevel"/>
    <w:tmpl w:val="15BC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21D46912"/>
    <w:multiLevelType w:val="multilevel"/>
    <w:tmpl w:val="63F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21E0408A"/>
    <w:multiLevelType w:val="multilevel"/>
    <w:tmpl w:val="3ACC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22623678"/>
    <w:multiLevelType w:val="multilevel"/>
    <w:tmpl w:val="B09E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22C93CBE"/>
    <w:multiLevelType w:val="multilevel"/>
    <w:tmpl w:val="2806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23634374"/>
    <w:multiLevelType w:val="multilevel"/>
    <w:tmpl w:val="03D2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3937630"/>
    <w:multiLevelType w:val="multilevel"/>
    <w:tmpl w:val="DDBE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247554AF"/>
    <w:multiLevelType w:val="multilevel"/>
    <w:tmpl w:val="F9D6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5C825EA"/>
    <w:multiLevelType w:val="multilevel"/>
    <w:tmpl w:val="6336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6584A0D"/>
    <w:multiLevelType w:val="multilevel"/>
    <w:tmpl w:val="27E04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2699713C"/>
    <w:multiLevelType w:val="multilevel"/>
    <w:tmpl w:val="CF50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26B77B46"/>
    <w:multiLevelType w:val="multilevel"/>
    <w:tmpl w:val="FFB6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78F46E3"/>
    <w:multiLevelType w:val="multilevel"/>
    <w:tmpl w:val="4954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28394088"/>
    <w:multiLevelType w:val="multilevel"/>
    <w:tmpl w:val="E1228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284E69DB"/>
    <w:multiLevelType w:val="multilevel"/>
    <w:tmpl w:val="6B82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28B55684"/>
    <w:multiLevelType w:val="multilevel"/>
    <w:tmpl w:val="BE98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294C0964"/>
    <w:multiLevelType w:val="multilevel"/>
    <w:tmpl w:val="F292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295D7E41"/>
    <w:multiLevelType w:val="multilevel"/>
    <w:tmpl w:val="C8B4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2993141E"/>
    <w:multiLevelType w:val="multilevel"/>
    <w:tmpl w:val="F590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29C80711"/>
    <w:multiLevelType w:val="multilevel"/>
    <w:tmpl w:val="8DA0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2A6D624C"/>
    <w:multiLevelType w:val="multilevel"/>
    <w:tmpl w:val="7A6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2B4F43BB"/>
    <w:multiLevelType w:val="multilevel"/>
    <w:tmpl w:val="30F2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2B953A29"/>
    <w:multiLevelType w:val="multilevel"/>
    <w:tmpl w:val="D750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2BB86B5E"/>
    <w:multiLevelType w:val="multilevel"/>
    <w:tmpl w:val="94D6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2BF3423D"/>
    <w:multiLevelType w:val="multilevel"/>
    <w:tmpl w:val="D862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2CE92444"/>
    <w:multiLevelType w:val="multilevel"/>
    <w:tmpl w:val="EBB40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2CF31960"/>
    <w:multiLevelType w:val="multilevel"/>
    <w:tmpl w:val="5528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2D235F09"/>
    <w:multiLevelType w:val="multilevel"/>
    <w:tmpl w:val="702497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2D315B68"/>
    <w:multiLevelType w:val="multilevel"/>
    <w:tmpl w:val="D1B0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2D5266AE"/>
    <w:multiLevelType w:val="multilevel"/>
    <w:tmpl w:val="C9E0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2DDA4051"/>
    <w:multiLevelType w:val="multilevel"/>
    <w:tmpl w:val="4BF4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2E716C35"/>
    <w:multiLevelType w:val="multilevel"/>
    <w:tmpl w:val="0C30FC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2EA10CA0"/>
    <w:multiLevelType w:val="multilevel"/>
    <w:tmpl w:val="213A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2EAD4E12"/>
    <w:multiLevelType w:val="multilevel"/>
    <w:tmpl w:val="902A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2EC323BC"/>
    <w:multiLevelType w:val="hybridMultilevel"/>
    <w:tmpl w:val="5A665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2EC90C36"/>
    <w:multiLevelType w:val="multilevel"/>
    <w:tmpl w:val="50147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2F20231E"/>
    <w:multiLevelType w:val="multilevel"/>
    <w:tmpl w:val="DA78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2FEE70C5"/>
    <w:multiLevelType w:val="multilevel"/>
    <w:tmpl w:val="16A6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307123E3"/>
    <w:multiLevelType w:val="multilevel"/>
    <w:tmpl w:val="D2EC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31315D6D"/>
    <w:multiLevelType w:val="multilevel"/>
    <w:tmpl w:val="C7A0C4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317D38AE"/>
    <w:multiLevelType w:val="multilevel"/>
    <w:tmpl w:val="46A0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317E7A48"/>
    <w:multiLevelType w:val="multilevel"/>
    <w:tmpl w:val="E626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31F12AD6"/>
    <w:multiLevelType w:val="multilevel"/>
    <w:tmpl w:val="0CE2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32F94A15"/>
    <w:multiLevelType w:val="multilevel"/>
    <w:tmpl w:val="964C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3021640"/>
    <w:multiLevelType w:val="multilevel"/>
    <w:tmpl w:val="8BE44F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33B742D2"/>
    <w:multiLevelType w:val="multilevel"/>
    <w:tmpl w:val="7F16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33FB5210"/>
    <w:multiLevelType w:val="multilevel"/>
    <w:tmpl w:val="0E96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341369A7"/>
    <w:multiLevelType w:val="multilevel"/>
    <w:tmpl w:val="F89A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348D4B07"/>
    <w:multiLevelType w:val="multilevel"/>
    <w:tmpl w:val="1812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348F1E16"/>
    <w:multiLevelType w:val="multilevel"/>
    <w:tmpl w:val="B20A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34C521CF"/>
    <w:multiLevelType w:val="multilevel"/>
    <w:tmpl w:val="8AE0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357456D8"/>
    <w:multiLevelType w:val="multilevel"/>
    <w:tmpl w:val="ECE6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35B9402F"/>
    <w:multiLevelType w:val="multilevel"/>
    <w:tmpl w:val="07B8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35D6171C"/>
    <w:multiLevelType w:val="multilevel"/>
    <w:tmpl w:val="A900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35D741C6"/>
    <w:multiLevelType w:val="multilevel"/>
    <w:tmpl w:val="F7DE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368A0F4B"/>
    <w:multiLevelType w:val="multilevel"/>
    <w:tmpl w:val="D1FE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36FC1CAB"/>
    <w:multiLevelType w:val="multilevel"/>
    <w:tmpl w:val="0470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37544C49"/>
    <w:multiLevelType w:val="multilevel"/>
    <w:tmpl w:val="95489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nsid w:val="37586DF9"/>
    <w:multiLevelType w:val="multilevel"/>
    <w:tmpl w:val="4C0C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378C4482"/>
    <w:multiLevelType w:val="multilevel"/>
    <w:tmpl w:val="FC78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37B43EBF"/>
    <w:multiLevelType w:val="multilevel"/>
    <w:tmpl w:val="DC58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37D93539"/>
    <w:multiLevelType w:val="multilevel"/>
    <w:tmpl w:val="FCEE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38240DC0"/>
    <w:multiLevelType w:val="multilevel"/>
    <w:tmpl w:val="51D6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38612FD3"/>
    <w:multiLevelType w:val="multilevel"/>
    <w:tmpl w:val="D294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386413E3"/>
    <w:multiLevelType w:val="multilevel"/>
    <w:tmpl w:val="381E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39094DC1"/>
    <w:multiLevelType w:val="multilevel"/>
    <w:tmpl w:val="3D40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39524151"/>
    <w:multiLevelType w:val="multilevel"/>
    <w:tmpl w:val="F4761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398148B3"/>
    <w:multiLevelType w:val="multilevel"/>
    <w:tmpl w:val="5A90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3BCD6DD1"/>
    <w:multiLevelType w:val="multilevel"/>
    <w:tmpl w:val="5B88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3BEB78AE"/>
    <w:multiLevelType w:val="multilevel"/>
    <w:tmpl w:val="D99CE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3C357C5C"/>
    <w:multiLevelType w:val="multilevel"/>
    <w:tmpl w:val="3D3A3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3D162B06"/>
    <w:multiLevelType w:val="multilevel"/>
    <w:tmpl w:val="6FA8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3D27512F"/>
    <w:multiLevelType w:val="multilevel"/>
    <w:tmpl w:val="8E74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3D32622D"/>
    <w:multiLevelType w:val="multilevel"/>
    <w:tmpl w:val="6002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3D830896"/>
    <w:multiLevelType w:val="multilevel"/>
    <w:tmpl w:val="088E9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nsid w:val="3E27223C"/>
    <w:multiLevelType w:val="multilevel"/>
    <w:tmpl w:val="0608AE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3E2A24D4"/>
    <w:multiLevelType w:val="multilevel"/>
    <w:tmpl w:val="0782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3E57409E"/>
    <w:multiLevelType w:val="multilevel"/>
    <w:tmpl w:val="430C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3EE51C44"/>
    <w:multiLevelType w:val="multilevel"/>
    <w:tmpl w:val="0DD88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3F100138"/>
    <w:multiLevelType w:val="multilevel"/>
    <w:tmpl w:val="C8AE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3F5F73D0"/>
    <w:multiLevelType w:val="multilevel"/>
    <w:tmpl w:val="8BEE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40460C61"/>
    <w:multiLevelType w:val="multilevel"/>
    <w:tmpl w:val="45D2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409D0639"/>
    <w:multiLevelType w:val="multilevel"/>
    <w:tmpl w:val="AFF2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40FD5A68"/>
    <w:multiLevelType w:val="multilevel"/>
    <w:tmpl w:val="325EB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41104005"/>
    <w:multiLevelType w:val="multilevel"/>
    <w:tmpl w:val="8BF23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4168752D"/>
    <w:multiLevelType w:val="multilevel"/>
    <w:tmpl w:val="2BBA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41727073"/>
    <w:multiLevelType w:val="multilevel"/>
    <w:tmpl w:val="92F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41B73B61"/>
    <w:multiLevelType w:val="multilevel"/>
    <w:tmpl w:val="66C2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41D715A5"/>
    <w:multiLevelType w:val="multilevel"/>
    <w:tmpl w:val="2E4C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42113EA3"/>
    <w:multiLevelType w:val="multilevel"/>
    <w:tmpl w:val="72FA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423363A1"/>
    <w:multiLevelType w:val="multilevel"/>
    <w:tmpl w:val="ED0A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428B0012"/>
    <w:multiLevelType w:val="multilevel"/>
    <w:tmpl w:val="CCBC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42A45D49"/>
    <w:multiLevelType w:val="multilevel"/>
    <w:tmpl w:val="110C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437A55B9"/>
    <w:multiLevelType w:val="multilevel"/>
    <w:tmpl w:val="AA0A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43D8667C"/>
    <w:multiLevelType w:val="multilevel"/>
    <w:tmpl w:val="C3AA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445701A0"/>
    <w:multiLevelType w:val="multilevel"/>
    <w:tmpl w:val="0620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45D94D40"/>
    <w:multiLevelType w:val="multilevel"/>
    <w:tmpl w:val="AA04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45E35A8B"/>
    <w:multiLevelType w:val="multilevel"/>
    <w:tmpl w:val="7F32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46863F64"/>
    <w:multiLevelType w:val="multilevel"/>
    <w:tmpl w:val="53BC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470979F4"/>
    <w:multiLevelType w:val="multilevel"/>
    <w:tmpl w:val="9D24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4795565A"/>
    <w:multiLevelType w:val="multilevel"/>
    <w:tmpl w:val="27C4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47B5256B"/>
    <w:multiLevelType w:val="multilevel"/>
    <w:tmpl w:val="844CB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4836165B"/>
    <w:multiLevelType w:val="multilevel"/>
    <w:tmpl w:val="8F3C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483D1DA6"/>
    <w:multiLevelType w:val="multilevel"/>
    <w:tmpl w:val="43FA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485D5FD6"/>
    <w:multiLevelType w:val="multilevel"/>
    <w:tmpl w:val="E50EC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48733030"/>
    <w:multiLevelType w:val="multilevel"/>
    <w:tmpl w:val="9AA6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48831211"/>
    <w:multiLevelType w:val="multilevel"/>
    <w:tmpl w:val="AA44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48C316CE"/>
    <w:multiLevelType w:val="multilevel"/>
    <w:tmpl w:val="30E6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48C43F41"/>
    <w:multiLevelType w:val="multilevel"/>
    <w:tmpl w:val="9D44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48EC382E"/>
    <w:multiLevelType w:val="multilevel"/>
    <w:tmpl w:val="F476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49CB264E"/>
    <w:multiLevelType w:val="multilevel"/>
    <w:tmpl w:val="92DA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4AE74D95"/>
    <w:multiLevelType w:val="multilevel"/>
    <w:tmpl w:val="43D4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4AEE4BBA"/>
    <w:multiLevelType w:val="multilevel"/>
    <w:tmpl w:val="C7F6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4B096396"/>
    <w:multiLevelType w:val="multilevel"/>
    <w:tmpl w:val="9148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4B2E584A"/>
    <w:multiLevelType w:val="multilevel"/>
    <w:tmpl w:val="9432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4BB812FA"/>
    <w:multiLevelType w:val="multilevel"/>
    <w:tmpl w:val="4C14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4BEF54F7"/>
    <w:multiLevelType w:val="multilevel"/>
    <w:tmpl w:val="8890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nsid w:val="4C064D5D"/>
    <w:multiLevelType w:val="multilevel"/>
    <w:tmpl w:val="43EC2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4C3554EC"/>
    <w:multiLevelType w:val="multilevel"/>
    <w:tmpl w:val="4176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4D143D44"/>
    <w:multiLevelType w:val="multilevel"/>
    <w:tmpl w:val="3A72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4D26787E"/>
    <w:multiLevelType w:val="multilevel"/>
    <w:tmpl w:val="A38C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4D4C2A08"/>
    <w:multiLevelType w:val="multilevel"/>
    <w:tmpl w:val="3D94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4DBE30C2"/>
    <w:multiLevelType w:val="multilevel"/>
    <w:tmpl w:val="6B80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4DDB22FB"/>
    <w:multiLevelType w:val="multilevel"/>
    <w:tmpl w:val="580A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4E5312A4"/>
    <w:multiLevelType w:val="multilevel"/>
    <w:tmpl w:val="C6B0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nsid w:val="4EDA4D78"/>
    <w:multiLevelType w:val="multilevel"/>
    <w:tmpl w:val="8774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4EF55242"/>
    <w:multiLevelType w:val="multilevel"/>
    <w:tmpl w:val="C600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nsid w:val="4FD90BDB"/>
    <w:multiLevelType w:val="multilevel"/>
    <w:tmpl w:val="E1C6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506322BA"/>
    <w:multiLevelType w:val="multilevel"/>
    <w:tmpl w:val="FAB2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50C97244"/>
    <w:multiLevelType w:val="multilevel"/>
    <w:tmpl w:val="DC76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51F864CF"/>
    <w:multiLevelType w:val="multilevel"/>
    <w:tmpl w:val="6A18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520605C0"/>
    <w:multiLevelType w:val="multilevel"/>
    <w:tmpl w:val="872A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52636209"/>
    <w:multiLevelType w:val="multilevel"/>
    <w:tmpl w:val="614E5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53176CDA"/>
    <w:multiLevelType w:val="multilevel"/>
    <w:tmpl w:val="6972A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53552615"/>
    <w:multiLevelType w:val="multilevel"/>
    <w:tmpl w:val="4FB6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53830ADE"/>
    <w:multiLevelType w:val="multilevel"/>
    <w:tmpl w:val="28E0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nsid w:val="53DE287D"/>
    <w:multiLevelType w:val="multilevel"/>
    <w:tmpl w:val="FA4C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542C5EB5"/>
    <w:multiLevelType w:val="multilevel"/>
    <w:tmpl w:val="34D2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nsid w:val="546E3FB6"/>
    <w:multiLevelType w:val="multilevel"/>
    <w:tmpl w:val="E9480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nsid w:val="5470255A"/>
    <w:multiLevelType w:val="multilevel"/>
    <w:tmpl w:val="520A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nsid w:val="54840D4B"/>
    <w:multiLevelType w:val="multilevel"/>
    <w:tmpl w:val="34B0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nsid w:val="54DC53FB"/>
    <w:multiLevelType w:val="multilevel"/>
    <w:tmpl w:val="FFE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551F3E8C"/>
    <w:multiLevelType w:val="multilevel"/>
    <w:tmpl w:val="7C40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555F5C30"/>
    <w:multiLevelType w:val="multilevel"/>
    <w:tmpl w:val="DC0E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559E674C"/>
    <w:multiLevelType w:val="multilevel"/>
    <w:tmpl w:val="5764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nsid w:val="561E0483"/>
    <w:multiLevelType w:val="multilevel"/>
    <w:tmpl w:val="A734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568455A6"/>
    <w:multiLevelType w:val="multilevel"/>
    <w:tmpl w:val="00B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57AD5E26"/>
    <w:multiLevelType w:val="multilevel"/>
    <w:tmpl w:val="68701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57D015ED"/>
    <w:multiLevelType w:val="multilevel"/>
    <w:tmpl w:val="C5D4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59851921"/>
    <w:multiLevelType w:val="multilevel"/>
    <w:tmpl w:val="574A1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5A246CCF"/>
    <w:multiLevelType w:val="multilevel"/>
    <w:tmpl w:val="1B3E9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nsid w:val="5A553B6B"/>
    <w:multiLevelType w:val="multilevel"/>
    <w:tmpl w:val="703C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5A8A1CDB"/>
    <w:multiLevelType w:val="multilevel"/>
    <w:tmpl w:val="5A6A0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nsid w:val="5AB34D62"/>
    <w:multiLevelType w:val="multilevel"/>
    <w:tmpl w:val="CAB4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nsid w:val="5AC322E1"/>
    <w:multiLevelType w:val="multilevel"/>
    <w:tmpl w:val="75AC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5C25432A"/>
    <w:multiLevelType w:val="multilevel"/>
    <w:tmpl w:val="D0B2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nsid w:val="5CF27F37"/>
    <w:multiLevelType w:val="multilevel"/>
    <w:tmpl w:val="8226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5D6C4893"/>
    <w:multiLevelType w:val="multilevel"/>
    <w:tmpl w:val="FBE6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nsid w:val="5E4B2184"/>
    <w:multiLevelType w:val="multilevel"/>
    <w:tmpl w:val="15B8A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5E4E2CDE"/>
    <w:multiLevelType w:val="multilevel"/>
    <w:tmpl w:val="14F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nsid w:val="5E7A43BA"/>
    <w:multiLevelType w:val="multilevel"/>
    <w:tmpl w:val="D350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nsid w:val="5EB0432F"/>
    <w:multiLevelType w:val="multilevel"/>
    <w:tmpl w:val="5FFA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nsid w:val="5EC91513"/>
    <w:multiLevelType w:val="multilevel"/>
    <w:tmpl w:val="7D84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5F3537D0"/>
    <w:multiLevelType w:val="multilevel"/>
    <w:tmpl w:val="EA56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nsid w:val="5F806FF6"/>
    <w:multiLevelType w:val="multilevel"/>
    <w:tmpl w:val="131E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nsid w:val="5FB313D8"/>
    <w:multiLevelType w:val="multilevel"/>
    <w:tmpl w:val="F24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6115343D"/>
    <w:multiLevelType w:val="multilevel"/>
    <w:tmpl w:val="9AEE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nsid w:val="613A2901"/>
    <w:multiLevelType w:val="multilevel"/>
    <w:tmpl w:val="8156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nsid w:val="61D03A64"/>
    <w:multiLevelType w:val="multilevel"/>
    <w:tmpl w:val="B356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nsid w:val="61DB4749"/>
    <w:multiLevelType w:val="multilevel"/>
    <w:tmpl w:val="E846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6204719C"/>
    <w:multiLevelType w:val="multilevel"/>
    <w:tmpl w:val="6D5C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623F65AB"/>
    <w:multiLevelType w:val="multilevel"/>
    <w:tmpl w:val="4A167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nsid w:val="625D43C2"/>
    <w:multiLevelType w:val="multilevel"/>
    <w:tmpl w:val="4CEC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627C75E0"/>
    <w:multiLevelType w:val="multilevel"/>
    <w:tmpl w:val="A5E8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62837B7B"/>
    <w:multiLevelType w:val="multilevel"/>
    <w:tmpl w:val="F62C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nsid w:val="62BA3C0B"/>
    <w:multiLevelType w:val="multilevel"/>
    <w:tmpl w:val="724C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62E65E66"/>
    <w:multiLevelType w:val="multilevel"/>
    <w:tmpl w:val="96A8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nsid w:val="63BF6E12"/>
    <w:multiLevelType w:val="multilevel"/>
    <w:tmpl w:val="ED3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63EF0B2F"/>
    <w:multiLevelType w:val="multilevel"/>
    <w:tmpl w:val="942A8A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nsid w:val="64C81B6E"/>
    <w:multiLevelType w:val="multilevel"/>
    <w:tmpl w:val="DD742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nsid w:val="64FB3B7B"/>
    <w:multiLevelType w:val="multilevel"/>
    <w:tmpl w:val="23D2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650654E3"/>
    <w:multiLevelType w:val="multilevel"/>
    <w:tmpl w:val="B596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65BD5FA5"/>
    <w:multiLevelType w:val="multilevel"/>
    <w:tmpl w:val="04548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667E4DAE"/>
    <w:multiLevelType w:val="multilevel"/>
    <w:tmpl w:val="C792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nsid w:val="66EC2F4C"/>
    <w:multiLevelType w:val="multilevel"/>
    <w:tmpl w:val="8B9C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671900BA"/>
    <w:multiLevelType w:val="multilevel"/>
    <w:tmpl w:val="191E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nsid w:val="674932A1"/>
    <w:multiLevelType w:val="multilevel"/>
    <w:tmpl w:val="3450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67515E9E"/>
    <w:multiLevelType w:val="multilevel"/>
    <w:tmpl w:val="4A2860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677A128E"/>
    <w:multiLevelType w:val="multilevel"/>
    <w:tmpl w:val="12AA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nsid w:val="67F1603C"/>
    <w:multiLevelType w:val="multilevel"/>
    <w:tmpl w:val="6000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nsid w:val="67FF764B"/>
    <w:multiLevelType w:val="multilevel"/>
    <w:tmpl w:val="F4F8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68A605AA"/>
    <w:multiLevelType w:val="multilevel"/>
    <w:tmpl w:val="F3B6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nsid w:val="68D335F3"/>
    <w:multiLevelType w:val="multilevel"/>
    <w:tmpl w:val="E58E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nsid w:val="693A2670"/>
    <w:multiLevelType w:val="multilevel"/>
    <w:tmpl w:val="8108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nsid w:val="6A3708D8"/>
    <w:multiLevelType w:val="multilevel"/>
    <w:tmpl w:val="E3802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nsid w:val="6A7E3F7F"/>
    <w:multiLevelType w:val="multilevel"/>
    <w:tmpl w:val="3AEE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nsid w:val="6AD23F7E"/>
    <w:multiLevelType w:val="multilevel"/>
    <w:tmpl w:val="101E9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nsid w:val="6B382017"/>
    <w:multiLevelType w:val="multilevel"/>
    <w:tmpl w:val="87EC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nsid w:val="6B9572D9"/>
    <w:multiLevelType w:val="multilevel"/>
    <w:tmpl w:val="59CE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6C1B1E96"/>
    <w:multiLevelType w:val="multilevel"/>
    <w:tmpl w:val="4D02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nsid w:val="6C526151"/>
    <w:multiLevelType w:val="multilevel"/>
    <w:tmpl w:val="68526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nsid w:val="6C77520E"/>
    <w:multiLevelType w:val="multilevel"/>
    <w:tmpl w:val="6E0420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nsid w:val="6C902562"/>
    <w:multiLevelType w:val="multilevel"/>
    <w:tmpl w:val="BB32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nsid w:val="6CBA6CE3"/>
    <w:multiLevelType w:val="multilevel"/>
    <w:tmpl w:val="4144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nsid w:val="6D77301A"/>
    <w:multiLevelType w:val="multilevel"/>
    <w:tmpl w:val="21E6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nsid w:val="6D7C7083"/>
    <w:multiLevelType w:val="multilevel"/>
    <w:tmpl w:val="5144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nsid w:val="6DEF3B4D"/>
    <w:multiLevelType w:val="multilevel"/>
    <w:tmpl w:val="6CBC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nsid w:val="6E46544C"/>
    <w:multiLevelType w:val="multilevel"/>
    <w:tmpl w:val="5B74D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nsid w:val="6EFE50D0"/>
    <w:multiLevelType w:val="multilevel"/>
    <w:tmpl w:val="0052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nsid w:val="6F1A02D6"/>
    <w:multiLevelType w:val="multilevel"/>
    <w:tmpl w:val="0C6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nsid w:val="6F8226B6"/>
    <w:multiLevelType w:val="multilevel"/>
    <w:tmpl w:val="AD2C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nsid w:val="70595445"/>
    <w:multiLevelType w:val="multilevel"/>
    <w:tmpl w:val="6A14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71127D70"/>
    <w:multiLevelType w:val="multilevel"/>
    <w:tmpl w:val="FC18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nsid w:val="716F0957"/>
    <w:multiLevelType w:val="multilevel"/>
    <w:tmpl w:val="E406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nsid w:val="71AE68F6"/>
    <w:multiLevelType w:val="multilevel"/>
    <w:tmpl w:val="CB1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nsid w:val="72562AEB"/>
    <w:multiLevelType w:val="multilevel"/>
    <w:tmpl w:val="70E8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nsid w:val="72B37B34"/>
    <w:multiLevelType w:val="multilevel"/>
    <w:tmpl w:val="820C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nsid w:val="72C2509B"/>
    <w:multiLevelType w:val="multilevel"/>
    <w:tmpl w:val="3964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7338754F"/>
    <w:multiLevelType w:val="multilevel"/>
    <w:tmpl w:val="5882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nsid w:val="744D0C3C"/>
    <w:multiLevelType w:val="multilevel"/>
    <w:tmpl w:val="1D52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nsid w:val="750458AF"/>
    <w:multiLevelType w:val="multilevel"/>
    <w:tmpl w:val="F3CE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nsid w:val="75976757"/>
    <w:multiLevelType w:val="multilevel"/>
    <w:tmpl w:val="8F423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75B628C6"/>
    <w:multiLevelType w:val="multilevel"/>
    <w:tmpl w:val="F8DE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76916A22"/>
    <w:multiLevelType w:val="multilevel"/>
    <w:tmpl w:val="D84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77497AB1"/>
    <w:multiLevelType w:val="multilevel"/>
    <w:tmpl w:val="67DA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nsid w:val="783029E5"/>
    <w:multiLevelType w:val="multilevel"/>
    <w:tmpl w:val="049C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nsid w:val="78373AED"/>
    <w:multiLevelType w:val="multilevel"/>
    <w:tmpl w:val="BD923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nsid w:val="783D1A99"/>
    <w:multiLevelType w:val="multilevel"/>
    <w:tmpl w:val="211E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78FD4D9A"/>
    <w:multiLevelType w:val="multilevel"/>
    <w:tmpl w:val="90AA4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nsid w:val="798A7FD3"/>
    <w:multiLevelType w:val="multilevel"/>
    <w:tmpl w:val="4306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nsid w:val="7A072BA3"/>
    <w:multiLevelType w:val="multilevel"/>
    <w:tmpl w:val="90E0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nsid w:val="7A403C55"/>
    <w:multiLevelType w:val="multilevel"/>
    <w:tmpl w:val="AFA8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7A8750D0"/>
    <w:multiLevelType w:val="multilevel"/>
    <w:tmpl w:val="1E6C6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nsid w:val="7B3D3335"/>
    <w:multiLevelType w:val="multilevel"/>
    <w:tmpl w:val="4AC0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nsid w:val="7B3F6F4A"/>
    <w:multiLevelType w:val="multilevel"/>
    <w:tmpl w:val="54FA6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nsid w:val="7B6A62DE"/>
    <w:multiLevelType w:val="multilevel"/>
    <w:tmpl w:val="3332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nsid w:val="7B6B02AC"/>
    <w:multiLevelType w:val="multilevel"/>
    <w:tmpl w:val="4BA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nsid w:val="7B9B2D62"/>
    <w:multiLevelType w:val="multilevel"/>
    <w:tmpl w:val="6A14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nsid w:val="7C3E3533"/>
    <w:multiLevelType w:val="multilevel"/>
    <w:tmpl w:val="5914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7C534432"/>
    <w:multiLevelType w:val="multilevel"/>
    <w:tmpl w:val="E9C8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nsid w:val="7C8D0F92"/>
    <w:multiLevelType w:val="multilevel"/>
    <w:tmpl w:val="214E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nsid w:val="7D15744E"/>
    <w:multiLevelType w:val="multilevel"/>
    <w:tmpl w:val="66A6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nsid w:val="7D1C6AF0"/>
    <w:multiLevelType w:val="multilevel"/>
    <w:tmpl w:val="A930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nsid w:val="7D2D71AD"/>
    <w:multiLevelType w:val="multilevel"/>
    <w:tmpl w:val="75A4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nsid w:val="7D8D5BA9"/>
    <w:multiLevelType w:val="multilevel"/>
    <w:tmpl w:val="4BFC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nsid w:val="7E0429BD"/>
    <w:multiLevelType w:val="multilevel"/>
    <w:tmpl w:val="CC7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nsid w:val="7EF313E0"/>
    <w:multiLevelType w:val="multilevel"/>
    <w:tmpl w:val="3CA63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nsid w:val="7F134552"/>
    <w:multiLevelType w:val="multilevel"/>
    <w:tmpl w:val="42E4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nsid w:val="7F6D53AB"/>
    <w:multiLevelType w:val="multilevel"/>
    <w:tmpl w:val="003E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5"/>
  </w:num>
  <w:num w:numId="2">
    <w:abstractNumId w:val="337"/>
  </w:num>
  <w:num w:numId="3">
    <w:abstractNumId w:val="180"/>
  </w:num>
  <w:num w:numId="4">
    <w:abstractNumId w:val="54"/>
  </w:num>
  <w:num w:numId="5">
    <w:abstractNumId w:val="314"/>
  </w:num>
  <w:num w:numId="6">
    <w:abstractNumId w:val="51"/>
  </w:num>
  <w:num w:numId="7">
    <w:abstractNumId w:val="39"/>
  </w:num>
  <w:num w:numId="8">
    <w:abstractNumId w:val="108"/>
  </w:num>
  <w:num w:numId="9">
    <w:abstractNumId w:val="278"/>
  </w:num>
  <w:num w:numId="10">
    <w:abstractNumId w:val="75"/>
  </w:num>
  <w:num w:numId="11">
    <w:abstractNumId w:val="52"/>
  </w:num>
  <w:num w:numId="12">
    <w:abstractNumId w:val="236"/>
  </w:num>
  <w:num w:numId="13">
    <w:abstractNumId w:val="1"/>
  </w:num>
  <w:num w:numId="14">
    <w:abstractNumId w:val="93"/>
  </w:num>
  <w:num w:numId="15">
    <w:abstractNumId w:val="218"/>
  </w:num>
  <w:num w:numId="16">
    <w:abstractNumId w:val="48"/>
  </w:num>
  <w:num w:numId="17">
    <w:abstractNumId w:val="99"/>
  </w:num>
  <w:num w:numId="18">
    <w:abstractNumId w:val="33"/>
  </w:num>
  <w:num w:numId="19">
    <w:abstractNumId w:val="316"/>
  </w:num>
  <w:num w:numId="20">
    <w:abstractNumId w:val="266"/>
  </w:num>
  <w:num w:numId="21">
    <w:abstractNumId w:val="89"/>
  </w:num>
  <w:num w:numId="22">
    <w:abstractNumId w:val="18"/>
  </w:num>
  <w:num w:numId="23">
    <w:abstractNumId w:val="238"/>
  </w:num>
  <w:num w:numId="24">
    <w:abstractNumId w:val="289"/>
  </w:num>
  <w:num w:numId="25">
    <w:abstractNumId w:val="318"/>
  </w:num>
  <w:num w:numId="26">
    <w:abstractNumId w:val="217"/>
  </w:num>
  <w:num w:numId="27">
    <w:abstractNumId w:val="229"/>
  </w:num>
  <w:num w:numId="28">
    <w:abstractNumId w:val="227"/>
  </w:num>
  <w:num w:numId="29">
    <w:abstractNumId w:val="272"/>
  </w:num>
  <w:num w:numId="30">
    <w:abstractNumId w:val="286"/>
  </w:num>
  <w:num w:numId="31">
    <w:abstractNumId w:val="12"/>
  </w:num>
  <w:num w:numId="32">
    <w:abstractNumId w:val="92"/>
  </w:num>
  <w:num w:numId="33">
    <w:abstractNumId w:val="158"/>
  </w:num>
  <w:num w:numId="34">
    <w:abstractNumId w:val="250"/>
  </w:num>
  <w:num w:numId="35">
    <w:abstractNumId w:val="42"/>
  </w:num>
  <w:num w:numId="36">
    <w:abstractNumId w:val="3"/>
  </w:num>
  <w:num w:numId="37">
    <w:abstractNumId w:val="292"/>
  </w:num>
  <w:num w:numId="38">
    <w:abstractNumId w:val="150"/>
  </w:num>
  <w:num w:numId="39">
    <w:abstractNumId w:val="295"/>
  </w:num>
  <w:num w:numId="40">
    <w:abstractNumId w:val="210"/>
  </w:num>
  <w:num w:numId="41">
    <w:abstractNumId w:val="291"/>
  </w:num>
  <w:num w:numId="42">
    <w:abstractNumId w:val="30"/>
  </w:num>
  <w:num w:numId="43">
    <w:abstractNumId w:val="72"/>
  </w:num>
  <w:num w:numId="44">
    <w:abstractNumId w:val="271"/>
  </w:num>
  <w:num w:numId="45">
    <w:abstractNumId w:val="148"/>
  </w:num>
  <w:num w:numId="46">
    <w:abstractNumId w:val="35"/>
  </w:num>
  <w:num w:numId="47">
    <w:abstractNumId w:val="79"/>
  </w:num>
  <w:num w:numId="48">
    <w:abstractNumId w:val="196"/>
  </w:num>
  <w:num w:numId="49">
    <w:abstractNumId w:val="287"/>
  </w:num>
  <w:num w:numId="50">
    <w:abstractNumId w:val="216"/>
  </w:num>
  <w:num w:numId="51">
    <w:abstractNumId w:val="47"/>
  </w:num>
  <w:num w:numId="52">
    <w:abstractNumId w:val="131"/>
  </w:num>
  <w:num w:numId="53">
    <w:abstractNumId w:val="202"/>
  </w:num>
  <w:num w:numId="54">
    <w:abstractNumId w:val="5"/>
  </w:num>
  <w:num w:numId="55">
    <w:abstractNumId w:val="130"/>
  </w:num>
  <w:num w:numId="56">
    <w:abstractNumId w:val="305"/>
  </w:num>
  <w:num w:numId="57">
    <w:abstractNumId w:val="43"/>
  </w:num>
  <w:num w:numId="58">
    <w:abstractNumId w:val="302"/>
  </w:num>
  <w:num w:numId="59">
    <w:abstractNumId w:val="329"/>
  </w:num>
  <w:num w:numId="60">
    <w:abstractNumId w:val="82"/>
  </w:num>
  <w:num w:numId="61">
    <w:abstractNumId w:val="178"/>
  </w:num>
  <w:num w:numId="62">
    <w:abstractNumId w:val="322"/>
  </w:num>
  <w:num w:numId="63">
    <w:abstractNumId w:val="115"/>
  </w:num>
  <w:num w:numId="64">
    <w:abstractNumId w:val="90"/>
  </w:num>
  <w:num w:numId="65">
    <w:abstractNumId w:val="37"/>
  </w:num>
  <w:num w:numId="66">
    <w:abstractNumId w:val="339"/>
  </w:num>
  <w:num w:numId="67">
    <w:abstractNumId w:val="345"/>
  </w:num>
  <w:num w:numId="68">
    <w:abstractNumId w:val="7"/>
  </w:num>
  <w:num w:numId="69">
    <w:abstractNumId w:val="327"/>
  </w:num>
  <w:num w:numId="70">
    <w:abstractNumId w:val="142"/>
  </w:num>
  <w:num w:numId="71">
    <w:abstractNumId w:val="44"/>
  </w:num>
  <w:num w:numId="72">
    <w:abstractNumId w:val="215"/>
  </w:num>
  <w:num w:numId="73">
    <w:abstractNumId w:val="226"/>
  </w:num>
  <w:num w:numId="74">
    <w:abstractNumId w:val="146"/>
  </w:num>
  <w:num w:numId="75">
    <w:abstractNumId w:val="31"/>
  </w:num>
  <w:num w:numId="76">
    <w:abstractNumId w:val="87"/>
  </w:num>
  <w:num w:numId="77">
    <w:abstractNumId w:val="61"/>
  </w:num>
  <w:num w:numId="78">
    <w:abstractNumId w:val="214"/>
  </w:num>
  <w:num w:numId="79">
    <w:abstractNumId w:val="255"/>
  </w:num>
  <w:num w:numId="80">
    <w:abstractNumId w:val="341"/>
  </w:num>
  <w:num w:numId="81">
    <w:abstractNumId w:val="191"/>
  </w:num>
  <w:num w:numId="82">
    <w:abstractNumId w:val="2"/>
  </w:num>
  <w:num w:numId="83">
    <w:abstractNumId w:val="306"/>
  </w:num>
  <w:num w:numId="84">
    <w:abstractNumId w:val="265"/>
  </w:num>
  <w:num w:numId="85">
    <w:abstractNumId w:val="166"/>
  </w:num>
  <w:num w:numId="86">
    <w:abstractNumId w:val="163"/>
  </w:num>
  <w:num w:numId="87">
    <w:abstractNumId w:val="74"/>
  </w:num>
  <w:num w:numId="88">
    <w:abstractNumId w:val="241"/>
  </w:num>
  <w:num w:numId="89">
    <w:abstractNumId w:val="270"/>
  </w:num>
  <w:num w:numId="90">
    <w:abstractNumId w:val="335"/>
  </w:num>
  <w:num w:numId="91">
    <w:abstractNumId w:val="55"/>
  </w:num>
  <w:num w:numId="92">
    <w:abstractNumId w:val="155"/>
  </w:num>
  <w:num w:numId="93">
    <w:abstractNumId w:val="317"/>
  </w:num>
  <w:num w:numId="94">
    <w:abstractNumId w:val="246"/>
  </w:num>
  <w:num w:numId="95">
    <w:abstractNumId w:val="269"/>
  </w:num>
  <w:num w:numId="96">
    <w:abstractNumId w:val="50"/>
  </w:num>
  <w:num w:numId="97">
    <w:abstractNumId w:val="136"/>
  </w:num>
  <w:num w:numId="98">
    <w:abstractNumId w:val="70"/>
  </w:num>
  <w:num w:numId="99">
    <w:abstractNumId w:val="119"/>
  </w:num>
  <w:num w:numId="100">
    <w:abstractNumId w:val="24"/>
  </w:num>
  <w:num w:numId="101">
    <w:abstractNumId w:val="279"/>
  </w:num>
  <w:num w:numId="102">
    <w:abstractNumId w:val="149"/>
  </w:num>
  <w:num w:numId="103">
    <w:abstractNumId w:val="162"/>
  </w:num>
  <w:num w:numId="104">
    <w:abstractNumId w:val="228"/>
  </w:num>
  <w:num w:numId="105">
    <w:abstractNumId w:val="168"/>
  </w:num>
  <w:num w:numId="106">
    <w:abstractNumId w:val="252"/>
  </w:num>
  <w:num w:numId="107">
    <w:abstractNumId w:val="46"/>
  </w:num>
  <w:num w:numId="108">
    <w:abstractNumId w:val="334"/>
  </w:num>
  <w:num w:numId="109">
    <w:abstractNumId w:val="262"/>
  </w:num>
  <w:num w:numId="110">
    <w:abstractNumId w:val="15"/>
  </w:num>
  <w:num w:numId="111">
    <w:abstractNumId w:val="193"/>
  </w:num>
  <w:num w:numId="112">
    <w:abstractNumId w:val="56"/>
  </w:num>
  <w:num w:numId="113">
    <w:abstractNumId w:val="159"/>
  </w:num>
  <w:num w:numId="114">
    <w:abstractNumId w:val="172"/>
  </w:num>
  <w:num w:numId="115">
    <w:abstractNumId w:val="176"/>
  </w:num>
  <w:num w:numId="116">
    <w:abstractNumId w:val="4"/>
  </w:num>
  <w:num w:numId="117">
    <w:abstractNumId w:val="157"/>
  </w:num>
  <w:num w:numId="118">
    <w:abstractNumId w:val="86"/>
  </w:num>
  <w:num w:numId="119">
    <w:abstractNumId w:val="49"/>
  </w:num>
  <w:num w:numId="120">
    <w:abstractNumId w:val="231"/>
  </w:num>
  <w:num w:numId="121">
    <w:abstractNumId w:val="333"/>
  </w:num>
  <w:num w:numId="122">
    <w:abstractNumId w:val="65"/>
  </w:num>
  <w:num w:numId="123">
    <w:abstractNumId w:val="293"/>
  </w:num>
  <w:num w:numId="124">
    <w:abstractNumId w:val="344"/>
  </w:num>
  <w:num w:numId="125">
    <w:abstractNumId w:val="122"/>
  </w:num>
  <w:num w:numId="126">
    <w:abstractNumId w:val="169"/>
  </w:num>
  <w:num w:numId="127">
    <w:abstractNumId w:val="211"/>
  </w:num>
  <w:num w:numId="128">
    <w:abstractNumId w:val="280"/>
  </w:num>
  <w:num w:numId="129">
    <w:abstractNumId w:val="188"/>
  </w:num>
  <w:num w:numId="130">
    <w:abstractNumId w:val="223"/>
  </w:num>
  <w:num w:numId="131">
    <w:abstractNumId w:val="120"/>
  </w:num>
  <w:num w:numId="132">
    <w:abstractNumId w:val="29"/>
  </w:num>
  <w:num w:numId="133">
    <w:abstractNumId w:val="300"/>
  </w:num>
  <w:num w:numId="134">
    <w:abstractNumId w:val="58"/>
  </w:num>
  <w:num w:numId="135">
    <w:abstractNumId w:val="336"/>
  </w:num>
  <w:num w:numId="136">
    <w:abstractNumId w:val="311"/>
  </w:num>
  <w:num w:numId="137">
    <w:abstractNumId w:val="73"/>
  </w:num>
  <w:num w:numId="138">
    <w:abstractNumId w:val="67"/>
  </w:num>
  <w:num w:numId="139">
    <w:abstractNumId w:val="310"/>
  </w:num>
  <w:num w:numId="140">
    <w:abstractNumId w:val="153"/>
  </w:num>
  <w:num w:numId="141">
    <w:abstractNumId w:val="177"/>
  </w:num>
  <w:num w:numId="142">
    <w:abstractNumId w:val="251"/>
  </w:num>
  <w:num w:numId="143">
    <w:abstractNumId w:val="319"/>
  </w:num>
  <w:num w:numId="144">
    <w:abstractNumId w:val="260"/>
  </w:num>
  <w:num w:numId="145">
    <w:abstractNumId w:val="254"/>
  </w:num>
  <w:num w:numId="146">
    <w:abstractNumId w:val="328"/>
  </w:num>
  <w:num w:numId="147">
    <w:abstractNumId w:val="181"/>
  </w:num>
  <w:num w:numId="148">
    <w:abstractNumId w:val="28"/>
  </w:num>
  <w:num w:numId="149">
    <w:abstractNumId w:val="284"/>
  </w:num>
  <w:num w:numId="150">
    <w:abstractNumId w:val="16"/>
  </w:num>
  <w:num w:numId="151">
    <w:abstractNumId w:val="185"/>
  </w:num>
  <w:num w:numId="152">
    <w:abstractNumId w:val="170"/>
  </w:num>
  <w:num w:numId="153">
    <w:abstractNumId w:val="102"/>
  </w:num>
  <w:num w:numId="154">
    <w:abstractNumId w:val="186"/>
  </w:num>
  <w:num w:numId="155">
    <w:abstractNumId w:val="340"/>
  </w:num>
  <w:num w:numId="156">
    <w:abstractNumId w:val="112"/>
  </w:num>
  <w:num w:numId="157">
    <w:abstractNumId w:val="128"/>
  </w:num>
  <w:num w:numId="158">
    <w:abstractNumId w:val="187"/>
  </w:num>
  <w:num w:numId="159">
    <w:abstractNumId w:val="125"/>
  </w:num>
  <w:num w:numId="160">
    <w:abstractNumId w:val="156"/>
  </w:num>
  <w:num w:numId="161">
    <w:abstractNumId w:val="26"/>
  </w:num>
  <w:num w:numId="162">
    <w:abstractNumId w:val="298"/>
  </w:num>
  <w:num w:numId="163">
    <w:abstractNumId w:val="325"/>
  </w:num>
  <w:num w:numId="164">
    <w:abstractNumId w:val="133"/>
  </w:num>
  <w:num w:numId="165">
    <w:abstractNumId w:val="274"/>
  </w:num>
  <w:num w:numId="166">
    <w:abstractNumId w:val="294"/>
  </w:num>
  <w:num w:numId="167">
    <w:abstractNumId w:val="233"/>
  </w:num>
  <w:num w:numId="168">
    <w:abstractNumId w:val="118"/>
  </w:num>
  <w:num w:numId="169">
    <w:abstractNumId w:val="184"/>
  </w:num>
  <w:num w:numId="170">
    <w:abstractNumId w:val="161"/>
  </w:num>
  <w:num w:numId="171">
    <w:abstractNumId w:val="6"/>
  </w:num>
  <w:num w:numId="172">
    <w:abstractNumId w:val="321"/>
  </w:num>
  <w:num w:numId="173">
    <w:abstractNumId w:val="78"/>
  </w:num>
  <w:num w:numId="174">
    <w:abstractNumId w:val="237"/>
  </w:num>
  <w:num w:numId="175">
    <w:abstractNumId w:val="59"/>
  </w:num>
  <w:num w:numId="176">
    <w:abstractNumId w:val="94"/>
  </w:num>
  <w:num w:numId="177">
    <w:abstractNumId w:val="307"/>
  </w:num>
  <w:num w:numId="178">
    <w:abstractNumId w:val="36"/>
  </w:num>
  <w:num w:numId="179">
    <w:abstractNumId w:val="203"/>
  </w:num>
  <w:num w:numId="180">
    <w:abstractNumId w:val="243"/>
  </w:num>
  <w:num w:numId="181">
    <w:abstractNumId w:val="273"/>
  </w:num>
  <w:num w:numId="182">
    <w:abstractNumId w:val="11"/>
  </w:num>
  <w:num w:numId="183">
    <w:abstractNumId w:val="167"/>
  </w:num>
  <w:num w:numId="184">
    <w:abstractNumId w:val="261"/>
  </w:num>
  <w:num w:numId="185">
    <w:abstractNumId w:val="200"/>
  </w:num>
  <w:num w:numId="186">
    <w:abstractNumId w:val="234"/>
  </w:num>
  <w:num w:numId="187">
    <w:abstractNumId w:val="220"/>
  </w:num>
  <w:num w:numId="188">
    <w:abstractNumId w:val="96"/>
  </w:num>
  <w:num w:numId="189">
    <w:abstractNumId w:val="304"/>
  </w:num>
  <w:num w:numId="190">
    <w:abstractNumId w:val="140"/>
  </w:num>
  <w:num w:numId="191">
    <w:abstractNumId w:val="299"/>
  </w:num>
  <w:num w:numId="192">
    <w:abstractNumId w:val="313"/>
  </w:num>
  <w:num w:numId="193">
    <w:abstractNumId w:val="235"/>
  </w:num>
  <w:num w:numId="194">
    <w:abstractNumId w:val="348"/>
  </w:num>
  <w:num w:numId="195">
    <w:abstractNumId w:val="62"/>
  </w:num>
  <w:num w:numId="196">
    <w:abstractNumId w:val="137"/>
  </w:num>
  <w:num w:numId="197">
    <w:abstractNumId w:val="303"/>
  </w:num>
  <w:num w:numId="198">
    <w:abstractNumId w:val="63"/>
  </w:num>
  <w:num w:numId="199">
    <w:abstractNumId w:val="315"/>
  </w:num>
  <w:num w:numId="200">
    <w:abstractNumId w:val="113"/>
  </w:num>
  <w:num w:numId="201">
    <w:abstractNumId w:val="194"/>
  </w:num>
  <w:num w:numId="202">
    <w:abstractNumId w:val="183"/>
  </w:num>
  <w:num w:numId="203">
    <w:abstractNumId w:val="259"/>
  </w:num>
  <w:num w:numId="204">
    <w:abstractNumId w:val="201"/>
  </w:num>
  <w:num w:numId="205">
    <w:abstractNumId w:val="97"/>
  </w:num>
  <w:num w:numId="206">
    <w:abstractNumId w:val="197"/>
  </w:num>
  <w:num w:numId="207">
    <w:abstractNumId w:val="20"/>
  </w:num>
  <w:num w:numId="208">
    <w:abstractNumId w:val="330"/>
  </w:num>
  <w:num w:numId="209">
    <w:abstractNumId w:val="126"/>
  </w:num>
  <w:num w:numId="210">
    <w:abstractNumId w:val="301"/>
  </w:num>
  <w:num w:numId="211">
    <w:abstractNumId w:val="239"/>
  </w:num>
  <w:num w:numId="212">
    <w:abstractNumId w:val="98"/>
  </w:num>
  <w:num w:numId="213">
    <w:abstractNumId w:val="21"/>
  </w:num>
  <w:num w:numId="214">
    <w:abstractNumId w:val="221"/>
  </w:num>
  <w:num w:numId="215">
    <w:abstractNumId w:val="64"/>
  </w:num>
  <w:num w:numId="216">
    <w:abstractNumId w:val="109"/>
  </w:num>
  <w:num w:numId="217">
    <w:abstractNumId w:val="106"/>
  </w:num>
  <w:num w:numId="218">
    <w:abstractNumId w:val="190"/>
  </w:num>
  <w:num w:numId="219">
    <w:abstractNumId w:val="40"/>
  </w:num>
  <w:num w:numId="220">
    <w:abstractNumId w:val="256"/>
  </w:num>
  <w:num w:numId="221">
    <w:abstractNumId w:val="0"/>
  </w:num>
  <w:num w:numId="222">
    <w:abstractNumId w:val="160"/>
  </w:num>
  <w:num w:numId="223">
    <w:abstractNumId w:val="230"/>
  </w:num>
  <w:num w:numId="224">
    <w:abstractNumId w:val="189"/>
  </w:num>
  <w:num w:numId="225">
    <w:abstractNumId w:val="84"/>
  </w:num>
  <w:num w:numId="226">
    <w:abstractNumId w:val="124"/>
  </w:num>
  <w:num w:numId="227">
    <w:abstractNumId w:val="81"/>
  </w:num>
  <w:num w:numId="228">
    <w:abstractNumId w:val="208"/>
  </w:num>
  <w:num w:numId="229">
    <w:abstractNumId w:val="267"/>
  </w:num>
  <w:num w:numId="230">
    <w:abstractNumId w:val="332"/>
  </w:num>
  <w:num w:numId="231">
    <w:abstractNumId w:val="207"/>
  </w:num>
  <w:num w:numId="232">
    <w:abstractNumId w:val="257"/>
  </w:num>
  <w:num w:numId="233">
    <w:abstractNumId w:val="308"/>
  </w:num>
  <w:num w:numId="234">
    <w:abstractNumId w:val="114"/>
  </w:num>
  <w:num w:numId="235">
    <w:abstractNumId w:val="199"/>
  </w:num>
  <w:num w:numId="236">
    <w:abstractNumId w:val="53"/>
  </w:num>
  <w:num w:numId="237">
    <w:abstractNumId w:val="132"/>
  </w:num>
  <w:num w:numId="238">
    <w:abstractNumId w:val="209"/>
  </w:num>
  <w:num w:numId="239">
    <w:abstractNumId w:val="116"/>
  </w:num>
  <w:num w:numId="240">
    <w:abstractNumId w:val="138"/>
  </w:num>
  <w:num w:numId="241">
    <w:abstractNumId w:val="350"/>
  </w:num>
  <w:num w:numId="242">
    <w:abstractNumId w:val="103"/>
  </w:num>
  <w:num w:numId="243">
    <w:abstractNumId w:val="349"/>
  </w:num>
  <w:num w:numId="244">
    <w:abstractNumId w:val="283"/>
  </w:num>
  <w:num w:numId="245">
    <w:abstractNumId w:val="309"/>
  </w:num>
  <w:num w:numId="246">
    <w:abstractNumId w:val="205"/>
  </w:num>
  <w:num w:numId="247">
    <w:abstractNumId w:val="258"/>
  </w:num>
  <w:num w:numId="248">
    <w:abstractNumId w:val="338"/>
  </w:num>
  <w:num w:numId="249">
    <w:abstractNumId w:val="213"/>
  </w:num>
  <w:num w:numId="250">
    <w:abstractNumId w:val="244"/>
  </w:num>
  <w:num w:numId="251">
    <w:abstractNumId w:val="277"/>
  </w:num>
  <w:num w:numId="252">
    <w:abstractNumId w:val="232"/>
  </w:num>
  <w:num w:numId="253">
    <w:abstractNumId w:val="100"/>
  </w:num>
  <w:num w:numId="254">
    <w:abstractNumId w:val="320"/>
  </w:num>
  <w:num w:numId="255">
    <w:abstractNumId w:val="165"/>
  </w:num>
  <w:num w:numId="256">
    <w:abstractNumId w:val="342"/>
  </w:num>
  <w:num w:numId="257">
    <w:abstractNumId w:val="147"/>
  </w:num>
  <w:num w:numId="258">
    <w:abstractNumId w:val="104"/>
  </w:num>
  <w:num w:numId="259">
    <w:abstractNumId w:val="91"/>
  </w:num>
  <w:num w:numId="260">
    <w:abstractNumId w:val="77"/>
  </w:num>
  <w:num w:numId="261">
    <w:abstractNumId w:val="71"/>
  </w:num>
  <w:num w:numId="262">
    <w:abstractNumId w:val="111"/>
  </w:num>
  <w:num w:numId="263">
    <w:abstractNumId w:val="288"/>
  </w:num>
  <w:num w:numId="264">
    <w:abstractNumId w:val="32"/>
  </w:num>
  <w:num w:numId="265">
    <w:abstractNumId w:val="242"/>
  </w:num>
  <w:num w:numId="266">
    <w:abstractNumId w:val="9"/>
  </w:num>
  <w:num w:numId="267">
    <w:abstractNumId w:val="14"/>
  </w:num>
  <w:num w:numId="268">
    <w:abstractNumId w:val="17"/>
  </w:num>
  <w:num w:numId="269">
    <w:abstractNumId w:val="296"/>
  </w:num>
  <w:num w:numId="270">
    <w:abstractNumId w:val="69"/>
  </w:num>
  <w:num w:numId="271">
    <w:abstractNumId w:val="192"/>
  </w:num>
  <w:num w:numId="272">
    <w:abstractNumId w:val="174"/>
  </w:num>
  <w:num w:numId="273">
    <w:abstractNumId w:val="331"/>
  </w:num>
  <w:num w:numId="274">
    <w:abstractNumId w:val="247"/>
  </w:num>
  <w:num w:numId="275">
    <w:abstractNumId w:val="95"/>
  </w:num>
  <w:num w:numId="276">
    <w:abstractNumId w:val="19"/>
  </w:num>
  <w:num w:numId="277">
    <w:abstractNumId w:val="290"/>
  </w:num>
  <w:num w:numId="278">
    <w:abstractNumId w:val="204"/>
  </w:num>
  <w:num w:numId="279">
    <w:abstractNumId w:val="198"/>
  </w:num>
  <w:num w:numId="280">
    <w:abstractNumId w:val="253"/>
  </w:num>
  <w:num w:numId="281">
    <w:abstractNumId w:val="222"/>
  </w:num>
  <w:num w:numId="282">
    <w:abstractNumId w:val="225"/>
  </w:num>
  <w:num w:numId="283">
    <w:abstractNumId w:val="179"/>
  </w:num>
  <w:num w:numId="284">
    <w:abstractNumId w:val="268"/>
  </w:num>
  <w:num w:numId="285">
    <w:abstractNumId w:val="22"/>
  </w:num>
  <w:num w:numId="286">
    <w:abstractNumId w:val="312"/>
  </w:num>
  <w:num w:numId="287">
    <w:abstractNumId w:val="263"/>
  </w:num>
  <w:num w:numId="288">
    <w:abstractNumId w:val="343"/>
  </w:num>
  <w:num w:numId="289">
    <w:abstractNumId w:val="297"/>
  </w:num>
  <w:num w:numId="290">
    <w:abstractNumId w:val="68"/>
  </w:num>
  <w:num w:numId="291">
    <w:abstractNumId w:val="324"/>
  </w:num>
  <w:num w:numId="292">
    <w:abstractNumId w:val="281"/>
  </w:num>
  <w:num w:numId="293">
    <w:abstractNumId w:val="346"/>
  </w:num>
  <w:num w:numId="294">
    <w:abstractNumId w:val="264"/>
  </w:num>
  <w:num w:numId="295">
    <w:abstractNumId w:val="326"/>
  </w:num>
  <w:num w:numId="296">
    <w:abstractNumId w:val="123"/>
  </w:num>
  <w:num w:numId="297">
    <w:abstractNumId w:val="206"/>
  </w:num>
  <w:num w:numId="298">
    <w:abstractNumId w:val="60"/>
  </w:num>
  <w:num w:numId="299">
    <w:abstractNumId w:val="34"/>
  </w:num>
  <w:num w:numId="300">
    <w:abstractNumId w:val="85"/>
  </w:num>
  <w:num w:numId="301">
    <w:abstractNumId w:val="83"/>
  </w:num>
  <w:num w:numId="302">
    <w:abstractNumId w:val="88"/>
  </w:num>
  <w:num w:numId="303">
    <w:abstractNumId w:val="240"/>
  </w:num>
  <w:num w:numId="304">
    <w:abstractNumId w:val="127"/>
  </w:num>
  <w:num w:numId="305">
    <w:abstractNumId w:val="117"/>
  </w:num>
  <w:num w:numId="306">
    <w:abstractNumId w:val="285"/>
  </w:num>
  <w:num w:numId="307">
    <w:abstractNumId w:val="8"/>
  </w:num>
  <w:num w:numId="308">
    <w:abstractNumId w:val="121"/>
  </w:num>
  <w:num w:numId="309">
    <w:abstractNumId w:val="171"/>
  </w:num>
  <w:num w:numId="310">
    <w:abstractNumId w:val="13"/>
  </w:num>
  <w:num w:numId="311">
    <w:abstractNumId w:val="76"/>
  </w:num>
  <w:num w:numId="312">
    <w:abstractNumId w:val="154"/>
  </w:num>
  <w:num w:numId="313">
    <w:abstractNumId w:val="224"/>
  </w:num>
  <w:num w:numId="314">
    <w:abstractNumId w:val="164"/>
  </w:num>
  <w:num w:numId="315">
    <w:abstractNumId w:val="129"/>
  </w:num>
  <w:num w:numId="316">
    <w:abstractNumId w:val="173"/>
  </w:num>
  <w:num w:numId="317">
    <w:abstractNumId w:val="10"/>
  </w:num>
  <w:num w:numId="318">
    <w:abstractNumId w:val="245"/>
  </w:num>
  <w:num w:numId="319">
    <w:abstractNumId w:val="27"/>
  </w:num>
  <w:num w:numId="320">
    <w:abstractNumId w:val="182"/>
  </w:num>
  <w:num w:numId="321">
    <w:abstractNumId w:val="101"/>
  </w:num>
  <w:num w:numId="322">
    <w:abstractNumId w:val="41"/>
  </w:num>
  <w:num w:numId="323">
    <w:abstractNumId w:val="195"/>
  </w:num>
  <w:num w:numId="324">
    <w:abstractNumId w:val="80"/>
  </w:num>
  <w:num w:numId="325">
    <w:abstractNumId w:val="25"/>
  </w:num>
  <w:num w:numId="326">
    <w:abstractNumId w:val="141"/>
  </w:num>
  <w:num w:numId="327">
    <w:abstractNumId w:val="66"/>
  </w:num>
  <w:num w:numId="328">
    <w:abstractNumId w:val="152"/>
  </w:num>
  <w:num w:numId="329">
    <w:abstractNumId w:val="110"/>
  </w:num>
  <w:num w:numId="330">
    <w:abstractNumId w:val="38"/>
  </w:num>
  <w:num w:numId="331">
    <w:abstractNumId w:val="282"/>
  </w:num>
  <w:num w:numId="332">
    <w:abstractNumId w:val="276"/>
  </w:num>
  <w:num w:numId="333">
    <w:abstractNumId w:val="175"/>
  </w:num>
  <w:num w:numId="334">
    <w:abstractNumId w:val="347"/>
  </w:num>
  <w:num w:numId="335">
    <w:abstractNumId w:val="249"/>
  </w:num>
  <w:num w:numId="336">
    <w:abstractNumId w:val="143"/>
  </w:num>
  <w:num w:numId="337">
    <w:abstractNumId w:val="151"/>
  </w:num>
  <w:num w:numId="338">
    <w:abstractNumId w:val="139"/>
  </w:num>
  <w:num w:numId="339">
    <w:abstractNumId w:val="219"/>
  </w:num>
  <w:num w:numId="340">
    <w:abstractNumId w:val="275"/>
  </w:num>
  <w:num w:numId="341">
    <w:abstractNumId w:val="134"/>
  </w:num>
  <w:num w:numId="342">
    <w:abstractNumId w:val="45"/>
  </w:num>
  <w:num w:numId="343">
    <w:abstractNumId w:val="57"/>
  </w:num>
  <w:num w:numId="344">
    <w:abstractNumId w:val="145"/>
  </w:num>
  <w:num w:numId="345">
    <w:abstractNumId w:val="144"/>
  </w:num>
  <w:num w:numId="346">
    <w:abstractNumId w:val="248"/>
  </w:num>
  <w:num w:numId="347">
    <w:abstractNumId w:val="323"/>
  </w:num>
  <w:num w:numId="348">
    <w:abstractNumId w:val="212"/>
  </w:num>
  <w:num w:numId="349">
    <w:abstractNumId w:val="105"/>
  </w:num>
  <w:num w:numId="350">
    <w:abstractNumId w:val="23"/>
  </w:num>
  <w:num w:numId="351">
    <w:abstractNumId w:val="107"/>
  </w:num>
  <w:numIdMacAtCleanup w:val="3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63353"/>
    <w:rsid w:val="00074D74"/>
    <w:rsid w:val="000A060F"/>
    <w:rsid w:val="00212567"/>
    <w:rsid w:val="00215458"/>
    <w:rsid w:val="00222A62"/>
    <w:rsid w:val="002B18AC"/>
    <w:rsid w:val="002E6182"/>
    <w:rsid w:val="00301B5C"/>
    <w:rsid w:val="00361D7E"/>
    <w:rsid w:val="003D4071"/>
    <w:rsid w:val="003E6D2F"/>
    <w:rsid w:val="004E6E50"/>
    <w:rsid w:val="00514637"/>
    <w:rsid w:val="00533C21"/>
    <w:rsid w:val="00545993"/>
    <w:rsid w:val="00586746"/>
    <w:rsid w:val="00661F5F"/>
    <w:rsid w:val="0069624E"/>
    <w:rsid w:val="006B3DD8"/>
    <w:rsid w:val="006F1B8C"/>
    <w:rsid w:val="007A3A0A"/>
    <w:rsid w:val="007F3D51"/>
    <w:rsid w:val="0086396B"/>
    <w:rsid w:val="00914BA3"/>
    <w:rsid w:val="009571FD"/>
    <w:rsid w:val="009F771F"/>
    <w:rsid w:val="00A11F95"/>
    <w:rsid w:val="00A92C56"/>
    <w:rsid w:val="00AD505B"/>
    <w:rsid w:val="00AE0AFE"/>
    <w:rsid w:val="00AE30C9"/>
    <w:rsid w:val="00AF0A2B"/>
    <w:rsid w:val="00AF2787"/>
    <w:rsid w:val="00B60B72"/>
    <w:rsid w:val="00B63353"/>
    <w:rsid w:val="00BB6A56"/>
    <w:rsid w:val="00BC3DF2"/>
    <w:rsid w:val="00C21235"/>
    <w:rsid w:val="00C3520B"/>
    <w:rsid w:val="00CC303E"/>
    <w:rsid w:val="00D32D93"/>
    <w:rsid w:val="00D4390B"/>
    <w:rsid w:val="00DD52F5"/>
    <w:rsid w:val="00DF47DC"/>
    <w:rsid w:val="00E60921"/>
    <w:rsid w:val="00E94272"/>
    <w:rsid w:val="00EE4FEE"/>
    <w:rsid w:val="00F12BD7"/>
    <w:rsid w:val="00F15D3B"/>
    <w:rsid w:val="00F242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353"/>
  </w:style>
  <w:style w:type="paragraph" w:styleId="Heading1">
    <w:name w:val="heading 1"/>
    <w:basedOn w:val="Normal"/>
    <w:next w:val="Normal"/>
    <w:link w:val="Heading1Char"/>
    <w:uiPriority w:val="9"/>
    <w:qFormat/>
    <w:rsid w:val="007F3D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33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633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B6335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33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3353"/>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semiHidden/>
    <w:rsid w:val="00B63353"/>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B633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3353"/>
    <w:rPr>
      <w:b/>
      <w:bCs/>
    </w:rPr>
  </w:style>
  <w:style w:type="character" w:customStyle="1" w:styleId="apple-converted-space">
    <w:name w:val="apple-converted-space"/>
    <w:basedOn w:val="DefaultParagraphFont"/>
    <w:rsid w:val="00B63353"/>
  </w:style>
  <w:style w:type="character" w:styleId="Emphasis">
    <w:name w:val="Emphasis"/>
    <w:basedOn w:val="DefaultParagraphFont"/>
    <w:uiPriority w:val="20"/>
    <w:qFormat/>
    <w:rsid w:val="00B63353"/>
    <w:rPr>
      <w:i/>
      <w:iCs/>
    </w:rPr>
  </w:style>
  <w:style w:type="paragraph" w:styleId="Header">
    <w:name w:val="header"/>
    <w:basedOn w:val="Normal"/>
    <w:link w:val="HeaderChar"/>
    <w:uiPriority w:val="99"/>
    <w:unhideWhenUsed/>
    <w:rsid w:val="00B633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353"/>
  </w:style>
  <w:style w:type="paragraph" w:styleId="Footer">
    <w:name w:val="footer"/>
    <w:basedOn w:val="Normal"/>
    <w:link w:val="FooterChar"/>
    <w:uiPriority w:val="99"/>
    <w:semiHidden/>
    <w:unhideWhenUsed/>
    <w:rsid w:val="00B6335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3353"/>
  </w:style>
  <w:style w:type="paragraph" w:styleId="BalloonText">
    <w:name w:val="Balloon Text"/>
    <w:basedOn w:val="Normal"/>
    <w:link w:val="BalloonTextChar"/>
    <w:uiPriority w:val="99"/>
    <w:semiHidden/>
    <w:unhideWhenUsed/>
    <w:rsid w:val="00B633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353"/>
    <w:rPr>
      <w:rFonts w:ascii="Tahoma" w:hAnsi="Tahoma" w:cs="Tahoma"/>
      <w:sz w:val="16"/>
      <w:szCs w:val="16"/>
    </w:rPr>
  </w:style>
  <w:style w:type="paragraph" w:styleId="ListParagraph">
    <w:name w:val="List Paragraph"/>
    <w:basedOn w:val="Normal"/>
    <w:uiPriority w:val="34"/>
    <w:qFormat/>
    <w:rsid w:val="00B63353"/>
    <w:pPr>
      <w:ind w:left="720"/>
      <w:contextualSpacing/>
    </w:pPr>
  </w:style>
  <w:style w:type="character" w:customStyle="1" w:styleId="Heading1Char">
    <w:name w:val="Heading 1 Char"/>
    <w:basedOn w:val="DefaultParagraphFont"/>
    <w:link w:val="Heading1"/>
    <w:uiPriority w:val="9"/>
    <w:rsid w:val="007F3D51"/>
    <w:rPr>
      <w:rFonts w:asciiTheme="majorHAnsi" w:eastAsiaTheme="majorEastAsia" w:hAnsiTheme="majorHAnsi" w:cstheme="majorBidi"/>
      <w:b/>
      <w:bCs/>
      <w:color w:val="365F91" w:themeColor="accent1" w:themeShade="BF"/>
      <w:sz w:val="28"/>
      <w:szCs w:val="28"/>
    </w:rPr>
  </w:style>
  <w:style w:type="paragraph" w:customStyle="1" w:styleId="style1">
    <w:name w:val="style1"/>
    <w:basedOn w:val="Normal"/>
    <w:rsid w:val="007A3A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0730143">
      <w:bodyDiv w:val="1"/>
      <w:marLeft w:val="0"/>
      <w:marRight w:val="0"/>
      <w:marTop w:val="0"/>
      <w:marBottom w:val="0"/>
      <w:divBdr>
        <w:top w:val="none" w:sz="0" w:space="0" w:color="auto"/>
        <w:left w:val="none" w:sz="0" w:space="0" w:color="auto"/>
        <w:bottom w:val="none" w:sz="0" w:space="0" w:color="auto"/>
        <w:right w:val="none" w:sz="0" w:space="0" w:color="auto"/>
      </w:divBdr>
      <w:divsChild>
        <w:div w:id="1574965732">
          <w:marLeft w:val="0"/>
          <w:marRight w:val="0"/>
          <w:marTop w:val="0"/>
          <w:marBottom w:val="0"/>
          <w:divBdr>
            <w:top w:val="none" w:sz="0" w:space="0" w:color="auto"/>
            <w:left w:val="none" w:sz="0" w:space="0" w:color="auto"/>
            <w:bottom w:val="none" w:sz="0" w:space="0" w:color="auto"/>
            <w:right w:val="none" w:sz="0" w:space="0" w:color="auto"/>
          </w:divBdr>
        </w:div>
        <w:div w:id="240599416">
          <w:marLeft w:val="0"/>
          <w:marRight w:val="0"/>
          <w:marTop w:val="0"/>
          <w:marBottom w:val="0"/>
          <w:divBdr>
            <w:top w:val="none" w:sz="0" w:space="0" w:color="auto"/>
            <w:left w:val="none" w:sz="0" w:space="0" w:color="auto"/>
            <w:bottom w:val="none" w:sz="0" w:space="0" w:color="auto"/>
            <w:right w:val="none" w:sz="0" w:space="0" w:color="auto"/>
          </w:divBdr>
        </w:div>
        <w:div w:id="364329178">
          <w:marLeft w:val="0"/>
          <w:marRight w:val="0"/>
          <w:marTop w:val="0"/>
          <w:marBottom w:val="0"/>
          <w:divBdr>
            <w:top w:val="none" w:sz="0" w:space="0" w:color="auto"/>
            <w:left w:val="none" w:sz="0" w:space="0" w:color="auto"/>
            <w:bottom w:val="none" w:sz="0" w:space="0" w:color="auto"/>
            <w:right w:val="none" w:sz="0" w:space="0" w:color="auto"/>
          </w:divBdr>
        </w:div>
        <w:div w:id="1477143743">
          <w:marLeft w:val="0"/>
          <w:marRight w:val="0"/>
          <w:marTop w:val="0"/>
          <w:marBottom w:val="0"/>
          <w:divBdr>
            <w:top w:val="none" w:sz="0" w:space="0" w:color="auto"/>
            <w:left w:val="none" w:sz="0" w:space="0" w:color="auto"/>
            <w:bottom w:val="none" w:sz="0" w:space="0" w:color="auto"/>
            <w:right w:val="none" w:sz="0" w:space="0" w:color="auto"/>
          </w:divBdr>
        </w:div>
        <w:div w:id="1543470886">
          <w:marLeft w:val="0"/>
          <w:marRight w:val="0"/>
          <w:marTop w:val="0"/>
          <w:marBottom w:val="0"/>
          <w:divBdr>
            <w:top w:val="none" w:sz="0" w:space="0" w:color="auto"/>
            <w:left w:val="none" w:sz="0" w:space="0" w:color="auto"/>
            <w:bottom w:val="none" w:sz="0" w:space="0" w:color="auto"/>
            <w:right w:val="none" w:sz="0" w:space="0" w:color="auto"/>
          </w:divBdr>
        </w:div>
        <w:div w:id="1583492188">
          <w:marLeft w:val="0"/>
          <w:marRight w:val="0"/>
          <w:marTop w:val="0"/>
          <w:marBottom w:val="0"/>
          <w:divBdr>
            <w:top w:val="none" w:sz="0" w:space="0" w:color="auto"/>
            <w:left w:val="none" w:sz="0" w:space="0" w:color="auto"/>
            <w:bottom w:val="none" w:sz="0" w:space="0" w:color="auto"/>
            <w:right w:val="none" w:sz="0" w:space="0" w:color="auto"/>
          </w:divBdr>
        </w:div>
        <w:div w:id="1679846071">
          <w:marLeft w:val="0"/>
          <w:marRight w:val="0"/>
          <w:marTop w:val="0"/>
          <w:marBottom w:val="0"/>
          <w:divBdr>
            <w:top w:val="none" w:sz="0" w:space="0" w:color="auto"/>
            <w:left w:val="none" w:sz="0" w:space="0" w:color="auto"/>
            <w:bottom w:val="none" w:sz="0" w:space="0" w:color="auto"/>
            <w:right w:val="none" w:sz="0" w:space="0" w:color="auto"/>
          </w:divBdr>
        </w:div>
        <w:div w:id="489098518">
          <w:marLeft w:val="0"/>
          <w:marRight w:val="0"/>
          <w:marTop w:val="0"/>
          <w:marBottom w:val="0"/>
          <w:divBdr>
            <w:top w:val="none" w:sz="0" w:space="0" w:color="auto"/>
            <w:left w:val="none" w:sz="0" w:space="0" w:color="auto"/>
            <w:bottom w:val="none" w:sz="0" w:space="0" w:color="auto"/>
            <w:right w:val="none" w:sz="0" w:space="0" w:color="auto"/>
          </w:divBdr>
        </w:div>
        <w:div w:id="411781183">
          <w:marLeft w:val="0"/>
          <w:marRight w:val="0"/>
          <w:marTop w:val="0"/>
          <w:marBottom w:val="0"/>
          <w:divBdr>
            <w:top w:val="none" w:sz="0" w:space="0" w:color="auto"/>
            <w:left w:val="none" w:sz="0" w:space="0" w:color="auto"/>
            <w:bottom w:val="none" w:sz="0" w:space="0" w:color="auto"/>
            <w:right w:val="none" w:sz="0" w:space="0" w:color="auto"/>
          </w:divBdr>
        </w:div>
        <w:div w:id="1460221028">
          <w:marLeft w:val="0"/>
          <w:marRight w:val="0"/>
          <w:marTop w:val="0"/>
          <w:marBottom w:val="0"/>
          <w:divBdr>
            <w:top w:val="none" w:sz="0" w:space="0" w:color="auto"/>
            <w:left w:val="none" w:sz="0" w:space="0" w:color="auto"/>
            <w:bottom w:val="none" w:sz="0" w:space="0" w:color="auto"/>
            <w:right w:val="none" w:sz="0" w:space="0" w:color="auto"/>
          </w:divBdr>
        </w:div>
        <w:div w:id="925848393">
          <w:marLeft w:val="0"/>
          <w:marRight w:val="0"/>
          <w:marTop w:val="0"/>
          <w:marBottom w:val="0"/>
          <w:divBdr>
            <w:top w:val="none" w:sz="0" w:space="0" w:color="auto"/>
            <w:left w:val="none" w:sz="0" w:space="0" w:color="auto"/>
            <w:bottom w:val="none" w:sz="0" w:space="0" w:color="auto"/>
            <w:right w:val="none" w:sz="0" w:space="0" w:color="auto"/>
          </w:divBdr>
        </w:div>
        <w:div w:id="1552228925">
          <w:marLeft w:val="0"/>
          <w:marRight w:val="0"/>
          <w:marTop w:val="0"/>
          <w:marBottom w:val="0"/>
          <w:divBdr>
            <w:top w:val="none" w:sz="0" w:space="0" w:color="auto"/>
            <w:left w:val="none" w:sz="0" w:space="0" w:color="auto"/>
            <w:bottom w:val="none" w:sz="0" w:space="0" w:color="auto"/>
            <w:right w:val="none" w:sz="0" w:space="0" w:color="auto"/>
          </w:divBdr>
        </w:div>
        <w:div w:id="1191795869">
          <w:marLeft w:val="0"/>
          <w:marRight w:val="0"/>
          <w:marTop w:val="0"/>
          <w:marBottom w:val="0"/>
          <w:divBdr>
            <w:top w:val="none" w:sz="0" w:space="0" w:color="auto"/>
            <w:left w:val="none" w:sz="0" w:space="0" w:color="auto"/>
            <w:bottom w:val="none" w:sz="0" w:space="0" w:color="auto"/>
            <w:right w:val="none" w:sz="0" w:space="0" w:color="auto"/>
          </w:divBdr>
        </w:div>
        <w:div w:id="1769304209">
          <w:marLeft w:val="0"/>
          <w:marRight w:val="0"/>
          <w:marTop w:val="0"/>
          <w:marBottom w:val="0"/>
          <w:divBdr>
            <w:top w:val="none" w:sz="0" w:space="0" w:color="auto"/>
            <w:left w:val="none" w:sz="0" w:space="0" w:color="auto"/>
            <w:bottom w:val="none" w:sz="0" w:space="0" w:color="auto"/>
            <w:right w:val="none" w:sz="0" w:space="0" w:color="auto"/>
          </w:divBdr>
        </w:div>
        <w:div w:id="1381589322">
          <w:marLeft w:val="0"/>
          <w:marRight w:val="0"/>
          <w:marTop w:val="0"/>
          <w:marBottom w:val="0"/>
          <w:divBdr>
            <w:top w:val="none" w:sz="0" w:space="0" w:color="auto"/>
            <w:left w:val="none" w:sz="0" w:space="0" w:color="auto"/>
            <w:bottom w:val="none" w:sz="0" w:space="0" w:color="auto"/>
            <w:right w:val="none" w:sz="0" w:space="0" w:color="auto"/>
          </w:divBdr>
        </w:div>
      </w:divsChild>
    </w:div>
    <w:div w:id="363554839">
      <w:bodyDiv w:val="1"/>
      <w:marLeft w:val="0"/>
      <w:marRight w:val="0"/>
      <w:marTop w:val="0"/>
      <w:marBottom w:val="0"/>
      <w:divBdr>
        <w:top w:val="none" w:sz="0" w:space="0" w:color="auto"/>
        <w:left w:val="none" w:sz="0" w:space="0" w:color="auto"/>
        <w:bottom w:val="none" w:sz="0" w:space="0" w:color="auto"/>
        <w:right w:val="none" w:sz="0" w:space="0" w:color="auto"/>
      </w:divBdr>
      <w:divsChild>
        <w:div w:id="778791354">
          <w:marLeft w:val="0"/>
          <w:marRight w:val="0"/>
          <w:marTop w:val="0"/>
          <w:marBottom w:val="0"/>
          <w:divBdr>
            <w:top w:val="none" w:sz="0" w:space="0" w:color="auto"/>
            <w:left w:val="none" w:sz="0" w:space="0" w:color="auto"/>
            <w:bottom w:val="none" w:sz="0" w:space="0" w:color="auto"/>
            <w:right w:val="none" w:sz="0" w:space="0" w:color="auto"/>
          </w:divBdr>
        </w:div>
        <w:div w:id="520364164">
          <w:marLeft w:val="0"/>
          <w:marRight w:val="0"/>
          <w:marTop w:val="0"/>
          <w:marBottom w:val="0"/>
          <w:divBdr>
            <w:top w:val="none" w:sz="0" w:space="0" w:color="auto"/>
            <w:left w:val="none" w:sz="0" w:space="0" w:color="auto"/>
            <w:bottom w:val="none" w:sz="0" w:space="0" w:color="auto"/>
            <w:right w:val="none" w:sz="0" w:space="0" w:color="auto"/>
          </w:divBdr>
        </w:div>
        <w:div w:id="1313371134">
          <w:marLeft w:val="0"/>
          <w:marRight w:val="0"/>
          <w:marTop w:val="0"/>
          <w:marBottom w:val="0"/>
          <w:divBdr>
            <w:top w:val="none" w:sz="0" w:space="0" w:color="auto"/>
            <w:left w:val="none" w:sz="0" w:space="0" w:color="auto"/>
            <w:bottom w:val="none" w:sz="0" w:space="0" w:color="auto"/>
            <w:right w:val="none" w:sz="0" w:space="0" w:color="auto"/>
          </w:divBdr>
        </w:div>
        <w:div w:id="2102872904">
          <w:marLeft w:val="0"/>
          <w:marRight w:val="0"/>
          <w:marTop w:val="0"/>
          <w:marBottom w:val="0"/>
          <w:divBdr>
            <w:top w:val="none" w:sz="0" w:space="0" w:color="auto"/>
            <w:left w:val="none" w:sz="0" w:space="0" w:color="auto"/>
            <w:bottom w:val="none" w:sz="0" w:space="0" w:color="auto"/>
            <w:right w:val="none" w:sz="0" w:space="0" w:color="auto"/>
          </w:divBdr>
        </w:div>
        <w:div w:id="515732959">
          <w:marLeft w:val="0"/>
          <w:marRight w:val="0"/>
          <w:marTop w:val="0"/>
          <w:marBottom w:val="0"/>
          <w:divBdr>
            <w:top w:val="none" w:sz="0" w:space="0" w:color="auto"/>
            <w:left w:val="none" w:sz="0" w:space="0" w:color="auto"/>
            <w:bottom w:val="none" w:sz="0" w:space="0" w:color="auto"/>
            <w:right w:val="none" w:sz="0" w:space="0" w:color="auto"/>
          </w:divBdr>
        </w:div>
        <w:div w:id="251742322">
          <w:marLeft w:val="0"/>
          <w:marRight w:val="0"/>
          <w:marTop w:val="0"/>
          <w:marBottom w:val="0"/>
          <w:divBdr>
            <w:top w:val="none" w:sz="0" w:space="0" w:color="auto"/>
            <w:left w:val="none" w:sz="0" w:space="0" w:color="auto"/>
            <w:bottom w:val="none" w:sz="0" w:space="0" w:color="auto"/>
            <w:right w:val="none" w:sz="0" w:space="0" w:color="auto"/>
          </w:divBdr>
        </w:div>
        <w:div w:id="1659725989">
          <w:marLeft w:val="0"/>
          <w:marRight w:val="0"/>
          <w:marTop w:val="0"/>
          <w:marBottom w:val="0"/>
          <w:divBdr>
            <w:top w:val="none" w:sz="0" w:space="0" w:color="auto"/>
            <w:left w:val="none" w:sz="0" w:space="0" w:color="auto"/>
            <w:bottom w:val="none" w:sz="0" w:space="0" w:color="auto"/>
            <w:right w:val="none" w:sz="0" w:space="0" w:color="auto"/>
          </w:divBdr>
        </w:div>
        <w:div w:id="1821386000">
          <w:marLeft w:val="0"/>
          <w:marRight w:val="0"/>
          <w:marTop w:val="0"/>
          <w:marBottom w:val="0"/>
          <w:divBdr>
            <w:top w:val="none" w:sz="0" w:space="0" w:color="auto"/>
            <w:left w:val="none" w:sz="0" w:space="0" w:color="auto"/>
            <w:bottom w:val="none" w:sz="0" w:space="0" w:color="auto"/>
            <w:right w:val="none" w:sz="0" w:space="0" w:color="auto"/>
          </w:divBdr>
        </w:div>
        <w:div w:id="2030183504">
          <w:marLeft w:val="0"/>
          <w:marRight w:val="0"/>
          <w:marTop w:val="0"/>
          <w:marBottom w:val="0"/>
          <w:divBdr>
            <w:top w:val="none" w:sz="0" w:space="0" w:color="auto"/>
            <w:left w:val="none" w:sz="0" w:space="0" w:color="auto"/>
            <w:bottom w:val="none" w:sz="0" w:space="0" w:color="auto"/>
            <w:right w:val="none" w:sz="0" w:space="0" w:color="auto"/>
          </w:divBdr>
        </w:div>
        <w:div w:id="288979676">
          <w:marLeft w:val="0"/>
          <w:marRight w:val="0"/>
          <w:marTop w:val="0"/>
          <w:marBottom w:val="0"/>
          <w:divBdr>
            <w:top w:val="none" w:sz="0" w:space="0" w:color="auto"/>
            <w:left w:val="none" w:sz="0" w:space="0" w:color="auto"/>
            <w:bottom w:val="none" w:sz="0" w:space="0" w:color="auto"/>
            <w:right w:val="none" w:sz="0" w:space="0" w:color="auto"/>
          </w:divBdr>
        </w:div>
        <w:div w:id="1779451696">
          <w:marLeft w:val="0"/>
          <w:marRight w:val="0"/>
          <w:marTop w:val="0"/>
          <w:marBottom w:val="0"/>
          <w:divBdr>
            <w:top w:val="none" w:sz="0" w:space="0" w:color="auto"/>
            <w:left w:val="none" w:sz="0" w:space="0" w:color="auto"/>
            <w:bottom w:val="none" w:sz="0" w:space="0" w:color="auto"/>
            <w:right w:val="none" w:sz="0" w:space="0" w:color="auto"/>
          </w:divBdr>
        </w:div>
      </w:divsChild>
    </w:div>
    <w:div w:id="511263794">
      <w:bodyDiv w:val="1"/>
      <w:marLeft w:val="0"/>
      <w:marRight w:val="0"/>
      <w:marTop w:val="0"/>
      <w:marBottom w:val="0"/>
      <w:divBdr>
        <w:top w:val="none" w:sz="0" w:space="0" w:color="auto"/>
        <w:left w:val="none" w:sz="0" w:space="0" w:color="auto"/>
        <w:bottom w:val="none" w:sz="0" w:space="0" w:color="auto"/>
        <w:right w:val="none" w:sz="0" w:space="0" w:color="auto"/>
      </w:divBdr>
      <w:divsChild>
        <w:div w:id="311832633">
          <w:marLeft w:val="0"/>
          <w:marRight w:val="0"/>
          <w:marTop w:val="0"/>
          <w:marBottom w:val="0"/>
          <w:divBdr>
            <w:top w:val="none" w:sz="0" w:space="0" w:color="auto"/>
            <w:left w:val="none" w:sz="0" w:space="0" w:color="auto"/>
            <w:bottom w:val="none" w:sz="0" w:space="0" w:color="auto"/>
            <w:right w:val="none" w:sz="0" w:space="0" w:color="auto"/>
          </w:divBdr>
        </w:div>
        <w:div w:id="777678980">
          <w:marLeft w:val="0"/>
          <w:marRight w:val="0"/>
          <w:marTop w:val="0"/>
          <w:marBottom w:val="0"/>
          <w:divBdr>
            <w:top w:val="none" w:sz="0" w:space="0" w:color="auto"/>
            <w:left w:val="none" w:sz="0" w:space="0" w:color="auto"/>
            <w:bottom w:val="none" w:sz="0" w:space="0" w:color="auto"/>
            <w:right w:val="none" w:sz="0" w:space="0" w:color="auto"/>
          </w:divBdr>
        </w:div>
        <w:div w:id="1071124140">
          <w:marLeft w:val="0"/>
          <w:marRight w:val="0"/>
          <w:marTop w:val="0"/>
          <w:marBottom w:val="0"/>
          <w:divBdr>
            <w:top w:val="none" w:sz="0" w:space="0" w:color="auto"/>
            <w:left w:val="none" w:sz="0" w:space="0" w:color="auto"/>
            <w:bottom w:val="none" w:sz="0" w:space="0" w:color="auto"/>
            <w:right w:val="none" w:sz="0" w:space="0" w:color="auto"/>
          </w:divBdr>
        </w:div>
        <w:div w:id="494422949">
          <w:marLeft w:val="0"/>
          <w:marRight w:val="0"/>
          <w:marTop w:val="0"/>
          <w:marBottom w:val="0"/>
          <w:divBdr>
            <w:top w:val="none" w:sz="0" w:space="0" w:color="auto"/>
            <w:left w:val="none" w:sz="0" w:space="0" w:color="auto"/>
            <w:bottom w:val="none" w:sz="0" w:space="0" w:color="auto"/>
            <w:right w:val="none" w:sz="0" w:space="0" w:color="auto"/>
          </w:divBdr>
        </w:div>
        <w:div w:id="1831754180">
          <w:marLeft w:val="0"/>
          <w:marRight w:val="0"/>
          <w:marTop w:val="0"/>
          <w:marBottom w:val="0"/>
          <w:divBdr>
            <w:top w:val="none" w:sz="0" w:space="0" w:color="auto"/>
            <w:left w:val="none" w:sz="0" w:space="0" w:color="auto"/>
            <w:bottom w:val="none" w:sz="0" w:space="0" w:color="auto"/>
            <w:right w:val="none" w:sz="0" w:space="0" w:color="auto"/>
          </w:divBdr>
        </w:div>
        <w:div w:id="2098745728">
          <w:marLeft w:val="0"/>
          <w:marRight w:val="0"/>
          <w:marTop w:val="0"/>
          <w:marBottom w:val="0"/>
          <w:divBdr>
            <w:top w:val="none" w:sz="0" w:space="0" w:color="auto"/>
            <w:left w:val="none" w:sz="0" w:space="0" w:color="auto"/>
            <w:bottom w:val="none" w:sz="0" w:space="0" w:color="auto"/>
            <w:right w:val="none" w:sz="0" w:space="0" w:color="auto"/>
          </w:divBdr>
        </w:div>
        <w:div w:id="553349455">
          <w:marLeft w:val="0"/>
          <w:marRight w:val="0"/>
          <w:marTop w:val="0"/>
          <w:marBottom w:val="0"/>
          <w:divBdr>
            <w:top w:val="none" w:sz="0" w:space="0" w:color="auto"/>
            <w:left w:val="none" w:sz="0" w:space="0" w:color="auto"/>
            <w:bottom w:val="none" w:sz="0" w:space="0" w:color="auto"/>
            <w:right w:val="none" w:sz="0" w:space="0" w:color="auto"/>
          </w:divBdr>
        </w:div>
        <w:div w:id="64378587">
          <w:marLeft w:val="0"/>
          <w:marRight w:val="0"/>
          <w:marTop w:val="0"/>
          <w:marBottom w:val="0"/>
          <w:divBdr>
            <w:top w:val="none" w:sz="0" w:space="0" w:color="auto"/>
            <w:left w:val="none" w:sz="0" w:space="0" w:color="auto"/>
            <w:bottom w:val="none" w:sz="0" w:space="0" w:color="auto"/>
            <w:right w:val="none" w:sz="0" w:space="0" w:color="auto"/>
          </w:divBdr>
        </w:div>
        <w:div w:id="1116484556">
          <w:marLeft w:val="0"/>
          <w:marRight w:val="0"/>
          <w:marTop w:val="0"/>
          <w:marBottom w:val="0"/>
          <w:divBdr>
            <w:top w:val="none" w:sz="0" w:space="0" w:color="auto"/>
            <w:left w:val="none" w:sz="0" w:space="0" w:color="auto"/>
            <w:bottom w:val="none" w:sz="0" w:space="0" w:color="auto"/>
            <w:right w:val="none" w:sz="0" w:space="0" w:color="auto"/>
          </w:divBdr>
        </w:div>
        <w:div w:id="149947348">
          <w:marLeft w:val="0"/>
          <w:marRight w:val="0"/>
          <w:marTop w:val="0"/>
          <w:marBottom w:val="0"/>
          <w:divBdr>
            <w:top w:val="none" w:sz="0" w:space="0" w:color="auto"/>
            <w:left w:val="none" w:sz="0" w:space="0" w:color="auto"/>
            <w:bottom w:val="none" w:sz="0" w:space="0" w:color="auto"/>
            <w:right w:val="none" w:sz="0" w:space="0" w:color="auto"/>
          </w:divBdr>
        </w:div>
        <w:div w:id="1886670964">
          <w:marLeft w:val="0"/>
          <w:marRight w:val="0"/>
          <w:marTop w:val="0"/>
          <w:marBottom w:val="0"/>
          <w:divBdr>
            <w:top w:val="none" w:sz="0" w:space="0" w:color="auto"/>
            <w:left w:val="none" w:sz="0" w:space="0" w:color="auto"/>
            <w:bottom w:val="none" w:sz="0" w:space="0" w:color="auto"/>
            <w:right w:val="none" w:sz="0" w:space="0" w:color="auto"/>
          </w:divBdr>
        </w:div>
        <w:div w:id="1538660574">
          <w:marLeft w:val="0"/>
          <w:marRight w:val="0"/>
          <w:marTop w:val="0"/>
          <w:marBottom w:val="0"/>
          <w:divBdr>
            <w:top w:val="none" w:sz="0" w:space="0" w:color="auto"/>
            <w:left w:val="none" w:sz="0" w:space="0" w:color="auto"/>
            <w:bottom w:val="none" w:sz="0" w:space="0" w:color="auto"/>
            <w:right w:val="none" w:sz="0" w:space="0" w:color="auto"/>
          </w:divBdr>
        </w:div>
        <w:div w:id="1951470318">
          <w:marLeft w:val="0"/>
          <w:marRight w:val="0"/>
          <w:marTop w:val="0"/>
          <w:marBottom w:val="0"/>
          <w:divBdr>
            <w:top w:val="none" w:sz="0" w:space="0" w:color="auto"/>
            <w:left w:val="none" w:sz="0" w:space="0" w:color="auto"/>
            <w:bottom w:val="none" w:sz="0" w:space="0" w:color="auto"/>
            <w:right w:val="none" w:sz="0" w:space="0" w:color="auto"/>
          </w:divBdr>
        </w:div>
        <w:div w:id="363949465">
          <w:marLeft w:val="0"/>
          <w:marRight w:val="0"/>
          <w:marTop w:val="0"/>
          <w:marBottom w:val="0"/>
          <w:divBdr>
            <w:top w:val="none" w:sz="0" w:space="0" w:color="auto"/>
            <w:left w:val="none" w:sz="0" w:space="0" w:color="auto"/>
            <w:bottom w:val="none" w:sz="0" w:space="0" w:color="auto"/>
            <w:right w:val="none" w:sz="0" w:space="0" w:color="auto"/>
          </w:divBdr>
        </w:div>
        <w:div w:id="2070690559">
          <w:marLeft w:val="0"/>
          <w:marRight w:val="0"/>
          <w:marTop w:val="0"/>
          <w:marBottom w:val="0"/>
          <w:divBdr>
            <w:top w:val="none" w:sz="0" w:space="0" w:color="auto"/>
            <w:left w:val="none" w:sz="0" w:space="0" w:color="auto"/>
            <w:bottom w:val="none" w:sz="0" w:space="0" w:color="auto"/>
            <w:right w:val="none" w:sz="0" w:space="0" w:color="auto"/>
          </w:divBdr>
        </w:div>
        <w:div w:id="1148591329">
          <w:marLeft w:val="0"/>
          <w:marRight w:val="0"/>
          <w:marTop w:val="0"/>
          <w:marBottom w:val="0"/>
          <w:divBdr>
            <w:top w:val="none" w:sz="0" w:space="0" w:color="auto"/>
            <w:left w:val="none" w:sz="0" w:space="0" w:color="auto"/>
            <w:bottom w:val="none" w:sz="0" w:space="0" w:color="auto"/>
            <w:right w:val="none" w:sz="0" w:space="0" w:color="auto"/>
          </w:divBdr>
        </w:div>
        <w:div w:id="2024284905">
          <w:marLeft w:val="0"/>
          <w:marRight w:val="0"/>
          <w:marTop w:val="0"/>
          <w:marBottom w:val="0"/>
          <w:divBdr>
            <w:top w:val="none" w:sz="0" w:space="0" w:color="auto"/>
            <w:left w:val="none" w:sz="0" w:space="0" w:color="auto"/>
            <w:bottom w:val="none" w:sz="0" w:space="0" w:color="auto"/>
            <w:right w:val="none" w:sz="0" w:space="0" w:color="auto"/>
          </w:divBdr>
        </w:div>
        <w:div w:id="31418196">
          <w:marLeft w:val="0"/>
          <w:marRight w:val="0"/>
          <w:marTop w:val="0"/>
          <w:marBottom w:val="0"/>
          <w:divBdr>
            <w:top w:val="none" w:sz="0" w:space="0" w:color="auto"/>
            <w:left w:val="none" w:sz="0" w:space="0" w:color="auto"/>
            <w:bottom w:val="none" w:sz="0" w:space="0" w:color="auto"/>
            <w:right w:val="none" w:sz="0" w:space="0" w:color="auto"/>
          </w:divBdr>
        </w:div>
      </w:divsChild>
    </w:div>
    <w:div w:id="546644070">
      <w:bodyDiv w:val="1"/>
      <w:marLeft w:val="0"/>
      <w:marRight w:val="0"/>
      <w:marTop w:val="0"/>
      <w:marBottom w:val="0"/>
      <w:divBdr>
        <w:top w:val="none" w:sz="0" w:space="0" w:color="auto"/>
        <w:left w:val="none" w:sz="0" w:space="0" w:color="auto"/>
        <w:bottom w:val="none" w:sz="0" w:space="0" w:color="auto"/>
        <w:right w:val="none" w:sz="0" w:space="0" w:color="auto"/>
      </w:divBdr>
      <w:divsChild>
        <w:div w:id="1148519186">
          <w:marLeft w:val="0"/>
          <w:marRight w:val="0"/>
          <w:marTop w:val="0"/>
          <w:marBottom w:val="0"/>
          <w:divBdr>
            <w:top w:val="none" w:sz="0" w:space="0" w:color="auto"/>
            <w:left w:val="none" w:sz="0" w:space="0" w:color="auto"/>
            <w:bottom w:val="none" w:sz="0" w:space="0" w:color="auto"/>
            <w:right w:val="none" w:sz="0" w:space="0" w:color="auto"/>
          </w:divBdr>
        </w:div>
        <w:div w:id="1975213403">
          <w:marLeft w:val="0"/>
          <w:marRight w:val="0"/>
          <w:marTop w:val="0"/>
          <w:marBottom w:val="0"/>
          <w:divBdr>
            <w:top w:val="none" w:sz="0" w:space="0" w:color="auto"/>
            <w:left w:val="none" w:sz="0" w:space="0" w:color="auto"/>
            <w:bottom w:val="none" w:sz="0" w:space="0" w:color="auto"/>
            <w:right w:val="none" w:sz="0" w:space="0" w:color="auto"/>
          </w:divBdr>
        </w:div>
        <w:div w:id="45573401">
          <w:marLeft w:val="0"/>
          <w:marRight w:val="0"/>
          <w:marTop w:val="0"/>
          <w:marBottom w:val="0"/>
          <w:divBdr>
            <w:top w:val="none" w:sz="0" w:space="0" w:color="auto"/>
            <w:left w:val="none" w:sz="0" w:space="0" w:color="auto"/>
            <w:bottom w:val="none" w:sz="0" w:space="0" w:color="auto"/>
            <w:right w:val="none" w:sz="0" w:space="0" w:color="auto"/>
          </w:divBdr>
        </w:div>
        <w:div w:id="1344746165">
          <w:marLeft w:val="0"/>
          <w:marRight w:val="0"/>
          <w:marTop w:val="0"/>
          <w:marBottom w:val="0"/>
          <w:divBdr>
            <w:top w:val="none" w:sz="0" w:space="0" w:color="auto"/>
            <w:left w:val="none" w:sz="0" w:space="0" w:color="auto"/>
            <w:bottom w:val="none" w:sz="0" w:space="0" w:color="auto"/>
            <w:right w:val="none" w:sz="0" w:space="0" w:color="auto"/>
          </w:divBdr>
        </w:div>
        <w:div w:id="1681346092">
          <w:marLeft w:val="0"/>
          <w:marRight w:val="0"/>
          <w:marTop w:val="0"/>
          <w:marBottom w:val="0"/>
          <w:divBdr>
            <w:top w:val="none" w:sz="0" w:space="0" w:color="auto"/>
            <w:left w:val="none" w:sz="0" w:space="0" w:color="auto"/>
            <w:bottom w:val="none" w:sz="0" w:space="0" w:color="auto"/>
            <w:right w:val="none" w:sz="0" w:space="0" w:color="auto"/>
          </w:divBdr>
        </w:div>
        <w:div w:id="1319378694">
          <w:marLeft w:val="0"/>
          <w:marRight w:val="0"/>
          <w:marTop w:val="0"/>
          <w:marBottom w:val="0"/>
          <w:divBdr>
            <w:top w:val="none" w:sz="0" w:space="0" w:color="auto"/>
            <w:left w:val="none" w:sz="0" w:space="0" w:color="auto"/>
            <w:bottom w:val="none" w:sz="0" w:space="0" w:color="auto"/>
            <w:right w:val="none" w:sz="0" w:space="0" w:color="auto"/>
          </w:divBdr>
        </w:div>
        <w:div w:id="1623658216">
          <w:marLeft w:val="0"/>
          <w:marRight w:val="0"/>
          <w:marTop w:val="0"/>
          <w:marBottom w:val="0"/>
          <w:divBdr>
            <w:top w:val="none" w:sz="0" w:space="0" w:color="auto"/>
            <w:left w:val="none" w:sz="0" w:space="0" w:color="auto"/>
            <w:bottom w:val="none" w:sz="0" w:space="0" w:color="auto"/>
            <w:right w:val="none" w:sz="0" w:space="0" w:color="auto"/>
          </w:divBdr>
        </w:div>
        <w:div w:id="1321151091">
          <w:marLeft w:val="0"/>
          <w:marRight w:val="0"/>
          <w:marTop w:val="0"/>
          <w:marBottom w:val="0"/>
          <w:divBdr>
            <w:top w:val="none" w:sz="0" w:space="0" w:color="auto"/>
            <w:left w:val="none" w:sz="0" w:space="0" w:color="auto"/>
            <w:bottom w:val="none" w:sz="0" w:space="0" w:color="auto"/>
            <w:right w:val="none" w:sz="0" w:space="0" w:color="auto"/>
          </w:divBdr>
        </w:div>
        <w:div w:id="1548689318">
          <w:marLeft w:val="0"/>
          <w:marRight w:val="0"/>
          <w:marTop w:val="0"/>
          <w:marBottom w:val="0"/>
          <w:divBdr>
            <w:top w:val="none" w:sz="0" w:space="0" w:color="auto"/>
            <w:left w:val="none" w:sz="0" w:space="0" w:color="auto"/>
            <w:bottom w:val="none" w:sz="0" w:space="0" w:color="auto"/>
            <w:right w:val="none" w:sz="0" w:space="0" w:color="auto"/>
          </w:divBdr>
        </w:div>
        <w:div w:id="420952642">
          <w:marLeft w:val="0"/>
          <w:marRight w:val="0"/>
          <w:marTop w:val="0"/>
          <w:marBottom w:val="0"/>
          <w:divBdr>
            <w:top w:val="none" w:sz="0" w:space="0" w:color="auto"/>
            <w:left w:val="none" w:sz="0" w:space="0" w:color="auto"/>
            <w:bottom w:val="none" w:sz="0" w:space="0" w:color="auto"/>
            <w:right w:val="none" w:sz="0" w:space="0" w:color="auto"/>
          </w:divBdr>
        </w:div>
        <w:div w:id="498279553">
          <w:marLeft w:val="0"/>
          <w:marRight w:val="0"/>
          <w:marTop w:val="0"/>
          <w:marBottom w:val="0"/>
          <w:divBdr>
            <w:top w:val="none" w:sz="0" w:space="0" w:color="auto"/>
            <w:left w:val="none" w:sz="0" w:space="0" w:color="auto"/>
            <w:bottom w:val="none" w:sz="0" w:space="0" w:color="auto"/>
            <w:right w:val="none" w:sz="0" w:space="0" w:color="auto"/>
          </w:divBdr>
        </w:div>
        <w:div w:id="2134442050">
          <w:marLeft w:val="0"/>
          <w:marRight w:val="0"/>
          <w:marTop w:val="0"/>
          <w:marBottom w:val="0"/>
          <w:divBdr>
            <w:top w:val="none" w:sz="0" w:space="0" w:color="auto"/>
            <w:left w:val="none" w:sz="0" w:space="0" w:color="auto"/>
            <w:bottom w:val="none" w:sz="0" w:space="0" w:color="auto"/>
            <w:right w:val="none" w:sz="0" w:space="0" w:color="auto"/>
          </w:divBdr>
        </w:div>
        <w:div w:id="69036639">
          <w:marLeft w:val="0"/>
          <w:marRight w:val="0"/>
          <w:marTop w:val="0"/>
          <w:marBottom w:val="0"/>
          <w:divBdr>
            <w:top w:val="none" w:sz="0" w:space="0" w:color="auto"/>
            <w:left w:val="none" w:sz="0" w:space="0" w:color="auto"/>
            <w:bottom w:val="none" w:sz="0" w:space="0" w:color="auto"/>
            <w:right w:val="none" w:sz="0" w:space="0" w:color="auto"/>
          </w:divBdr>
        </w:div>
        <w:div w:id="789081">
          <w:marLeft w:val="0"/>
          <w:marRight w:val="0"/>
          <w:marTop w:val="0"/>
          <w:marBottom w:val="0"/>
          <w:divBdr>
            <w:top w:val="none" w:sz="0" w:space="0" w:color="auto"/>
            <w:left w:val="none" w:sz="0" w:space="0" w:color="auto"/>
            <w:bottom w:val="none" w:sz="0" w:space="0" w:color="auto"/>
            <w:right w:val="none" w:sz="0" w:space="0" w:color="auto"/>
          </w:divBdr>
        </w:div>
        <w:div w:id="2102333149">
          <w:marLeft w:val="0"/>
          <w:marRight w:val="0"/>
          <w:marTop w:val="0"/>
          <w:marBottom w:val="0"/>
          <w:divBdr>
            <w:top w:val="none" w:sz="0" w:space="0" w:color="auto"/>
            <w:left w:val="none" w:sz="0" w:space="0" w:color="auto"/>
            <w:bottom w:val="none" w:sz="0" w:space="0" w:color="auto"/>
            <w:right w:val="none" w:sz="0" w:space="0" w:color="auto"/>
          </w:divBdr>
        </w:div>
        <w:div w:id="38357471">
          <w:marLeft w:val="0"/>
          <w:marRight w:val="0"/>
          <w:marTop w:val="0"/>
          <w:marBottom w:val="0"/>
          <w:divBdr>
            <w:top w:val="none" w:sz="0" w:space="0" w:color="auto"/>
            <w:left w:val="none" w:sz="0" w:space="0" w:color="auto"/>
            <w:bottom w:val="none" w:sz="0" w:space="0" w:color="auto"/>
            <w:right w:val="none" w:sz="0" w:space="0" w:color="auto"/>
          </w:divBdr>
        </w:div>
      </w:divsChild>
    </w:div>
    <w:div w:id="1054500481">
      <w:bodyDiv w:val="1"/>
      <w:marLeft w:val="0"/>
      <w:marRight w:val="0"/>
      <w:marTop w:val="0"/>
      <w:marBottom w:val="0"/>
      <w:divBdr>
        <w:top w:val="none" w:sz="0" w:space="0" w:color="auto"/>
        <w:left w:val="none" w:sz="0" w:space="0" w:color="auto"/>
        <w:bottom w:val="none" w:sz="0" w:space="0" w:color="auto"/>
        <w:right w:val="none" w:sz="0" w:space="0" w:color="auto"/>
      </w:divBdr>
      <w:divsChild>
        <w:div w:id="851605777">
          <w:marLeft w:val="0"/>
          <w:marRight w:val="0"/>
          <w:marTop w:val="0"/>
          <w:marBottom w:val="0"/>
          <w:divBdr>
            <w:top w:val="none" w:sz="0" w:space="0" w:color="auto"/>
            <w:left w:val="none" w:sz="0" w:space="0" w:color="auto"/>
            <w:bottom w:val="none" w:sz="0" w:space="0" w:color="auto"/>
            <w:right w:val="none" w:sz="0" w:space="0" w:color="auto"/>
          </w:divBdr>
        </w:div>
        <w:div w:id="1145587236">
          <w:marLeft w:val="0"/>
          <w:marRight w:val="0"/>
          <w:marTop w:val="0"/>
          <w:marBottom w:val="0"/>
          <w:divBdr>
            <w:top w:val="none" w:sz="0" w:space="0" w:color="auto"/>
            <w:left w:val="none" w:sz="0" w:space="0" w:color="auto"/>
            <w:bottom w:val="none" w:sz="0" w:space="0" w:color="auto"/>
            <w:right w:val="none" w:sz="0" w:space="0" w:color="auto"/>
          </w:divBdr>
        </w:div>
        <w:div w:id="1160459446">
          <w:marLeft w:val="0"/>
          <w:marRight w:val="0"/>
          <w:marTop w:val="0"/>
          <w:marBottom w:val="0"/>
          <w:divBdr>
            <w:top w:val="none" w:sz="0" w:space="0" w:color="auto"/>
            <w:left w:val="none" w:sz="0" w:space="0" w:color="auto"/>
            <w:bottom w:val="none" w:sz="0" w:space="0" w:color="auto"/>
            <w:right w:val="none" w:sz="0" w:space="0" w:color="auto"/>
          </w:divBdr>
        </w:div>
        <w:div w:id="367410825">
          <w:marLeft w:val="0"/>
          <w:marRight w:val="0"/>
          <w:marTop w:val="0"/>
          <w:marBottom w:val="0"/>
          <w:divBdr>
            <w:top w:val="none" w:sz="0" w:space="0" w:color="auto"/>
            <w:left w:val="none" w:sz="0" w:space="0" w:color="auto"/>
            <w:bottom w:val="none" w:sz="0" w:space="0" w:color="auto"/>
            <w:right w:val="none" w:sz="0" w:space="0" w:color="auto"/>
          </w:divBdr>
        </w:div>
        <w:div w:id="832717367">
          <w:marLeft w:val="0"/>
          <w:marRight w:val="0"/>
          <w:marTop w:val="0"/>
          <w:marBottom w:val="0"/>
          <w:divBdr>
            <w:top w:val="none" w:sz="0" w:space="0" w:color="auto"/>
            <w:left w:val="none" w:sz="0" w:space="0" w:color="auto"/>
            <w:bottom w:val="none" w:sz="0" w:space="0" w:color="auto"/>
            <w:right w:val="none" w:sz="0" w:space="0" w:color="auto"/>
          </w:divBdr>
        </w:div>
        <w:div w:id="1264413692">
          <w:marLeft w:val="0"/>
          <w:marRight w:val="0"/>
          <w:marTop w:val="0"/>
          <w:marBottom w:val="0"/>
          <w:divBdr>
            <w:top w:val="none" w:sz="0" w:space="0" w:color="auto"/>
            <w:left w:val="none" w:sz="0" w:space="0" w:color="auto"/>
            <w:bottom w:val="none" w:sz="0" w:space="0" w:color="auto"/>
            <w:right w:val="none" w:sz="0" w:space="0" w:color="auto"/>
          </w:divBdr>
        </w:div>
        <w:div w:id="1247037896">
          <w:marLeft w:val="0"/>
          <w:marRight w:val="0"/>
          <w:marTop w:val="0"/>
          <w:marBottom w:val="0"/>
          <w:divBdr>
            <w:top w:val="none" w:sz="0" w:space="0" w:color="auto"/>
            <w:left w:val="none" w:sz="0" w:space="0" w:color="auto"/>
            <w:bottom w:val="none" w:sz="0" w:space="0" w:color="auto"/>
            <w:right w:val="none" w:sz="0" w:space="0" w:color="auto"/>
          </w:divBdr>
        </w:div>
        <w:div w:id="1337074609">
          <w:marLeft w:val="0"/>
          <w:marRight w:val="0"/>
          <w:marTop w:val="0"/>
          <w:marBottom w:val="0"/>
          <w:divBdr>
            <w:top w:val="none" w:sz="0" w:space="0" w:color="auto"/>
            <w:left w:val="none" w:sz="0" w:space="0" w:color="auto"/>
            <w:bottom w:val="none" w:sz="0" w:space="0" w:color="auto"/>
            <w:right w:val="none" w:sz="0" w:space="0" w:color="auto"/>
          </w:divBdr>
        </w:div>
        <w:div w:id="2042775947">
          <w:marLeft w:val="0"/>
          <w:marRight w:val="0"/>
          <w:marTop w:val="0"/>
          <w:marBottom w:val="0"/>
          <w:divBdr>
            <w:top w:val="none" w:sz="0" w:space="0" w:color="auto"/>
            <w:left w:val="none" w:sz="0" w:space="0" w:color="auto"/>
            <w:bottom w:val="none" w:sz="0" w:space="0" w:color="auto"/>
            <w:right w:val="none" w:sz="0" w:space="0" w:color="auto"/>
          </w:divBdr>
        </w:div>
        <w:div w:id="572617214">
          <w:marLeft w:val="0"/>
          <w:marRight w:val="0"/>
          <w:marTop w:val="0"/>
          <w:marBottom w:val="0"/>
          <w:divBdr>
            <w:top w:val="none" w:sz="0" w:space="0" w:color="auto"/>
            <w:left w:val="none" w:sz="0" w:space="0" w:color="auto"/>
            <w:bottom w:val="none" w:sz="0" w:space="0" w:color="auto"/>
            <w:right w:val="none" w:sz="0" w:space="0" w:color="auto"/>
          </w:divBdr>
        </w:div>
        <w:div w:id="1298798760">
          <w:marLeft w:val="0"/>
          <w:marRight w:val="0"/>
          <w:marTop w:val="0"/>
          <w:marBottom w:val="0"/>
          <w:divBdr>
            <w:top w:val="none" w:sz="0" w:space="0" w:color="auto"/>
            <w:left w:val="none" w:sz="0" w:space="0" w:color="auto"/>
            <w:bottom w:val="none" w:sz="0" w:space="0" w:color="auto"/>
            <w:right w:val="none" w:sz="0" w:space="0" w:color="auto"/>
          </w:divBdr>
        </w:div>
        <w:div w:id="1673754603">
          <w:marLeft w:val="0"/>
          <w:marRight w:val="0"/>
          <w:marTop w:val="0"/>
          <w:marBottom w:val="0"/>
          <w:divBdr>
            <w:top w:val="none" w:sz="0" w:space="0" w:color="auto"/>
            <w:left w:val="none" w:sz="0" w:space="0" w:color="auto"/>
            <w:bottom w:val="none" w:sz="0" w:space="0" w:color="auto"/>
            <w:right w:val="none" w:sz="0" w:space="0" w:color="auto"/>
          </w:divBdr>
        </w:div>
        <w:div w:id="108668388">
          <w:marLeft w:val="0"/>
          <w:marRight w:val="0"/>
          <w:marTop w:val="0"/>
          <w:marBottom w:val="0"/>
          <w:divBdr>
            <w:top w:val="none" w:sz="0" w:space="0" w:color="auto"/>
            <w:left w:val="none" w:sz="0" w:space="0" w:color="auto"/>
            <w:bottom w:val="none" w:sz="0" w:space="0" w:color="auto"/>
            <w:right w:val="none" w:sz="0" w:space="0" w:color="auto"/>
          </w:divBdr>
        </w:div>
        <w:div w:id="700008068">
          <w:marLeft w:val="0"/>
          <w:marRight w:val="0"/>
          <w:marTop w:val="0"/>
          <w:marBottom w:val="0"/>
          <w:divBdr>
            <w:top w:val="none" w:sz="0" w:space="0" w:color="auto"/>
            <w:left w:val="none" w:sz="0" w:space="0" w:color="auto"/>
            <w:bottom w:val="none" w:sz="0" w:space="0" w:color="auto"/>
            <w:right w:val="none" w:sz="0" w:space="0" w:color="auto"/>
          </w:divBdr>
        </w:div>
        <w:div w:id="1685596007">
          <w:marLeft w:val="0"/>
          <w:marRight w:val="0"/>
          <w:marTop w:val="0"/>
          <w:marBottom w:val="0"/>
          <w:divBdr>
            <w:top w:val="none" w:sz="0" w:space="0" w:color="auto"/>
            <w:left w:val="none" w:sz="0" w:space="0" w:color="auto"/>
            <w:bottom w:val="none" w:sz="0" w:space="0" w:color="auto"/>
            <w:right w:val="none" w:sz="0" w:space="0" w:color="auto"/>
          </w:divBdr>
        </w:div>
      </w:divsChild>
    </w:div>
    <w:div w:id="1108966506">
      <w:bodyDiv w:val="1"/>
      <w:marLeft w:val="0"/>
      <w:marRight w:val="0"/>
      <w:marTop w:val="0"/>
      <w:marBottom w:val="0"/>
      <w:divBdr>
        <w:top w:val="none" w:sz="0" w:space="0" w:color="auto"/>
        <w:left w:val="none" w:sz="0" w:space="0" w:color="auto"/>
        <w:bottom w:val="none" w:sz="0" w:space="0" w:color="auto"/>
        <w:right w:val="none" w:sz="0" w:space="0" w:color="auto"/>
      </w:divBdr>
      <w:divsChild>
        <w:div w:id="227963363">
          <w:marLeft w:val="0"/>
          <w:marRight w:val="0"/>
          <w:marTop w:val="0"/>
          <w:marBottom w:val="0"/>
          <w:divBdr>
            <w:top w:val="none" w:sz="0" w:space="0" w:color="auto"/>
            <w:left w:val="none" w:sz="0" w:space="0" w:color="auto"/>
            <w:bottom w:val="none" w:sz="0" w:space="0" w:color="auto"/>
            <w:right w:val="none" w:sz="0" w:space="0" w:color="auto"/>
          </w:divBdr>
        </w:div>
        <w:div w:id="162009431">
          <w:marLeft w:val="0"/>
          <w:marRight w:val="0"/>
          <w:marTop w:val="0"/>
          <w:marBottom w:val="0"/>
          <w:divBdr>
            <w:top w:val="none" w:sz="0" w:space="0" w:color="auto"/>
            <w:left w:val="none" w:sz="0" w:space="0" w:color="auto"/>
            <w:bottom w:val="none" w:sz="0" w:space="0" w:color="auto"/>
            <w:right w:val="none" w:sz="0" w:space="0" w:color="auto"/>
          </w:divBdr>
        </w:div>
        <w:div w:id="89931123">
          <w:marLeft w:val="0"/>
          <w:marRight w:val="0"/>
          <w:marTop w:val="0"/>
          <w:marBottom w:val="0"/>
          <w:divBdr>
            <w:top w:val="none" w:sz="0" w:space="0" w:color="auto"/>
            <w:left w:val="none" w:sz="0" w:space="0" w:color="auto"/>
            <w:bottom w:val="none" w:sz="0" w:space="0" w:color="auto"/>
            <w:right w:val="none" w:sz="0" w:space="0" w:color="auto"/>
          </w:divBdr>
        </w:div>
        <w:div w:id="429009401">
          <w:marLeft w:val="0"/>
          <w:marRight w:val="0"/>
          <w:marTop w:val="0"/>
          <w:marBottom w:val="0"/>
          <w:divBdr>
            <w:top w:val="none" w:sz="0" w:space="0" w:color="auto"/>
            <w:left w:val="none" w:sz="0" w:space="0" w:color="auto"/>
            <w:bottom w:val="none" w:sz="0" w:space="0" w:color="auto"/>
            <w:right w:val="none" w:sz="0" w:space="0" w:color="auto"/>
          </w:divBdr>
        </w:div>
        <w:div w:id="501822201">
          <w:marLeft w:val="0"/>
          <w:marRight w:val="0"/>
          <w:marTop w:val="0"/>
          <w:marBottom w:val="0"/>
          <w:divBdr>
            <w:top w:val="none" w:sz="0" w:space="0" w:color="auto"/>
            <w:left w:val="none" w:sz="0" w:space="0" w:color="auto"/>
            <w:bottom w:val="none" w:sz="0" w:space="0" w:color="auto"/>
            <w:right w:val="none" w:sz="0" w:space="0" w:color="auto"/>
          </w:divBdr>
        </w:div>
        <w:div w:id="1920139763">
          <w:marLeft w:val="0"/>
          <w:marRight w:val="0"/>
          <w:marTop w:val="0"/>
          <w:marBottom w:val="0"/>
          <w:divBdr>
            <w:top w:val="none" w:sz="0" w:space="0" w:color="auto"/>
            <w:left w:val="none" w:sz="0" w:space="0" w:color="auto"/>
            <w:bottom w:val="none" w:sz="0" w:space="0" w:color="auto"/>
            <w:right w:val="none" w:sz="0" w:space="0" w:color="auto"/>
          </w:divBdr>
        </w:div>
        <w:div w:id="1291089289">
          <w:marLeft w:val="0"/>
          <w:marRight w:val="0"/>
          <w:marTop w:val="0"/>
          <w:marBottom w:val="0"/>
          <w:divBdr>
            <w:top w:val="none" w:sz="0" w:space="0" w:color="auto"/>
            <w:left w:val="none" w:sz="0" w:space="0" w:color="auto"/>
            <w:bottom w:val="none" w:sz="0" w:space="0" w:color="auto"/>
            <w:right w:val="none" w:sz="0" w:space="0" w:color="auto"/>
          </w:divBdr>
        </w:div>
        <w:div w:id="641882737">
          <w:marLeft w:val="0"/>
          <w:marRight w:val="0"/>
          <w:marTop w:val="0"/>
          <w:marBottom w:val="0"/>
          <w:divBdr>
            <w:top w:val="none" w:sz="0" w:space="0" w:color="auto"/>
            <w:left w:val="none" w:sz="0" w:space="0" w:color="auto"/>
            <w:bottom w:val="none" w:sz="0" w:space="0" w:color="auto"/>
            <w:right w:val="none" w:sz="0" w:space="0" w:color="auto"/>
          </w:divBdr>
        </w:div>
        <w:div w:id="1081023938">
          <w:marLeft w:val="0"/>
          <w:marRight w:val="0"/>
          <w:marTop w:val="0"/>
          <w:marBottom w:val="0"/>
          <w:divBdr>
            <w:top w:val="none" w:sz="0" w:space="0" w:color="auto"/>
            <w:left w:val="none" w:sz="0" w:space="0" w:color="auto"/>
            <w:bottom w:val="none" w:sz="0" w:space="0" w:color="auto"/>
            <w:right w:val="none" w:sz="0" w:space="0" w:color="auto"/>
          </w:divBdr>
        </w:div>
        <w:div w:id="1496265576">
          <w:marLeft w:val="0"/>
          <w:marRight w:val="0"/>
          <w:marTop w:val="0"/>
          <w:marBottom w:val="0"/>
          <w:divBdr>
            <w:top w:val="none" w:sz="0" w:space="0" w:color="auto"/>
            <w:left w:val="none" w:sz="0" w:space="0" w:color="auto"/>
            <w:bottom w:val="none" w:sz="0" w:space="0" w:color="auto"/>
            <w:right w:val="none" w:sz="0" w:space="0" w:color="auto"/>
          </w:divBdr>
        </w:div>
        <w:div w:id="1255430834">
          <w:marLeft w:val="0"/>
          <w:marRight w:val="0"/>
          <w:marTop w:val="0"/>
          <w:marBottom w:val="0"/>
          <w:divBdr>
            <w:top w:val="none" w:sz="0" w:space="0" w:color="auto"/>
            <w:left w:val="none" w:sz="0" w:space="0" w:color="auto"/>
            <w:bottom w:val="none" w:sz="0" w:space="0" w:color="auto"/>
            <w:right w:val="none" w:sz="0" w:space="0" w:color="auto"/>
          </w:divBdr>
        </w:div>
        <w:div w:id="759984860">
          <w:marLeft w:val="0"/>
          <w:marRight w:val="0"/>
          <w:marTop w:val="0"/>
          <w:marBottom w:val="0"/>
          <w:divBdr>
            <w:top w:val="none" w:sz="0" w:space="0" w:color="auto"/>
            <w:left w:val="none" w:sz="0" w:space="0" w:color="auto"/>
            <w:bottom w:val="none" w:sz="0" w:space="0" w:color="auto"/>
            <w:right w:val="none" w:sz="0" w:space="0" w:color="auto"/>
          </w:divBdr>
        </w:div>
        <w:div w:id="52390112">
          <w:marLeft w:val="0"/>
          <w:marRight w:val="0"/>
          <w:marTop w:val="0"/>
          <w:marBottom w:val="0"/>
          <w:divBdr>
            <w:top w:val="none" w:sz="0" w:space="0" w:color="auto"/>
            <w:left w:val="none" w:sz="0" w:space="0" w:color="auto"/>
            <w:bottom w:val="none" w:sz="0" w:space="0" w:color="auto"/>
            <w:right w:val="none" w:sz="0" w:space="0" w:color="auto"/>
          </w:divBdr>
        </w:div>
        <w:div w:id="230627161">
          <w:marLeft w:val="0"/>
          <w:marRight w:val="0"/>
          <w:marTop w:val="0"/>
          <w:marBottom w:val="0"/>
          <w:divBdr>
            <w:top w:val="none" w:sz="0" w:space="0" w:color="auto"/>
            <w:left w:val="none" w:sz="0" w:space="0" w:color="auto"/>
            <w:bottom w:val="none" w:sz="0" w:space="0" w:color="auto"/>
            <w:right w:val="none" w:sz="0" w:space="0" w:color="auto"/>
          </w:divBdr>
        </w:div>
        <w:div w:id="1689019430">
          <w:marLeft w:val="0"/>
          <w:marRight w:val="0"/>
          <w:marTop w:val="0"/>
          <w:marBottom w:val="0"/>
          <w:divBdr>
            <w:top w:val="none" w:sz="0" w:space="0" w:color="auto"/>
            <w:left w:val="none" w:sz="0" w:space="0" w:color="auto"/>
            <w:bottom w:val="none" w:sz="0" w:space="0" w:color="auto"/>
            <w:right w:val="none" w:sz="0" w:space="0" w:color="auto"/>
          </w:divBdr>
        </w:div>
        <w:div w:id="1775709817">
          <w:marLeft w:val="0"/>
          <w:marRight w:val="0"/>
          <w:marTop w:val="0"/>
          <w:marBottom w:val="0"/>
          <w:divBdr>
            <w:top w:val="none" w:sz="0" w:space="0" w:color="auto"/>
            <w:left w:val="none" w:sz="0" w:space="0" w:color="auto"/>
            <w:bottom w:val="none" w:sz="0" w:space="0" w:color="auto"/>
            <w:right w:val="none" w:sz="0" w:space="0" w:color="auto"/>
          </w:divBdr>
        </w:div>
        <w:div w:id="955329523">
          <w:marLeft w:val="0"/>
          <w:marRight w:val="0"/>
          <w:marTop w:val="0"/>
          <w:marBottom w:val="0"/>
          <w:divBdr>
            <w:top w:val="none" w:sz="0" w:space="0" w:color="auto"/>
            <w:left w:val="none" w:sz="0" w:space="0" w:color="auto"/>
            <w:bottom w:val="none" w:sz="0" w:space="0" w:color="auto"/>
            <w:right w:val="none" w:sz="0" w:space="0" w:color="auto"/>
          </w:divBdr>
        </w:div>
        <w:div w:id="227108607">
          <w:marLeft w:val="0"/>
          <w:marRight w:val="0"/>
          <w:marTop w:val="0"/>
          <w:marBottom w:val="0"/>
          <w:divBdr>
            <w:top w:val="none" w:sz="0" w:space="0" w:color="auto"/>
            <w:left w:val="none" w:sz="0" w:space="0" w:color="auto"/>
            <w:bottom w:val="none" w:sz="0" w:space="0" w:color="auto"/>
            <w:right w:val="none" w:sz="0" w:space="0" w:color="auto"/>
          </w:divBdr>
        </w:div>
        <w:div w:id="2066290531">
          <w:marLeft w:val="0"/>
          <w:marRight w:val="0"/>
          <w:marTop w:val="0"/>
          <w:marBottom w:val="0"/>
          <w:divBdr>
            <w:top w:val="none" w:sz="0" w:space="0" w:color="auto"/>
            <w:left w:val="none" w:sz="0" w:space="0" w:color="auto"/>
            <w:bottom w:val="none" w:sz="0" w:space="0" w:color="auto"/>
            <w:right w:val="none" w:sz="0" w:space="0" w:color="auto"/>
          </w:divBdr>
        </w:div>
        <w:div w:id="788359319">
          <w:marLeft w:val="0"/>
          <w:marRight w:val="0"/>
          <w:marTop w:val="0"/>
          <w:marBottom w:val="0"/>
          <w:divBdr>
            <w:top w:val="none" w:sz="0" w:space="0" w:color="auto"/>
            <w:left w:val="none" w:sz="0" w:space="0" w:color="auto"/>
            <w:bottom w:val="none" w:sz="0" w:space="0" w:color="auto"/>
            <w:right w:val="none" w:sz="0" w:space="0" w:color="auto"/>
          </w:divBdr>
        </w:div>
        <w:div w:id="582568974">
          <w:marLeft w:val="0"/>
          <w:marRight w:val="0"/>
          <w:marTop w:val="0"/>
          <w:marBottom w:val="0"/>
          <w:divBdr>
            <w:top w:val="none" w:sz="0" w:space="0" w:color="auto"/>
            <w:left w:val="none" w:sz="0" w:space="0" w:color="auto"/>
            <w:bottom w:val="none" w:sz="0" w:space="0" w:color="auto"/>
            <w:right w:val="none" w:sz="0" w:space="0" w:color="auto"/>
          </w:divBdr>
        </w:div>
        <w:div w:id="1178084286">
          <w:marLeft w:val="0"/>
          <w:marRight w:val="0"/>
          <w:marTop w:val="0"/>
          <w:marBottom w:val="0"/>
          <w:divBdr>
            <w:top w:val="none" w:sz="0" w:space="0" w:color="auto"/>
            <w:left w:val="none" w:sz="0" w:space="0" w:color="auto"/>
            <w:bottom w:val="none" w:sz="0" w:space="0" w:color="auto"/>
            <w:right w:val="none" w:sz="0" w:space="0" w:color="auto"/>
          </w:divBdr>
        </w:div>
        <w:div w:id="2002658966">
          <w:marLeft w:val="0"/>
          <w:marRight w:val="0"/>
          <w:marTop w:val="0"/>
          <w:marBottom w:val="0"/>
          <w:divBdr>
            <w:top w:val="none" w:sz="0" w:space="0" w:color="auto"/>
            <w:left w:val="none" w:sz="0" w:space="0" w:color="auto"/>
            <w:bottom w:val="none" w:sz="0" w:space="0" w:color="auto"/>
            <w:right w:val="none" w:sz="0" w:space="0" w:color="auto"/>
          </w:divBdr>
        </w:div>
        <w:div w:id="415710522">
          <w:marLeft w:val="0"/>
          <w:marRight w:val="0"/>
          <w:marTop w:val="0"/>
          <w:marBottom w:val="0"/>
          <w:divBdr>
            <w:top w:val="none" w:sz="0" w:space="0" w:color="auto"/>
            <w:left w:val="none" w:sz="0" w:space="0" w:color="auto"/>
            <w:bottom w:val="none" w:sz="0" w:space="0" w:color="auto"/>
            <w:right w:val="none" w:sz="0" w:space="0" w:color="auto"/>
          </w:divBdr>
        </w:div>
        <w:div w:id="946548314">
          <w:marLeft w:val="0"/>
          <w:marRight w:val="0"/>
          <w:marTop w:val="0"/>
          <w:marBottom w:val="0"/>
          <w:divBdr>
            <w:top w:val="none" w:sz="0" w:space="0" w:color="auto"/>
            <w:left w:val="none" w:sz="0" w:space="0" w:color="auto"/>
            <w:bottom w:val="none" w:sz="0" w:space="0" w:color="auto"/>
            <w:right w:val="none" w:sz="0" w:space="0" w:color="auto"/>
          </w:divBdr>
        </w:div>
        <w:div w:id="318848602">
          <w:marLeft w:val="0"/>
          <w:marRight w:val="0"/>
          <w:marTop w:val="0"/>
          <w:marBottom w:val="0"/>
          <w:divBdr>
            <w:top w:val="none" w:sz="0" w:space="0" w:color="auto"/>
            <w:left w:val="none" w:sz="0" w:space="0" w:color="auto"/>
            <w:bottom w:val="none" w:sz="0" w:space="0" w:color="auto"/>
            <w:right w:val="none" w:sz="0" w:space="0" w:color="auto"/>
          </w:divBdr>
        </w:div>
        <w:div w:id="1391878111">
          <w:marLeft w:val="0"/>
          <w:marRight w:val="0"/>
          <w:marTop w:val="0"/>
          <w:marBottom w:val="0"/>
          <w:divBdr>
            <w:top w:val="none" w:sz="0" w:space="0" w:color="auto"/>
            <w:left w:val="none" w:sz="0" w:space="0" w:color="auto"/>
            <w:bottom w:val="none" w:sz="0" w:space="0" w:color="auto"/>
            <w:right w:val="none" w:sz="0" w:space="0" w:color="auto"/>
          </w:divBdr>
        </w:div>
        <w:div w:id="729809482">
          <w:marLeft w:val="0"/>
          <w:marRight w:val="0"/>
          <w:marTop w:val="0"/>
          <w:marBottom w:val="0"/>
          <w:divBdr>
            <w:top w:val="none" w:sz="0" w:space="0" w:color="auto"/>
            <w:left w:val="none" w:sz="0" w:space="0" w:color="auto"/>
            <w:bottom w:val="none" w:sz="0" w:space="0" w:color="auto"/>
            <w:right w:val="none" w:sz="0" w:space="0" w:color="auto"/>
          </w:divBdr>
        </w:div>
        <w:div w:id="1426682979">
          <w:marLeft w:val="0"/>
          <w:marRight w:val="0"/>
          <w:marTop w:val="0"/>
          <w:marBottom w:val="0"/>
          <w:divBdr>
            <w:top w:val="none" w:sz="0" w:space="0" w:color="auto"/>
            <w:left w:val="none" w:sz="0" w:space="0" w:color="auto"/>
            <w:bottom w:val="none" w:sz="0" w:space="0" w:color="auto"/>
            <w:right w:val="none" w:sz="0" w:space="0" w:color="auto"/>
          </w:divBdr>
        </w:div>
        <w:div w:id="392506216">
          <w:marLeft w:val="0"/>
          <w:marRight w:val="0"/>
          <w:marTop w:val="0"/>
          <w:marBottom w:val="0"/>
          <w:divBdr>
            <w:top w:val="none" w:sz="0" w:space="0" w:color="auto"/>
            <w:left w:val="none" w:sz="0" w:space="0" w:color="auto"/>
            <w:bottom w:val="none" w:sz="0" w:space="0" w:color="auto"/>
            <w:right w:val="none" w:sz="0" w:space="0" w:color="auto"/>
          </w:divBdr>
        </w:div>
      </w:divsChild>
    </w:div>
    <w:div w:id="1885631192">
      <w:bodyDiv w:val="1"/>
      <w:marLeft w:val="0"/>
      <w:marRight w:val="0"/>
      <w:marTop w:val="0"/>
      <w:marBottom w:val="0"/>
      <w:divBdr>
        <w:top w:val="none" w:sz="0" w:space="0" w:color="auto"/>
        <w:left w:val="none" w:sz="0" w:space="0" w:color="auto"/>
        <w:bottom w:val="none" w:sz="0" w:space="0" w:color="auto"/>
        <w:right w:val="none" w:sz="0" w:space="0" w:color="auto"/>
      </w:divBdr>
      <w:divsChild>
        <w:div w:id="1696154225">
          <w:marLeft w:val="0"/>
          <w:marRight w:val="0"/>
          <w:marTop w:val="0"/>
          <w:marBottom w:val="0"/>
          <w:divBdr>
            <w:top w:val="none" w:sz="0" w:space="0" w:color="auto"/>
            <w:left w:val="none" w:sz="0" w:space="0" w:color="auto"/>
            <w:bottom w:val="none" w:sz="0" w:space="0" w:color="auto"/>
            <w:right w:val="none" w:sz="0" w:space="0" w:color="auto"/>
          </w:divBdr>
        </w:div>
        <w:div w:id="303118115">
          <w:marLeft w:val="0"/>
          <w:marRight w:val="0"/>
          <w:marTop w:val="0"/>
          <w:marBottom w:val="0"/>
          <w:divBdr>
            <w:top w:val="none" w:sz="0" w:space="0" w:color="auto"/>
            <w:left w:val="none" w:sz="0" w:space="0" w:color="auto"/>
            <w:bottom w:val="none" w:sz="0" w:space="0" w:color="auto"/>
            <w:right w:val="none" w:sz="0" w:space="0" w:color="auto"/>
          </w:divBdr>
        </w:div>
        <w:div w:id="1147016255">
          <w:marLeft w:val="0"/>
          <w:marRight w:val="0"/>
          <w:marTop w:val="0"/>
          <w:marBottom w:val="0"/>
          <w:divBdr>
            <w:top w:val="none" w:sz="0" w:space="0" w:color="auto"/>
            <w:left w:val="none" w:sz="0" w:space="0" w:color="auto"/>
            <w:bottom w:val="none" w:sz="0" w:space="0" w:color="auto"/>
            <w:right w:val="none" w:sz="0" w:space="0" w:color="auto"/>
          </w:divBdr>
        </w:div>
        <w:div w:id="1795447152">
          <w:marLeft w:val="0"/>
          <w:marRight w:val="0"/>
          <w:marTop w:val="0"/>
          <w:marBottom w:val="0"/>
          <w:divBdr>
            <w:top w:val="none" w:sz="0" w:space="0" w:color="auto"/>
            <w:left w:val="none" w:sz="0" w:space="0" w:color="auto"/>
            <w:bottom w:val="none" w:sz="0" w:space="0" w:color="auto"/>
            <w:right w:val="none" w:sz="0" w:space="0" w:color="auto"/>
          </w:divBdr>
        </w:div>
        <w:div w:id="752705285">
          <w:marLeft w:val="0"/>
          <w:marRight w:val="0"/>
          <w:marTop w:val="0"/>
          <w:marBottom w:val="0"/>
          <w:divBdr>
            <w:top w:val="none" w:sz="0" w:space="0" w:color="auto"/>
            <w:left w:val="none" w:sz="0" w:space="0" w:color="auto"/>
            <w:bottom w:val="none" w:sz="0" w:space="0" w:color="auto"/>
            <w:right w:val="none" w:sz="0" w:space="0" w:color="auto"/>
          </w:divBdr>
        </w:div>
        <w:div w:id="1835493552">
          <w:marLeft w:val="0"/>
          <w:marRight w:val="0"/>
          <w:marTop w:val="0"/>
          <w:marBottom w:val="0"/>
          <w:divBdr>
            <w:top w:val="none" w:sz="0" w:space="0" w:color="auto"/>
            <w:left w:val="none" w:sz="0" w:space="0" w:color="auto"/>
            <w:bottom w:val="none" w:sz="0" w:space="0" w:color="auto"/>
            <w:right w:val="none" w:sz="0" w:space="0" w:color="auto"/>
          </w:divBdr>
        </w:div>
        <w:div w:id="631324614">
          <w:marLeft w:val="0"/>
          <w:marRight w:val="0"/>
          <w:marTop w:val="0"/>
          <w:marBottom w:val="0"/>
          <w:divBdr>
            <w:top w:val="none" w:sz="0" w:space="0" w:color="auto"/>
            <w:left w:val="none" w:sz="0" w:space="0" w:color="auto"/>
            <w:bottom w:val="none" w:sz="0" w:space="0" w:color="auto"/>
            <w:right w:val="none" w:sz="0" w:space="0" w:color="auto"/>
          </w:divBdr>
        </w:div>
        <w:div w:id="851575351">
          <w:marLeft w:val="0"/>
          <w:marRight w:val="0"/>
          <w:marTop w:val="0"/>
          <w:marBottom w:val="0"/>
          <w:divBdr>
            <w:top w:val="none" w:sz="0" w:space="0" w:color="auto"/>
            <w:left w:val="none" w:sz="0" w:space="0" w:color="auto"/>
            <w:bottom w:val="none" w:sz="0" w:space="0" w:color="auto"/>
            <w:right w:val="none" w:sz="0" w:space="0" w:color="auto"/>
          </w:divBdr>
        </w:div>
        <w:div w:id="1113939493">
          <w:marLeft w:val="0"/>
          <w:marRight w:val="0"/>
          <w:marTop w:val="0"/>
          <w:marBottom w:val="0"/>
          <w:divBdr>
            <w:top w:val="none" w:sz="0" w:space="0" w:color="auto"/>
            <w:left w:val="none" w:sz="0" w:space="0" w:color="auto"/>
            <w:bottom w:val="none" w:sz="0" w:space="0" w:color="auto"/>
            <w:right w:val="none" w:sz="0" w:space="0" w:color="auto"/>
          </w:divBdr>
        </w:div>
        <w:div w:id="1737239848">
          <w:marLeft w:val="0"/>
          <w:marRight w:val="0"/>
          <w:marTop w:val="0"/>
          <w:marBottom w:val="0"/>
          <w:divBdr>
            <w:top w:val="none" w:sz="0" w:space="0" w:color="auto"/>
            <w:left w:val="none" w:sz="0" w:space="0" w:color="auto"/>
            <w:bottom w:val="none" w:sz="0" w:space="0" w:color="auto"/>
            <w:right w:val="none" w:sz="0" w:space="0" w:color="auto"/>
          </w:divBdr>
        </w:div>
        <w:div w:id="454951391">
          <w:marLeft w:val="0"/>
          <w:marRight w:val="0"/>
          <w:marTop w:val="0"/>
          <w:marBottom w:val="0"/>
          <w:divBdr>
            <w:top w:val="none" w:sz="0" w:space="0" w:color="auto"/>
            <w:left w:val="none" w:sz="0" w:space="0" w:color="auto"/>
            <w:bottom w:val="none" w:sz="0" w:space="0" w:color="auto"/>
            <w:right w:val="none" w:sz="0" w:space="0" w:color="auto"/>
          </w:divBdr>
        </w:div>
        <w:div w:id="1138495602">
          <w:marLeft w:val="0"/>
          <w:marRight w:val="0"/>
          <w:marTop w:val="0"/>
          <w:marBottom w:val="0"/>
          <w:divBdr>
            <w:top w:val="none" w:sz="0" w:space="0" w:color="auto"/>
            <w:left w:val="none" w:sz="0" w:space="0" w:color="auto"/>
            <w:bottom w:val="none" w:sz="0" w:space="0" w:color="auto"/>
            <w:right w:val="none" w:sz="0" w:space="0" w:color="auto"/>
          </w:divBdr>
        </w:div>
      </w:divsChild>
    </w:div>
    <w:div w:id="2132673207">
      <w:bodyDiv w:val="1"/>
      <w:marLeft w:val="0"/>
      <w:marRight w:val="0"/>
      <w:marTop w:val="0"/>
      <w:marBottom w:val="0"/>
      <w:divBdr>
        <w:top w:val="none" w:sz="0" w:space="0" w:color="auto"/>
        <w:left w:val="none" w:sz="0" w:space="0" w:color="auto"/>
        <w:bottom w:val="none" w:sz="0" w:space="0" w:color="auto"/>
        <w:right w:val="none" w:sz="0" w:space="0" w:color="auto"/>
      </w:divBdr>
      <w:divsChild>
        <w:div w:id="1244027687">
          <w:marLeft w:val="0"/>
          <w:marRight w:val="0"/>
          <w:marTop w:val="0"/>
          <w:marBottom w:val="0"/>
          <w:divBdr>
            <w:top w:val="none" w:sz="0" w:space="0" w:color="auto"/>
            <w:left w:val="none" w:sz="0" w:space="0" w:color="auto"/>
            <w:bottom w:val="none" w:sz="0" w:space="0" w:color="auto"/>
            <w:right w:val="none" w:sz="0" w:space="0" w:color="auto"/>
          </w:divBdr>
        </w:div>
        <w:div w:id="1523126420">
          <w:marLeft w:val="0"/>
          <w:marRight w:val="0"/>
          <w:marTop w:val="0"/>
          <w:marBottom w:val="0"/>
          <w:divBdr>
            <w:top w:val="none" w:sz="0" w:space="0" w:color="auto"/>
            <w:left w:val="none" w:sz="0" w:space="0" w:color="auto"/>
            <w:bottom w:val="none" w:sz="0" w:space="0" w:color="auto"/>
            <w:right w:val="none" w:sz="0" w:space="0" w:color="auto"/>
          </w:divBdr>
        </w:div>
        <w:div w:id="821121194">
          <w:marLeft w:val="0"/>
          <w:marRight w:val="0"/>
          <w:marTop w:val="0"/>
          <w:marBottom w:val="0"/>
          <w:divBdr>
            <w:top w:val="none" w:sz="0" w:space="0" w:color="auto"/>
            <w:left w:val="none" w:sz="0" w:space="0" w:color="auto"/>
            <w:bottom w:val="none" w:sz="0" w:space="0" w:color="auto"/>
            <w:right w:val="none" w:sz="0" w:space="0" w:color="auto"/>
          </w:divBdr>
        </w:div>
        <w:div w:id="426653537">
          <w:marLeft w:val="0"/>
          <w:marRight w:val="0"/>
          <w:marTop w:val="0"/>
          <w:marBottom w:val="0"/>
          <w:divBdr>
            <w:top w:val="none" w:sz="0" w:space="0" w:color="auto"/>
            <w:left w:val="none" w:sz="0" w:space="0" w:color="auto"/>
            <w:bottom w:val="none" w:sz="0" w:space="0" w:color="auto"/>
            <w:right w:val="none" w:sz="0" w:space="0" w:color="auto"/>
          </w:divBdr>
        </w:div>
        <w:div w:id="450828744">
          <w:marLeft w:val="0"/>
          <w:marRight w:val="0"/>
          <w:marTop w:val="0"/>
          <w:marBottom w:val="0"/>
          <w:divBdr>
            <w:top w:val="none" w:sz="0" w:space="0" w:color="auto"/>
            <w:left w:val="none" w:sz="0" w:space="0" w:color="auto"/>
            <w:bottom w:val="none" w:sz="0" w:space="0" w:color="auto"/>
            <w:right w:val="none" w:sz="0" w:space="0" w:color="auto"/>
          </w:divBdr>
        </w:div>
        <w:div w:id="2076390866">
          <w:marLeft w:val="0"/>
          <w:marRight w:val="0"/>
          <w:marTop w:val="0"/>
          <w:marBottom w:val="0"/>
          <w:divBdr>
            <w:top w:val="none" w:sz="0" w:space="0" w:color="auto"/>
            <w:left w:val="none" w:sz="0" w:space="0" w:color="auto"/>
            <w:bottom w:val="none" w:sz="0" w:space="0" w:color="auto"/>
            <w:right w:val="none" w:sz="0" w:space="0" w:color="auto"/>
          </w:divBdr>
        </w:div>
        <w:div w:id="1009134432">
          <w:marLeft w:val="0"/>
          <w:marRight w:val="0"/>
          <w:marTop w:val="0"/>
          <w:marBottom w:val="0"/>
          <w:divBdr>
            <w:top w:val="none" w:sz="0" w:space="0" w:color="auto"/>
            <w:left w:val="none" w:sz="0" w:space="0" w:color="auto"/>
            <w:bottom w:val="none" w:sz="0" w:space="0" w:color="auto"/>
            <w:right w:val="none" w:sz="0" w:space="0" w:color="auto"/>
          </w:divBdr>
        </w:div>
        <w:div w:id="1177427219">
          <w:marLeft w:val="0"/>
          <w:marRight w:val="0"/>
          <w:marTop w:val="0"/>
          <w:marBottom w:val="0"/>
          <w:divBdr>
            <w:top w:val="none" w:sz="0" w:space="0" w:color="auto"/>
            <w:left w:val="none" w:sz="0" w:space="0" w:color="auto"/>
            <w:bottom w:val="none" w:sz="0" w:space="0" w:color="auto"/>
            <w:right w:val="none" w:sz="0" w:space="0" w:color="auto"/>
          </w:divBdr>
        </w:div>
        <w:div w:id="1855459409">
          <w:marLeft w:val="0"/>
          <w:marRight w:val="0"/>
          <w:marTop w:val="0"/>
          <w:marBottom w:val="0"/>
          <w:divBdr>
            <w:top w:val="none" w:sz="0" w:space="0" w:color="auto"/>
            <w:left w:val="none" w:sz="0" w:space="0" w:color="auto"/>
            <w:bottom w:val="none" w:sz="0" w:space="0" w:color="auto"/>
            <w:right w:val="none" w:sz="0" w:space="0" w:color="auto"/>
          </w:divBdr>
        </w:div>
        <w:div w:id="1657761948">
          <w:marLeft w:val="0"/>
          <w:marRight w:val="0"/>
          <w:marTop w:val="0"/>
          <w:marBottom w:val="0"/>
          <w:divBdr>
            <w:top w:val="none" w:sz="0" w:space="0" w:color="auto"/>
            <w:left w:val="none" w:sz="0" w:space="0" w:color="auto"/>
            <w:bottom w:val="none" w:sz="0" w:space="0" w:color="auto"/>
            <w:right w:val="none" w:sz="0" w:space="0" w:color="auto"/>
          </w:divBdr>
        </w:div>
        <w:div w:id="419758334">
          <w:marLeft w:val="0"/>
          <w:marRight w:val="0"/>
          <w:marTop w:val="0"/>
          <w:marBottom w:val="0"/>
          <w:divBdr>
            <w:top w:val="none" w:sz="0" w:space="0" w:color="auto"/>
            <w:left w:val="none" w:sz="0" w:space="0" w:color="auto"/>
            <w:bottom w:val="none" w:sz="0" w:space="0" w:color="auto"/>
            <w:right w:val="none" w:sz="0" w:space="0" w:color="auto"/>
          </w:divBdr>
        </w:div>
        <w:div w:id="976227967">
          <w:marLeft w:val="0"/>
          <w:marRight w:val="0"/>
          <w:marTop w:val="0"/>
          <w:marBottom w:val="0"/>
          <w:divBdr>
            <w:top w:val="none" w:sz="0" w:space="0" w:color="auto"/>
            <w:left w:val="none" w:sz="0" w:space="0" w:color="auto"/>
            <w:bottom w:val="none" w:sz="0" w:space="0" w:color="auto"/>
            <w:right w:val="none" w:sz="0" w:space="0" w:color="auto"/>
          </w:divBdr>
        </w:div>
        <w:div w:id="748309124">
          <w:marLeft w:val="0"/>
          <w:marRight w:val="0"/>
          <w:marTop w:val="0"/>
          <w:marBottom w:val="0"/>
          <w:divBdr>
            <w:top w:val="none" w:sz="0" w:space="0" w:color="auto"/>
            <w:left w:val="none" w:sz="0" w:space="0" w:color="auto"/>
            <w:bottom w:val="none" w:sz="0" w:space="0" w:color="auto"/>
            <w:right w:val="none" w:sz="0" w:space="0" w:color="auto"/>
          </w:divBdr>
        </w:div>
        <w:div w:id="112485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22186</Words>
  <Characters>126466</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2012-09-12T19:51:00Z</dcterms:created>
  <dcterms:modified xsi:type="dcterms:W3CDTF">2012-12-03T05:55:00Z</dcterms:modified>
</cp:coreProperties>
</file>