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D5DBF" w:rsidRPr="001F0756" w:rsidRDefault="00CD5DBF" w:rsidP="00CD5DB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20E40">
        <w:rPr>
          <w:rFonts w:ascii="Arial" w:hAnsi="Arial" w:cs="Arial"/>
          <w:sz w:val="28"/>
          <w:szCs w:val="28"/>
        </w:rPr>
        <w:t>The Medic</w:t>
      </w:r>
      <w:r w:rsidRPr="001F0756">
        <w:rPr>
          <w:rFonts w:ascii="Arial" w:hAnsi="Arial" w:cs="Arial"/>
          <w:sz w:val="28"/>
          <w:szCs w:val="28"/>
        </w:rPr>
        <w:t>ine Wheel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HIV/AIDS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Aboriginal Street Youth</w:t>
      </w:r>
      <w:bookmarkStart w:id="0" w:name="_GoBack"/>
      <w:bookmarkEnd w:id="0"/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Education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“Circle of Life”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Represents time and seasons, nature and humans, emphasizing connectivity with each other and Mother Nature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Unbroken circle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Natural contrasting components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Emphasis on “the whole-beyond-its-parts”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Unwanted components absorbed into the whole to find balance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Number four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East, South, West, North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Four races (red, yellow, black, white)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Stages of life (child, youth, adult, elder)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Stages of day connecting to the races (yellow for daybreak, white =high noon, red = setting sun, black = night)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Integrated Wholeness – each aspect needs attention to develop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In relation to HIV/AIDS – window period, asymptomatic stage, symptomatic stage, AIDS stage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Cyclical – end as beginning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 xml:space="preserve">Smudging 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Healing circles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Education – counseling – peer support</w:t>
      </w:r>
    </w:p>
    <w:p w:rsidR="001F0756" w:rsidRPr="001F0756" w:rsidRDefault="001F0756" w:rsidP="001F0756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</w:p>
    <w:p w:rsidR="00CD5DBF" w:rsidRPr="001F0756" w:rsidRDefault="00CD5DBF" w:rsidP="00CD5DB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Family Care/Homecare &amp; The Burden of Care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Provincial home care programs since 1970s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1996: Ontario established Community Care Access Centres (CCACs) or Local Health Integration Networks (LHINS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2007: Ontario launched 3-yr $700 million Aging at Home Strategy</w:t>
      </w:r>
      <w:r w:rsidRPr="001F0756">
        <w:rPr>
          <w:rFonts w:ascii="Arial" w:hAnsi="Arial" w:cs="Arial"/>
          <w:sz w:val="28"/>
          <w:szCs w:val="28"/>
        </w:rPr>
        <w:t xml:space="preserve"> 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2002 – total 2.4 million eldercare providers in Canada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 xml:space="preserve">1997 Health Charities Council of Canada estimated 93 million hours of formal volunteering yearly + 2 billion hours of informal care giving - combined value of these services = 20-30 billion dollars 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93 million hours formal caregiving yearly plus 2 billion hours of informal caregiving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85-90% home care provided by family &amp; friends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80% of elder care provided by family members</w:t>
      </w:r>
    </w:p>
    <w:p w:rsidR="00CD5DBF" w:rsidRPr="001F0756" w:rsidRDefault="00CD5DBF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Gender</w:t>
      </w:r>
    </w:p>
    <w:p w:rsidR="00CD5DBF" w:rsidRPr="001F0756" w:rsidRDefault="00CD5DBF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Women</w:t>
      </w:r>
    </w:p>
    <w:p w:rsidR="00CD5DBF" w:rsidRPr="001F0756" w:rsidRDefault="00CD5DBF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What is considered work? Laundry, cleaning, etc…</w:t>
      </w:r>
    </w:p>
    <w:p w:rsidR="003B0C12" w:rsidRPr="001F0756" w:rsidRDefault="00BF1292" w:rsidP="00BF1292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outlay for goods &amp; services</w:t>
      </w:r>
    </w:p>
    <w:p w:rsidR="003B0C12" w:rsidRPr="001F0756" w:rsidRDefault="00BF1292" w:rsidP="00BF1292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loss of waged labour &amp; retirement funds</w:t>
      </w:r>
    </w:p>
    <w:p w:rsidR="003B0C12" w:rsidRPr="001F0756" w:rsidRDefault="00BF1292" w:rsidP="00BF1292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gendered patterns &amp; attitudes</w:t>
      </w:r>
    </w:p>
    <w:p w:rsidR="003B0C12" w:rsidRPr="001F0756" w:rsidRDefault="00BF1292" w:rsidP="00BF1292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 xml:space="preserve">indirect compensation (through federal tax credits)-  Caregiver Credit, Infirm Dependent Age 18 or Older Credit, Eligible Dependent Tax Credit, Disability Tax Credit Transferred from a Dependent, Medical Expense Tax Credit </w:t>
      </w:r>
    </w:p>
    <w:p w:rsidR="003B0C12" w:rsidRPr="001F0756" w:rsidRDefault="00BF1292" w:rsidP="00BF1292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labour policies - Compassionate Care Benefit (Employment Insurance Benefit)</w:t>
      </w:r>
    </w:p>
    <w:p w:rsidR="00CD5DBF" w:rsidRPr="001F0756" w:rsidRDefault="00BF1292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Burden on health for women</w:t>
      </w:r>
    </w:p>
    <w:p w:rsidR="00CD5DBF" w:rsidRPr="001F0756" w:rsidRDefault="00BF1292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Burden on emotional for women in particular</w:t>
      </w:r>
    </w:p>
    <w:p w:rsidR="00CD5DBF" w:rsidRPr="001F0756" w:rsidRDefault="00CD5DBF" w:rsidP="00CD5DBF">
      <w:pPr>
        <w:rPr>
          <w:rFonts w:ascii="Arial" w:hAnsi="Arial" w:cs="Arial"/>
          <w:sz w:val="28"/>
          <w:szCs w:val="28"/>
        </w:rPr>
      </w:pPr>
    </w:p>
    <w:p w:rsidR="00CD5DBF" w:rsidRPr="001F0756" w:rsidRDefault="00CD5DBF" w:rsidP="00CD5DB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 xml:space="preserve">Dignitas International 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James Orbinski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Community health care initiatives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Distribution of anti-retrovirals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HIV/AIDS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Africa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NGO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Individual as economic and social actor</w:t>
      </w:r>
    </w:p>
    <w:p w:rsidR="003B0C12" w:rsidRPr="001F0756" w:rsidRDefault="00E20E40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1990s – development of anti-retroviral drugs (ARVs)</w:t>
      </w:r>
    </w:p>
    <w:p w:rsidR="003B0C12" w:rsidRPr="001F0756" w:rsidRDefault="00E20E40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1999 - 36 drug companies sued South African government over generic ARVs</w:t>
      </w:r>
    </w:p>
    <w:p w:rsidR="003B0C12" w:rsidRPr="001F0756" w:rsidRDefault="00E20E40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Treatment Action Committee est 1998, strongest social movement in post-apartheid South Africa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Economic factors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Social factors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Gender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Vulnerability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Poverty</w:t>
      </w:r>
    </w:p>
    <w:p w:rsidR="00CD5DBF" w:rsidRPr="001F0756" w:rsidRDefault="00CD5DBF" w:rsidP="00CD5DB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Romanow Report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“everyone seems to know intuitively what it is” – home care is invisible &amp; unacknowledged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“the effect of this is to prevent, delay or substitute home care for hospital or long-term residential care”</w:t>
      </w:r>
      <w:r w:rsidRPr="001F0756">
        <w:rPr>
          <w:rFonts w:ascii="Arial" w:hAnsi="Arial" w:cs="Arial"/>
          <w:sz w:val="28"/>
          <w:szCs w:val="28"/>
        </w:rPr>
        <w:t xml:space="preserve">  - </w:t>
      </w:r>
      <w:r w:rsidRPr="001F0756">
        <w:rPr>
          <w:rFonts w:ascii="Arial" w:hAnsi="Arial" w:cs="Arial"/>
          <w:bCs/>
          <w:sz w:val="28"/>
          <w:szCs w:val="28"/>
        </w:rPr>
        <w:t>home care takes up the slack from institutions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“an array of services” -</w:t>
      </w:r>
      <w:r w:rsidRPr="001F0756">
        <w:rPr>
          <w:rFonts w:ascii="Arial" w:hAnsi="Arial" w:cs="Arial"/>
          <w:sz w:val="28"/>
          <w:szCs w:val="28"/>
        </w:rPr>
        <w:t xml:space="preserve"> </w:t>
      </w:r>
      <w:r w:rsidRPr="001F0756">
        <w:rPr>
          <w:rFonts w:ascii="Arial" w:hAnsi="Arial" w:cs="Arial"/>
          <w:bCs/>
          <w:sz w:val="28"/>
          <w:szCs w:val="28"/>
        </w:rPr>
        <w:t>diverse, not linked to specific type of care</w:t>
      </w:r>
    </w:p>
    <w:p w:rsidR="003B0C12" w:rsidRPr="001F0756" w:rsidRDefault="00E20E40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tied up with ideology of home</w:t>
      </w:r>
    </w:p>
    <w:p w:rsidR="00CD5DBF" w:rsidRPr="001F0756" w:rsidRDefault="00CD5DBF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Mental Health Care</w:t>
      </w:r>
    </w:p>
    <w:p w:rsidR="00CD5DBF" w:rsidRPr="001F0756" w:rsidRDefault="00CD5DBF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2. Post-acute Home Care</w:t>
      </w:r>
    </w:p>
    <w:p w:rsidR="00CD5DBF" w:rsidRPr="001F0756" w:rsidRDefault="00CD5DBF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3. Palliative Home Care</w:t>
      </w:r>
    </w:p>
    <w:p w:rsidR="00CD5DBF" w:rsidRPr="001F0756" w:rsidRDefault="00CD5DBF" w:rsidP="00CD5DBF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</w:p>
    <w:p w:rsidR="00CD5DBF" w:rsidRPr="001F0756" w:rsidRDefault="00CD5DBF" w:rsidP="00CD5DB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David Reville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Patient activist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Political - MPP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Experienced mental illness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Institutionalized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Mental health reform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New Democratic Party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 xml:space="preserve">Ryerson 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Mad People’s History</w:t>
      </w:r>
    </w:p>
    <w:p w:rsidR="00F42E15" w:rsidRPr="001F0756" w:rsidRDefault="00F42E15" w:rsidP="00F42E15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</w:p>
    <w:p w:rsidR="00CD5DBF" w:rsidRPr="001F0756" w:rsidRDefault="00CD5DBF" w:rsidP="00CD5DB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Food Security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STOP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Cuba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Bangladesh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Colonialism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 xml:space="preserve">Floods 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Famine</w:t>
      </w:r>
    </w:p>
    <w:p w:rsidR="003B0C12" w:rsidRPr="001F0756" w:rsidRDefault="00E20E40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½ world population malnourished</w:t>
      </w:r>
    </w:p>
    <w:p w:rsidR="003B0C12" w:rsidRPr="001F0756" w:rsidRDefault="00E20E40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1.2 billion+ hungry</w:t>
      </w:r>
    </w:p>
    <w:p w:rsidR="003B0C12" w:rsidRPr="001F0756" w:rsidRDefault="00E20E40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1.2 billion eat too much</w:t>
      </w:r>
    </w:p>
    <w:p w:rsidR="003B0C12" w:rsidRPr="001F0756" w:rsidRDefault="00E20E40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global epi-centres of hunger = South Asia, Africa &amp; China</w:t>
      </w:r>
    </w:p>
    <w:p w:rsidR="003B0C12" w:rsidRPr="001F0756" w:rsidRDefault="00E20E40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 xml:space="preserve">80% of hungry poor - rural 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The effects of starvation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Food Security:</w:t>
      </w:r>
      <w:r w:rsidRPr="001F0756">
        <w:rPr>
          <w:rFonts w:ascii="Arial" w:hAnsi="Arial" w:cs="Arial"/>
          <w:sz w:val="28"/>
          <w:szCs w:val="28"/>
        </w:rPr>
        <w:t xml:space="preserve">  a country or household’s ability to have a </w:t>
      </w:r>
      <w:r w:rsidRPr="001F0756">
        <w:rPr>
          <w:rFonts w:ascii="Arial" w:hAnsi="Arial" w:cs="Arial"/>
          <w:sz w:val="28"/>
          <w:szCs w:val="28"/>
          <w:u w:val="single"/>
        </w:rPr>
        <w:t>stable</w:t>
      </w:r>
      <w:r w:rsidRPr="001F0756">
        <w:rPr>
          <w:rFonts w:ascii="Arial" w:hAnsi="Arial" w:cs="Arial"/>
          <w:sz w:val="28"/>
          <w:szCs w:val="28"/>
        </w:rPr>
        <w:t xml:space="preserve"> &amp; </w:t>
      </w:r>
      <w:r w:rsidRPr="001F0756">
        <w:rPr>
          <w:rFonts w:ascii="Arial" w:hAnsi="Arial" w:cs="Arial"/>
          <w:sz w:val="28"/>
          <w:szCs w:val="28"/>
          <w:u w:val="single"/>
        </w:rPr>
        <w:t>reliable access</w:t>
      </w:r>
      <w:r w:rsidRPr="001F0756">
        <w:rPr>
          <w:rFonts w:ascii="Arial" w:hAnsi="Arial" w:cs="Arial"/>
          <w:sz w:val="28"/>
          <w:szCs w:val="28"/>
        </w:rPr>
        <w:t xml:space="preserve"> to the food it needs through a mixture of production, trade, purchase or barter. 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 xml:space="preserve">Entitlement Relations: </w:t>
      </w:r>
      <w:r w:rsidRPr="001F0756">
        <w:rPr>
          <w:rFonts w:ascii="Arial" w:hAnsi="Arial" w:cs="Arial"/>
          <w:sz w:val="28"/>
          <w:szCs w:val="28"/>
        </w:rPr>
        <w:t xml:space="preserve">the system which governs who ‘commands’ food, i.e. whether or not people can get access to food. 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Economics of food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NGO role in food security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Diminishing quality of food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Increase in fats/oils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 xml:space="preserve">Transportation 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Rising food costs – civil unrest</w:t>
      </w:r>
    </w:p>
    <w:p w:rsidR="00953879" w:rsidRPr="001F0756" w:rsidRDefault="00953879" w:rsidP="00953879">
      <w:pPr>
        <w:numPr>
          <w:ilvl w:val="1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Role of responsible customers</w:t>
      </w:r>
    </w:p>
    <w:p w:rsidR="00953879" w:rsidRPr="001F0756" w:rsidRDefault="00953879" w:rsidP="00953879">
      <w:pPr>
        <w:ind w:left="1440"/>
        <w:rPr>
          <w:rFonts w:ascii="Arial" w:hAnsi="Arial" w:cs="Arial"/>
          <w:sz w:val="28"/>
          <w:szCs w:val="28"/>
        </w:rPr>
      </w:pPr>
    </w:p>
    <w:p w:rsidR="00CD5DBF" w:rsidRPr="001F0756" w:rsidRDefault="00CD5DBF" w:rsidP="00CD5DB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Patient Activism</w:t>
      </w:r>
    </w:p>
    <w:p w:rsidR="00520D59" w:rsidRPr="001F0756" w:rsidRDefault="00CD5DBF" w:rsidP="00CD5DBF">
      <w:pPr>
        <w:ind w:firstLine="720"/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Remission Society</w:t>
      </w:r>
    </w:p>
    <w:p w:rsidR="00E20E40" w:rsidRPr="001F0756" w:rsidRDefault="00E20E40" w:rsidP="00CD5DBF">
      <w:pPr>
        <w:ind w:firstLine="720"/>
        <w:rPr>
          <w:rFonts w:ascii="Arial" w:hAnsi="Arial" w:cs="Arial"/>
          <w:sz w:val="28"/>
          <w:szCs w:val="28"/>
        </w:rPr>
      </w:pPr>
      <w:r w:rsidRPr="001F0756">
        <w:rPr>
          <w:rFonts w:ascii="Arial" w:hAnsi="Arial" w:cs="Arial"/>
          <w:sz w:val="28"/>
          <w:szCs w:val="28"/>
        </w:rPr>
        <w:t>Disability activists – redefining</w:t>
      </w:r>
    </w:p>
    <w:p w:rsidR="003B0C12" w:rsidRPr="001F0756" w:rsidRDefault="00E20E40" w:rsidP="00E20E40">
      <w:pPr>
        <w:numPr>
          <w:ilvl w:val="0"/>
          <w:numId w:val="10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disability groups from 1890s in Britain &amp; USA</w:t>
      </w:r>
    </w:p>
    <w:p w:rsidR="003B0C12" w:rsidRPr="001F0756" w:rsidRDefault="00E20E40" w:rsidP="00E20E40">
      <w:pPr>
        <w:numPr>
          <w:ilvl w:val="0"/>
          <w:numId w:val="10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>1970s inspiration from Civil Rights Movement, polio &amp; Thalidomide survivors</w:t>
      </w:r>
    </w:p>
    <w:p w:rsidR="00E20E40" w:rsidRPr="001F0756" w:rsidRDefault="00E20E40" w:rsidP="00E20E40">
      <w:pPr>
        <w:numPr>
          <w:ilvl w:val="0"/>
          <w:numId w:val="10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 xml:space="preserve">1981 United Nations International Year </w:t>
      </w:r>
      <w:r w:rsidRPr="001F0756">
        <w:rPr>
          <w:rFonts w:ascii="Arial" w:hAnsi="Arial" w:cs="Arial"/>
          <w:bCs/>
          <w:sz w:val="28"/>
          <w:szCs w:val="28"/>
          <w:u w:val="single"/>
        </w:rPr>
        <w:t>for</w:t>
      </w:r>
      <w:r w:rsidRPr="001F0756">
        <w:rPr>
          <w:rFonts w:ascii="Arial" w:hAnsi="Arial" w:cs="Arial"/>
          <w:bCs/>
          <w:sz w:val="28"/>
          <w:szCs w:val="28"/>
        </w:rPr>
        <w:t xml:space="preserve"> Disabled People</w:t>
      </w:r>
    </w:p>
    <w:p w:rsidR="00E20E40" w:rsidRPr="001F0756" w:rsidRDefault="00E20E40" w:rsidP="00E20E40">
      <w:pPr>
        <w:numPr>
          <w:ilvl w:val="0"/>
          <w:numId w:val="10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sz w:val="28"/>
          <w:szCs w:val="28"/>
        </w:rPr>
        <w:t>Cancer activists – bringing cancer into the open</w:t>
      </w:r>
    </w:p>
    <w:p w:rsidR="003B0C12" w:rsidRPr="001F0756" w:rsidRDefault="00E20E40" w:rsidP="00E20E40">
      <w:pPr>
        <w:numPr>
          <w:ilvl w:val="0"/>
          <w:numId w:val="9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sz w:val="28"/>
          <w:szCs w:val="28"/>
        </w:rPr>
        <w:tab/>
      </w:r>
      <w:r w:rsidRPr="001F0756">
        <w:rPr>
          <w:rFonts w:ascii="Arial" w:hAnsi="Arial" w:cs="Arial"/>
          <w:bCs/>
          <w:sz w:val="28"/>
          <w:szCs w:val="28"/>
        </w:rPr>
        <w:t>Breast cancer organizations early 1990s – links to women’s movement and AIDS activism</w:t>
      </w:r>
    </w:p>
    <w:p w:rsidR="003B0C12" w:rsidRPr="001F0756" w:rsidRDefault="00E20E40" w:rsidP="00E20E40">
      <w:pPr>
        <w:numPr>
          <w:ilvl w:val="0"/>
          <w:numId w:val="9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 xml:space="preserve"> 1993 Canadian National Forum on Breast Cancer, Montreal</w:t>
      </w:r>
    </w:p>
    <w:p w:rsidR="003B0C12" w:rsidRPr="001F0756" w:rsidRDefault="00E20E40" w:rsidP="00E20E40">
      <w:pPr>
        <w:numPr>
          <w:ilvl w:val="0"/>
          <w:numId w:val="9"/>
        </w:numPr>
        <w:rPr>
          <w:rFonts w:ascii="Arial" w:hAnsi="Arial" w:cs="Arial"/>
          <w:sz w:val="28"/>
          <w:szCs w:val="28"/>
          <w:lang w:val="en-CA"/>
        </w:rPr>
      </w:pPr>
      <w:r w:rsidRPr="001F0756">
        <w:rPr>
          <w:rFonts w:ascii="Arial" w:hAnsi="Arial" w:cs="Arial"/>
          <w:bCs/>
          <w:sz w:val="28"/>
          <w:szCs w:val="28"/>
        </w:rPr>
        <w:t xml:space="preserve"> Grassroots Activism, i.e. Toronto’s Willow Breast Cancer Support &amp; Resource Services  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rPr>
          <w:sz w:val="28"/>
          <w:szCs w:val="28"/>
        </w:rPr>
      </w:pP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bCs/>
          <w:sz w:val="28"/>
          <w:szCs w:val="28"/>
        </w:rPr>
        <w:t>Post-modern medical ‘experts’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>Personal &amp; lay knowledge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>Old Medicine vs New Medicine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>Health as a Commodity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rPr>
          <w:sz w:val="28"/>
          <w:szCs w:val="28"/>
        </w:rPr>
      </w:pP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bCs/>
          <w:sz w:val="28"/>
          <w:szCs w:val="28"/>
        </w:rPr>
        <w:t>Health activism &amp; self- responsibility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 xml:space="preserve">Health technology - control &amp; ethics 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>The potential of technology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>Reproductive technologies – IVF &amp; surrogate motherhood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rPr>
          <w:sz w:val="28"/>
          <w:szCs w:val="28"/>
        </w:rPr>
      </w:pP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bCs/>
          <w:sz w:val="28"/>
          <w:szCs w:val="28"/>
        </w:rPr>
        <w:t>The New Genetics &amp; concepts of ‘at risk’ vs ‘abnormal’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>Genetics &amp; ethical questions</w:t>
      </w:r>
    </w:p>
    <w:p w:rsidR="00E20E40" w:rsidRPr="001F0756" w:rsidRDefault="00E20E40" w:rsidP="00E20E40">
      <w:pPr>
        <w:pStyle w:val="Default"/>
        <w:numPr>
          <w:ilvl w:val="0"/>
          <w:numId w:val="9"/>
        </w:numPr>
        <w:spacing w:before="3"/>
        <w:rPr>
          <w:sz w:val="28"/>
          <w:szCs w:val="28"/>
        </w:rPr>
      </w:pPr>
      <w:r w:rsidRPr="001F0756">
        <w:rPr>
          <w:sz w:val="28"/>
          <w:szCs w:val="28"/>
        </w:rPr>
        <w:t xml:space="preserve">• </w:t>
      </w:r>
      <w:r w:rsidRPr="001F0756">
        <w:rPr>
          <w:bCs/>
          <w:sz w:val="28"/>
          <w:szCs w:val="28"/>
        </w:rPr>
        <w:t>Genetics &amp; personal responsibility</w:t>
      </w:r>
    </w:p>
    <w:p w:rsidR="00E20E40" w:rsidRPr="001F0756" w:rsidRDefault="00E20E40" w:rsidP="00E20E40">
      <w:pPr>
        <w:numPr>
          <w:ilvl w:val="0"/>
          <w:numId w:val="9"/>
        </w:numPr>
        <w:rPr>
          <w:rFonts w:ascii="Arial" w:hAnsi="Arial" w:cs="Arial"/>
          <w:sz w:val="28"/>
          <w:szCs w:val="28"/>
          <w:lang w:val="en-CA"/>
        </w:rPr>
      </w:pPr>
    </w:p>
    <w:p w:rsidR="00E20E40" w:rsidRDefault="00E20E40" w:rsidP="00CD5DBF">
      <w:pPr>
        <w:ind w:firstLine="720"/>
        <w:rPr>
          <w:rFonts w:ascii="Garamond" w:hAnsi="Garamond"/>
        </w:rPr>
      </w:pPr>
    </w:p>
    <w:p w:rsidR="00E20E40" w:rsidRDefault="00E20E40" w:rsidP="00CD5DBF">
      <w:pPr>
        <w:ind w:firstLine="720"/>
        <w:rPr>
          <w:rFonts w:ascii="Garamond" w:hAnsi="Garamond"/>
        </w:rPr>
      </w:pPr>
      <w:r>
        <w:rPr>
          <w:rFonts w:ascii="Garamond" w:hAnsi="Garamond"/>
        </w:rPr>
        <w:tab/>
      </w:r>
    </w:p>
    <w:p w:rsidR="00E20E40" w:rsidRDefault="00E20E40" w:rsidP="00CD5DBF">
      <w:pPr>
        <w:ind w:firstLine="720"/>
      </w:pPr>
      <w:r>
        <w:rPr>
          <w:rFonts w:ascii="Garamond" w:hAnsi="Garamond"/>
        </w:rPr>
        <w:tab/>
      </w:r>
    </w:p>
    <w:sectPr w:rsidR="00E20E40" w:rsidSect="000A29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A173833"/>
    <w:multiLevelType w:val="hybridMultilevel"/>
    <w:tmpl w:val="57608020"/>
    <w:lvl w:ilvl="0" w:tplc="AFD2B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A898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9474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5094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781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444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581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CC3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8A1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C926630"/>
    <w:multiLevelType w:val="hybridMultilevel"/>
    <w:tmpl w:val="2490FA12"/>
    <w:lvl w:ilvl="0" w:tplc="0EFE9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66D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C86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F65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C46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CAA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528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B67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44C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5B32269"/>
    <w:multiLevelType w:val="hybridMultilevel"/>
    <w:tmpl w:val="A18600B0"/>
    <w:lvl w:ilvl="0" w:tplc="CAEEB7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B44F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FB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86F0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AE04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CD2EB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9A2F2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EE74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8C88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A38595E"/>
    <w:multiLevelType w:val="hybridMultilevel"/>
    <w:tmpl w:val="6D14FE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2F0425"/>
    <w:multiLevelType w:val="hybridMultilevel"/>
    <w:tmpl w:val="45542EFE"/>
    <w:lvl w:ilvl="0" w:tplc="19262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04EC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9EF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8C4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407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307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0A2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2EDA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669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647268D"/>
    <w:multiLevelType w:val="hybridMultilevel"/>
    <w:tmpl w:val="582C2718"/>
    <w:lvl w:ilvl="0" w:tplc="43DCB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E640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A8B6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725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F815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868D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A25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2EEF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8D7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962377"/>
    <w:multiLevelType w:val="hybridMultilevel"/>
    <w:tmpl w:val="AF3AF7C6"/>
    <w:lvl w:ilvl="0" w:tplc="1D523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CA2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EEF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600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88D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628A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B4B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7AA1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4A4A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39D42A1"/>
    <w:multiLevelType w:val="hybridMultilevel"/>
    <w:tmpl w:val="BE7ABFFE"/>
    <w:lvl w:ilvl="0" w:tplc="EE3E4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600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08F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E02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BA2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94C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8A7E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70B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76726B9"/>
    <w:multiLevelType w:val="hybridMultilevel"/>
    <w:tmpl w:val="708C0AF4"/>
    <w:lvl w:ilvl="0" w:tplc="95822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2CB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F870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72F2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1A1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540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66C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562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5A3C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EE9169E"/>
    <w:multiLevelType w:val="hybridMultilevel"/>
    <w:tmpl w:val="D368BAC0"/>
    <w:lvl w:ilvl="0" w:tplc="D200E1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B01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582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EA2E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5C6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D445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706C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924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662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characterSpacingControl w:val="doNotCompress"/>
  <w:compat/>
  <w:rsids>
    <w:rsidRoot w:val="00CD5DBF"/>
    <w:rsid w:val="000A2953"/>
    <w:rsid w:val="001F0756"/>
    <w:rsid w:val="003B0C12"/>
    <w:rsid w:val="00466CE7"/>
    <w:rsid w:val="00520D59"/>
    <w:rsid w:val="00666657"/>
    <w:rsid w:val="00953879"/>
    <w:rsid w:val="009C2C54"/>
    <w:rsid w:val="00BF1292"/>
    <w:rsid w:val="00CD5DBF"/>
    <w:rsid w:val="00E20E40"/>
    <w:rsid w:val="00F42E15"/>
  </w:rsids>
  <m:mathPr>
    <m:mathFont m:val="Palatino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D5DBF"/>
    <w:pPr>
      <w:ind w:left="720"/>
      <w:contextualSpacing/>
    </w:pPr>
  </w:style>
  <w:style w:type="paragraph" w:customStyle="1" w:styleId="Default">
    <w:name w:val="Default"/>
    <w:rsid w:val="00E20E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DBF"/>
    <w:pPr>
      <w:ind w:left="720"/>
      <w:contextualSpacing/>
    </w:pPr>
  </w:style>
  <w:style w:type="paragraph" w:customStyle="1" w:styleId="Default">
    <w:name w:val="Default"/>
    <w:rsid w:val="00E20E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97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13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6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0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602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06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60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6699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6254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231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6152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0354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71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71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6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49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63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8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4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9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69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4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67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8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578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12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20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6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9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683</Words>
  <Characters>3898</Characters>
  <Application>Microsoft Word 12.0.0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</dc:creator>
  <cp:lastModifiedBy>Fayaza Syed</cp:lastModifiedBy>
  <cp:revision>2</cp:revision>
  <dcterms:created xsi:type="dcterms:W3CDTF">2012-07-31T08:30:00Z</dcterms:created>
  <dcterms:modified xsi:type="dcterms:W3CDTF">2012-07-31T08:30:00Z</dcterms:modified>
</cp:coreProperties>
</file>