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A84" w:rsidRPr="009D4560" w:rsidRDefault="003736DC" w:rsidP="003736DC">
      <w:pPr>
        <w:pStyle w:val="NoSpacing"/>
        <w:jc w:val="center"/>
        <w:rPr>
          <w:b/>
          <w:sz w:val="28"/>
          <w:szCs w:val="28"/>
          <w:u w:val="single"/>
        </w:rPr>
      </w:pPr>
      <w:r w:rsidRPr="009D4560">
        <w:rPr>
          <w:b/>
          <w:sz w:val="28"/>
          <w:szCs w:val="28"/>
          <w:u w:val="single"/>
        </w:rPr>
        <w:t>Sexuality and the Life Cycle: Childhood and Adolescence</w:t>
      </w:r>
    </w:p>
    <w:p w:rsidR="003736DC" w:rsidRPr="009D4560" w:rsidRDefault="003736DC" w:rsidP="003736DC">
      <w:pPr>
        <w:pStyle w:val="NoSpacing"/>
        <w:jc w:val="center"/>
        <w:rPr>
          <w:sz w:val="24"/>
          <w:szCs w:val="24"/>
        </w:rPr>
      </w:pPr>
      <w:r w:rsidRPr="009D4560">
        <w:rPr>
          <w:sz w:val="24"/>
          <w:szCs w:val="24"/>
        </w:rPr>
        <w:t>Chapter 10</w:t>
      </w:r>
    </w:p>
    <w:p w:rsidR="003736DC" w:rsidRDefault="003736DC" w:rsidP="003736DC">
      <w:pPr>
        <w:pStyle w:val="NoSpacing"/>
        <w:jc w:val="center"/>
      </w:pPr>
    </w:p>
    <w:p w:rsidR="003736DC" w:rsidRDefault="003736DC" w:rsidP="003736DC">
      <w:pPr>
        <w:pStyle w:val="NoSpacing"/>
        <w:rPr>
          <w:b/>
        </w:rPr>
      </w:pPr>
      <w:r>
        <w:rPr>
          <w:b/>
        </w:rPr>
        <w:t>Infancy (0-2 years)</w:t>
      </w:r>
    </w:p>
    <w:p w:rsidR="003736DC" w:rsidRDefault="003736DC" w:rsidP="003736DC">
      <w:pPr>
        <w:pStyle w:val="NoSpacing"/>
        <w:numPr>
          <w:ilvl w:val="0"/>
          <w:numId w:val="1"/>
        </w:numPr>
      </w:pPr>
      <w:r>
        <w:t>The capacity of the human body to show a sexual response is present at birth; some males are born with erections while vaginal lubrication is found in females within the first 24 hours after birth.</w:t>
      </w:r>
    </w:p>
    <w:p w:rsidR="003736DC" w:rsidRDefault="003736DC" w:rsidP="003736DC">
      <w:pPr>
        <w:pStyle w:val="NoSpacing"/>
        <w:numPr>
          <w:ilvl w:val="0"/>
          <w:numId w:val="1"/>
        </w:numPr>
      </w:pPr>
      <w:r>
        <w:t>Mother-infant relationships involve a good deal of physical contact, engaging tactile, olfactory, visual, and auditory senses. Most activities involve sensitive organs (genitals, lips, mouth, and anus).</w:t>
      </w:r>
    </w:p>
    <w:p w:rsidR="003736DC" w:rsidRDefault="003736DC" w:rsidP="003736DC">
      <w:pPr>
        <w:pStyle w:val="NoSpacing"/>
        <w:numPr>
          <w:ilvl w:val="0"/>
          <w:numId w:val="1"/>
        </w:numPr>
      </w:pPr>
      <w:r>
        <w:rPr>
          <w:u w:val="single"/>
        </w:rPr>
        <w:t>Self-stimulation</w:t>
      </w:r>
      <w:r>
        <w:t>:</w:t>
      </w:r>
    </w:p>
    <w:p w:rsidR="003736DC" w:rsidRDefault="003736DC" w:rsidP="003736DC">
      <w:pPr>
        <w:pStyle w:val="NoSpacing"/>
        <w:numPr>
          <w:ilvl w:val="1"/>
          <w:numId w:val="1"/>
        </w:numPr>
      </w:pPr>
      <w:r>
        <w:t>Infants fondling genitals seem to be pleasurable and sexually stimulating, though rhythmic manipulation associated with masturbation does not begin until age two-and-a-half to age three.</w:t>
      </w:r>
    </w:p>
    <w:p w:rsidR="003736DC" w:rsidRDefault="003736DC" w:rsidP="003736DC">
      <w:pPr>
        <w:pStyle w:val="NoSpacing"/>
        <w:numPr>
          <w:ilvl w:val="1"/>
          <w:numId w:val="1"/>
        </w:numPr>
      </w:pPr>
      <w:r>
        <w:t>If permitted to manipulate genitals, children can begin to masturbate as early as age six to eight.</w:t>
      </w:r>
    </w:p>
    <w:p w:rsidR="003736DC" w:rsidRDefault="003736DC" w:rsidP="003736DC">
      <w:pPr>
        <w:pStyle w:val="NoSpacing"/>
        <w:numPr>
          <w:ilvl w:val="1"/>
          <w:numId w:val="1"/>
        </w:numPr>
      </w:pPr>
      <w:r>
        <w:t>Orgasms from self-stimulation are possible even at this early stage.</w:t>
      </w:r>
    </w:p>
    <w:p w:rsidR="003736DC" w:rsidRDefault="003736DC" w:rsidP="003736DC">
      <w:pPr>
        <w:pStyle w:val="NoSpacing"/>
        <w:numPr>
          <w:ilvl w:val="0"/>
          <w:numId w:val="1"/>
        </w:numPr>
      </w:pPr>
      <w:r>
        <w:rPr>
          <w:u w:val="single"/>
        </w:rPr>
        <w:t>Infant-infant sexual encounters</w:t>
      </w:r>
      <w:r>
        <w:t>:</w:t>
      </w:r>
    </w:p>
    <w:p w:rsidR="003736DC" w:rsidRDefault="003736DC" w:rsidP="003736DC">
      <w:pPr>
        <w:pStyle w:val="NoSpacing"/>
        <w:numPr>
          <w:ilvl w:val="1"/>
          <w:numId w:val="1"/>
        </w:numPr>
      </w:pPr>
      <w:r>
        <w:t xml:space="preserve">Infants and young children are very self-centered; </w:t>
      </w:r>
      <w:r w:rsidR="00920C59">
        <w:t>they usually play next to rather than with one another.</w:t>
      </w:r>
    </w:p>
    <w:p w:rsidR="00920C59" w:rsidRDefault="00920C59" w:rsidP="003736DC">
      <w:pPr>
        <w:pStyle w:val="NoSpacing"/>
        <w:numPr>
          <w:ilvl w:val="1"/>
          <w:numId w:val="1"/>
        </w:numPr>
      </w:pPr>
      <w:r>
        <w:t>In later infancy children will sometimes kiss, hug, pat, stroke, and gaze at one another which can be affectionate or sexual. These behaviours are part of erotic intimacy later in life.</w:t>
      </w:r>
    </w:p>
    <w:p w:rsidR="00920C59" w:rsidRDefault="00920C59" w:rsidP="00920C59">
      <w:pPr>
        <w:pStyle w:val="NoSpacing"/>
        <w:numPr>
          <w:ilvl w:val="0"/>
          <w:numId w:val="1"/>
        </w:numPr>
      </w:pPr>
      <w:r>
        <w:rPr>
          <w:u w:val="single"/>
        </w:rPr>
        <w:t>Non-genital sensual experiences</w:t>
      </w:r>
      <w:r>
        <w:t>:</w:t>
      </w:r>
    </w:p>
    <w:p w:rsidR="00920C59" w:rsidRDefault="00920C59" w:rsidP="00920C59">
      <w:pPr>
        <w:pStyle w:val="NoSpacing"/>
        <w:numPr>
          <w:ilvl w:val="1"/>
          <w:numId w:val="1"/>
        </w:numPr>
      </w:pPr>
      <w:r>
        <w:t>Because infants enjoy putting things in their mouths, suckling on the breast or their own fingers may be a sensual experience.</w:t>
      </w:r>
    </w:p>
    <w:p w:rsidR="00920C59" w:rsidRDefault="00920C59" w:rsidP="00920C59">
      <w:pPr>
        <w:pStyle w:val="NoSpacing"/>
        <w:numPr>
          <w:ilvl w:val="1"/>
          <w:numId w:val="1"/>
        </w:numPr>
      </w:pPr>
      <w:r>
        <w:t>Intimate experiences such as cuddling or rocking can influence reactions to intimacy and cuddling in adulthood.</w:t>
      </w:r>
    </w:p>
    <w:p w:rsidR="00920C59" w:rsidRDefault="00920C59" w:rsidP="00920C59">
      <w:pPr>
        <w:pStyle w:val="NoSpacing"/>
        <w:numPr>
          <w:ilvl w:val="0"/>
          <w:numId w:val="1"/>
        </w:numPr>
      </w:pPr>
      <w:r>
        <w:rPr>
          <w:u w:val="single"/>
        </w:rPr>
        <w:t>Attachment</w:t>
      </w:r>
      <w:r>
        <w:t>:</w:t>
      </w:r>
    </w:p>
    <w:p w:rsidR="00920C59" w:rsidRDefault="00920C59" w:rsidP="00920C59">
      <w:pPr>
        <w:pStyle w:val="NoSpacing"/>
        <w:numPr>
          <w:ilvl w:val="1"/>
          <w:numId w:val="1"/>
        </w:numPr>
      </w:pPr>
      <w:r>
        <w:t>The quality of the relationship with the parents can be very important in the child’s capacity for later sexual and emotional relationships.</w:t>
      </w:r>
    </w:p>
    <w:p w:rsidR="00920C59" w:rsidRDefault="00003385" w:rsidP="00920C59">
      <w:pPr>
        <w:pStyle w:val="NoSpacing"/>
        <w:numPr>
          <w:ilvl w:val="1"/>
          <w:numId w:val="1"/>
        </w:numPr>
      </w:pPr>
      <w:r>
        <w:t>Attachment: the bond formed between the infant and the mother, father, or caregiver in the hours immediately following birth and continuing throughout the period of infancy.</w:t>
      </w:r>
    </w:p>
    <w:p w:rsidR="00003385" w:rsidRDefault="00003385" w:rsidP="00920C59">
      <w:pPr>
        <w:pStyle w:val="NoSpacing"/>
        <w:numPr>
          <w:ilvl w:val="1"/>
          <w:numId w:val="1"/>
        </w:numPr>
      </w:pPr>
      <w:r>
        <w:t>Adults’ styles of romantic attachment are similar to the kinds of attachment they remember having with their parents in childhood.</w:t>
      </w:r>
    </w:p>
    <w:p w:rsidR="00003385" w:rsidRDefault="00003385" w:rsidP="00003385">
      <w:pPr>
        <w:pStyle w:val="NoSpacing"/>
        <w:numPr>
          <w:ilvl w:val="0"/>
          <w:numId w:val="1"/>
        </w:numPr>
      </w:pPr>
      <w:r>
        <w:rPr>
          <w:u w:val="single"/>
        </w:rPr>
        <w:t>Knowing about boy-girl differences</w:t>
      </w:r>
      <w:r>
        <w:t>:</w:t>
      </w:r>
    </w:p>
    <w:p w:rsidR="00003385" w:rsidRDefault="00003385" w:rsidP="00003385">
      <w:pPr>
        <w:pStyle w:val="NoSpacing"/>
        <w:numPr>
          <w:ilvl w:val="1"/>
          <w:numId w:val="1"/>
        </w:numPr>
      </w:pPr>
      <w:r>
        <w:t>By age to-and-a-half to three children know which gender they are, which is the first step in developing a gender identity; being aware of which gender they are makes them want to be like other members of the same gender.</w:t>
      </w:r>
    </w:p>
    <w:p w:rsidR="00003385" w:rsidRDefault="00003385" w:rsidP="00003385">
      <w:pPr>
        <w:pStyle w:val="NoSpacing"/>
        <w:numPr>
          <w:ilvl w:val="1"/>
          <w:numId w:val="1"/>
        </w:numPr>
      </w:pPr>
      <w:r>
        <w:t>By age three there is usually some awareness of the differences in the genital region and increasing interest in the genitals of the opposite gender and other children.</w:t>
      </w:r>
    </w:p>
    <w:p w:rsidR="00003385" w:rsidRDefault="00003385" w:rsidP="00003385">
      <w:pPr>
        <w:pStyle w:val="NoSpacing"/>
        <w:numPr>
          <w:ilvl w:val="1"/>
          <w:numId w:val="1"/>
        </w:numPr>
      </w:pPr>
      <w:r>
        <w:t>As the child gains experience, the gender beliefs become more flexible.</w:t>
      </w:r>
    </w:p>
    <w:p w:rsidR="00003385" w:rsidRDefault="00003385" w:rsidP="00003385">
      <w:pPr>
        <w:pStyle w:val="NoSpacing"/>
      </w:pPr>
    </w:p>
    <w:p w:rsidR="00D75897" w:rsidRDefault="00D75897" w:rsidP="00003385">
      <w:pPr>
        <w:pStyle w:val="NoSpacing"/>
        <w:rPr>
          <w:b/>
        </w:rPr>
      </w:pPr>
    </w:p>
    <w:p w:rsidR="00D75897" w:rsidRDefault="00D75897" w:rsidP="00003385">
      <w:pPr>
        <w:pStyle w:val="NoSpacing"/>
        <w:rPr>
          <w:b/>
        </w:rPr>
      </w:pPr>
    </w:p>
    <w:p w:rsidR="009D4560" w:rsidRDefault="009D4560" w:rsidP="00003385">
      <w:pPr>
        <w:pStyle w:val="NoSpacing"/>
        <w:rPr>
          <w:b/>
        </w:rPr>
      </w:pPr>
    </w:p>
    <w:p w:rsidR="00003385" w:rsidRDefault="00003385" w:rsidP="00003385">
      <w:pPr>
        <w:pStyle w:val="NoSpacing"/>
        <w:rPr>
          <w:b/>
        </w:rPr>
      </w:pPr>
      <w:r>
        <w:rPr>
          <w:b/>
        </w:rPr>
        <w:lastRenderedPageBreak/>
        <w:t>Early Childhood (3-7 years)</w:t>
      </w:r>
    </w:p>
    <w:p w:rsidR="00D75897" w:rsidRPr="00D75897" w:rsidRDefault="00003385" w:rsidP="00D75897">
      <w:pPr>
        <w:pStyle w:val="NoSpacing"/>
        <w:numPr>
          <w:ilvl w:val="0"/>
          <w:numId w:val="1"/>
        </w:numPr>
      </w:pPr>
      <w:r>
        <w:t>Marked increase in sexual interest and activity, usually at home more than at daycare.</w:t>
      </w:r>
    </w:p>
    <w:p w:rsidR="00003385" w:rsidRDefault="00003385" w:rsidP="00003385">
      <w:pPr>
        <w:pStyle w:val="NoSpacing"/>
        <w:numPr>
          <w:ilvl w:val="0"/>
          <w:numId w:val="1"/>
        </w:numPr>
      </w:pPr>
      <w:r>
        <w:rPr>
          <w:u w:val="single"/>
        </w:rPr>
        <w:t>Masturbation</w:t>
      </w:r>
      <w:r>
        <w:t>:</w:t>
      </w:r>
    </w:p>
    <w:p w:rsidR="00003385" w:rsidRDefault="00D75897" w:rsidP="00003385">
      <w:pPr>
        <w:pStyle w:val="NoSpacing"/>
        <w:numPr>
          <w:ilvl w:val="1"/>
          <w:numId w:val="1"/>
        </w:numPr>
      </w:pPr>
      <w:r>
        <w:t>Children increasingly gain experience with masturbation during childhood; studies show many children touch their genitals and some using their hands to masturbate.</w:t>
      </w:r>
    </w:p>
    <w:p w:rsidR="00D75897" w:rsidRDefault="00D75897" w:rsidP="00003385">
      <w:pPr>
        <w:pStyle w:val="NoSpacing"/>
        <w:numPr>
          <w:ilvl w:val="1"/>
          <w:numId w:val="1"/>
        </w:numPr>
      </w:pPr>
      <w:r>
        <w:t>Children also learn during this period that masturbation is something done in private.</w:t>
      </w:r>
    </w:p>
    <w:p w:rsidR="00D75897" w:rsidRDefault="00D75897" w:rsidP="00D75897">
      <w:pPr>
        <w:pStyle w:val="NoSpacing"/>
        <w:numPr>
          <w:ilvl w:val="0"/>
          <w:numId w:val="1"/>
        </w:numPr>
      </w:pPr>
      <w:r>
        <w:rPr>
          <w:u w:val="single"/>
        </w:rPr>
        <w:t>Mixed-sex behaviour</w:t>
      </w:r>
      <w:r>
        <w:t>:</w:t>
      </w:r>
    </w:p>
    <w:p w:rsidR="00D75897" w:rsidRDefault="00D75897" w:rsidP="00D75897">
      <w:pPr>
        <w:pStyle w:val="NoSpacing"/>
        <w:numPr>
          <w:ilvl w:val="1"/>
          <w:numId w:val="1"/>
        </w:numPr>
      </w:pPr>
      <w:r>
        <w:t>Age 4-5: children’s sexual behaviour has become more social; there is hand-holding and hugging (imitating adults) and playing doctor is very common (looking at and showing genitals).</w:t>
      </w:r>
    </w:p>
    <w:p w:rsidR="00D75897" w:rsidRDefault="00D75897" w:rsidP="00D75897">
      <w:pPr>
        <w:pStyle w:val="NoSpacing"/>
        <w:numPr>
          <w:ilvl w:val="1"/>
          <w:numId w:val="1"/>
        </w:numPr>
      </w:pPr>
      <w:r>
        <w:t>Sometimes playing doctor involves touching of the genitals of another child.</w:t>
      </w:r>
    </w:p>
    <w:p w:rsidR="00D75897" w:rsidRDefault="00D75897" w:rsidP="00D75897">
      <w:pPr>
        <w:pStyle w:val="NoSpacing"/>
        <w:numPr>
          <w:ilvl w:val="1"/>
          <w:numId w:val="1"/>
        </w:numPr>
      </w:pPr>
      <w:r>
        <w:t>Age 5: children have formed a concept of marriage in the non-genital aspect; they practice roles as they play house and are aware that a mate of the opposite gender is socially acceptable for marriage.</w:t>
      </w:r>
    </w:p>
    <w:p w:rsidR="00D75897" w:rsidRDefault="00D75897" w:rsidP="00D75897">
      <w:pPr>
        <w:pStyle w:val="NoSpacing"/>
        <w:numPr>
          <w:ilvl w:val="1"/>
          <w:numId w:val="1"/>
        </w:numPr>
      </w:pPr>
      <w:r>
        <w:t>“Primal scene experience” (Freud): children viewing their parents during intercourse between ages 4 and 6; many reports of various reactions including laughing, curiosity, and embarrassment.</w:t>
      </w:r>
    </w:p>
    <w:p w:rsidR="00D75897" w:rsidRDefault="00D75897" w:rsidP="00D75897">
      <w:pPr>
        <w:pStyle w:val="NoSpacing"/>
        <w:numPr>
          <w:ilvl w:val="0"/>
          <w:numId w:val="1"/>
        </w:numPr>
      </w:pPr>
      <w:r>
        <w:rPr>
          <w:u w:val="single"/>
        </w:rPr>
        <w:t>Same-sex behaviour</w:t>
      </w:r>
      <w:r>
        <w:t>:</w:t>
      </w:r>
    </w:p>
    <w:p w:rsidR="00D75897" w:rsidRDefault="009D4560" w:rsidP="00D75897">
      <w:pPr>
        <w:pStyle w:val="NoSpacing"/>
        <w:numPr>
          <w:ilvl w:val="1"/>
          <w:numId w:val="1"/>
        </w:numPr>
      </w:pPr>
      <w:r>
        <w:t>During late childhood and preadolescence, sexual play with members of one’s own gender may be more common than sexual play with members of the other gender.</w:t>
      </w:r>
    </w:p>
    <w:p w:rsidR="009D4560" w:rsidRDefault="009D4560" w:rsidP="00D75897">
      <w:pPr>
        <w:pStyle w:val="NoSpacing"/>
        <w:numPr>
          <w:ilvl w:val="1"/>
          <w:numId w:val="1"/>
        </w:numPr>
      </w:pPr>
      <w:r>
        <w:t>Generally, it involves no more than touching the other’s genitals.</w:t>
      </w:r>
    </w:p>
    <w:p w:rsidR="009D4560" w:rsidRDefault="009D4560" w:rsidP="009D4560">
      <w:pPr>
        <w:pStyle w:val="NoSpacing"/>
        <w:numPr>
          <w:ilvl w:val="0"/>
          <w:numId w:val="1"/>
        </w:numPr>
      </w:pPr>
      <w:r>
        <w:rPr>
          <w:u w:val="single"/>
        </w:rPr>
        <w:t>Sex knowledge and interests</w:t>
      </w:r>
      <w:r>
        <w:t>:</w:t>
      </w:r>
    </w:p>
    <w:p w:rsidR="009D4560" w:rsidRDefault="009D4560" w:rsidP="009D4560">
      <w:pPr>
        <w:pStyle w:val="NoSpacing"/>
        <w:numPr>
          <w:ilvl w:val="1"/>
          <w:numId w:val="1"/>
        </w:numPr>
      </w:pPr>
      <w:r>
        <w:t>Age 3-4 children are aware of genital differences, but have a very vague idea; by age 7 most understand what the differences are.</w:t>
      </w:r>
    </w:p>
    <w:p w:rsidR="009D4560" w:rsidRDefault="009D4560" w:rsidP="009D4560">
      <w:pPr>
        <w:pStyle w:val="NoSpacing"/>
        <w:numPr>
          <w:ilvl w:val="1"/>
          <w:numId w:val="1"/>
        </w:numPr>
      </w:pPr>
      <w:r>
        <w:t>Age 3: children are interested in different postures for urinating and are very affectionate (hugs and kisses) and may even propose marriage to parent of op. gender.</w:t>
      </w:r>
    </w:p>
    <w:p w:rsidR="009D4560" w:rsidRDefault="009D4560" w:rsidP="009D4560">
      <w:pPr>
        <w:pStyle w:val="NoSpacing"/>
        <w:numPr>
          <w:ilvl w:val="1"/>
          <w:numId w:val="1"/>
        </w:numPr>
      </w:pPr>
      <w:r>
        <w:t>Age 4: children are interested in bathrooms and elimination and games of show are common.</w:t>
      </w:r>
    </w:p>
    <w:p w:rsidR="009D4560" w:rsidRDefault="009D4560" w:rsidP="009D4560">
      <w:pPr>
        <w:pStyle w:val="NoSpacing"/>
        <w:numPr>
          <w:ilvl w:val="1"/>
          <w:numId w:val="1"/>
        </w:numPr>
      </w:pPr>
      <w:r>
        <w:t>By age 5: children are aware of the restrictions regarding displaying or touching of certain body parts in public places and of touching other people.</w:t>
      </w:r>
    </w:p>
    <w:p w:rsidR="009D4560" w:rsidRDefault="009D4560" w:rsidP="009D4560">
      <w:pPr>
        <w:pStyle w:val="NoSpacing"/>
        <w:numPr>
          <w:ilvl w:val="1"/>
          <w:numId w:val="1"/>
        </w:numPr>
      </w:pPr>
      <w:r>
        <w:t>Children then turn to sex play and their peers for information about sex; it is motivated mostly by curiosity and is part of the general learning experiences of childhood.</w:t>
      </w:r>
    </w:p>
    <w:p w:rsidR="009D4560" w:rsidRDefault="009D4560" w:rsidP="009D4560">
      <w:pPr>
        <w:pStyle w:val="NoSpacing"/>
      </w:pPr>
    </w:p>
    <w:p w:rsidR="009D4560" w:rsidRDefault="009D4560" w:rsidP="009D4560">
      <w:pPr>
        <w:pStyle w:val="NoSpacing"/>
        <w:rPr>
          <w:b/>
        </w:rPr>
      </w:pPr>
      <w:r>
        <w:rPr>
          <w:b/>
        </w:rPr>
        <w:t>Preadolescence</w:t>
      </w:r>
      <w:r w:rsidR="00B50731">
        <w:rPr>
          <w:b/>
        </w:rPr>
        <w:t xml:space="preserve"> (8-12 years)</w:t>
      </w:r>
    </w:p>
    <w:p w:rsidR="00B50731" w:rsidRDefault="00B50731" w:rsidP="00B50731">
      <w:pPr>
        <w:pStyle w:val="NoSpacing"/>
        <w:numPr>
          <w:ilvl w:val="0"/>
          <w:numId w:val="1"/>
        </w:numPr>
      </w:pPr>
      <w:r>
        <w:t xml:space="preserve">Freud uses the word </w:t>
      </w:r>
      <w:r>
        <w:rPr>
          <w:i/>
        </w:rPr>
        <w:t>latency</w:t>
      </w:r>
      <w:r>
        <w:t xml:space="preserve"> to describe the preadolescent period following the resolution of the Oedipus complex. He believes sexual urges go underground during this period and are not expressed.</w:t>
      </w:r>
    </w:p>
    <w:p w:rsidR="00B50731" w:rsidRDefault="00B50731" w:rsidP="00B50731">
      <w:pPr>
        <w:pStyle w:val="NoSpacing"/>
        <w:numPr>
          <w:ilvl w:val="0"/>
          <w:numId w:val="1"/>
        </w:numPr>
      </w:pPr>
      <w:r>
        <w:t>Freud was incorrect in this belief; children’s interests in and expression of sexuality remain lively throughout this period.</w:t>
      </w:r>
    </w:p>
    <w:p w:rsidR="00B50731" w:rsidRDefault="00B50731" w:rsidP="00B50731">
      <w:pPr>
        <w:pStyle w:val="NoSpacing"/>
        <w:numPr>
          <w:ilvl w:val="0"/>
          <w:numId w:val="1"/>
        </w:numPr>
      </w:pPr>
      <w:r>
        <w:t>Age 9-10: first bodily changes of puberty begin; the buds of breasts in girls and growth of pubic hair in response to the maturation of the adrenal glands (</w:t>
      </w:r>
      <w:r>
        <w:rPr>
          <w:i/>
        </w:rPr>
        <w:t>adrenarche</w:t>
      </w:r>
      <w:r>
        <w:t>), leading to increased levels of androgens.</w:t>
      </w:r>
    </w:p>
    <w:p w:rsidR="00B50731" w:rsidRDefault="00B50731" w:rsidP="00B50731">
      <w:pPr>
        <w:pStyle w:val="NoSpacing"/>
        <w:numPr>
          <w:ilvl w:val="0"/>
          <w:numId w:val="1"/>
        </w:numPr>
      </w:pPr>
      <w:r>
        <w:t>The first experience of sexual attraction occurs in this period and causes consideration of their sexual orientation.</w:t>
      </w:r>
    </w:p>
    <w:p w:rsidR="00B50731" w:rsidRDefault="00B50731" w:rsidP="00B50731">
      <w:pPr>
        <w:pStyle w:val="NoSpacing"/>
        <w:numPr>
          <w:ilvl w:val="0"/>
          <w:numId w:val="1"/>
        </w:numPr>
      </w:pPr>
      <w:r>
        <w:t>Sexual questioning: a time of assessment and interpretation of features of their experience that violates sexual norms (attracted to same gender).</w:t>
      </w:r>
    </w:p>
    <w:p w:rsidR="00B50731" w:rsidRDefault="00B50731" w:rsidP="00B50731">
      <w:pPr>
        <w:pStyle w:val="NoSpacing"/>
        <w:numPr>
          <w:ilvl w:val="0"/>
          <w:numId w:val="1"/>
        </w:numPr>
      </w:pPr>
      <w:r>
        <w:rPr>
          <w:u w:val="single"/>
        </w:rPr>
        <w:t>Masturbation</w:t>
      </w:r>
      <w:r>
        <w:t>:</w:t>
      </w:r>
    </w:p>
    <w:p w:rsidR="00B50731" w:rsidRDefault="00602BB6" w:rsidP="00B50731">
      <w:pPr>
        <w:pStyle w:val="NoSpacing"/>
        <w:numPr>
          <w:ilvl w:val="1"/>
          <w:numId w:val="1"/>
        </w:numPr>
      </w:pPr>
      <w:r>
        <w:t>Boys generally start masturbating earlier than girls do.</w:t>
      </w:r>
    </w:p>
    <w:p w:rsidR="00602BB6" w:rsidRDefault="00602BB6" w:rsidP="00B50731">
      <w:pPr>
        <w:pStyle w:val="NoSpacing"/>
        <w:numPr>
          <w:ilvl w:val="1"/>
          <w:numId w:val="1"/>
        </w:numPr>
      </w:pPr>
      <w:r>
        <w:lastRenderedPageBreak/>
        <w:t>Boys are generally told about masturbation by their peers, see peers doing it, or read about it; girls generally learn through accidental self-discovery.</w:t>
      </w:r>
    </w:p>
    <w:p w:rsidR="00602BB6" w:rsidRDefault="00602BB6" w:rsidP="00602BB6">
      <w:pPr>
        <w:pStyle w:val="NoSpacing"/>
        <w:numPr>
          <w:ilvl w:val="0"/>
          <w:numId w:val="1"/>
        </w:numPr>
      </w:pPr>
      <w:r>
        <w:rPr>
          <w:u w:val="single"/>
        </w:rPr>
        <w:t>Mixed-sex behaviour</w:t>
      </w:r>
      <w:r>
        <w:t>:</w:t>
      </w:r>
    </w:p>
    <w:p w:rsidR="00602BB6" w:rsidRDefault="00602BB6" w:rsidP="00602BB6">
      <w:pPr>
        <w:pStyle w:val="NoSpacing"/>
        <w:numPr>
          <w:ilvl w:val="1"/>
          <w:numId w:val="1"/>
        </w:numPr>
      </w:pPr>
      <w:r>
        <w:t>Generally little behaviour with the other gender during this period because of the social</w:t>
      </w:r>
      <w:r w:rsidR="00886E8C">
        <w:t xml:space="preserve"> division of males and females, though children first become aware of sexual intercourse.</w:t>
      </w:r>
    </w:p>
    <w:p w:rsidR="00886E8C" w:rsidRDefault="00886E8C" w:rsidP="00602BB6">
      <w:pPr>
        <w:pStyle w:val="NoSpacing"/>
        <w:numPr>
          <w:ilvl w:val="1"/>
          <w:numId w:val="1"/>
        </w:numPr>
      </w:pPr>
      <w:r>
        <w:t>Age 11-12: sexual experiences are very common and involve consensual experiences with both genders such as talking about sex, kissing, hugging, watching pornographic videos, and teasing each other sexually.</w:t>
      </w:r>
    </w:p>
    <w:p w:rsidR="00886E8C" w:rsidRDefault="00886E8C" w:rsidP="00602BB6">
      <w:pPr>
        <w:pStyle w:val="NoSpacing"/>
        <w:numPr>
          <w:ilvl w:val="1"/>
          <w:numId w:val="1"/>
        </w:numPr>
      </w:pPr>
      <w:r>
        <w:t>Some report sexual intercourse by the age of 12.</w:t>
      </w:r>
    </w:p>
    <w:p w:rsidR="00886E8C" w:rsidRDefault="00886E8C" w:rsidP="00602BB6">
      <w:pPr>
        <w:pStyle w:val="NoSpacing"/>
        <w:numPr>
          <w:ilvl w:val="1"/>
          <w:numId w:val="1"/>
        </w:numPr>
      </w:pPr>
      <w:r>
        <w:t>Heterosexual activity can occur in an incestuous relationship.</w:t>
      </w:r>
    </w:p>
    <w:p w:rsidR="00886E8C" w:rsidRDefault="00886E8C" w:rsidP="00886E8C">
      <w:pPr>
        <w:pStyle w:val="NoSpacing"/>
        <w:numPr>
          <w:ilvl w:val="0"/>
          <w:numId w:val="1"/>
        </w:numPr>
      </w:pPr>
      <w:r>
        <w:rPr>
          <w:u w:val="single"/>
        </w:rPr>
        <w:t>Same-sex behaviour</w:t>
      </w:r>
      <w:r>
        <w:t>:</w:t>
      </w:r>
    </w:p>
    <w:p w:rsidR="00886E8C" w:rsidRDefault="00886E8C" w:rsidP="00886E8C">
      <w:pPr>
        <w:pStyle w:val="NoSpacing"/>
        <w:numPr>
          <w:ilvl w:val="1"/>
          <w:numId w:val="1"/>
        </w:numPr>
      </w:pPr>
      <w:r>
        <w:t>Children usually socialize with children of the same gender at this point, thus much sexual exploration is likely to be with partners of the same gender.</w:t>
      </w:r>
    </w:p>
    <w:p w:rsidR="00886E8C" w:rsidRDefault="00886E8C" w:rsidP="00886E8C">
      <w:pPr>
        <w:pStyle w:val="NoSpacing"/>
        <w:numPr>
          <w:ilvl w:val="1"/>
          <w:numId w:val="1"/>
        </w:numPr>
      </w:pPr>
      <w:r>
        <w:t>These activities generally involve masturbation, exhibitionism, and the fondling of the other’s genitals.</w:t>
      </w:r>
    </w:p>
    <w:p w:rsidR="00886E8C" w:rsidRDefault="00886E8C" w:rsidP="00886E8C">
      <w:pPr>
        <w:pStyle w:val="NoSpacing"/>
        <w:numPr>
          <w:ilvl w:val="0"/>
          <w:numId w:val="1"/>
        </w:numPr>
      </w:pPr>
      <w:r>
        <w:rPr>
          <w:u w:val="single"/>
        </w:rPr>
        <w:t>Dating and romantic relationships</w:t>
      </w:r>
      <w:r>
        <w:t>:</w:t>
      </w:r>
    </w:p>
    <w:p w:rsidR="00886E8C" w:rsidRDefault="00033120" w:rsidP="00886E8C">
      <w:pPr>
        <w:pStyle w:val="NoSpacing"/>
        <w:numPr>
          <w:ilvl w:val="1"/>
          <w:numId w:val="1"/>
        </w:numPr>
      </w:pPr>
      <w:r>
        <w:t>Around age 10 or 11, children begin to spend time in mixed-gender groups; it is in these settings that youth typically experience dyadic pairings and their first romantic or sexual behaviours.</w:t>
      </w:r>
    </w:p>
    <w:p w:rsidR="00033120" w:rsidRDefault="00033120" w:rsidP="00033120">
      <w:pPr>
        <w:pStyle w:val="NoSpacing"/>
        <w:numPr>
          <w:ilvl w:val="1"/>
          <w:numId w:val="1"/>
        </w:numPr>
      </w:pPr>
      <w:r>
        <w:t>Most gay and lesbian youth do not date those they are most attracted to out of fear of harassment from their peers and conform to societal expectations.</w:t>
      </w:r>
    </w:p>
    <w:p w:rsidR="00033120" w:rsidRDefault="00033120" w:rsidP="00033120">
      <w:pPr>
        <w:pStyle w:val="NoSpacing"/>
        <w:numPr>
          <w:ilvl w:val="0"/>
          <w:numId w:val="1"/>
        </w:numPr>
      </w:pPr>
      <w:r>
        <w:rPr>
          <w:u w:val="single"/>
        </w:rPr>
        <w:t>Sexualization of children occurs when</w:t>
      </w:r>
      <w:r>
        <w:t>:</w:t>
      </w:r>
    </w:p>
    <w:p w:rsidR="00033120" w:rsidRDefault="00033120" w:rsidP="00033120">
      <w:pPr>
        <w:pStyle w:val="NoSpacing"/>
        <w:numPr>
          <w:ilvl w:val="1"/>
          <w:numId w:val="1"/>
        </w:numPr>
      </w:pPr>
      <w:r>
        <w:t>A person’s value comes only from his or her sexual appearance or behaviour;</w:t>
      </w:r>
    </w:p>
    <w:p w:rsidR="00033120" w:rsidRDefault="00033120" w:rsidP="00033120">
      <w:pPr>
        <w:pStyle w:val="NoSpacing"/>
        <w:numPr>
          <w:ilvl w:val="1"/>
          <w:numId w:val="1"/>
        </w:numPr>
      </w:pPr>
      <w:r>
        <w:t>A person is held to a standard that equates physical attractiveness with  being sexy;</w:t>
      </w:r>
    </w:p>
    <w:p w:rsidR="00033120" w:rsidRDefault="00033120" w:rsidP="00033120">
      <w:pPr>
        <w:pStyle w:val="NoSpacing"/>
        <w:numPr>
          <w:ilvl w:val="1"/>
          <w:numId w:val="1"/>
        </w:numPr>
      </w:pPr>
      <w:r>
        <w:t>A person is sexually objectified;</w:t>
      </w:r>
    </w:p>
    <w:p w:rsidR="00033120" w:rsidRDefault="00033120" w:rsidP="00033120">
      <w:pPr>
        <w:pStyle w:val="NoSpacing"/>
        <w:numPr>
          <w:ilvl w:val="1"/>
          <w:numId w:val="1"/>
        </w:numPr>
      </w:pPr>
      <w:r>
        <w:t>Sexuality is inappropriately imposed upon a person.</w:t>
      </w:r>
    </w:p>
    <w:p w:rsidR="00033120" w:rsidRPr="00B50731" w:rsidRDefault="00033120" w:rsidP="00033120">
      <w:pPr>
        <w:pStyle w:val="NoSpacing"/>
      </w:pPr>
      <w:bookmarkStart w:id="0" w:name="_GoBack"/>
      <w:bookmarkEnd w:id="0"/>
    </w:p>
    <w:sectPr w:rsidR="00033120" w:rsidRPr="00B5073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9DF" w:rsidRDefault="000B39DF" w:rsidP="00003385">
      <w:pPr>
        <w:spacing w:after="0" w:line="240" w:lineRule="auto"/>
      </w:pPr>
      <w:r>
        <w:separator/>
      </w:r>
    </w:p>
  </w:endnote>
  <w:endnote w:type="continuationSeparator" w:id="0">
    <w:p w:rsidR="000B39DF" w:rsidRDefault="000B39DF" w:rsidP="00003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9DF" w:rsidRDefault="000B39DF" w:rsidP="00003385">
      <w:pPr>
        <w:spacing w:after="0" w:line="240" w:lineRule="auto"/>
      </w:pPr>
      <w:r>
        <w:separator/>
      </w:r>
    </w:p>
  </w:footnote>
  <w:footnote w:type="continuationSeparator" w:id="0">
    <w:p w:rsidR="000B39DF" w:rsidRDefault="000B39DF" w:rsidP="00003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2144867"/>
      <w:docPartObj>
        <w:docPartGallery w:val="Page Numbers (Top of Page)"/>
        <w:docPartUnique/>
      </w:docPartObj>
    </w:sdtPr>
    <w:sdtContent>
      <w:p w:rsidR="00003385" w:rsidRDefault="00003385">
        <w:pPr>
          <w:pStyle w:val="Header"/>
        </w:pPr>
        <w:r>
          <w:rPr>
            <w:noProof/>
            <w:lang w:eastAsia="en-CA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12ADC6A7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5522976" cy="365760"/>
                  <wp:effectExtent l="0" t="19050" r="1524" b="0"/>
                  <wp:wrapNone/>
                  <wp:docPr id="656" name="Group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522976" cy="365760"/>
                            <a:chOff x="1778" y="533"/>
                            <a:chExt cx="8698" cy="365760"/>
                          </a:xfrm>
                        </wpg:grpSpPr>
                        <wps:wsp>
                          <wps:cNvPr id="657" name="AutoShape 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778" y="183413"/>
                              <a:ext cx="8698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8" name="AutoShape 1"/>
                          <wps:cNvSpPr>
                            <a:spLocks noChangeArrowheads="1"/>
                          </wps:cNvSpPr>
                          <wps:spPr bwMode="auto">
                            <a:xfrm>
                              <a:off x="5718" y="533"/>
                              <a:ext cx="792" cy="365760"/>
                            </a:xfrm>
                            <a:prstGeom prst="bracketPair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03385" w:rsidRDefault="00003385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 w:rsidR="00033120">
                                  <w:rPr>
                                    <w:noProof/>
                                  </w:rPr>
                                  <w:t>3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margin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 3" o:spid="_x0000_s1026" style="position:absolute;margin-left:0;margin-top:0;width:434.9pt;height:28.8pt;z-index:251659264;mso-width-percent:1000;mso-position-horizontal:center;mso-position-horizontal-relative:margin;mso-position-vertical:center;mso-position-vertical-relative:top-margin-area;mso-width-percent:1000;mso-width-relative:margin" coordorigin="1778,533" coordsize="8698,36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" o:spid="_x0000_s1027" type="#_x0000_t32" style="position:absolute;left:1778;top:183413;width:869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WWWcUAAADcAAAADwAAAGRycy9kb3ducmV2LnhtbESPzWrDMBCE74G+g9hCb43c0CbGjRJK&#10;oRDTQ5qfS2+LtbFNrJWRNonbp48KhRyHmfmGmS8H16kzhdh6NvA0zkARV962XBvY7z4ec1BRkC12&#10;nsnAD0VYLu5Gcyysv/CGzlupVYJwLNBAI9IXWseqIYdx7Hvi5B18cChJhlrbgJcEd52eZNlUO2w5&#10;LTTY03tD1XF7cgY6seHzd1JKyL7K9fM+/86RSmMe7oe3V1BCg9zC/+2VNTB9mcHfmXQE9O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WWWcUAAADcAAAADwAAAAAAAAAA&#10;AAAAAAChAgAAZHJzL2Rvd25yZXYueG1sUEsFBgAAAAAEAAQA+QAAAJMDAAAAAA==&#10;" strokecolor="gray" strokeweight="1pt"/>
                  <v:shapetype id="_x0000_t185" coordsize="21600,21600" o:spt="185" adj="3600" path="m@0,nfqx0@0l0@2qy@0,21600em@1,nfqx21600@0l21600@2qy@1,21600em@0,nsqx0@0l0@2qy@0,21600l@1,21600qx21600@2l21600@0qy@1,xe" filled="f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o:extrusionok="f" gradientshapeok="t" limo="10800,10800" o:connecttype="custom" o:connectlocs="@8,0;0,@9;@8,@7;@6,@9" textboxrect="@3,@3,@4,@5"/>
                    <v:handles>
                      <v:h position="#0,topLeft" switch="" xrange="0,10800"/>
                    </v:handles>
                  </v:shapetype>
                  <v:shape id="AutoShape 1" o:spid="_x0000_s1028" type="#_x0000_t185" style="position:absolute;left:5718;top:533;width:792;height:365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s1KsMA&#10;AADcAAAADwAAAGRycy9kb3ducmV2LnhtbERP3WrCMBS+H/gO4QjezXQ6ZXamxQ1lMkTQ+QCH5qzt&#10;2pzUJGr39suFsMuP73+Z96YVV3K+tqzgaZyAIC6srrlUcPraPL6A8AFZY2uZFPyShzwbPCwx1fbG&#10;B7oeQyliCPsUFVQhdKmUvqjIoB/bjjhy39YZDBG6UmqHtxhuWjlJkrk0WHNsqLCj94qK5ngxCvZu&#10;N7Wzj/1l8WbWP8/N+dyE/lOp0bBfvYII1Id/8d291Qrms7g2nolHQG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s1KsMAAADcAAAADwAAAAAAAAAAAAAAAACYAgAAZHJzL2Rv&#10;d25yZXYueG1sUEsFBgAAAAAEAAQA9QAAAIgDAAAAAA==&#10;" filled="t" strokecolor="gray" strokeweight="2.25pt">
                    <v:textbox inset=",0,,0">
                      <w:txbxContent>
                        <w:p w:rsidR="00003385" w:rsidRDefault="00003385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033120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w10:wrap anchorx="margin" anchory="margin"/>
                </v:group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02039"/>
    <w:multiLevelType w:val="hybridMultilevel"/>
    <w:tmpl w:val="66F8AE70"/>
    <w:lvl w:ilvl="0" w:tplc="0B561C7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DC"/>
    <w:rsid w:val="00003385"/>
    <w:rsid w:val="00033120"/>
    <w:rsid w:val="000B39DF"/>
    <w:rsid w:val="003736DC"/>
    <w:rsid w:val="00602BB6"/>
    <w:rsid w:val="00886E8C"/>
    <w:rsid w:val="00920C59"/>
    <w:rsid w:val="009D4560"/>
    <w:rsid w:val="00B50731"/>
    <w:rsid w:val="00D54A84"/>
    <w:rsid w:val="00D7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36D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033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385"/>
  </w:style>
  <w:style w:type="paragraph" w:styleId="Footer">
    <w:name w:val="footer"/>
    <w:basedOn w:val="Normal"/>
    <w:link w:val="FooterChar"/>
    <w:uiPriority w:val="99"/>
    <w:unhideWhenUsed/>
    <w:rsid w:val="000033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3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36D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033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385"/>
  </w:style>
  <w:style w:type="paragraph" w:styleId="Footer">
    <w:name w:val="footer"/>
    <w:basedOn w:val="Normal"/>
    <w:link w:val="FooterChar"/>
    <w:uiPriority w:val="99"/>
    <w:unhideWhenUsed/>
    <w:rsid w:val="000033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shadow</dc:creator>
  <cp:lastModifiedBy>shadow</cp:lastModifiedBy>
  <cp:revision>1</cp:revision>
  <dcterms:created xsi:type="dcterms:W3CDTF">2013-07-11T14:10:00Z</dcterms:created>
  <dcterms:modified xsi:type="dcterms:W3CDTF">2013-07-11T15:40:00Z</dcterms:modified>
</cp:coreProperties>
</file>