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744" w:rsidRPr="00503795" w:rsidRDefault="0009367E" w:rsidP="00503795">
      <w:pPr>
        <w:spacing w:after="0" w:line="240" w:lineRule="auto"/>
        <w:jc w:val="both"/>
        <w:rPr>
          <w:b/>
          <w:u w:val="single"/>
        </w:rPr>
      </w:pPr>
      <w:r w:rsidRPr="00503795">
        <w:rPr>
          <w:b/>
          <w:u w:val="single"/>
        </w:rPr>
        <w:t>Module 3 – Environnement concurrentiel</w:t>
      </w:r>
    </w:p>
    <w:p w:rsidR="00503795" w:rsidRPr="00503795" w:rsidRDefault="00503795" w:rsidP="00503795">
      <w:pPr>
        <w:spacing w:after="0" w:line="240" w:lineRule="auto"/>
        <w:jc w:val="both"/>
        <w:rPr>
          <w:b/>
          <w:u w:val="single"/>
        </w:rPr>
      </w:pPr>
    </w:p>
    <w:p w:rsidR="0009367E" w:rsidRPr="00503795" w:rsidRDefault="0009367E" w:rsidP="00503795">
      <w:pPr>
        <w:pStyle w:val="ListParagraph"/>
        <w:numPr>
          <w:ilvl w:val="0"/>
          <w:numId w:val="1"/>
        </w:numPr>
        <w:spacing w:line="240" w:lineRule="auto"/>
        <w:jc w:val="both"/>
      </w:pPr>
      <w:r w:rsidRPr="00503795">
        <w:rPr>
          <w:b/>
        </w:rPr>
        <w:t>Définitions</w:t>
      </w:r>
      <w:r w:rsidRPr="00503795">
        <w:t> :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Entreprise</w:t>
      </w:r>
      <w:r w:rsidRPr="00503795">
        <w:t> :</w:t>
      </w:r>
      <w:r w:rsidRPr="00503795">
        <w:rPr>
          <w:rFonts w:eastAsia="MS PGothic" w:cs="Arial"/>
          <w:color w:val="000000" w:themeColor="text1"/>
        </w:rPr>
        <w:t xml:space="preserve"> </w:t>
      </w:r>
      <w:r w:rsidRPr="00503795">
        <w:t>Une structure sociale dirigée par un entrepreneur ou un groupe d’entrepreneurs dont l’activité aboutit à fournir des biens ou des services.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Monopole</w:t>
      </w:r>
      <w:r w:rsidRPr="00503795">
        <w:t> :</w:t>
      </w:r>
      <w:r w:rsidRPr="00503795">
        <w:rPr>
          <w:rFonts w:eastAsia="MS PGothic" w:cs="Arial"/>
          <w:color w:val="000000" w:themeColor="text1"/>
        </w:rPr>
        <w:t xml:space="preserve"> </w:t>
      </w:r>
      <w:r w:rsidRPr="00503795">
        <w:t>Un vendeur face à de nombreux acheteurs</w:t>
      </w:r>
    </w:p>
    <w:p w:rsidR="0009367E" w:rsidRPr="00503795" w:rsidRDefault="0009367E" w:rsidP="00503795">
      <w:pPr>
        <w:spacing w:line="240" w:lineRule="auto"/>
        <w:jc w:val="both"/>
        <w:rPr>
          <w:lang w:val="fr-FR"/>
        </w:rPr>
      </w:pPr>
      <w:r w:rsidRPr="00503795">
        <w:rPr>
          <w:u w:val="single"/>
        </w:rPr>
        <w:t>Entreprise à propriétaire unique</w:t>
      </w:r>
      <w:r w:rsidRPr="00503795">
        <w:t xml:space="preserve"> : </w:t>
      </w:r>
      <w:r w:rsidR="00BB00E3" w:rsidRPr="00503795">
        <w:rPr>
          <w:lang w:val="fr-FR"/>
        </w:rPr>
        <w:t>La forme la plus sim</w:t>
      </w:r>
      <w:r w:rsidRPr="00503795">
        <w:rPr>
          <w:lang w:val="fr-FR"/>
        </w:rPr>
        <w:t xml:space="preserve">ple d'organisation en affaires. </w:t>
      </w:r>
      <w:r w:rsidR="00BB00E3" w:rsidRPr="00503795">
        <w:rPr>
          <w:lang w:val="fr-FR"/>
        </w:rPr>
        <w:t>Toute personne légalement en mesure de conclure un contrat peut créer une telle entreprise</w:t>
      </w:r>
      <w:r w:rsidRPr="00503795">
        <w:rPr>
          <w:lang w:val="fr-FR"/>
        </w:rPr>
        <w:t>.</w:t>
      </w:r>
    </w:p>
    <w:p w:rsidR="0009367E" w:rsidRPr="00503795" w:rsidRDefault="0009367E" w:rsidP="00503795">
      <w:pPr>
        <w:spacing w:line="240" w:lineRule="auto"/>
        <w:jc w:val="both"/>
        <w:rPr>
          <w:lang w:val="fr-FR"/>
        </w:rPr>
      </w:pPr>
      <w:r w:rsidRPr="00503795">
        <w:rPr>
          <w:u w:val="single"/>
        </w:rPr>
        <w:t>Société en nom collectif</w:t>
      </w:r>
      <w:r w:rsidRPr="00503795">
        <w:t> :</w:t>
      </w:r>
      <w:r w:rsidRPr="00503795">
        <w:rPr>
          <w:rFonts w:eastAsia="Times New Roman" w:cs="Times New Roman"/>
          <w:color w:val="000000" w:themeColor="text1"/>
          <w:lang w:val="fr-FR" w:eastAsia="fr-CA"/>
        </w:rPr>
        <w:t xml:space="preserve"> </w:t>
      </w:r>
      <w:r w:rsidR="00BB00E3" w:rsidRPr="00503795">
        <w:rPr>
          <w:lang w:val="fr-FR"/>
        </w:rPr>
        <w:t>Un arrangement par lequel deux ou plusieurs personnes mettent une partie ou la totalité de leurs ressources dans une entreprise commerciale en vue de partager les bénéfices entre les partenaires</w:t>
      </w:r>
      <w:r w:rsidRPr="00503795">
        <w:rPr>
          <w:lang w:val="fr-FR"/>
        </w:rPr>
        <w:t>.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Société par actions</w:t>
      </w:r>
      <w:r w:rsidRPr="00503795">
        <w:t> :</w:t>
      </w:r>
      <w:r w:rsidRPr="00503795">
        <w:rPr>
          <w:rFonts w:eastAsia="Times New Roman" w:cs="Times New Roman"/>
          <w:color w:val="000000" w:themeColor="text1"/>
          <w:lang w:eastAsia="fr-CA"/>
        </w:rPr>
        <w:t xml:space="preserve"> </w:t>
      </w:r>
      <w:r w:rsidR="00BB00E3" w:rsidRPr="00503795">
        <w:t>Une société reconnue comme entité juridique distincte en vertu de la loi</w:t>
      </w:r>
      <w:r w:rsidRPr="00503795">
        <w:t>.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Coopérative</w:t>
      </w:r>
      <w:r w:rsidRPr="00503795">
        <w:t> :</w:t>
      </w:r>
      <w:r w:rsidRPr="00503795">
        <w:rPr>
          <w:rFonts w:eastAsiaTheme="minorEastAsia"/>
          <w:color w:val="000000" w:themeColor="text1"/>
        </w:rPr>
        <w:t xml:space="preserve"> </w:t>
      </w:r>
      <w:r w:rsidRPr="00503795">
        <w:t>Une organisation qui met l'accent sur la collaboration comme moyen de renforcer la participation communautaire en fournissant des biens et services nécessaires à un moindre coût.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Gouvernanc</w:t>
      </w:r>
      <w:r w:rsidRPr="00503795">
        <w:t>e : Supervision des activités de l’entreprise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Valeur d’échange et valeur d’usage</w:t>
      </w:r>
      <w:r w:rsidRPr="00503795">
        <w:t> :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Société privée</w:t>
      </w:r>
      <w:r w:rsidRPr="00503795">
        <w:t> :</w:t>
      </w:r>
      <w:r w:rsidRPr="00503795">
        <w:rPr>
          <w:rFonts w:eastAsia="Times New Roman" w:cs="Times New Roman"/>
          <w:color w:val="000000" w:themeColor="text1"/>
          <w:lang w:eastAsia="fr-CA"/>
        </w:rPr>
        <w:t xml:space="preserve"> </w:t>
      </w:r>
      <w:r w:rsidR="00BB00E3" w:rsidRPr="00503795">
        <w:t>Le droit de transférer ses actions est restreint</w:t>
      </w:r>
      <w:r w:rsidRPr="00503795">
        <w:t xml:space="preserve"> et n</w:t>
      </w:r>
      <w:r w:rsidR="00BB00E3" w:rsidRPr="00503795">
        <w:t>ombre d'actionnaires limité à 50</w:t>
      </w:r>
    </w:p>
    <w:p w:rsidR="0009367E" w:rsidRPr="00503795" w:rsidRDefault="0009367E" w:rsidP="00503795">
      <w:pPr>
        <w:spacing w:line="240" w:lineRule="auto"/>
        <w:jc w:val="both"/>
      </w:pPr>
      <w:r w:rsidRPr="00503795">
        <w:rPr>
          <w:u w:val="single"/>
        </w:rPr>
        <w:t>Société publique</w:t>
      </w:r>
      <w:r w:rsidRPr="00503795">
        <w:t> :</w:t>
      </w:r>
      <w:r w:rsidRPr="00503795">
        <w:rPr>
          <w:rFonts w:eastAsia="Times New Roman" w:cs="Times New Roman"/>
          <w:color w:val="000000" w:themeColor="text1"/>
          <w:lang w:eastAsia="fr-CA"/>
        </w:rPr>
        <w:t xml:space="preserve"> </w:t>
      </w:r>
      <w:r w:rsidR="00BB00E3" w:rsidRPr="00503795">
        <w:t>Vend des actions au public sur une bourse de valeurs</w:t>
      </w:r>
    </w:p>
    <w:p w:rsidR="0009367E" w:rsidRPr="00503795" w:rsidRDefault="0009367E" w:rsidP="00503795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503795">
        <w:rPr>
          <w:b/>
        </w:rPr>
        <w:t>Expliquez les 3 principaux environnements concurrentiels</w:t>
      </w:r>
    </w:p>
    <w:p w:rsidR="0009367E" w:rsidRPr="00503795" w:rsidRDefault="00631971" w:rsidP="00503795">
      <w:pPr>
        <w:spacing w:line="240" w:lineRule="auto"/>
        <w:jc w:val="both"/>
      </w:pPr>
      <w:r w:rsidRPr="00503795">
        <w:rPr>
          <w:bCs/>
          <w:u w:val="single"/>
        </w:rPr>
        <w:t>Concurrence pure et parfaite</w:t>
      </w:r>
      <w:r w:rsidRPr="00503795">
        <w:rPr>
          <w:b/>
          <w:bCs/>
        </w:rPr>
        <w:t xml:space="preserve">: </w:t>
      </w:r>
      <w:r w:rsidRPr="00503795">
        <w:t>De nombreux vendeurs et de très nombreux acheteurs</w:t>
      </w:r>
    </w:p>
    <w:p w:rsidR="00631971" w:rsidRPr="00503795" w:rsidRDefault="00631971" w:rsidP="00503795">
      <w:pPr>
        <w:spacing w:line="240" w:lineRule="auto"/>
        <w:jc w:val="both"/>
      </w:pPr>
      <w:r w:rsidRPr="00503795">
        <w:rPr>
          <w:bCs/>
          <w:u w:val="single"/>
        </w:rPr>
        <w:t>Oligopole</w:t>
      </w:r>
      <w:r w:rsidRPr="00503795">
        <w:rPr>
          <w:b/>
          <w:bCs/>
        </w:rPr>
        <w:t xml:space="preserve">: </w:t>
      </w:r>
      <w:r w:rsidRPr="00503795">
        <w:rPr>
          <w:bCs/>
        </w:rPr>
        <w:t>Q</w:t>
      </w:r>
      <w:r w:rsidRPr="00503795">
        <w:t>uelques vendeurs face à de très nombreux acheteurs</w:t>
      </w:r>
    </w:p>
    <w:p w:rsidR="00631971" w:rsidRPr="00503795" w:rsidRDefault="00631971" w:rsidP="00503795">
      <w:pPr>
        <w:spacing w:line="240" w:lineRule="auto"/>
        <w:jc w:val="both"/>
      </w:pPr>
      <w:r w:rsidRPr="00503795">
        <w:rPr>
          <w:bCs/>
          <w:u w:val="single"/>
        </w:rPr>
        <w:t>Monopole</w:t>
      </w:r>
      <w:r w:rsidRPr="00503795">
        <w:rPr>
          <w:b/>
          <w:bCs/>
        </w:rPr>
        <w:t xml:space="preserve">: </w:t>
      </w:r>
      <w:r w:rsidRPr="00503795">
        <w:t>Un vendeur face à de nombreux acheteurs</w:t>
      </w:r>
    </w:p>
    <w:p w:rsidR="00EC4BE6" w:rsidRPr="00503795" w:rsidRDefault="00EC4BE6" w:rsidP="00503795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503795">
        <w:rPr>
          <w:b/>
        </w:rPr>
        <w:t>Une forme juridique d’entreprise dont la responsabilité est illimitée</w:t>
      </w:r>
    </w:p>
    <w:p w:rsidR="00826A5A" w:rsidRPr="00503795" w:rsidRDefault="00336ED6" w:rsidP="00503795">
      <w:pPr>
        <w:spacing w:line="240" w:lineRule="auto"/>
        <w:jc w:val="both"/>
      </w:pPr>
      <w:r w:rsidRPr="00503795">
        <w:t>Société par actions</w:t>
      </w:r>
    </w:p>
    <w:p w:rsidR="00EC4BE6" w:rsidRPr="00503795" w:rsidRDefault="00EC4BE6" w:rsidP="00503795">
      <w:pPr>
        <w:pStyle w:val="ListParagraph"/>
        <w:numPr>
          <w:ilvl w:val="0"/>
          <w:numId w:val="1"/>
        </w:numPr>
        <w:spacing w:line="240" w:lineRule="auto"/>
        <w:jc w:val="both"/>
        <w:rPr>
          <w:b/>
        </w:rPr>
      </w:pPr>
      <w:r w:rsidRPr="00503795">
        <w:rPr>
          <w:b/>
        </w:rPr>
        <w:t>Quatre systèmes de classification d’une entreprise</w:t>
      </w:r>
    </w:p>
    <w:p w:rsidR="006F06AF" w:rsidRPr="00503795" w:rsidRDefault="00EC4BE6" w:rsidP="00503795">
      <w:pPr>
        <w:spacing w:line="240" w:lineRule="auto"/>
        <w:jc w:val="both"/>
      </w:pPr>
      <w:r w:rsidRPr="00503795">
        <w:t>En fonction de leur activit</w:t>
      </w:r>
      <w:r w:rsidR="00826A5A" w:rsidRPr="00503795">
        <w:t xml:space="preserve">é, de leur taille, de leur secteur économique et selon </w:t>
      </w:r>
      <w:r w:rsidR="009E058B" w:rsidRPr="00503795">
        <w:t xml:space="preserve">l’intensité de </w:t>
      </w:r>
      <w:r w:rsidR="00826A5A" w:rsidRPr="00503795">
        <w:t>leur savoir</w:t>
      </w:r>
    </w:p>
    <w:p w:rsidR="009E058B" w:rsidRPr="00503795" w:rsidRDefault="009E058B" w:rsidP="00503795">
      <w:pPr>
        <w:pStyle w:val="ListParagraph"/>
        <w:numPr>
          <w:ilvl w:val="0"/>
          <w:numId w:val="7"/>
        </w:numPr>
        <w:spacing w:line="240" w:lineRule="auto"/>
        <w:jc w:val="both"/>
        <w:rPr>
          <w:b/>
        </w:rPr>
      </w:pPr>
      <w:r w:rsidRPr="00503795">
        <w:rPr>
          <w:b/>
        </w:rPr>
        <w:t>3 secteurs d’activité industrielle</w:t>
      </w:r>
    </w:p>
    <w:p w:rsidR="009E058B" w:rsidRPr="00503795" w:rsidRDefault="009E058B" w:rsidP="00503795">
      <w:pPr>
        <w:spacing w:line="240" w:lineRule="auto"/>
        <w:jc w:val="both"/>
        <w:rPr>
          <w:u w:val="single"/>
        </w:rPr>
      </w:pPr>
      <w:r w:rsidRPr="00503795">
        <w:rPr>
          <w:u w:val="single"/>
        </w:rPr>
        <w:t>Le secteur primaire</w:t>
      </w:r>
    </w:p>
    <w:p w:rsidR="009E058B" w:rsidRPr="00503795" w:rsidRDefault="009E058B" w:rsidP="00503795">
      <w:pPr>
        <w:spacing w:line="240" w:lineRule="auto"/>
        <w:jc w:val="both"/>
        <w:rPr>
          <w:u w:val="single"/>
        </w:rPr>
      </w:pPr>
      <w:r w:rsidRPr="00503795">
        <w:rPr>
          <w:u w:val="single"/>
        </w:rPr>
        <w:t>Le secteur manufacturier (enjeux et défis)</w:t>
      </w:r>
      <w:r w:rsidRPr="00503795">
        <w:t xml:space="preserve">: </w:t>
      </w:r>
      <w:r w:rsidR="00336ED6" w:rsidRPr="00503795">
        <w:t>Valeur du dollar canadien</w:t>
      </w:r>
      <w:r w:rsidRPr="00503795">
        <w:t xml:space="preserve">. </w:t>
      </w:r>
      <w:r w:rsidR="00336ED6" w:rsidRPr="00503795">
        <w:t>Augmentation et imprévisi</w:t>
      </w:r>
      <w:r w:rsidR="00336ED6" w:rsidRPr="00503795">
        <w:t>bilité des coûts de l’énergie</w:t>
      </w:r>
      <w:r w:rsidRPr="00503795">
        <w:t xml:space="preserve">. </w:t>
      </w:r>
      <w:r w:rsidR="00336ED6" w:rsidRPr="00503795">
        <w:t>Concurrence des économiques émergentes</w:t>
      </w:r>
      <w:r w:rsidRPr="00503795">
        <w:t>.</w:t>
      </w:r>
    </w:p>
    <w:p w:rsidR="009E058B" w:rsidRPr="00503795" w:rsidRDefault="009E058B" w:rsidP="00503795">
      <w:pPr>
        <w:spacing w:line="240" w:lineRule="auto"/>
        <w:jc w:val="both"/>
      </w:pPr>
      <w:r w:rsidRPr="00503795">
        <w:rPr>
          <w:u w:val="single"/>
        </w:rPr>
        <w:t>Le secteur des services</w:t>
      </w:r>
      <w:r w:rsidRPr="00503795">
        <w:t> </w:t>
      </w:r>
    </w:p>
    <w:p w:rsidR="009E058B" w:rsidRPr="00503795" w:rsidRDefault="009E058B" w:rsidP="00503795">
      <w:pPr>
        <w:pStyle w:val="ListParagraph"/>
        <w:numPr>
          <w:ilvl w:val="0"/>
          <w:numId w:val="7"/>
        </w:numPr>
        <w:spacing w:line="240" w:lineRule="auto"/>
        <w:jc w:val="both"/>
        <w:rPr>
          <w:b/>
        </w:rPr>
      </w:pPr>
      <w:r w:rsidRPr="00503795">
        <w:rPr>
          <w:b/>
        </w:rPr>
        <w:lastRenderedPageBreak/>
        <w:t>Caractéristiques principales des services</w:t>
      </w:r>
    </w:p>
    <w:p w:rsidR="00000000" w:rsidRPr="00503795" w:rsidRDefault="00336ED6" w:rsidP="00503795">
      <w:pPr>
        <w:spacing w:line="240" w:lineRule="auto"/>
        <w:jc w:val="both"/>
      </w:pPr>
      <w:r w:rsidRPr="00503795">
        <w:t>Intangibilité</w:t>
      </w:r>
      <w:r w:rsidR="009E058B" w:rsidRPr="00503795">
        <w:t>, h</w:t>
      </w:r>
      <w:r w:rsidRPr="00503795">
        <w:t>étérogénéité</w:t>
      </w:r>
      <w:r w:rsidR="009E058B" w:rsidRPr="00503795">
        <w:t xml:space="preserve"> et l</w:t>
      </w:r>
      <w:r w:rsidRPr="00503795">
        <w:t>a ‘périssabilité’</w:t>
      </w:r>
    </w:p>
    <w:p w:rsidR="009E058B" w:rsidRPr="00503795" w:rsidRDefault="009E058B" w:rsidP="00503795">
      <w:pPr>
        <w:pStyle w:val="ListParagraph"/>
        <w:numPr>
          <w:ilvl w:val="0"/>
          <w:numId w:val="7"/>
        </w:numPr>
        <w:spacing w:line="240" w:lineRule="auto"/>
        <w:jc w:val="both"/>
        <w:rPr>
          <w:b/>
        </w:rPr>
      </w:pPr>
      <w:r w:rsidRPr="00503795">
        <w:rPr>
          <w:b/>
        </w:rPr>
        <w:t>3 formes principales de propriété d’entreprise au Canada</w:t>
      </w:r>
    </w:p>
    <w:p w:rsidR="00000000" w:rsidRPr="00503795" w:rsidRDefault="00336ED6" w:rsidP="00503795">
      <w:pPr>
        <w:spacing w:line="240" w:lineRule="auto"/>
        <w:jc w:val="both"/>
        <w:rPr>
          <w:lang w:val="fr-FR"/>
        </w:rPr>
      </w:pPr>
      <w:r w:rsidRPr="00503795">
        <w:rPr>
          <w:u w:val="single"/>
        </w:rPr>
        <w:t>Entreprise à propriétaire unique</w:t>
      </w:r>
      <w:r w:rsidR="009E058B" w:rsidRPr="00503795">
        <w:t xml:space="preserve"> : </w:t>
      </w:r>
      <w:r w:rsidRPr="00503795">
        <w:rPr>
          <w:lang w:val="fr-FR"/>
        </w:rPr>
        <w:t>La forme la plus sim</w:t>
      </w:r>
      <w:r w:rsidR="009E058B" w:rsidRPr="00503795">
        <w:rPr>
          <w:lang w:val="fr-FR"/>
        </w:rPr>
        <w:t>ple d'organisation en affaires. T</w:t>
      </w:r>
      <w:r w:rsidRPr="00503795">
        <w:rPr>
          <w:lang w:val="fr-FR"/>
        </w:rPr>
        <w:t>oute personne légalement en mesure de conclure un contrat peut créer une telle entreprise</w:t>
      </w:r>
      <w:r w:rsidR="009E058B" w:rsidRPr="00503795">
        <w:rPr>
          <w:lang w:val="fr-FR"/>
        </w:rPr>
        <w:t>.</w:t>
      </w:r>
    </w:p>
    <w:p w:rsidR="00000000" w:rsidRPr="00503795" w:rsidRDefault="009E058B" w:rsidP="00503795">
      <w:pPr>
        <w:spacing w:line="240" w:lineRule="auto"/>
        <w:jc w:val="both"/>
        <w:rPr>
          <w:bCs/>
          <w:lang w:val="fr-FR"/>
        </w:rPr>
      </w:pPr>
      <w:r w:rsidRPr="00503795">
        <w:rPr>
          <w:bCs/>
          <w:u w:val="single"/>
        </w:rPr>
        <w:t>Société en nom collectif</w:t>
      </w:r>
      <w:r w:rsidRPr="00503795">
        <w:rPr>
          <w:bCs/>
        </w:rPr>
        <w:t xml:space="preserve"> : </w:t>
      </w:r>
      <w:r w:rsidR="00336ED6" w:rsidRPr="00503795">
        <w:rPr>
          <w:bCs/>
          <w:lang w:val="fr-FR"/>
        </w:rPr>
        <w:t>Un arrangement par lequel deux</w:t>
      </w:r>
      <w:r w:rsidR="009F1C77" w:rsidRPr="00503795">
        <w:rPr>
          <w:bCs/>
          <w:lang w:val="fr-FR"/>
        </w:rPr>
        <w:t xml:space="preserve"> ou plusieurs personnes mettent </w:t>
      </w:r>
      <w:r w:rsidR="00336ED6" w:rsidRPr="00503795">
        <w:rPr>
          <w:bCs/>
          <w:lang w:val="fr-FR"/>
        </w:rPr>
        <w:t>leurs ressources dans une entreprise commerciale en vue de partager les bénéfices entre les partenaires</w:t>
      </w:r>
      <w:r w:rsidR="009F1C77" w:rsidRPr="00503795">
        <w:rPr>
          <w:bCs/>
          <w:lang w:val="fr-FR"/>
        </w:rPr>
        <w:t>.</w:t>
      </w:r>
    </w:p>
    <w:p w:rsidR="00000000" w:rsidRPr="00503795" w:rsidRDefault="00336ED6" w:rsidP="00503795">
      <w:pPr>
        <w:spacing w:line="240" w:lineRule="auto"/>
        <w:jc w:val="both"/>
        <w:rPr>
          <w:bCs/>
        </w:rPr>
      </w:pPr>
      <w:r w:rsidRPr="00503795">
        <w:rPr>
          <w:bCs/>
          <w:u w:val="single"/>
        </w:rPr>
        <w:t>Société par actions</w:t>
      </w:r>
      <w:r w:rsidR="009F1C77" w:rsidRPr="00503795">
        <w:rPr>
          <w:bCs/>
        </w:rPr>
        <w:t xml:space="preserve"> : </w:t>
      </w:r>
      <w:r w:rsidRPr="00503795">
        <w:rPr>
          <w:bCs/>
        </w:rPr>
        <w:t>Une société reconnue comme entité juridique distincte en vertu de la loi</w:t>
      </w:r>
      <w:r w:rsidR="009F1C77" w:rsidRPr="00503795">
        <w:rPr>
          <w:bCs/>
        </w:rPr>
        <w:t>.</w:t>
      </w:r>
    </w:p>
    <w:p w:rsidR="009F1C77" w:rsidRPr="00503795" w:rsidRDefault="009F1C77" w:rsidP="00503795">
      <w:pPr>
        <w:pStyle w:val="ListParagraph"/>
        <w:numPr>
          <w:ilvl w:val="0"/>
          <w:numId w:val="7"/>
        </w:numPr>
        <w:spacing w:line="240" w:lineRule="auto"/>
        <w:jc w:val="both"/>
        <w:rPr>
          <w:b/>
          <w:bCs/>
        </w:rPr>
      </w:pPr>
      <w:r w:rsidRPr="00503795">
        <w:rPr>
          <w:b/>
          <w:bCs/>
        </w:rPr>
        <w:t>Avantages et inconvénients d’une entreprise à propriétaire unique</w:t>
      </w:r>
    </w:p>
    <w:p w:rsidR="00000000" w:rsidRPr="00503795" w:rsidRDefault="009F1C77" w:rsidP="00503795">
      <w:pPr>
        <w:spacing w:line="240" w:lineRule="auto"/>
        <w:jc w:val="both"/>
        <w:rPr>
          <w:bCs/>
          <w:lang w:val="fr-FR"/>
        </w:rPr>
      </w:pPr>
      <w:r w:rsidRPr="00503795">
        <w:rPr>
          <w:bCs/>
          <w:u w:val="single"/>
        </w:rPr>
        <w:t>Avantages</w:t>
      </w:r>
      <w:r w:rsidRPr="00503795">
        <w:rPr>
          <w:bCs/>
        </w:rPr>
        <w:t xml:space="preserve"> : </w:t>
      </w:r>
      <w:r w:rsidR="00336ED6" w:rsidRPr="00503795">
        <w:rPr>
          <w:bCs/>
          <w:lang w:val="fr-FR"/>
        </w:rPr>
        <w:t>La forme la plus sim</w:t>
      </w:r>
      <w:r w:rsidRPr="00503795">
        <w:rPr>
          <w:bCs/>
          <w:lang w:val="fr-FR"/>
        </w:rPr>
        <w:t>ple d'organisation en affaires. T</w:t>
      </w:r>
      <w:r w:rsidR="00336ED6" w:rsidRPr="00503795">
        <w:rPr>
          <w:bCs/>
          <w:lang w:val="fr-FR"/>
        </w:rPr>
        <w:t>oute personne légalement en mesure de conclure un contrat peut créer une telle entreprise</w:t>
      </w:r>
      <w:r w:rsidRPr="00503795">
        <w:rPr>
          <w:bCs/>
          <w:lang w:val="fr-FR"/>
        </w:rPr>
        <w:t>.</w:t>
      </w:r>
    </w:p>
    <w:p w:rsidR="008B72A8" w:rsidRPr="00503795" w:rsidRDefault="009F1C77" w:rsidP="00503795">
      <w:pPr>
        <w:spacing w:line="240" w:lineRule="auto"/>
        <w:jc w:val="both"/>
        <w:rPr>
          <w:bCs/>
          <w:lang w:val="fr-FR"/>
        </w:rPr>
      </w:pPr>
      <w:r w:rsidRPr="00503795">
        <w:rPr>
          <w:bCs/>
          <w:u w:val="single"/>
          <w:lang w:val="fr-FR"/>
        </w:rPr>
        <w:t>Inconvénient</w:t>
      </w:r>
      <w:r w:rsidRPr="00503795">
        <w:rPr>
          <w:bCs/>
          <w:lang w:val="fr-FR"/>
        </w:rPr>
        <w:t xml:space="preserve"> : </w:t>
      </w:r>
      <w:r w:rsidR="00336ED6" w:rsidRPr="00503795">
        <w:rPr>
          <w:bCs/>
          <w:lang w:val="fr-FR"/>
        </w:rPr>
        <w:t>Détenue et exploitée par une seule personne</w:t>
      </w:r>
    </w:p>
    <w:p w:rsidR="008B72A8" w:rsidRPr="00503795" w:rsidRDefault="008B72A8" w:rsidP="00503795">
      <w:pPr>
        <w:pStyle w:val="ListParagraph"/>
        <w:numPr>
          <w:ilvl w:val="0"/>
          <w:numId w:val="7"/>
        </w:numPr>
        <w:spacing w:line="240" w:lineRule="auto"/>
        <w:jc w:val="both"/>
        <w:rPr>
          <w:b/>
          <w:bCs/>
        </w:rPr>
      </w:pPr>
      <w:r w:rsidRPr="00503795">
        <w:rPr>
          <w:b/>
          <w:bCs/>
        </w:rPr>
        <w:t>Caractéristiques entrepreneurial</w:t>
      </w:r>
      <w:r w:rsidR="00503795">
        <w:rPr>
          <w:b/>
          <w:bCs/>
        </w:rPr>
        <w:t>es</w:t>
      </w:r>
    </w:p>
    <w:p w:rsidR="008B72A8" w:rsidRPr="00503795" w:rsidRDefault="008B72A8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  <w:lang w:val="fr-FR"/>
        </w:rPr>
      </w:pPr>
      <w:r w:rsidRPr="00503795">
        <w:rPr>
          <w:bCs/>
          <w:lang w:val="fr-FR"/>
        </w:rPr>
        <w:t xml:space="preserve">Vision, flexibilité et </w:t>
      </w:r>
      <w:r w:rsidR="00503795">
        <w:rPr>
          <w:bCs/>
          <w:lang w:val="fr-FR"/>
        </w:rPr>
        <w:t>leadership</w:t>
      </w:r>
    </w:p>
    <w:p w:rsidR="008B72A8" w:rsidRPr="00503795" w:rsidRDefault="00D96809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Société par actions privé</w:t>
      </w:r>
      <w:r w:rsidR="00503795">
        <w:rPr>
          <w:b/>
          <w:bCs/>
        </w:rPr>
        <w:t>e</w:t>
      </w:r>
      <w:r w:rsidRPr="00503795">
        <w:rPr>
          <w:b/>
          <w:bCs/>
        </w:rPr>
        <w:t xml:space="preserve"> vs par actions publiques</w:t>
      </w:r>
    </w:p>
    <w:p w:rsidR="00000000" w:rsidRPr="00503795" w:rsidRDefault="00D96809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Privés</w:t>
      </w:r>
      <w:r w:rsidRPr="00503795">
        <w:rPr>
          <w:b/>
          <w:bCs/>
        </w:rPr>
        <w:t xml:space="preserve"> : </w:t>
      </w:r>
      <w:r w:rsidR="00336ED6" w:rsidRPr="00503795">
        <w:rPr>
          <w:bCs/>
        </w:rPr>
        <w:t>Le droit de transférer ses actions est restreint</w:t>
      </w:r>
      <w:r w:rsidRPr="00503795">
        <w:rPr>
          <w:bCs/>
        </w:rPr>
        <w:t xml:space="preserve">. </w:t>
      </w:r>
      <w:r w:rsidR="00336ED6" w:rsidRPr="00503795">
        <w:rPr>
          <w:bCs/>
        </w:rPr>
        <w:t>Nombre d'actionnaires limité à 50</w:t>
      </w:r>
    </w:p>
    <w:p w:rsidR="00000000" w:rsidRPr="00503795" w:rsidRDefault="00D96809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Publi</w:t>
      </w:r>
      <w:r w:rsidR="00503795">
        <w:rPr>
          <w:bCs/>
          <w:u w:val="single"/>
        </w:rPr>
        <w:t>c</w:t>
      </w:r>
      <w:r w:rsidRPr="00503795">
        <w:rPr>
          <w:bCs/>
        </w:rPr>
        <w:t xml:space="preserve"> : </w:t>
      </w:r>
      <w:r w:rsidR="00336ED6" w:rsidRPr="00503795">
        <w:rPr>
          <w:bCs/>
        </w:rPr>
        <w:t>Vend</w:t>
      </w:r>
      <w:r w:rsidR="00503795">
        <w:rPr>
          <w:bCs/>
        </w:rPr>
        <w:t xml:space="preserve">s </w:t>
      </w:r>
      <w:r w:rsidR="00336ED6" w:rsidRPr="00503795">
        <w:rPr>
          <w:bCs/>
        </w:rPr>
        <w:t>des actions au public sur une bourse de valeurs</w:t>
      </w:r>
      <w:r w:rsidRPr="00503795">
        <w:rPr>
          <w:bCs/>
        </w:rPr>
        <w:t xml:space="preserve">. </w:t>
      </w:r>
      <w:r w:rsidR="00336ED6" w:rsidRPr="00503795">
        <w:rPr>
          <w:bCs/>
        </w:rPr>
        <w:t>Doi</w:t>
      </w:r>
      <w:r w:rsidR="00503795">
        <w:rPr>
          <w:bCs/>
        </w:rPr>
        <w:t>s</w:t>
      </w:r>
      <w:r w:rsidR="00336ED6" w:rsidRPr="00503795">
        <w:rPr>
          <w:bCs/>
        </w:rPr>
        <w:t xml:space="preserve"> déposer un prospectus si les actions sont vendues au public investisseur</w:t>
      </w:r>
      <w:r w:rsidRPr="00503795">
        <w:rPr>
          <w:bCs/>
        </w:rPr>
        <w:t>.</w:t>
      </w:r>
    </w:p>
    <w:p w:rsidR="00D96809" w:rsidRPr="00503795" w:rsidRDefault="00F57950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Exemple d’industrie de haute technologie et de faible technologie</w:t>
      </w:r>
    </w:p>
    <w:p w:rsidR="006F06AF" w:rsidRPr="00503795" w:rsidRDefault="00633C25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</w:rPr>
        <w:t>Construction aéronautique</w:t>
      </w:r>
      <w:r w:rsidR="006F06AF" w:rsidRPr="00503795">
        <w:rPr>
          <w:bCs/>
        </w:rPr>
        <w:t xml:space="preserve"> et </w:t>
      </w:r>
      <w:r w:rsidRPr="00503795">
        <w:rPr>
          <w:bCs/>
        </w:rPr>
        <w:t>imprimerie</w:t>
      </w:r>
    </w:p>
    <w:p w:rsidR="006F06AF" w:rsidRPr="00503795" w:rsidRDefault="006F06AF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Avantages et inconvénients de la propriété étrangère</w:t>
      </w:r>
    </w:p>
    <w:p w:rsidR="006F06AF" w:rsidRPr="00503795" w:rsidRDefault="006F06AF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Avantage</w:t>
      </w:r>
      <w:r w:rsidRPr="00503795">
        <w:rPr>
          <w:bCs/>
        </w:rPr>
        <w:t> : Apport de capitaux, c</w:t>
      </w:r>
      <w:r w:rsidR="00336ED6" w:rsidRPr="00503795">
        <w:rPr>
          <w:bCs/>
        </w:rPr>
        <w:t>réation d’emplois</w:t>
      </w:r>
      <w:r w:rsidRPr="00503795">
        <w:rPr>
          <w:bCs/>
        </w:rPr>
        <w:t xml:space="preserve"> et t</w:t>
      </w:r>
      <w:r w:rsidR="00336ED6" w:rsidRPr="00503795">
        <w:rPr>
          <w:bCs/>
        </w:rPr>
        <w:t>ransferts de technologies et de connaissances</w:t>
      </w:r>
    </w:p>
    <w:p w:rsidR="00000000" w:rsidRPr="00503795" w:rsidRDefault="006F06AF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Inconvénient</w:t>
      </w:r>
      <w:r w:rsidRPr="00503795">
        <w:rPr>
          <w:bCs/>
        </w:rPr>
        <w:t xml:space="preserve"> : </w:t>
      </w:r>
      <w:r w:rsidR="00336ED6" w:rsidRPr="00503795">
        <w:rPr>
          <w:bCs/>
        </w:rPr>
        <w:t>Rapatriement des profits à l’étranger</w:t>
      </w:r>
      <w:r w:rsidRPr="00503795">
        <w:rPr>
          <w:bCs/>
        </w:rPr>
        <w:t>, c</w:t>
      </w:r>
      <w:r w:rsidRPr="00503795">
        <w:rPr>
          <w:bCs/>
        </w:rPr>
        <w:t>réation d’emplois instables</w:t>
      </w:r>
      <w:r w:rsidRPr="00503795">
        <w:rPr>
          <w:bCs/>
        </w:rPr>
        <w:t xml:space="preserve"> et r</w:t>
      </w:r>
      <w:r w:rsidR="00336ED6" w:rsidRPr="00503795">
        <w:rPr>
          <w:bCs/>
        </w:rPr>
        <w:t>éduit l’autonomie et le contrôle canadien de l’économie nationale</w:t>
      </w:r>
    </w:p>
    <w:p w:rsidR="006F06AF" w:rsidRPr="00503795" w:rsidRDefault="006F06AF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Définition de petite, moyenne et grande entreprise</w:t>
      </w:r>
    </w:p>
    <w:p w:rsidR="006F06AF" w:rsidRPr="00503795" w:rsidRDefault="006F06AF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Petite</w:t>
      </w:r>
      <w:r w:rsidRPr="00503795">
        <w:rPr>
          <w:bCs/>
        </w:rPr>
        <w:t> : entre 5 employés et 99 employés</w:t>
      </w:r>
    </w:p>
    <w:p w:rsidR="006F06AF" w:rsidRPr="00503795" w:rsidRDefault="006F06AF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Moyenne</w:t>
      </w:r>
      <w:r w:rsidRPr="00503795">
        <w:rPr>
          <w:bCs/>
        </w:rPr>
        <w:t xml:space="preserve"> : </w:t>
      </w:r>
      <w:r w:rsidR="00336ED6" w:rsidRPr="00503795">
        <w:rPr>
          <w:bCs/>
        </w:rPr>
        <w:t>entre 100 employés</w:t>
      </w:r>
      <w:r w:rsidR="00336ED6" w:rsidRPr="00503795">
        <w:rPr>
          <w:bCs/>
        </w:rPr>
        <w:t xml:space="preserve"> et 499 employés </w:t>
      </w:r>
    </w:p>
    <w:p w:rsidR="006F06AF" w:rsidRPr="00503795" w:rsidRDefault="006F06AF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Grande</w:t>
      </w:r>
      <w:r w:rsidRPr="00503795">
        <w:rPr>
          <w:bCs/>
        </w:rPr>
        <w:t> : 500 employés et plus</w:t>
      </w:r>
    </w:p>
    <w:p w:rsidR="00503795" w:rsidRPr="00503795" w:rsidRDefault="00503795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</w:p>
    <w:p w:rsidR="006F06AF" w:rsidRPr="00503795" w:rsidRDefault="00002A0B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lastRenderedPageBreak/>
        <w:t>Différence entre société par action et coopérative</w:t>
      </w:r>
    </w:p>
    <w:p w:rsidR="00002A0B" w:rsidRPr="00503795" w:rsidRDefault="00002A0B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</w:rPr>
        <w:t>La société par action</w:t>
      </w:r>
      <w:r w:rsidR="00503795">
        <w:rPr>
          <w:bCs/>
        </w:rPr>
        <w:t xml:space="preserve">s </w:t>
      </w:r>
      <w:r w:rsidRPr="00503795">
        <w:rPr>
          <w:bCs/>
        </w:rPr>
        <w:t xml:space="preserve">est gouvernementale alors que la coopérative est communautaire. </w:t>
      </w:r>
    </w:p>
    <w:p w:rsidR="00D96809" w:rsidRPr="00503795" w:rsidRDefault="00002A0B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3 acteurs clés de la gouvernance de l’entreprise</w:t>
      </w:r>
    </w:p>
    <w:p w:rsidR="00000000" w:rsidRPr="00503795" w:rsidRDefault="00336ED6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u w:val="single"/>
        </w:rPr>
        <w:t>Les actionnaires</w:t>
      </w:r>
      <w:r w:rsidR="00002A0B" w:rsidRPr="00503795">
        <w:rPr>
          <w:bCs/>
        </w:rPr>
        <w:t> : C</w:t>
      </w:r>
      <w:r w:rsidRPr="00503795">
        <w:rPr>
          <w:bCs/>
        </w:rPr>
        <w:t>e sont les propriétaires de la société</w:t>
      </w:r>
      <w:r w:rsidR="00002A0B" w:rsidRPr="00503795">
        <w:rPr>
          <w:bCs/>
        </w:rPr>
        <w:t xml:space="preserve">. </w:t>
      </w:r>
      <w:r w:rsidRPr="00503795">
        <w:rPr>
          <w:bCs/>
        </w:rPr>
        <w:t>Intéressés par le retour sur investissement</w:t>
      </w:r>
    </w:p>
    <w:p w:rsidR="00000000" w:rsidRPr="00503795" w:rsidRDefault="00336ED6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  <w:lang w:val="fr-FR"/>
        </w:rPr>
      </w:pPr>
      <w:r w:rsidRPr="00503795">
        <w:rPr>
          <w:bCs/>
          <w:u w:val="single"/>
          <w:lang w:val="fr-FR"/>
        </w:rPr>
        <w:t>Le conseil d'administration</w:t>
      </w:r>
      <w:r w:rsidR="00002A0B" w:rsidRPr="00503795">
        <w:rPr>
          <w:bCs/>
          <w:lang w:val="fr-FR"/>
        </w:rPr>
        <w:t xml:space="preserve"> : </w:t>
      </w:r>
      <w:r w:rsidRPr="00503795">
        <w:rPr>
          <w:bCs/>
          <w:lang w:val="fr-FR"/>
        </w:rPr>
        <w:t>Responsable de la gouvernance</w:t>
      </w:r>
      <w:r w:rsidR="00002A0B" w:rsidRPr="00503795">
        <w:rPr>
          <w:bCs/>
        </w:rPr>
        <w:t xml:space="preserve">. </w:t>
      </w:r>
      <w:r w:rsidR="00002A0B" w:rsidRPr="00503795">
        <w:rPr>
          <w:bCs/>
          <w:lang w:val="fr-FR"/>
        </w:rPr>
        <w:t>Élu par les actionnaires et devoir de diligence</w:t>
      </w:r>
    </w:p>
    <w:p w:rsidR="00000000" w:rsidRPr="00503795" w:rsidRDefault="00336ED6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  <w:lang w:val="fr-FR"/>
        </w:rPr>
      </w:pPr>
      <w:r w:rsidRPr="00503795">
        <w:rPr>
          <w:bCs/>
          <w:u w:val="single"/>
          <w:lang w:val="fr-FR"/>
        </w:rPr>
        <w:t>Officiers</w:t>
      </w:r>
      <w:r w:rsidR="00002A0B" w:rsidRPr="00503795">
        <w:rPr>
          <w:bCs/>
          <w:lang w:val="fr-FR"/>
        </w:rPr>
        <w:t xml:space="preserve"> : </w:t>
      </w:r>
      <w:r w:rsidRPr="00503795">
        <w:rPr>
          <w:bCs/>
          <w:lang w:val="fr-FR"/>
        </w:rPr>
        <w:t>Les cadres supérieurs qui supervisent les opérations quotidiennes</w:t>
      </w:r>
    </w:p>
    <w:p w:rsidR="00802ECF" w:rsidRPr="00503795" w:rsidRDefault="00802ECF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5 stages d’une entreprise</w:t>
      </w:r>
    </w:p>
    <w:p w:rsidR="00000000" w:rsidRPr="00503795" w:rsidRDefault="00633C25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  <w:color w:val="000000"/>
        </w:rPr>
      </w:pPr>
      <w:r w:rsidRPr="00503795">
        <w:rPr>
          <w:bCs/>
          <w:color w:val="000000"/>
          <w:u w:val="single"/>
        </w:rPr>
        <w:t>Stade 1 – L’existence</w:t>
      </w:r>
      <w:r w:rsidRPr="00503795">
        <w:rPr>
          <w:bCs/>
          <w:color w:val="000000"/>
        </w:rPr>
        <w:t xml:space="preserve"> : </w:t>
      </w:r>
      <w:r w:rsidRPr="00503795">
        <w:rPr>
          <w:color w:val="000000"/>
        </w:rPr>
        <w:t>L’existence correspond au démarrage.</w:t>
      </w:r>
    </w:p>
    <w:p w:rsidR="00633C25" w:rsidRPr="00503795" w:rsidRDefault="00633C25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  <w:color w:val="000000"/>
        </w:rPr>
      </w:pPr>
      <w:r w:rsidRPr="00503795">
        <w:rPr>
          <w:bCs/>
          <w:color w:val="000000"/>
          <w:u w:val="single"/>
        </w:rPr>
        <w:t>Stade 2 – Le maintien</w:t>
      </w:r>
      <w:r w:rsidRPr="00503795">
        <w:rPr>
          <w:bCs/>
          <w:color w:val="000000"/>
        </w:rPr>
        <w:t xml:space="preserve"> : </w:t>
      </w:r>
      <w:r w:rsidRPr="00503795">
        <w:rPr>
          <w:color w:val="000000"/>
        </w:rPr>
        <w:t>À ce stade l’entreprise s’avère viable, mais elle doit passer à l’étape de la gestion des dépenses et des revenus.</w:t>
      </w:r>
    </w:p>
    <w:p w:rsidR="00633C25" w:rsidRPr="00503795" w:rsidRDefault="00633C25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  <w:color w:val="000000"/>
        </w:rPr>
      </w:pPr>
      <w:r w:rsidRPr="00503795">
        <w:rPr>
          <w:bCs/>
          <w:color w:val="000000"/>
          <w:u w:val="single"/>
        </w:rPr>
        <w:t>Stade 3 – La réussite</w:t>
      </w:r>
      <w:r w:rsidRPr="00503795">
        <w:rPr>
          <w:bCs/>
          <w:color w:val="000000"/>
        </w:rPr>
        <w:t xml:space="preserve"> : </w:t>
      </w:r>
      <w:r w:rsidRPr="00503795">
        <w:rPr>
          <w:color w:val="000000"/>
        </w:rPr>
        <w:t xml:space="preserve">L’entreprise a atteint une taille et une part de </w:t>
      </w:r>
      <w:r w:rsidRPr="00503795">
        <w:rPr>
          <w:color w:val="000000"/>
        </w:rPr>
        <w:t>marché suffisante</w:t>
      </w:r>
      <w:r w:rsidRPr="00503795">
        <w:rPr>
          <w:color w:val="000000"/>
        </w:rPr>
        <w:t xml:space="preserve"> pour engranger des profits supérieurs à la moyenne.</w:t>
      </w:r>
    </w:p>
    <w:p w:rsidR="00633C25" w:rsidRPr="00503795" w:rsidRDefault="00633C25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bCs/>
          <w:color w:val="000000"/>
          <w:u w:val="single"/>
        </w:rPr>
        <w:t>Stade 4 – L’essor</w:t>
      </w:r>
      <w:r w:rsidRPr="00503795">
        <w:rPr>
          <w:bCs/>
          <w:color w:val="000000"/>
        </w:rPr>
        <w:t> :</w:t>
      </w:r>
      <w:r w:rsidRPr="00503795">
        <w:rPr>
          <w:color w:val="000000"/>
        </w:rPr>
        <w:t xml:space="preserve"> </w:t>
      </w:r>
      <w:r w:rsidRPr="00503795">
        <w:rPr>
          <w:color w:val="000000"/>
        </w:rPr>
        <w:t>L’entreprise est alors sur le point de devenir une moyenne ou une grande entreprise.</w:t>
      </w:r>
    </w:p>
    <w:p w:rsidR="00002A0B" w:rsidRPr="00503795" w:rsidRDefault="00633C25" w:rsidP="00503795">
      <w:pPr>
        <w:shd w:val="clear" w:color="auto" w:fill="FFFFFF"/>
        <w:spacing w:before="225" w:after="30" w:line="240" w:lineRule="auto"/>
        <w:jc w:val="both"/>
        <w:outlineLvl w:val="1"/>
        <w:rPr>
          <w:color w:val="000000"/>
        </w:rPr>
      </w:pPr>
      <w:r w:rsidRPr="00503795">
        <w:rPr>
          <w:bCs/>
          <w:color w:val="000000"/>
          <w:u w:val="single"/>
        </w:rPr>
        <w:t>Stade 5 – L’exploitation maximale des ressources</w:t>
      </w:r>
      <w:r w:rsidRPr="00503795">
        <w:rPr>
          <w:bCs/>
          <w:color w:val="000000"/>
        </w:rPr>
        <w:t xml:space="preserve"> : </w:t>
      </w:r>
      <w:r w:rsidRPr="00503795">
        <w:rPr>
          <w:color w:val="000000"/>
        </w:rPr>
        <w:t>L’entreprise à ce stade cherche à consolider et à gérer les gains financiers obtenus par la croissance rapide.</w:t>
      </w:r>
    </w:p>
    <w:p w:rsidR="00633C25" w:rsidRPr="00503795" w:rsidRDefault="00503795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4</w:t>
      </w:r>
      <w:r w:rsidR="00633C25" w:rsidRPr="00503795">
        <w:rPr>
          <w:b/>
          <w:bCs/>
        </w:rPr>
        <w:t xml:space="preserve"> défis et obstacles rencontrés par les PME</w:t>
      </w:r>
    </w:p>
    <w:p w:rsidR="00633C25" w:rsidRPr="00503795" w:rsidRDefault="00633C25" w:rsidP="00503795">
      <w:pPr>
        <w:shd w:val="clear" w:color="auto" w:fill="FFFFFF"/>
        <w:spacing w:before="225" w:after="30" w:line="240" w:lineRule="auto"/>
        <w:jc w:val="both"/>
        <w:outlineLvl w:val="1"/>
        <w:rPr>
          <w:color w:val="000000"/>
        </w:rPr>
      </w:pPr>
      <w:r w:rsidRPr="00503795">
        <w:rPr>
          <w:color w:val="000000"/>
        </w:rPr>
        <w:t>Pénurie</w:t>
      </w:r>
      <w:r w:rsidRPr="00503795">
        <w:rPr>
          <w:color w:val="000000"/>
        </w:rPr>
        <w:t xml:space="preserve"> de </w:t>
      </w:r>
      <w:r w:rsidRPr="00503795">
        <w:rPr>
          <w:color w:val="000000"/>
        </w:rPr>
        <w:t>main-d’œuvre</w:t>
      </w:r>
      <w:r w:rsidRPr="00503795">
        <w:rPr>
          <w:color w:val="000000"/>
        </w:rPr>
        <w:t xml:space="preserve"> qualifiée</w:t>
      </w:r>
      <w:r w:rsidR="00503795" w:rsidRPr="00503795">
        <w:rPr>
          <w:color w:val="000000"/>
        </w:rPr>
        <w:t xml:space="preserve">. </w:t>
      </w:r>
      <w:r w:rsidR="00503795" w:rsidRPr="00503795">
        <w:rPr>
          <w:color w:val="000000"/>
        </w:rPr>
        <w:t>La gestion de trésorerie</w:t>
      </w:r>
      <w:r w:rsidR="00503795" w:rsidRPr="00503795">
        <w:rPr>
          <w:color w:val="000000"/>
        </w:rPr>
        <w:t xml:space="preserve">. </w:t>
      </w:r>
      <w:r w:rsidR="00503795" w:rsidRPr="00503795">
        <w:rPr>
          <w:color w:val="000000"/>
        </w:rPr>
        <w:t>La bureaucratie du gouvernement</w:t>
      </w:r>
      <w:r w:rsidR="00503795" w:rsidRPr="00503795">
        <w:rPr>
          <w:color w:val="000000"/>
        </w:rPr>
        <w:t>. L</w:t>
      </w:r>
      <w:r w:rsidR="00503795" w:rsidRPr="00503795">
        <w:rPr>
          <w:color w:val="000000"/>
        </w:rPr>
        <w:t>es lourdeurs ad</w:t>
      </w:r>
      <w:r w:rsidR="00503795" w:rsidRPr="00503795">
        <w:rPr>
          <w:color w:val="000000"/>
        </w:rPr>
        <w:softHyphen/>
        <w:t>ministratives</w:t>
      </w:r>
      <w:r w:rsidR="00503795" w:rsidRPr="00503795">
        <w:rPr>
          <w:color w:val="000000"/>
        </w:rPr>
        <w:t>.</w:t>
      </w:r>
    </w:p>
    <w:p w:rsidR="00503795" w:rsidRPr="00503795" w:rsidRDefault="00503795" w:rsidP="00503795">
      <w:pPr>
        <w:pStyle w:val="ListParagraph"/>
        <w:numPr>
          <w:ilvl w:val="0"/>
          <w:numId w:val="17"/>
        </w:num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  <w:r w:rsidRPr="00503795">
        <w:rPr>
          <w:b/>
          <w:bCs/>
        </w:rPr>
        <w:t>Situation des entrepreneurs autochtones</w:t>
      </w:r>
    </w:p>
    <w:p w:rsidR="00002A0B" w:rsidRPr="00503795" w:rsidRDefault="00503795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  <w:r w:rsidRPr="00503795">
        <w:rPr>
          <w:color w:val="000000"/>
        </w:rPr>
        <w:t>Les PME autochtones sont généralement liées à l’agriculture</w:t>
      </w:r>
      <w:r w:rsidRPr="00503795">
        <w:rPr>
          <w:color w:val="000000"/>
        </w:rPr>
        <w:t xml:space="preserve"> </w:t>
      </w:r>
      <w:r w:rsidRPr="00503795">
        <w:rPr>
          <w:color w:val="000000"/>
        </w:rPr>
        <w:t>et au secteur des ressources, ce qui explique pourquoi elles sont souvent situées dans des régions rurales. Les femmes jouent un rôle important dans les PME autochtones : elles en détiennent, en tota</w:t>
      </w:r>
      <w:r w:rsidRPr="00503795">
        <w:rPr>
          <w:color w:val="000000"/>
        </w:rPr>
        <w:t xml:space="preserve">lité ou en partie, près de 51 %. </w:t>
      </w:r>
    </w:p>
    <w:p w:rsidR="00000000" w:rsidRPr="00503795" w:rsidRDefault="00336ED6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</w:p>
    <w:p w:rsidR="00002A0B" w:rsidRPr="00503795" w:rsidRDefault="00002A0B" w:rsidP="00503795">
      <w:pPr>
        <w:shd w:val="clear" w:color="auto" w:fill="FFFFFF"/>
        <w:spacing w:before="225" w:after="30" w:line="240" w:lineRule="auto"/>
        <w:jc w:val="both"/>
        <w:outlineLvl w:val="1"/>
        <w:rPr>
          <w:bCs/>
        </w:rPr>
      </w:pPr>
    </w:p>
    <w:p w:rsidR="00D96809" w:rsidRPr="00503795" w:rsidRDefault="00D96809" w:rsidP="00503795">
      <w:pPr>
        <w:shd w:val="clear" w:color="auto" w:fill="FFFFFF"/>
        <w:spacing w:before="225" w:after="30" w:line="240" w:lineRule="auto"/>
        <w:jc w:val="both"/>
        <w:outlineLvl w:val="1"/>
        <w:rPr>
          <w:b/>
          <w:bCs/>
        </w:rPr>
      </w:pPr>
    </w:p>
    <w:p w:rsidR="008B72A8" w:rsidRPr="00503795" w:rsidRDefault="008B72A8" w:rsidP="00503795">
      <w:pPr>
        <w:spacing w:line="240" w:lineRule="auto"/>
        <w:jc w:val="both"/>
        <w:rPr>
          <w:b/>
          <w:bCs/>
        </w:rPr>
      </w:pPr>
    </w:p>
    <w:p w:rsidR="00EC4BE6" w:rsidRPr="00503795" w:rsidRDefault="00EC4BE6" w:rsidP="00503795">
      <w:pPr>
        <w:spacing w:line="240" w:lineRule="auto"/>
        <w:jc w:val="both"/>
        <w:rPr>
          <w:u w:val="single"/>
        </w:rPr>
      </w:pPr>
      <w:bookmarkStart w:id="0" w:name="_GoBack"/>
      <w:bookmarkEnd w:id="0"/>
    </w:p>
    <w:sectPr w:rsidR="00EC4BE6" w:rsidRPr="005037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ED6" w:rsidRDefault="00336ED6" w:rsidP="00503795">
      <w:pPr>
        <w:spacing w:after="0" w:line="240" w:lineRule="auto"/>
      </w:pPr>
      <w:r>
        <w:separator/>
      </w:r>
    </w:p>
  </w:endnote>
  <w:endnote w:type="continuationSeparator" w:id="0">
    <w:p w:rsidR="00336ED6" w:rsidRDefault="00336ED6" w:rsidP="00503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795" w:rsidRDefault="005037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795" w:rsidRDefault="005037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795" w:rsidRDefault="0050379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ED6" w:rsidRDefault="00336ED6" w:rsidP="00503795">
      <w:pPr>
        <w:spacing w:after="0" w:line="240" w:lineRule="auto"/>
      </w:pPr>
      <w:r>
        <w:separator/>
      </w:r>
    </w:p>
  </w:footnote>
  <w:footnote w:type="continuationSeparator" w:id="0">
    <w:p w:rsidR="00336ED6" w:rsidRDefault="00336ED6" w:rsidP="005037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795" w:rsidRDefault="005037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795" w:rsidRDefault="005037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795" w:rsidRDefault="0050379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87E31"/>
    <w:multiLevelType w:val="hybridMultilevel"/>
    <w:tmpl w:val="04C07CE4"/>
    <w:lvl w:ilvl="0" w:tplc="B45A55B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5EA032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B4F36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8070E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4C997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8C000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A05E4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8C0F14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78261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2C05EB"/>
    <w:multiLevelType w:val="hybridMultilevel"/>
    <w:tmpl w:val="8BF8296E"/>
    <w:lvl w:ilvl="0" w:tplc="C158BE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883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A07A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DAE0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10E0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23B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32E3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B276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DCDA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860832"/>
    <w:multiLevelType w:val="hybridMultilevel"/>
    <w:tmpl w:val="FDFE81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DF67DF"/>
    <w:multiLevelType w:val="hybridMultilevel"/>
    <w:tmpl w:val="5DE6AEB0"/>
    <w:lvl w:ilvl="0" w:tplc="11BEF5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A880B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1086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9E567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AC0D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D8FC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8892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D6BB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4EFCD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3E1B49"/>
    <w:multiLevelType w:val="hybridMultilevel"/>
    <w:tmpl w:val="07CEA964"/>
    <w:lvl w:ilvl="0" w:tplc="F8C097BC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EC1B32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32CEE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08157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F478E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C8FE0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54F3B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6E7CC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98114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1247E3"/>
    <w:multiLevelType w:val="hybridMultilevel"/>
    <w:tmpl w:val="44D40922"/>
    <w:lvl w:ilvl="0" w:tplc="DDDA9E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9C0D2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0081B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CCFD9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FC415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20895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CC0E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5E7E7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5A20E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DE5646"/>
    <w:multiLevelType w:val="hybridMultilevel"/>
    <w:tmpl w:val="138EB1B4"/>
    <w:lvl w:ilvl="0" w:tplc="DB386C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C0397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E2E4E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82A37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CA2B4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14B7C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E8775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B0F8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0A33D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A52D2D"/>
    <w:multiLevelType w:val="hybridMultilevel"/>
    <w:tmpl w:val="C5EC670A"/>
    <w:lvl w:ilvl="0" w:tplc="415259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C4000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CE64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04F65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C090D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0680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4479A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4EA8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8C767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C40D59"/>
    <w:multiLevelType w:val="hybridMultilevel"/>
    <w:tmpl w:val="7884F300"/>
    <w:lvl w:ilvl="0" w:tplc="0C5C7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8614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EAC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54AA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E4C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7E65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629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B424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5B8A0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F20CF6"/>
    <w:multiLevelType w:val="hybridMultilevel"/>
    <w:tmpl w:val="CCCC228E"/>
    <w:lvl w:ilvl="0" w:tplc="F0EAF2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AB61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64730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AC0E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F2265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2EDD0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4CF60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5861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1A990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6F843D7"/>
    <w:multiLevelType w:val="hybridMultilevel"/>
    <w:tmpl w:val="BABEC1B2"/>
    <w:lvl w:ilvl="0" w:tplc="4856733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7E309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D2072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724C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30FFA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C0965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E8480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E435D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B090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F4F33CB"/>
    <w:multiLevelType w:val="hybridMultilevel"/>
    <w:tmpl w:val="49268D9E"/>
    <w:lvl w:ilvl="0" w:tplc="7A58D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A861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6AB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8E5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B27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C46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505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6860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8A4B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32FB7DAA"/>
    <w:multiLevelType w:val="hybridMultilevel"/>
    <w:tmpl w:val="820C9972"/>
    <w:lvl w:ilvl="0" w:tplc="40F8E4F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E69E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9AC7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1A0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1283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BCB6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880F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E467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3E6E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AB2F07"/>
    <w:multiLevelType w:val="hybridMultilevel"/>
    <w:tmpl w:val="B0763222"/>
    <w:lvl w:ilvl="0" w:tplc="B32E855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3AAF3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34497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5AAFF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5620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F8A27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0A4A3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CECFE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84A25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CB63DE"/>
    <w:multiLevelType w:val="hybridMultilevel"/>
    <w:tmpl w:val="F79E29CE"/>
    <w:lvl w:ilvl="0" w:tplc="221ACAE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803D5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B0270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4CEE9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94F86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9AF998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DE2C52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82FA7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CEE70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3B198C"/>
    <w:multiLevelType w:val="hybridMultilevel"/>
    <w:tmpl w:val="7E7A8EEA"/>
    <w:lvl w:ilvl="0" w:tplc="287A43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7C990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78A4F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BAD9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421CE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9EE10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D29A2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7257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5028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7FB67B4"/>
    <w:multiLevelType w:val="hybridMultilevel"/>
    <w:tmpl w:val="5D9815F6"/>
    <w:lvl w:ilvl="0" w:tplc="F4249FC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18CC8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724D8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7677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4699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7EDFE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0AB6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1EE8E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0E3CC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D52A89"/>
    <w:multiLevelType w:val="hybridMultilevel"/>
    <w:tmpl w:val="1E9220BC"/>
    <w:lvl w:ilvl="0" w:tplc="46D4B1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BC719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C09D1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A2743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589E6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9810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C4BA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A26A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8AF30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D8724FB"/>
    <w:multiLevelType w:val="hybridMultilevel"/>
    <w:tmpl w:val="BB38F508"/>
    <w:lvl w:ilvl="0" w:tplc="E404EB6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26C42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9EB61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8A66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1233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D0952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94FCF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7E3E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3A054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3B2687"/>
    <w:multiLevelType w:val="hybridMultilevel"/>
    <w:tmpl w:val="73702C0E"/>
    <w:lvl w:ilvl="0" w:tplc="8AA66AC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AA8A76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FAE93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6C5B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32560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FE79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448E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8095A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A60E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995CAC"/>
    <w:multiLevelType w:val="hybridMultilevel"/>
    <w:tmpl w:val="EA125AFC"/>
    <w:lvl w:ilvl="0" w:tplc="F4365E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26A69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9C050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CC86C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12B4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D0EE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1C89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E4C77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B68C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A93B80"/>
    <w:multiLevelType w:val="hybridMultilevel"/>
    <w:tmpl w:val="9C6084D8"/>
    <w:lvl w:ilvl="0" w:tplc="D64812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D4A9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D67EE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DC47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26B99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3C4DD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7887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9281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060F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F62780"/>
    <w:multiLevelType w:val="hybridMultilevel"/>
    <w:tmpl w:val="EAFA0A6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2C52C0"/>
    <w:multiLevelType w:val="hybridMultilevel"/>
    <w:tmpl w:val="CA582B34"/>
    <w:lvl w:ilvl="0" w:tplc="E99ED93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76807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885D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0C910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F80A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540A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1EAF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66B80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586C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F034ECB"/>
    <w:multiLevelType w:val="hybridMultilevel"/>
    <w:tmpl w:val="2250D022"/>
    <w:lvl w:ilvl="0" w:tplc="50C4D0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06EB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BED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0C5D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FAC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6414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2CEB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4CC3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304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39647BF"/>
    <w:multiLevelType w:val="hybridMultilevel"/>
    <w:tmpl w:val="69D69FFA"/>
    <w:lvl w:ilvl="0" w:tplc="E22EAA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328B2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86E4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2E1B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265F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C403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82D9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96E3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26E0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F87973"/>
    <w:multiLevelType w:val="hybridMultilevel"/>
    <w:tmpl w:val="0BF8A32E"/>
    <w:lvl w:ilvl="0" w:tplc="A57C386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E606F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BA9D1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5667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C673B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8C643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5E8E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A4D3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D4EBE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9E6740"/>
    <w:multiLevelType w:val="hybridMultilevel"/>
    <w:tmpl w:val="1D8A919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9F3A0E"/>
    <w:multiLevelType w:val="hybridMultilevel"/>
    <w:tmpl w:val="C6DA5044"/>
    <w:lvl w:ilvl="0" w:tplc="BF9443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5C8B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9822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42D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2EC3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CA52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EED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CCB9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2A0A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16"/>
  </w:num>
  <w:num w:numId="3">
    <w:abstractNumId w:val="6"/>
  </w:num>
  <w:num w:numId="4">
    <w:abstractNumId w:val="3"/>
  </w:num>
  <w:num w:numId="5">
    <w:abstractNumId w:val="15"/>
  </w:num>
  <w:num w:numId="6">
    <w:abstractNumId w:val="5"/>
  </w:num>
  <w:num w:numId="7">
    <w:abstractNumId w:val="22"/>
  </w:num>
  <w:num w:numId="8">
    <w:abstractNumId w:val="11"/>
  </w:num>
  <w:num w:numId="9">
    <w:abstractNumId w:val="24"/>
  </w:num>
  <w:num w:numId="10">
    <w:abstractNumId w:val="0"/>
  </w:num>
  <w:num w:numId="11">
    <w:abstractNumId w:val="10"/>
  </w:num>
  <w:num w:numId="12">
    <w:abstractNumId w:val="13"/>
  </w:num>
  <w:num w:numId="13">
    <w:abstractNumId w:val="4"/>
  </w:num>
  <w:num w:numId="14">
    <w:abstractNumId w:val="26"/>
  </w:num>
  <w:num w:numId="15">
    <w:abstractNumId w:val="20"/>
  </w:num>
  <w:num w:numId="16">
    <w:abstractNumId w:val="19"/>
  </w:num>
  <w:num w:numId="17">
    <w:abstractNumId w:val="2"/>
  </w:num>
  <w:num w:numId="18">
    <w:abstractNumId w:val="23"/>
  </w:num>
  <w:num w:numId="19">
    <w:abstractNumId w:val="18"/>
  </w:num>
  <w:num w:numId="20">
    <w:abstractNumId w:val="21"/>
  </w:num>
  <w:num w:numId="21">
    <w:abstractNumId w:val="25"/>
  </w:num>
  <w:num w:numId="22">
    <w:abstractNumId w:val="1"/>
  </w:num>
  <w:num w:numId="23">
    <w:abstractNumId w:val="8"/>
  </w:num>
  <w:num w:numId="24">
    <w:abstractNumId w:val="9"/>
  </w:num>
  <w:num w:numId="25">
    <w:abstractNumId w:val="28"/>
  </w:num>
  <w:num w:numId="26">
    <w:abstractNumId w:val="17"/>
  </w:num>
  <w:num w:numId="27">
    <w:abstractNumId w:val="12"/>
  </w:num>
  <w:num w:numId="28">
    <w:abstractNumId w:val="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67E"/>
    <w:rsid w:val="00002A0B"/>
    <w:rsid w:val="0009367E"/>
    <w:rsid w:val="00336ED6"/>
    <w:rsid w:val="00503795"/>
    <w:rsid w:val="00631971"/>
    <w:rsid w:val="00633C25"/>
    <w:rsid w:val="006F06AF"/>
    <w:rsid w:val="00802ECF"/>
    <w:rsid w:val="00826A5A"/>
    <w:rsid w:val="008B72A8"/>
    <w:rsid w:val="0090278F"/>
    <w:rsid w:val="009B47AD"/>
    <w:rsid w:val="009E058B"/>
    <w:rsid w:val="009F1C77"/>
    <w:rsid w:val="00BB00E3"/>
    <w:rsid w:val="00D96809"/>
    <w:rsid w:val="00E20744"/>
    <w:rsid w:val="00EC4BE6"/>
    <w:rsid w:val="00F5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F97C49-238E-4E05-8C0D-2C3C91E5A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67E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8B72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67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B72A8"/>
    <w:rPr>
      <w:rFonts w:ascii="Times New Roman" w:eastAsia="Times New Roman" w:hAnsi="Times New Roman" w:cs="Times New Roman"/>
      <w:b/>
      <w:bCs/>
      <w:sz w:val="36"/>
      <w:szCs w:val="36"/>
      <w:lang w:eastAsia="fr-CA"/>
    </w:rPr>
  </w:style>
  <w:style w:type="paragraph" w:styleId="Header">
    <w:name w:val="header"/>
    <w:basedOn w:val="Normal"/>
    <w:link w:val="HeaderChar"/>
    <w:uiPriority w:val="99"/>
    <w:unhideWhenUsed/>
    <w:rsid w:val="005037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795"/>
  </w:style>
  <w:style w:type="paragraph" w:styleId="Footer">
    <w:name w:val="footer"/>
    <w:basedOn w:val="Normal"/>
    <w:link w:val="FooterChar"/>
    <w:uiPriority w:val="99"/>
    <w:unhideWhenUsed/>
    <w:rsid w:val="005037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04506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237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5640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3231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7366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5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8019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506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8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4084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16045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11106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473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7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1341">
          <w:marLeft w:val="14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210">
          <w:marLeft w:val="14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12145">
          <w:marLeft w:val="142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738">
          <w:marLeft w:val="142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4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0872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96999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20891">
          <w:marLeft w:val="142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4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9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4116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15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140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644">
          <w:marLeft w:val="142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6312">
          <w:marLeft w:val="142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54315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8820">
          <w:marLeft w:val="142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95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867">
          <w:marLeft w:val="142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5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83756">
          <w:marLeft w:val="142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5716">
          <w:marLeft w:val="142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52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502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864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1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990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61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5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72063">
          <w:marLeft w:val="73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16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497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549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834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7</cp:revision>
  <dcterms:created xsi:type="dcterms:W3CDTF">2013-10-18T03:48:00Z</dcterms:created>
  <dcterms:modified xsi:type="dcterms:W3CDTF">2013-10-19T01:52:00Z</dcterms:modified>
</cp:coreProperties>
</file>