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D70A6C" w:rsidP="0075765E">
      <w:pPr>
        <w:jc w:val="center"/>
        <w:rPr>
          <w:rFonts w:ascii="Times New Roman" w:hAnsi="Times New Roman" w:cs="Times New Roman"/>
          <w:b/>
          <w:sz w:val="28"/>
        </w:rPr>
      </w:pPr>
      <w:r>
        <w:rPr>
          <w:rFonts w:ascii="Times New Roman" w:hAnsi="Times New Roman" w:cs="Times New Roman"/>
          <w:b/>
          <w:sz w:val="28"/>
        </w:rPr>
        <w:t>Chapitre 6</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D70A6C" w:rsidRPr="00FE1A55" w:rsidRDefault="00D70A6C" w:rsidP="008B0B11">
      <w:pPr>
        <w:pStyle w:val="ListParagraph"/>
        <w:numPr>
          <w:ilvl w:val="0"/>
          <w:numId w:val="9"/>
        </w:numPr>
        <w:rPr>
          <w:rFonts w:ascii="Times New Roman" w:hAnsi="Times New Roman" w:cs="Times New Roman"/>
          <w:b/>
          <w:sz w:val="24"/>
          <w:szCs w:val="18"/>
          <w:shd w:val="clear" w:color="auto" w:fill="FFFFFF"/>
        </w:rPr>
      </w:pPr>
      <w:r w:rsidRPr="00FE1A55">
        <w:rPr>
          <w:rFonts w:ascii="Times New Roman" w:hAnsi="Times New Roman" w:cs="Times New Roman"/>
          <w:b/>
          <w:sz w:val="24"/>
          <w:szCs w:val="18"/>
          <w:shd w:val="clear" w:color="auto" w:fill="FFFFFF"/>
        </w:rPr>
        <w:t>Donnez la signification des termes suivants: «esprit stratégique», «vision stratégique», «stratégie projetée» et «pl</w:t>
      </w:r>
      <w:r w:rsidR="000D3F9A" w:rsidRPr="00FE1A55">
        <w:rPr>
          <w:rFonts w:ascii="Times New Roman" w:hAnsi="Times New Roman" w:cs="Times New Roman"/>
          <w:b/>
          <w:sz w:val="24"/>
          <w:szCs w:val="18"/>
          <w:shd w:val="clear" w:color="auto" w:fill="FFFFFF"/>
        </w:rPr>
        <w:t>anification stratégique». (P.</w:t>
      </w:r>
      <w:r w:rsidRPr="00FE1A55">
        <w:rPr>
          <w:rFonts w:ascii="Times New Roman" w:hAnsi="Times New Roman" w:cs="Times New Roman"/>
          <w:b/>
          <w:sz w:val="24"/>
          <w:szCs w:val="18"/>
          <w:shd w:val="clear" w:color="auto" w:fill="FFFFFF"/>
        </w:rPr>
        <w:t xml:space="preserve">209) </w:t>
      </w:r>
    </w:p>
    <w:p w:rsidR="008573BE" w:rsidRPr="004403BB" w:rsidRDefault="008573BE" w:rsidP="008573BE">
      <w:pPr>
        <w:pStyle w:val="ListParagraph"/>
        <w:rPr>
          <w:rFonts w:ascii="Times New Roman" w:hAnsi="Times New Roman" w:cs="Times New Roman"/>
          <w:sz w:val="24"/>
          <w:szCs w:val="18"/>
          <w:shd w:val="clear" w:color="auto" w:fill="FFFFFF"/>
        </w:rPr>
      </w:pPr>
      <w:r w:rsidRPr="004403BB">
        <w:rPr>
          <w:rFonts w:ascii="Times New Roman" w:hAnsi="Times New Roman" w:cs="Times New Roman"/>
          <w:b/>
          <w:sz w:val="24"/>
          <w:szCs w:val="18"/>
          <w:shd w:val="clear" w:color="auto" w:fill="FFFFFF"/>
        </w:rPr>
        <w:t>Un esprit stratégique</w:t>
      </w:r>
      <w:r w:rsidRPr="004403BB">
        <w:rPr>
          <w:rFonts w:ascii="Times New Roman" w:hAnsi="Times New Roman" w:cs="Times New Roman"/>
          <w:sz w:val="24"/>
          <w:szCs w:val="18"/>
          <w:shd w:val="clear" w:color="auto" w:fill="FFFFFF"/>
        </w:rPr>
        <w:t xml:space="preserve"> permet de reconnaître et de bien comprendre tous les éléments qui influent sur une situation donnée pour ensuite s’appliquer à les remodeler de la façon la plus avantageuse.  </w:t>
      </w:r>
    </w:p>
    <w:p w:rsidR="008573BE" w:rsidRPr="004403BB" w:rsidRDefault="008573BE" w:rsidP="008573BE">
      <w:pPr>
        <w:pStyle w:val="ListParagraph"/>
        <w:rPr>
          <w:rFonts w:ascii="Times New Roman" w:hAnsi="Times New Roman" w:cs="Times New Roman"/>
          <w:sz w:val="24"/>
          <w:szCs w:val="18"/>
          <w:shd w:val="clear" w:color="auto" w:fill="FFFFFF"/>
        </w:rPr>
      </w:pPr>
      <w:r w:rsidRPr="004403BB">
        <w:rPr>
          <w:rFonts w:ascii="Times New Roman" w:hAnsi="Times New Roman" w:cs="Times New Roman"/>
          <w:b/>
          <w:sz w:val="24"/>
          <w:szCs w:val="18"/>
          <w:shd w:val="clear" w:color="auto" w:fill="FFFFFF"/>
        </w:rPr>
        <w:t>La réflexion stratégique</w:t>
      </w:r>
      <w:r w:rsidRPr="004403BB">
        <w:rPr>
          <w:rFonts w:ascii="Times New Roman" w:hAnsi="Times New Roman" w:cs="Times New Roman"/>
          <w:sz w:val="24"/>
          <w:szCs w:val="18"/>
          <w:shd w:val="clear" w:color="auto" w:fill="FFFFFF"/>
        </w:rPr>
        <w:t xml:space="preserve"> est un processus permettant de déterminer comment toutes les composantes individuelles et collectives d’une organisation peuvent le mieux s’adapter à son environnement. </w:t>
      </w:r>
    </w:p>
    <w:p w:rsidR="004403BB" w:rsidRPr="004403BB" w:rsidRDefault="004403BB" w:rsidP="008573BE">
      <w:pPr>
        <w:pStyle w:val="ListParagraph"/>
        <w:rPr>
          <w:rFonts w:ascii="Times New Roman" w:hAnsi="Times New Roman" w:cs="Times New Roman"/>
          <w:sz w:val="24"/>
          <w:szCs w:val="18"/>
          <w:shd w:val="clear" w:color="auto" w:fill="FFFFFF"/>
        </w:rPr>
      </w:pPr>
      <w:r w:rsidRPr="004403BB">
        <w:rPr>
          <w:rFonts w:ascii="Times New Roman" w:hAnsi="Times New Roman" w:cs="Times New Roman"/>
          <w:b/>
          <w:sz w:val="24"/>
          <w:szCs w:val="18"/>
          <w:shd w:val="clear" w:color="auto" w:fill="FFFFFF"/>
        </w:rPr>
        <w:t>Une vision stratégique</w:t>
      </w:r>
      <w:r w:rsidRPr="004403BB">
        <w:rPr>
          <w:rFonts w:ascii="Times New Roman" w:hAnsi="Times New Roman" w:cs="Times New Roman"/>
          <w:sz w:val="24"/>
          <w:szCs w:val="18"/>
          <w:shd w:val="clear" w:color="auto" w:fill="FFFFFF"/>
        </w:rPr>
        <w:t xml:space="preserve">, c’est-à-dire, être capables de se créer une image mentale précise de la situation dans laquelle ils aimeraient voir leur organisation. </w:t>
      </w:r>
    </w:p>
    <w:p w:rsidR="004403BB" w:rsidRPr="004403BB" w:rsidRDefault="004403BB" w:rsidP="008573BE">
      <w:pPr>
        <w:pStyle w:val="ListParagraph"/>
        <w:rPr>
          <w:rFonts w:ascii="Times New Roman" w:hAnsi="Times New Roman" w:cs="Times New Roman"/>
          <w:sz w:val="24"/>
          <w:szCs w:val="18"/>
          <w:shd w:val="clear" w:color="auto" w:fill="FFFFFF"/>
        </w:rPr>
      </w:pPr>
      <w:r w:rsidRPr="004403BB">
        <w:rPr>
          <w:rFonts w:ascii="Times New Roman" w:hAnsi="Times New Roman" w:cs="Times New Roman"/>
          <w:b/>
          <w:sz w:val="24"/>
          <w:szCs w:val="18"/>
          <w:shd w:val="clear" w:color="auto" w:fill="FFFFFF"/>
        </w:rPr>
        <w:t>Toute stratégie projetée</w:t>
      </w:r>
      <w:r w:rsidRPr="004403BB">
        <w:rPr>
          <w:rFonts w:ascii="Times New Roman" w:hAnsi="Times New Roman" w:cs="Times New Roman"/>
          <w:sz w:val="24"/>
          <w:szCs w:val="18"/>
          <w:shd w:val="clear" w:color="auto" w:fill="FFFFFF"/>
        </w:rPr>
        <w:t xml:space="preserve"> traduit un choix initialement fait par les dirigeants d’une organisation (ou modifié d’une manière quelconque) et visant à assurer la réalisation d’objectifs. </w:t>
      </w:r>
    </w:p>
    <w:p w:rsidR="004403BB" w:rsidRDefault="004403BB" w:rsidP="008573BE">
      <w:pPr>
        <w:pStyle w:val="ListParagraph"/>
        <w:rPr>
          <w:rFonts w:ascii="Times New Roman" w:hAnsi="Times New Roman" w:cs="Times New Roman"/>
          <w:sz w:val="24"/>
          <w:szCs w:val="18"/>
          <w:shd w:val="clear" w:color="auto" w:fill="FFFFFF"/>
        </w:rPr>
      </w:pPr>
      <w:r w:rsidRPr="004403BB">
        <w:rPr>
          <w:rFonts w:ascii="Times New Roman" w:hAnsi="Times New Roman" w:cs="Times New Roman"/>
          <w:b/>
          <w:sz w:val="24"/>
          <w:szCs w:val="18"/>
          <w:shd w:val="clear" w:color="auto" w:fill="FFFFFF"/>
        </w:rPr>
        <w:t>La planification stratégique</w:t>
      </w:r>
      <w:r w:rsidRPr="004403BB">
        <w:rPr>
          <w:rFonts w:ascii="Times New Roman" w:hAnsi="Times New Roman" w:cs="Times New Roman"/>
          <w:sz w:val="24"/>
          <w:szCs w:val="18"/>
          <w:shd w:val="clear" w:color="auto" w:fill="FFFFFF"/>
        </w:rPr>
        <w:t xml:space="preserve"> est un processus structuré de planification à long terme qui amène les cadres de différents niveaux d’une structure organisationnelle à élaborer des stratégies.</w:t>
      </w:r>
    </w:p>
    <w:p w:rsidR="004403BB" w:rsidRPr="004403BB" w:rsidRDefault="004403BB" w:rsidP="008573BE">
      <w:pPr>
        <w:pStyle w:val="ListParagraph"/>
        <w:rPr>
          <w:rFonts w:ascii="Times New Roman" w:hAnsi="Times New Roman" w:cs="Times New Roman"/>
          <w:sz w:val="24"/>
          <w:szCs w:val="18"/>
          <w:shd w:val="clear" w:color="auto" w:fill="FFFFFF"/>
        </w:rPr>
      </w:pPr>
    </w:p>
    <w:p w:rsidR="00D70A6C"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Qui sont les stratèges d’une société? Discutez du r</w:t>
      </w:r>
      <w:r w:rsidR="000D3F9A" w:rsidRPr="004403BB">
        <w:rPr>
          <w:rFonts w:ascii="Times New Roman" w:hAnsi="Times New Roman" w:cs="Times New Roman"/>
          <w:b/>
          <w:sz w:val="24"/>
          <w:szCs w:val="18"/>
          <w:shd w:val="clear" w:color="auto" w:fill="FFFFFF"/>
        </w:rPr>
        <w:t>ôle de chacun d’entre eux. (P.</w:t>
      </w:r>
      <w:r w:rsidRPr="004403BB">
        <w:rPr>
          <w:rFonts w:ascii="Times New Roman" w:hAnsi="Times New Roman" w:cs="Times New Roman"/>
          <w:b/>
          <w:sz w:val="24"/>
          <w:szCs w:val="18"/>
          <w:shd w:val="clear" w:color="auto" w:fill="FFFFFF"/>
        </w:rPr>
        <w:t>212)</w:t>
      </w:r>
    </w:p>
    <w:p w:rsidR="004403BB" w:rsidRDefault="00623C8C" w:rsidP="004403BB">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Les membres du conseil d’</w:t>
      </w:r>
      <w:r w:rsidR="0018328E">
        <w:rPr>
          <w:rFonts w:ascii="Times New Roman" w:hAnsi="Times New Roman" w:cs="Times New Roman"/>
          <w:b/>
          <w:sz w:val="24"/>
          <w:szCs w:val="18"/>
          <w:shd w:val="clear" w:color="auto" w:fill="FFFFFF"/>
        </w:rPr>
        <w:t>administration</w:t>
      </w:r>
      <w:r>
        <w:rPr>
          <w:rFonts w:ascii="Times New Roman" w:hAnsi="Times New Roman" w:cs="Times New Roman"/>
          <w:b/>
          <w:sz w:val="24"/>
          <w:szCs w:val="18"/>
          <w:shd w:val="clear" w:color="auto" w:fill="FFFFFF"/>
        </w:rPr>
        <w:t xml:space="preserve">, </w:t>
      </w:r>
      <w:r w:rsidR="0018328E">
        <w:rPr>
          <w:rFonts w:ascii="Times New Roman" w:hAnsi="Times New Roman" w:cs="Times New Roman"/>
          <w:sz w:val="24"/>
          <w:szCs w:val="18"/>
          <w:shd w:val="clear" w:color="auto" w:fill="FFFFFF"/>
        </w:rPr>
        <w:t xml:space="preserve">tout plan stratégique a pour but de réaliser les objectifs de l’organisation qui présentent des aspects non seulement financiers, mais aussi économiques, sociaux et touchant le personnel. </w:t>
      </w:r>
    </w:p>
    <w:p w:rsidR="0018328E" w:rsidRDefault="0018328E" w:rsidP="004403BB">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Le président-directeur général, </w:t>
      </w:r>
      <w:r w:rsidR="00FE1A55">
        <w:rPr>
          <w:rFonts w:ascii="Times New Roman" w:hAnsi="Times New Roman" w:cs="Times New Roman"/>
          <w:sz w:val="24"/>
          <w:szCs w:val="18"/>
          <w:shd w:val="clear" w:color="auto" w:fill="FFFFFF"/>
        </w:rPr>
        <w:t xml:space="preserve">C’est avant tous au P.D.G. d’une organisation qu’il appartient d’en tracer la voie. On le considère comme le stratège le plus important et le plus en évidence. </w:t>
      </w:r>
    </w:p>
    <w:p w:rsidR="00FE1A55" w:rsidRDefault="00FE1A55" w:rsidP="00FE1A5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Les directeurs généraux, </w:t>
      </w:r>
      <w:r>
        <w:rPr>
          <w:rFonts w:ascii="Times New Roman" w:hAnsi="Times New Roman" w:cs="Times New Roman"/>
          <w:sz w:val="24"/>
          <w:szCs w:val="18"/>
          <w:shd w:val="clear" w:color="auto" w:fill="FFFFFF"/>
        </w:rPr>
        <w:t>les chefs de division d’une société cloisonnée jouent eux aussi un rôle clé dans le processus de gestion stratégique. D’ordinaire, un directeur général assume la responsabilité d’une fonction ou d’une division.</w:t>
      </w:r>
    </w:p>
    <w:p w:rsidR="00FE1A55" w:rsidRDefault="00FE1A55" w:rsidP="00FE1A5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Le personnel du Service de la planification, </w:t>
      </w:r>
      <w:r>
        <w:rPr>
          <w:rFonts w:ascii="Times New Roman" w:hAnsi="Times New Roman" w:cs="Times New Roman"/>
          <w:sz w:val="24"/>
          <w:szCs w:val="18"/>
          <w:shd w:val="clear" w:color="auto" w:fill="FFFFFF"/>
        </w:rPr>
        <w:t>dans une grande société, le P.D.G. et les directeurs généraux se font le plus souvent aider par un groupe de planification stratégique (ou par des spécialistes) responsable de la coordination des nombreuses activités de planification.</w:t>
      </w:r>
    </w:p>
    <w:p w:rsidR="00FE1A55" w:rsidRDefault="00FE1A55" w:rsidP="00FE1A55">
      <w:pPr>
        <w:pStyle w:val="ListParagraph"/>
        <w:rPr>
          <w:rFonts w:ascii="Times New Roman" w:hAnsi="Times New Roman" w:cs="Times New Roman"/>
          <w:sz w:val="24"/>
          <w:szCs w:val="18"/>
          <w:shd w:val="clear" w:color="auto" w:fill="FFFFFF"/>
        </w:rPr>
      </w:pPr>
    </w:p>
    <w:p w:rsidR="00FE1A55" w:rsidRDefault="00FE1A55" w:rsidP="00FE1A55">
      <w:pPr>
        <w:pStyle w:val="ListParagraph"/>
        <w:rPr>
          <w:rFonts w:ascii="Times New Roman" w:hAnsi="Times New Roman" w:cs="Times New Roman"/>
          <w:sz w:val="24"/>
          <w:szCs w:val="18"/>
          <w:shd w:val="clear" w:color="auto" w:fill="FFFFFF"/>
        </w:rPr>
      </w:pPr>
    </w:p>
    <w:p w:rsidR="00FE1A55" w:rsidRDefault="00FE1A55" w:rsidP="00FE1A55">
      <w:pPr>
        <w:pStyle w:val="ListParagraph"/>
        <w:rPr>
          <w:rFonts w:ascii="Times New Roman" w:hAnsi="Times New Roman" w:cs="Times New Roman"/>
          <w:sz w:val="24"/>
          <w:szCs w:val="18"/>
          <w:shd w:val="clear" w:color="auto" w:fill="FFFFFF"/>
        </w:rPr>
      </w:pPr>
    </w:p>
    <w:p w:rsidR="00FE1A55" w:rsidRDefault="00FE1A55" w:rsidP="00FE1A55">
      <w:pPr>
        <w:pStyle w:val="ListParagraph"/>
        <w:rPr>
          <w:rFonts w:ascii="Times New Roman" w:hAnsi="Times New Roman" w:cs="Times New Roman"/>
          <w:sz w:val="24"/>
          <w:szCs w:val="18"/>
          <w:shd w:val="clear" w:color="auto" w:fill="FFFFFF"/>
        </w:rPr>
      </w:pPr>
    </w:p>
    <w:p w:rsidR="00FE1A55" w:rsidRDefault="00FE1A55" w:rsidP="00FE1A55">
      <w:pPr>
        <w:pStyle w:val="ListParagraph"/>
        <w:rPr>
          <w:rFonts w:ascii="Times New Roman" w:hAnsi="Times New Roman" w:cs="Times New Roman"/>
          <w:sz w:val="24"/>
          <w:szCs w:val="18"/>
          <w:shd w:val="clear" w:color="auto" w:fill="FFFFFF"/>
        </w:rPr>
      </w:pPr>
    </w:p>
    <w:p w:rsidR="00FE1A55" w:rsidRDefault="00FE1A55" w:rsidP="00FE1A55">
      <w:pPr>
        <w:pStyle w:val="ListParagraph"/>
        <w:rPr>
          <w:rFonts w:ascii="Times New Roman" w:hAnsi="Times New Roman" w:cs="Times New Roman"/>
          <w:sz w:val="24"/>
          <w:szCs w:val="18"/>
          <w:shd w:val="clear" w:color="auto" w:fill="FFFFFF"/>
        </w:rPr>
      </w:pPr>
    </w:p>
    <w:p w:rsidR="00FE1A55" w:rsidRDefault="00FE1A55" w:rsidP="00FE1A55">
      <w:pPr>
        <w:pStyle w:val="ListParagraph"/>
        <w:rPr>
          <w:rFonts w:ascii="Times New Roman" w:hAnsi="Times New Roman" w:cs="Times New Roman"/>
          <w:sz w:val="24"/>
          <w:szCs w:val="18"/>
          <w:shd w:val="clear" w:color="auto" w:fill="FFFFFF"/>
        </w:rPr>
      </w:pPr>
    </w:p>
    <w:p w:rsidR="00FE1A55" w:rsidRDefault="00FE1A55" w:rsidP="00FE1A55">
      <w:pPr>
        <w:pStyle w:val="ListParagraph"/>
        <w:rPr>
          <w:rFonts w:ascii="Times New Roman" w:hAnsi="Times New Roman" w:cs="Times New Roman"/>
          <w:sz w:val="24"/>
          <w:szCs w:val="18"/>
          <w:shd w:val="clear" w:color="auto" w:fill="FFFFFF"/>
        </w:rPr>
      </w:pPr>
    </w:p>
    <w:p w:rsidR="00FE1A55" w:rsidRDefault="00FE1A55" w:rsidP="00FE1A55">
      <w:pPr>
        <w:pStyle w:val="ListParagraph"/>
        <w:rPr>
          <w:rFonts w:ascii="Times New Roman" w:hAnsi="Times New Roman" w:cs="Times New Roman"/>
          <w:sz w:val="24"/>
          <w:szCs w:val="18"/>
          <w:shd w:val="clear" w:color="auto" w:fill="FFFFFF"/>
        </w:rPr>
      </w:pPr>
    </w:p>
    <w:p w:rsidR="00FE1A55" w:rsidRPr="00FE1A55" w:rsidRDefault="00FE1A55" w:rsidP="00FE1A55">
      <w:pPr>
        <w:pStyle w:val="ListParagraph"/>
        <w:rPr>
          <w:rFonts w:ascii="Times New Roman" w:hAnsi="Times New Roman" w:cs="Times New Roman"/>
          <w:sz w:val="24"/>
          <w:szCs w:val="18"/>
          <w:shd w:val="clear" w:color="auto" w:fill="FFFFFF"/>
        </w:rPr>
      </w:pP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lastRenderedPageBreak/>
        <w:t>Décrivez les étapes du processus de p</w:t>
      </w:r>
      <w:r w:rsidR="000D3F9A" w:rsidRPr="004403BB">
        <w:rPr>
          <w:rFonts w:ascii="Times New Roman" w:hAnsi="Times New Roman" w:cs="Times New Roman"/>
          <w:b/>
          <w:sz w:val="24"/>
          <w:szCs w:val="18"/>
          <w:shd w:val="clear" w:color="auto" w:fill="FFFFFF"/>
        </w:rPr>
        <w:t>lanification stratégique. (P.</w:t>
      </w:r>
      <w:r w:rsidRPr="004403BB">
        <w:rPr>
          <w:rFonts w:ascii="Times New Roman" w:hAnsi="Times New Roman" w:cs="Times New Roman"/>
          <w:b/>
          <w:sz w:val="24"/>
          <w:szCs w:val="18"/>
          <w:shd w:val="clear" w:color="auto" w:fill="FFFFFF"/>
        </w:rPr>
        <w:t xml:space="preserve">214) </w:t>
      </w:r>
    </w:p>
    <w:p w:rsidR="00FE1A55" w:rsidRPr="004403BB" w:rsidRDefault="00FE1A55" w:rsidP="00FE1A55">
      <w:pPr>
        <w:pStyle w:val="ListParagraph"/>
        <w:rPr>
          <w:rFonts w:ascii="Times New Roman" w:hAnsi="Times New Roman" w:cs="Times New Roman"/>
          <w:b/>
          <w:sz w:val="24"/>
          <w:szCs w:val="18"/>
          <w:shd w:val="clear" w:color="auto" w:fill="FFFFFF"/>
        </w:rPr>
      </w:pPr>
      <w:r>
        <w:rPr>
          <w:rFonts w:ascii="Times New Roman" w:hAnsi="Times New Roman" w:cs="Times New Roman"/>
          <w:b/>
          <w:noProof/>
          <w:sz w:val="24"/>
          <w:szCs w:val="18"/>
          <w:shd w:val="clear" w:color="auto" w:fill="FFFFFF"/>
          <w:lang w:eastAsia="fr-CA"/>
        </w:rPr>
        <w:drawing>
          <wp:inline distT="0" distB="0" distL="0" distR="0">
            <wp:extent cx="4132879" cy="2352675"/>
            <wp:effectExtent l="19050" t="0" r="971" b="0"/>
            <wp:docPr id="1" name="Picture 0" descr="Untitle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3.jpg"/>
                    <pic:cNvPicPr/>
                  </pic:nvPicPr>
                  <pic:blipFill>
                    <a:blip r:embed="rId6" cstate="print"/>
                    <a:srcRect r="9295" b="8205"/>
                    <a:stretch>
                      <a:fillRect/>
                    </a:stretch>
                  </pic:blipFill>
                  <pic:spPr>
                    <a:xfrm>
                      <a:off x="0" y="0"/>
                      <a:ext cx="4137941" cy="2355556"/>
                    </a:xfrm>
                    <a:prstGeom prst="rect">
                      <a:avLst/>
                    </a:prstGeom>
                  </pic:spPr>
                </pic:pic>
              </a:graphicData>
            </a:graphic>
          </wp:inline>
        </w:drawing>
      </w: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Quelle est la différence entre une stratégie d’ensemble, une stratégie sectorielle et une</w:t>
      </w:r>
      <w:r w:rsidR="000D3F9A" w:rsidRPr="004403BB">
        <w:rPr>
          <w:rFonts w:ascii="Times New Roman" w:hAnsi="Times New Roman" w:cs="Times New Roman"/>
          <w:b/>
          <w:sz w:val="24"/>
          <w:szCs w:val="18"/>
          <w:shd w:val="clear" w:color="auto" w:fill="FFFFFF"/>
        </w:rPr>
        <w:t xml:space="preserve"> stratégie fonctionnelle? (P.</w:t>
      </w:r>
      <w:r w:rsidRPr="004403BB">
        <w:rPr>
          <w:rFonts w:ascii="Times New Roman" w:hAnsi="Times New Roman" w:cs="Times New Roman"/>
          <w:b/>
          <w:sz w:val="24"/>
          <w:szCs w:val="18"/>
          <w:shd w:val="clear" w:color="auto" w:fill="FFFFFF"/>
        </w:rPr>
        <w:t xml:space="preserve">218) </w:t>
      </w:r>
    </w:p>
    <w:p w:rsidR="00FE1A55" w:rsidRDefault="00FE1A55" w:rsidP="00FE1A55">
      <w:pPr>
        <w:pStyle w:val="ListParagraph"/>
        <w:rPr>
          <w:rFonts w:ascii="Times New Roman" w:hAnsi="Times New Roman" w:cs="Times New Roman"/>
          <w:sz w:val="24"/>
          <w:szCs w:val="18"/>
          <w:shd w:val="clear" w:color="auto" w:fill="FFFFFF"/>
        </w:rPr>
      </w:pPr>
      <w:r w:rsidRPr="00FE1A55">
        <w:rPr>
          <w:rFonts w:ascii="Times New Roman" w:hAnsi="Times New Roman" w:cs="Times New Roman"/>
          <w:b/>
          <w:sz w:val="24"/>
          <w:szCs w:val="18"/>
          <w:shd w:val="clear" w:color="auto" w:fill="FFFFFF"/>
        </w:rPr>
        <w:t>Les stratégies d’ensemble</w:t>
      </w:r>
      <w:r>
        <w:rPr>
          <w:rFonts w:ascii="Times New Roman" w:hAnsi="Times New Roman" w:cs="Times New Roman"/>
          <w:b/>
          <w:sz w:val="24"/>
          <w:szCs w:val="18"/>
          <w:shd w:val="clear" w:color="auto" w:fill="FFFFFF"/>
        </w:rPr>
        <w:t xml:space="preserve"> </w:t>
      </w:r>
      <w:r>
        <w:rPr>
          <w:rFonts w:ascii="Times New Roman" w:hAnsi="Times New Roman" w:cs="Times New Roman"/>
          <w:sz w:val="24"/>
          <w:szCs w:val="18"/>
          <w:shd w:val="clear" w:color="auto" w:fill="FFFFFF"/>
        </w:rPr>
        <w:t xml:space="preserve">concernent les décisions prises par le P.D.G. et le comité de gestion quant à l’efficacité du tout que forme une organisation. Elles s’appliquent à des entreprises évoluant dans divers secteurs. </w:t>
      </w:r>
    </w:p>
    <w:p w:rsidR="00FE1A55" w:rsidRDefault="00CA1CA5" w:rsidP="00FE1A5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stratégie sectorielle </w:t>
      </w:r>
      <w:r>
        <w:rPr>
          <w:rFonts w:ascii="Times New Roman" w:hAnsi="Times New Roman" w:cs="Times New Roman"/>
          <w:sz w:val="24"/>
          <w:szCs w:val="18"/>
          <w:shd w:val="clear" w:color="auto" w:fill="FFFFFF"/>
        </w:rPr>
        <w:t>est un plan d’action établi pour une seule entreprise, c’est-à-dire pour une unité évoluant dans un secteur particulier. Elle vise avant tout à rendre une entreprise plus compétitive sur son marché.</w:t>
      </w:r>
    </w:p>
    <w:p w:rsidR="00CA1CA5" w:rsidRDefault="00CA1CA5" w:rsidP="00FE1A5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Les stratégies fonctionnelles </w:t>
      </w:r>
      <w:r>
        <w:rPr>
          <w:rFonts w:ascii="Times New Roman" w:hAnsi="Times New Roman" w:cs="Times New Roman"/>
          <w:sz w:val="24"/>
          <w:szCs w:val="18"/>
          <w:shd w:val="clear" w:color="auto" w:fill="FFFFFF"/>
        </w:rPr>
        <w:t xml:space="preserve">s’appliquent aux fonctions d’une unité sectorielle quant à la commercialisation, à la production, aux finances, aux ressources humaines ainsi qu’à la recherche et au développement. </w:t>
      </w:r>
    </w:p>
    <w:p w:rsidR="00CA1CA5" w:rsidRPr="00CA1CA5" w:rsidRDefault="00CA1CA5" w:rsidP="00FE1A55">
      <w:pPr>
        <w:pStyle w:val="ListParagraph"/>
        <w:rPr>
          <w:rFonts w:ascii="Times New Roman" w:hAnsi="Times New Roman" w:cs="Times New Roman"/>
          <w:sz w:val="24"/>
          <w:szCs w:val="18"/>
          <w:shd w:val="clear" w:color="auto" w:fill="FFFFFF"/>
        </w:rPr>
      </w:pP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Appliquez différentes strat</w:t>
      </w:r>
      <w:r w:rsidR="000D3F9A" w:rsidRPr="004403BB">
        <w:rPr>
          <w:rFonts w:ascii="Times New Roman" w:hAnsi="Times New Roman" w:cs="Times New Roman"/>
          <w:b/>
          <w:sz w:val="24"/>
          <w:szCs w:val="18"/>
          <w:shd w:val="clear" w:color="auto" w:fill="FFFFFF"/>
        </w:rPr>
        <w:t>égies de diversification. (P.</w:t>
      </w:r>
      <w:r w:rsidRPr="004403BB">
        <w:rPr>
          <w:rFonts w:ascii="Times New Roman" w:hAnsi="Times New Roman" w:cs="Times New Roman"/>
          <w:b/>
          <w:sz w:val="24"/>
          <w:szCs w:val="18"/>
          <w:shd w:val="clear" w:color="auto" w:fill="FFFFFF"/>
        </w:rPr>
        <w:t xml:space="preserve">222) </w:t>
      </w:r>
    </w:p>
    <w:p w:rsidR="00CA1CA5" w:rsidRDefault="00CA1CA5"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pénétration du marché, </w:t>
      </w:r>
      <w:r>
        <w:rPr>
          <w:rFonts w:ascii="Times New Roman" w:hAnsi="Times New Roman" w:cs="Times New Roman"/>
          <w:sz w:val="24"/>
          <w:szCs w:val="18"/>
          <w:shd w:val="clear" w:color="auto" w:fill="FFFFFF"/>
        </w:rPr>
        <w:t>toute entreprise qui adopte cette stratégie s’efforce d’accroitre sa part du marché où elle offre déjà des biens ou des services.</w:t>
      </w:r>
    </w:p>
    <w:p w:rsidR="00CA1CA5" w:rsidRDefault="00CA1CA5"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création de marché, </w:t>
      </w:r>
      <w:r>
        <w:rPr>
          <w:rFonts w:ascii="Times New Roman" w:hAnsi="Times New Roman" w:cs="Times New Roman"/>
          <w:sz w:val="24"/>
          <w:szCs w:val="18"/>
          <w:shd w:val="clear" w:color="auto" w:fill="FFFFFF"/>
        </w:rPr>
        <w:t xml:space="preserve">cette stratégie encourage une entreprise à </w:t>
      </w:r>
      <w:r w:rsidR="00E55A38">
        <w:rPr>
          <w:rFonts w:ascii="Times New Roman" w:hAnsi="Times New Roman" w:cs="Times New Roman"/>
          <w:sz w:val="24"/>
          <w:szCs w:val="18"/>
          <w:shd w:val="clear" w:color="auto" w:fill="FFFFFF"/>
        </w:rPr>
        <w:t>offrir</w:t>
      </w:r>
      <w:r>
        <w:rPr>
          <w:rFonts w:ascii="Times New Roman" w:hAnsi="Times New Roman" w:cs="Times New Roman"/>
          <w:sz w:val="24"/>
          <w:szCs w:val="18"/>
          <w:shd w:val="clear" w:color="auto" w:fill="FFFFFF"/>
        </w:rPr>
        <w:t xml:space="preserve"> ses produits ou services existants sur de nouveaux marché, lorsque ceux qu’elle exploite déjà se révèlent saturés et qu’il en existe d’autres non encore exploités.</w:t>
      </w:r>
    </w:p>
    <w:p w:rsidR="00CA1CA5" w:rsidRDefault="00E55A38"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mise au point de produits, </w:t>
      </w:r>
      <w:r>
        <w:rPr>
          <w:rFonts w:ascii="Times New Roman" w:hAnsi="Times New Roman" w:cs="Times New Roman"/>
          <w:sz w:val="24"/>
          <w:szCs w:val="18"/>
          <w:shd w:val="clear" w:color="auto" w:fill="FFFFFF"/>
        </w:rPr>
        <w:t xml:space="preserve">cette stratégie consiste soit à modifier des produits déjà vendus, soit en offrir de nouveaux à la clientèle existante ou à d’autres consommateurs. </w:t>
      </w:r>
    </w:p>
    <w:p w:rsidR="00E55A38" w:rsidRDefault="00E55A38"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diversification concentrique, </w:t>
      </w:r>
      <w:r>
        <w:rPr>
          <w:rFonts w:ascii="Times New Roman" w:hAnsi="Times New Roman" w:cs="Times New Roman"/>
          <w:sz w:val="24"/>
          <w:szCs w:val="18"/>
          <w:shd w:val="clear" w:color="auto" w:fill="FFFFFF"/>
        </w:rPr>
        <w:t xml:space="preserve">une entreprise applique ce type de stratégie lorsqu’elle lance des produits ou des services nouveaux ayant un lien avec ceux qu’elle offrait déjà, et ce, à l’intention de sa clientèle établie ou de nouveaux consommateurs. </w:t>
      </w:r>
    </w:p>
    <w:p w:rsidR="00E55A38" w:rsidRDefault="00E55A38"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diversification horizontale, </w:t>
      </w:r>
      <w:r>
        <w:rPr>
          <w:rFonts w:ascii="Times New Roman" w:hAnsi="Times New Roman" w:cs="Times New Roman"/>
          <w:sz w:val="24"/>
          <w:szCs w:val="18"/>
          <w:shd w:val="clear" w:color="auto" w:fill="FFFFFF"/>
        </w:rPr>
        <w:t xml:space="preserve">cette stratégie entraine le lancement de nouveaux produits ou de nouveau services n’ayant aucun lien avec ceux déjà offert et destinés à une clientèle établie. </w:t>
      </w:r>
    </w:p>
    <w:p w:rsidR="00E55A38" w:rsidRPr="00E55A38" w:rsidRDefault="00E55A38"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diversification par conglomérat, </w:t>
      </w:r>
      <w:r>
        <w:rPr>
          <w:rFonts w:ascii="Times New Roman" w:hAnsi="Times New Roman" w:cs="Times New Roman"/>
          <w:sz w:val="24"/>
          <w:szCs w:val="18"/>
          <w:shd w:val="clear" w:color="auto" w:fill="FFFFFF"/>
        </w:rPr>
        <w:t xml:space="preserve">une entreprise applique une telle stratégie en laçant des produits ou des services tout à fait différents de ceux qu’elle offre déjà, et ce, pour attirer de nouveaux clients. </w:t>
      </w: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lastRenderedPageBreak/>
        <w:t>Faites la distinction entre l’intégration vers l’amont, l’intégration vers l’aval et l’intégration horizontale, puis donnez un exemple illustran</w:t>
      </w:r>
      <w:r w:rsidR="000D3F9A" w:rsidRPr="004403BB">
        <w:rPr>
          <w:rFonts w:ascii="Times New Roman" w:hAnsi="Times New Roman" w:cs="Times New Roman"/>
          <w:b/>
          <w:sz w:val="24"/>
          <w:szCs w:val="18"/>
          <w:shd w:val="clear" w:color="auto" w:fill="FFFFFF"/>
        </w:rPr>
        <w:t>t chacun de ces concepts. (P.</w:t>
      </w:r>
      <w:r w:rsidRPr="004403BB">
        <w:rPr>
          <w:rFonts w:ascii="Times New Roman" w:hAnsi="Times New Roman" w:cs="Times New Roman"/>
          <w:b/>
          <w:sz w:val="24"/>
          <w:szCs w:val="18"/>
          <w:shd w:val="clear" w:color="auto" w:fill="FFFFFF"/>
        </w:rPr>
        <w:t xml:space="preserve">224) </w:t>
      </w:r>
    </w:p>
    <w:p w:rsidR="00E55A38" w:rsidRDefault="00D41357" w:rsidP="00E55A38">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L’intégration vers l’amont, </w:t>
      </w:r>
      <w:r>
        <w:rPr>
          <w:rFonts w:ascii="Times New Roman" w:hAnsi="Times New Roman" w:cs="Times New Roman"/>
          <w:sz w:val="24"/>
          <w:szCs w:val="18"/>
          <w:shd w:val="clear" w:color="auto" w:fill="FFFFFF"/>
        </w:rPr>
        <w:t>une entreprise effectue ce type d’intégration lorsqu’elle veut gérer son approvisionnement en matières premières. Cette stratégie lui permettrait de réduire ses couts dans le cas où il lui serait plus rentable de fabriquer certains biens que de les acheter à des fournisseurs.</w:t>
      </w:r>
    </w:p>
    <w:p w:rsidR="00D41357" w:rsidRDefault="00D41357" w:rsidP="00E55A38">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L’intégration vers l’aval, </w:t>
      </w:r>
      <w:r>
        <w:rPr>
          <w:rFonts w:ascii="Times New Roman" w:hAnsi="Times New Roman" w:cs="Times New Roman"/>
          <w:sz w:val="24"/>
          <w:szCs w:val="18"/>
          <w:shd w:val="clear" w:color="auto" w:fill="FFFFFF"/>
        </w:rPr>
        <w:t xml:space="preserve">cette stratégie permet à une entreprise de se rapprocher de ses clients (les utilisateurs finals de son offre) et d’influer davantage sur la distribution de ses produits. Elle représente un choix approprié lorsque les chaines de distribution d’une entreprise s’avèrent trop couteuses. </w:t>
      </w:r>
    </w:p>
    <w:p w:rsidR="00D41357" w:rsidRDefault="00D41357" w:rsidP="00E55A38">
      <w:pPr>
        <w:pStyle w:val="ListParagraph"/>
        <w:rPr>
          <w:rFonts w:ascii="Times New Roman" w:hAnsi="Times New Roman" w:cs="Times New Roman"/>
          <w:sz w:val="24"/>
          <w:szCs w:val="18"/>
          <w:shd w:val="clear" w:color="auto" w:fill="FFFFFF"/>
        </w:rPr>
      </w:pPr>
      <w:r w:rsidRPr="00D41357">
        <w:rPr>
          <w:rFonts w:ascii="Times New Roman" w:hAnsi="Times New Roman" w:cs="Times New Roman"/>
          <w:b/>
          <w:sz w:val="24"/>
          <w:szCs w:val="18"/>
          <w:shd w:val="clear" w:color="auto" w:fill="FFFFFF"/>
        </w:rPr>
        <w:t xml:space="preserve">L’intégration horizontale, </w:t>
      </w:r>
      <w:r>
        <w:rPr>
          <w:rFonts w:ascii="Times New Roman" w:hAnsi="Times New Roman" w:cs="Times New Roman"/>
          <w:sz w:val="24"/>
          <w:szCs w:val="18"/>
          <w:shd w:val="clear" w:color="auto" w:fill="FFFFFF"/>
        </w:rPr>
        <w:t xml:space="preserve">on parle d’intégration horizontale lorsqu’une entreprise acquiert certains de ses concurrents pour étendre son pourvoir sur le marché. </w:t>
      </w:r>
    </w:p>
    <w:p w:rsidR="00D41357" w:rsidRPr="00D41357" w:rsidRDefault="00D41357" w:rsidP="00E55A38">
      <w:pPr>
        <w:pStyle w:val="ListParagraph"/>
        <w:rPr>
          <w:rFonts w:ascii="Times New Roman" w:hAnsi="Times New Roman" w:cs="Times New Roman"/>
          <w:sz w:val="24"/>
          <w:szCs w:val="18"/>
          <w:shd w:val="clear" w:color="auto" w:fill="FFFFFF"/>
        </w:rPr>
      </w:pP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Présentez les différents types de stratégies de retrait que peuvent adopter les entreprises, puis fournissez un exemp</w:t>
      </w:r>
      <w:r w:rsidR="000D3F9A" w:rsidRPr="004403BB">
        <w:rPr>
          <w:rFonts w:ascii="Times New Roman" w:hAnsi="Times New Roman" w:cs="Times New Roman"/>
          <w:b/>
          <w:sz w:val="24"/>
          <w:szCs w:val="18"/>
          <w:shd w:val="clear" w:color="auto" w:fill="FFFFFF"/>
        </w:rPr>
        <w:t>le de chacun d’entre eux. (P.</w:t>
      </w:r>
      <w:r w:rsidRPr="004403BB">
        <w:rPr>
          <w:rFonts w:ascii="Times New Roman" w:hAnsi="Times New Roman" w:cs="Times New Roman"/>
          <w:b/>
          <w:sz w:val="24"/>
          <w:szCs w:val="18"/>
          <w:shd w:val="clear" w:color="auto" w:fill="FFFFFF"/>
        </w:rPr>
        <w:t xml:space="preserve">226) </w:t>
      </w:r>
    </w:p>
    <w:p w:rsidR="00D41357" w:rsidRDefault="00012D71" w:rsidP="00D41357">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Le retournement de la situation, </w:t>
      </w:r>
      <w:r>
        <w:rPr>
          <w:rFonts w:ascii="Times New Roman" w:hAnsi="Times New Roman" w:cs="Times New Roman"/>
          <w:sz w:val="24"/>
          <w:szCs w:val="18"/>
          <w:shd w:val="clear" w:color="auto" w:fill="FFFFFF"/>
        </w:rPr>
        <w:t xml:space="preserve">une entreprise recourt à ce type de stratégie lorsqu’une de ses composantes enregistre des pertes et qu’elle veut améliorer le rendement de ses activités. </w:t>
      </w:r>
    </w:p>
    <w:p w:rsidR="00012D71" w:rsidRDefault="00012D71" w:rsidP="00D41357">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Les stratégies de réduction des couts </w:t>
      </w:r>
      <w:r>
        <w:rPr>
          <w:rFonts w:ascii="Times New Roman" w:hAnsi="Times New Roman" w:cs="Times New Roman"/>
          <w:sz w:val="24"/>
          <w:szCs w:val="18"/>
          <w:shd w:val="clear" w:color="auto" w:fill="FFFFFF"/>
        </w:rPr>
        <w:t xml:space="preserve">incitent une entreprise à diminuer le nombre de ses cadres et de ses exécutants grâce à certaines méthodes de gestion (telles les réductions des effectifs et la suppression de niveaux hiérarchiques), ce qui lui permet de rationaliser son organisation. </w:t>
      </w:r>
    </w:p>
    <w:p w:rsidR="00012D71" w:rsidRDefault="00012D71" w:rsidP="00D41357">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Les stratégies d’accroissement du produit d’exploitation </w:t>
      </w:r>
      <w:r w:rsidRPr="00012D71">
        <w:rPr>
          <w:rFonts w:ascii="Times New Roman" w:hAnsi="Times New Roman" w:cs="Times New Roman"/>
          <w:sz w:val="24"/>
          <w:szCs w:val="18"/>
          <w:shd w:val="clear" w:color="auto" w:fill="FFFFFF"/>
        </w:rPr>
        <w:t xml:space="preserve">se traduisent par une publicité ou une stimulation des ventes plus intensive, par des activités de hausser son chiffre d’affaires. </w:t>
      </w:r>
    </w:p>
    <w:p w:rsidR="00012D71" w:rsidRDefault="00012D71" w:rsidP="00D41357">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Le désinvestissement, </w:t>
      </w:r>
      <w:r>
        <w:rPr>
          <w:rFonts w:ascii="Times New Roman" w:hAnsi="Times New Roman" w:cs="Times New Roman"/>
          <w:sz w:val="24"/>
          <w:szCs w:val="18"/>
          <w:shd w:val="clear" w:color="auto" w:fill="FFFFFF"/>
        </w:rPr>
        <w:t>une entreprise applique cette stratégie lorsqu’elle vend une des ses unités sectorielles. Une telle initiative peut s’expliquer par le fait que l’unité en cause présente de mauvais résultats et ne figure plus dans les plans stratégiques de l’organisation.</w:t>
      </w:r>
    </w:p>
    <w:p w:rsidR="00012D71" w:rsidRDefault="00012D71" w:rsidP="00D41357">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Les stratégies de liquidation </w:t>
      </w:r>
      <w:r>
        <w:rPr>
          <w:rFonts w:ascii="Times New Roman" w:hAnsi="Times New Roman" w:cs="Times New Roman"/>
          <w:sz w:val="24"/>
          <w:szCs w:val="18"/>
          <w:shd w:val="clear" w:color="auto" w:fill="FFFFFF"/>
        </w:rPr>
        <w:t>conduisent une entreprise à vendre certains de ses éléments d’actifs</w:t>
      </w:r>
      <w:r w:rsidR="00A434CF">
        <w:rPr>
          <w:rFonts w:ascii="Times New Roman" w:hAnsi="Times New Roman" w:cs="Times New Roman"/>
          <w:sz w:val="24"/>
          <w:szCs w:val="18"/>
          <w:shd w:val="clear" w:color="auto" w:fill="FFFFFF"/>
        </w:rPr>
        <w:t xml:space="preserve"> (tels que terrains, immeubles, matériel et outillage).</w:t>
      </w:r>
    </w:p>
    <w:p w:rsidR="00A434CF" w:rsidRDefault="00A434CF" w:rsidP="00D41357">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Stratégie de retraite </w:t>
      </w:r>
      <w:r>
        <w:rPr>
          <w:rFonts w:ascii="Times New Roman" w:hAnsi="Times New Roman" w:cs="Times New Roman"/>
          <w:sz w:val="24"/>
          <w:szCs w:val="18"/>
          <w:shd w:val="clear" w:color="auto" w:fill="FFFFFF"/>
        </w:rPr>
        <w:t>lorsqu’elle présente une marge brute d’autofinancement déficitaire, lorsqu’elle a besoin de liquidités pour accroitre le rendement de certaines de ses unités ou lorsque ses gestionnaires ne possèdent pas les compétences requises pour travailler dans le secteur concerné.</w:t>
      </w:r>
    </w:p>
    <w:p w:rsidR="00A434CF" w:rsidRPr="00A434CF" w:rsidRDefault="00A434CF" w:rsidP="00D41357">
      <w:pPr>
        <w:pStyle w:val="ListParagraph"/>
        <w:rPr>
          <w:rFonts w:ascii="Times New Roman" w:hAnsi="Times New Roman" w:cs="Times New Roman"/>
          <w:sz w:val="24"/>
          <w:szCs w:val="18"/>
          <w:shd w:val="clear" w:color="auto" w:fill="FFFFFF"/>
        </w:rPr>
      </w:pP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 xml:space="preserve">Quelle différence y a-t-il entre la restructuration du portefeuille et </w:t>
      </w:r>
      <w:r w:rsidR="000D3F9A" w:rsidRPr="004403BB">
        <w:rPr>
          <w:rFonts w:ascii="Times New Roman" w:hAnsi="Times New Roman" w:cs="Times New Roman"/>
          <w:b/>
          <w:sz w:val="24"/>
          <w:szCs w:val="18"/>
          <w:shd w:val="clear" w:color="auto" w:fill="FFFFFF"/>
        </w:rPr>
        <w:t>les stratégies combinées? (P.</w:t>
      </w:r>
      <w:r w:rsidRPr="004403BB">
        <w:rPr>
          <w:rFonts w:ascii="Times New Roman" w:hAnsi="Times New Roman" w:cs="Times New Roman"/>
          <w:b/>
          <w:sz w:val="24"/>
          <w:szCs w:val="18"/>
          <w:shd w:val="clear" w:color="auto" w:fill="FFFFFF"/>
        </w:rPr>
        <w:t xml:space="preserve">227) </w:t>
      </w:r>
    </w:p>
    <w:p w:rsidR="00A434CF" w:rsidRDefault="00CA6A01" w:rsidP="00A434CF">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restructuration du portefeuille </w:t>
      </w:r>
      <w:r>
        <w:rPr>
          <w:rFonts w:ascii="Times New Roman" w:hAnsi="Times New Roman" w:cs="Times New Roman"/>
          <w:sz w:val="24"/>
          <w:szCs w:val="18"/>
          <w:shd w:val="clear" w:color="auto" w:fill="FFFFFF"/>
        </w:rPr>
        <w:t>implique une réorganisation de tous les domaines d’activité dans lesquels les dirigeants d’une entreprise souhaitent évoluer.</w:t>
      </w:r>
    </w:p>
    <w:p w:rsidR="00CA6A01" w:rsidRPr="00CA6A01" w:rsidRDefault="00CA6A01" w:rsidP="00A434CF">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Une stratégie combinée </w:t>
      </w:r>
      <w:r>
        <w:rPr>
          <w:rFonts w:ascii="Times New Roman" w:hAnsi="Times New Roman" w:cs="Times New Roman"/>
          <w:sz w:val="24"/>
          <w:szCs w:val="18"/>
          <w:shd w:val="clear" w:color="auto" w:fill="FFFFFF"/>
        </w:rPr>
        <w:t>est le produit de l’application simultanée ou successive de deux ou plusieurs des stratégies décrites précédemment.</w:t>
      </w: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lastRenderedPageBreak/>
        <w:t>Qu’est-ce qu’une unité</w:t>
      </w:r>
      <w:r w:rsidR="000D3F9A" w:rsidRPr="004403BB">
        <w:rPr>
          <w:rFonts w:ascii="Times New Roman" w:hAnsi="Times New Roman" w:cs="Times New Roman"/>
          <w:b/>
          <w:sz w:val="24"/>
          <w:szCs w:val="18"/>
          <w:shd w:val="clear" w:color="auto" w:fill="FFFFFF"/>
        </w:rPr>
        <w:t xml:space="preserve"> stratégique sectorielle? (P.</w:t>
      </w:r>
      <w:r w:rsidRPr="004403BB">
        <w:rPr>
          <w:rFonts w:ascii="Times New Roman" w:hAnsi="Times New Roman" w:cs="Times New Roman"/>
          <w:b/>
          <w:sz w:val="24"/>
          <w:szCs w:val="18"/>
          <w:shd w:val="clear" w:color="auto" w:fill="FFFFFF"/>
        </w:rPr>
        <w:t xml:space="preserve">228) </w:t>
      </w:r>
    </w:p>
    <w:p w:rsidR="004C2433" w:rsidRPr="004403BB" w:rsidRDefault="004C2433" w:rsidP="004C2433">
      <w:pPr>
        <w:pStyle w:val="ListParagraph"/>
        <w:rPr>
          <w:rFonts w:ascii="Times New Roman" w:hAnsi="Times New Roman" w:cs="Times New Roman"/>
          <w:b/>
          <w:sz w:val="24"/>
          <w:szCs w:val="18"/>
          <w:shd w:val="clear" w:color="auto" w:fill="FFFFFF"/>
        </w:rPr>
      </w:pPr>
    </w:p>
    <w:p w:rsidR="004C2433" w:rsidRDefault="00D70A6C" w:rsidP="004C2433">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Expliquez les différents types de str</w:t>
      </w:r>
      <w:r w:rsidR="000D3F9A" w:rsidRPr="004403BB">
        <w:rPr>
          <w:rFonts w:ascii="Times New Roman" w:hAnsi="Times New Roman" w:cs="Times New Roman"/>
          <w:b/>
          <w:sz w:val="24"/>
          <w:szCs w:val="18"/>
          <w:shd w:val="clear" w:color="auto" w:fill="FFFFFF"/>
        </w:rPr>
        <w:t>atégies concurrentielles. (P.</w:t>
      </w:r>
      <w:r w:rsidRPr="004403BB">
        <w:rPr>
          <w:rFonts w:ascii="Times New Roman" w:hAnsi="Times New Roman" w:cs="Times New Roman"/>
          <w:b/>
          <w:sz w:val="24"/>
          <w:szCs w:val="18"/>
          <w:shd w:val="clear" w:color="auto" w:fill="FFFFFF"/>
        </w:rPr>
        <w:t xml:space="preserve">228) </w:t>
      </w:r>
    </w:p>
    <w:p w:rsidR="004C2433" w:rsidRDefault="004C2433" w:rsidP="004C2433">
      <w:pPr>
        <w:pStyle w:val="NoSpacing"/>
        <w:ind w:left="708"/>
        <w:rPr>
          <w:rFonts w:ascii="Times New Roman" w:hAnsi="Times New Roman" w:cs="Times New Roman"/>
          <w:sz w:val="24"/>
          <w:szCs w:val="18"/>
          <w:shd w:val="clear" w:color="auto" w:fill="FFFFFF"/>
        </w:rPr>
      </w:pPr>
      <w:r w:rsidRPr="004C2433">
        <w:rPr>
          <w:rFonts w:ascii="Times New Roman" w:hAnsi="Times New Roman" w:cs="Times New Roman"/>
          <w:b/>
          <w:sz w:val="24"/>
          <w:szCs w:val="18"/>
          <w:shd w:val="clear" w:color="auto" w:fill="FFFFFF"/>
        </w:rPr>
        <w:t>La rivalité entre les concurrents,</w:t>
      </w:r>
      <w:r>
        <w:rPr>
          <w:rFonts w:ascii="Times New Roman" w:hAnsi="Times New Roman" w:cs="Times New Roman"/>
          <w:sz w:val="24"/>
          <w:szCs w:val="18"/>
          <w:shd w:val="clear" w:color="auto" w:fill="FFFFFF"/>
        </w:rPr>
        <w:t xml:space="preserve"> des facteurs tels que la croissance du secteur, l’augmentation ou la diminution de la demande et la différenciation des produits déterminent largement le niveau de concurrence entre les vendeurs du secteur. </w:t>
      </w:r>
    </w:p>
    <w:p w:rsidR="004C2433" w:rsidRDefault="004C2433" w:rsidP="004C2433">
      <w:pPr>
        <w:pStyle w:val="NoSpacing"/>
        <w:ind w:left="708"/>
        <w:rPr>
          <w:rFonts w:ascii="Times New Roman" w:hAnsi="Times New Roman" w:cs="Times New Roman"/>
          <w:sz w:val="24"/>
          <w:shd w:val="clear" w:color="auto" w:fill="FFFFFF"/>
        </w:rPr>
      </w:pPr>
      <w:r>
        <w:rPr>
          <w:rFonts w:ascii="Times New Roman" w:hAnsi="Times New Roman" w:cs="Times New Roman"/>
          <w:b/>
          <w:sz w:val="24"/>
          <w:shd w:val="clear" w:color="auto" w:fill="FFFFFF"/>
        </w:rPr>
        <w:t xml:space="preserve">L’existence de produits ou de services substituts, </w:t>
      </w:r>
      <w:r>
        <w:rPr>
          <w:rFonts w:ascii="Times New Roman" w:hAnsi="Times New Roman" w:cs="Times New Roman"/>
          <w:sz w:val="24"/>
          <w:shd w:val="clear" w:color="auto" w:fill="FFFFFF"/>
        </w:rPr>
        <w:t>la fidélité des acheteurs dans le secteur concerné détermine jusqu’à quel point les clients achèteront des produits ou des services substituts.</w:t>
      </w:r>
    </w:p>
    <w:p w:rsidR="004C2433" w:rsidRDefault="004C2433" w:rsidP="004C2433">
      <w:pPr>
        <w:pStyle w:val="NoSpacing"/>
        <w:ind w:left="708"/>
        <w:rPr>
          <w:rFonts w:ascii="Times New Roman" w:hAnsi="Times New Roman" w:cs="Times New Roman"/>
          <w:sz w:val="24"/>
          <w:shd w:val="clear" w:color="auto" w:fill="FFFFFF"/>
        </w:rPr>
      </w:pPr>
      <w:r>
        <w:rPr>
          <w:rFonts w:ascii="Times New Roman" w:hAnsi="Times New Roman" w:cs="Times New Roman"/>
          <w:b/>
          <w:sz w:val="24"/>
          <w:shd w:val="clear" w:color="auto" w:fill="FFFFFF"/>
        </w:rPr>
        <w:t xml:space="preserve">La venue possible de nouveaux concurrents, </w:t>
      </w:r>
      <w:r>
        <w:rPr>
          <w:rFonts w:ascii="Times New Roman" w:hAnsi="Times New Roman" w:cs="Times New Roman"/>
          <w:sz w:val="24"/>
          <w:shd w:val="clear" w:color="auto" w:fill="FFFFFF"/>
        </w:rPr>
        <w:t>des facteurs tels que l’économie d’échelle, la fidélité des acheteurs et le niveau d’investissement requis pour pénétrer le marché déterminent dans quelle mesure il est facile, ou difficile, pour une nouvelle entreprise de s’installer dans un secteur.</w:t>
      </w:r>
    </w:p>
    <w:p w:rsidR="004C2433" w:rsidRDefault="004C2433" w:rsidP="004C2433">
      <w:pPr>
        <w:pStyle w:val="NoSpacing"/>
        <w:ind w:left="708"/>
        <w:rPr>
          <w:rFonts w:ascii="Times New Roman" w:hAnsi="Times New Roman" w:cs="Times New Roman"/>
          <w:sz w:val="24"/>
          <w:shd w:val="clear" w:color="auto" w:fill="FFFFFF"/>
        </w:rPr>
      </w:pPr>
      <w:r>
        <w:rPr>
          <w:rFonts w:ascii="Times New Roman" w:hAnsi="Times New Roman" w:cs="Times New Roman"/>
          <w:b/>
          <w:sz w:val="24"/>
          <w:shd w:val="clear" w:color="auto" w:fill="FFFFFF"/>
        </w:rPr>
        <w:t xml:space="preserve">Le pouvoir des fournisseurs, </w:t>
      </w:r>
      <w:r>
        <w:rPr>
          <w:rFonts w:ascii="Times New Roman" w:hAnsi="Times New Roman" w:cs="Times New Roman"/>
          <w:sz w:val="24"/>
          <w:shd w:val="clear" w:color="auto" w:fill="FFFFFF"/>
        </w:rPr>
        <w:t>des facteurs tels que le nombre de fournisseurs et la disponi</w:t>
      </w:r>
      <w:r w:rsidR="009B13E7">
        <w:rPr>
          <w:rFonts w:ascii="Times New Roman" w:hAnsi="Times New Roman" w:cs="Times New Roman"/>
          <w:sz w:val="24"/>
          <w:shd w:val="clear" w:color="auto" w:fill="FFFFFF"/>
        </w:rPr>
        <w:t xml:space="preserve">bilité de produits substituts déterminent le pouvoir qu’exercent les fournisseurs sur les entreprise du secteur. </w:t>
      </w:r>
    </w:p>
    <w:p w:rsidR="009B13E7" w:rsidRDefault="009B13E7" w:rsidP="004C2433">
      <w:pPr>
        <w:pStyle w:val="NoSpacing"/>
        <w:ind w:left="708"/>
        <w:rPr>
          <w:rFonts w:ascii="Times New Roman" w:hAnsi="Times New Roman" w:cs="Times New Roman"/>
          <w:sz w:val="24"/>
          <w:shd w:val="clear" w:color="auto" w:fill="FFFFFF"/>
        </w:rPr>
      </w:pPr>
      <w:r>
        <w:rPr>
          <w:rFonts w:ascii="Times New Roman" w:hAnsi="Times New Roman" w:cs="Times New Roman"/>
          <w:b/>
          <w:sz w:val="24"/>
          <w:shd w:val="clear" w:color="auto" w:fill="FFFFFF"/>
        </w:rPr>
        <w:t xml:space="preserve">Le pouvoir des consommateurs, </w:t>
      </w:r>
      <w:r>
        <w:rPr>
          <w:rFonts w:ascii="Times New Roman" w:hAnsi="Times New Roman" w:cs="Times New Roman"/>
          <w:sz w:val="24"/>
          <w:shd w:val="clear" w:color="auto" w:fill="FFFFFF"/>
        </w:rPr>
        <w:t>des facteurs tels que le nombre de consommateurs dans le secteur, l’information et la disponibilité de produits substituts déterminent le pouvoir qu’exercent les consommateurs sur les entreprises du secteur.</w:t>
      </w:r>
    </w:p>
    <w:p w:rsidR="009B13E7" w:rsidRPr="009B13E7" w:rsidRDefault="009B13E7" w:rsidP="004C2433">
      <w:pPr>
        <w:pStyle w:val="NoSpacing"/>
        <w:ind w:left="708"/>
        <w:rPr>
          <w:rFonts w:ascii="Times New Roman" w:hAnsi="Times New Roman" w:cs="Times New Roman"/>
          <w:sz w:val="24"/>
          <w:shd w:val="clear" w:color="auto" w:fill="FFFFFF"/>
        </w:rPr>
      </w:pP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Expliquez en quoi consistent les stratégies universelles déc</w:t>
      </w:r>
      <w:r w:rsidR="000D3F9A" w:rsidRPr="004403BB">
        <w:rPr>
          <w:rFonts w:ascii="Times New Roman" w:hAnsi="Times New Roman" w:cs="Times New Roman"/>
          <w:b/>
          <w:sz w:val="24"/>
          <w:szCs w:val="18"/>
          <w:shd w:val="clear" w:color="auto" w:fill="FFFFFF"/>
        </w:rPr>
        <w:t>rites par Michael Porter. (P.</w:t>
      </w:r>
      <w:r w:rsidRPr="004403BB">
        <w:rPr>
          <w:rFonts w:ascii="Times New Roman" w:hAnsi="Times New Roman" w:cs="Times New Roman"/>
          <w:b/>
          <w:sz w:val="24"/>
          <w:szCs w:val="18"/>
          <w:shd w:val="clear" w:color="auto" w:fill="FFFFFF"/>
        </w:rPr>
        <w:t xml:space="preserve">229) </w:t>
      </w:r>
    </w:p>
    <w:p w:rsidR="00D40043" w:rsidRDefault="00D40043" w:rsidP="00D40043">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stratégie de différenciation, </w:t>
      </w:r>
      <w:r>
        <w:rPr>
          <w:rFonts w:ascii="Times New Roman" w:hAnsi="Times New Roman" w:cs="Times New Roman"/>
          <w:sz w:val="24"/>
          <w:szCs w:val="18"/>
          <w:shd w:val="clear" w:color="auto" w:fill="FFFFFF"/>
        </w:rPr>
        <w:t xml:space="preserve">permet à une entreprise de concurrencer les autres en différenciant ses produits ou ses services. Toute entreprise qui adopte cette stratégie s’efforce d’amener les consommateurs à percevoir son offre comme « distinctement différente ». Elle s’intéresse alors à l’ensemble du marché et commercialise un produit ou un service qui satisfait les préférences et les besoins particuliers de cette clientèle. </w:t>
      </w:r>
    </w:p>
    <w:p w:rsidR="00D40043" w:rsidRDefault="00D40043" w:rsidP="00D40043">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stratégie de domination par les coûts, </w:t>
      </w:r>
      <w:r>
        <w:rPr>
          <w:rFonts w:ascii="Times New Roman" w:hAnsi="Times New Roman" w:cs="Times New Roman"/>
          <w:sz w:val="24"/>
          <w:szCs w:val="18"/>
          <w:shd w:val="clear" w:color="auto" w:fill="FFFFFF"/>
        </w:rPr>
        <w:t>amène une entreprise à réduire ses coûts pour vendre ses produits ou ses services à un prix moins élevé que celui de ses concurrents. Cette stratégie s’avère tout particulièrement efficace lorsque beaucoup de consommateurs attachent de l’importance au prix.</w:t>
      </w:r>
    </w:p>
    <w:p w:rsidR="00D40043" w:rsidRDefault="005855A5" w:rsidP="00D40043">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stratégie de concentration, </w:t>
      </w:r>
      <w:r>
        <w:rPr>
          <w:rFonts w:ascii="Times New Roman" w:hAnsi="Times New Roman" w:cs="Times New Roman"/>
          <w:sz w:val="24"/>
          <w:szCs w:val="18"/>
          <w:shd w:val="clear" w:color="auto" w:fill="FFFFFF"/>
        </w:rPr>
        <w:t xml:space="preserve">les entreprises qui adoptent la stratégie de concentration s’intéressent aux besoins d’un segment précis du marché et offrent des produits ou des services soit différenciés, soit peu coûteux. Elles répondent aux besoins particuliers d’un créneau déterminé et ne prêtent absolument aucune attention aux autres consommateurs. </w:t>
      </w:r>
    </w:p>
    <w:p w:rsidR="005855A5" w:rsidRPr="005855A5" w:rsidRDefault="005855A5" w:rsidP="00D40043">
      <w:pPr>
        <w:pStyle w:val="ListParagraph"/>
        <w:rPr>
          <w:rFonts w:ascii="Times New Roman" w:hAnsi="Times New Roman" w:cs="Times New Roman"/>
          <w:sz w:val="24"/>
          <w:szCs w:val="18"/>
          <w:shd w:val="clear" w:color="auto" w:fill="FFFFFF"/>
        </w:rPr>
      </w:pP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Expliquez les types de stratégies d’adaptation av</w:t>
      </w:r>
      <w:r w:rsidR="000D3F9A" w:rsidRPr="004403BB">
        <w:rPr>
          <w:rFonts w:ascii="Times New Roman" w:hAnsi="Times New Roman" w:cs="Times New Roman"/>
          <w:b/>
          <w:sz w:val="24"/>
          <w:szCs w:val="18"/>
          <w:shd w:val="clear" w:color="auto" w:fill="FFFFFF"/>
        </w:rPr>
        <w:t>ancées par Miles et Snow. (P.</w:t>
      </w:r>
      <w:r w:rsidRPr="004403BB">
        <w:rPr>
          <w:rFonts w:ascii="Times New Roman" w:hAnsi="Times New Roman" w:cs="Times New Roman"/>
          <w:b/>
          <w:sz w:val="24"/>
          <w:szCs w:val="18"/>
          <w:shd w:val="clear" w:color="auto" w:fill="FFFFFF"/>
        </w:rPr>
        <w:t xml:space="preserve">232) </w:t>
      </w:r>
    </w:p>
    <w:tbl>
      <w:tblPr>
        <w:tblStyle w:val="TableGrid"/>
        <w:tblW w:w="0" w:type="auto"/>
        <w:tblInd w:w="720" w:type="dxa"/>
        <w:tblLook w:val="04A0" w:firstRow="1" w:lastRow="0" w:firstColumn="1" w:lastColumn="0" w:noHBand="0" w:noVBand="1"/>
      </w:tblPr>
      <w:tblGrid>
        <w:gridCol w:w="2159"/>
        <w:gridCol w:w="2249"/>
        <w:gridCol w:w="2252"/>
        <w:gridCol w:w="2196"/>
      </w:tblGrid>
      <w:tr w:rsidR="00A91A21" w:rsidTr="00A91A21">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Type de stratégie</w:t>
            </w:r>
          </w:p>
        </w:tc>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Définition</w:t>
            </w:r>
          </w:p>
        </w:tc>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Environnement</w:t>
            </w:r>
          </w:p>
        </w:tc>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Structure appropriée</w:t>
            </w:r>
          </w:p>
        </w:tc>
      </w:tr>
      <w:tr w:rsidR="00A91A21" w:rsidTr="00A91A21">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Stratégie prospective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 xml:space="preserve">Stratégie innovatrice orientée vers la croissance et de nouveaux marchés, qui amène à face au </w:t>
            </w:r>
            <w:r>
              <w:rPr>
                <w:rFonts w:ascii="Times New Roman" w:hAnsi="Times New Roman" w:cs="Times New Roman"/>
                <w:sz w:val="24"/>
                <w:szCs w:val="18"/>
                <w:shd w:val="clear" w:color="auto" w:fill="FFFFFF"/>
              </w:rPr>
              <w:lastRenderedPageBreak/>
              <w:t>risque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sidRPr="00A91A21">
              <w:rPr>
                <w:rFonts w:ascii="Times New Roman" w:hAnsi="Times New Roman" w:cs="Times New Roman"/>
                <w:sz w:val="24"/>
                <w:szCs w:val="18"/>
                <w:shd w:val="clear" w:color="auto" w:fill="FFFFFF"/>
              </w:rPr>
              <w:lastRenderedPageBreak/>
              <w:t>Dynamique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Structure innovatrice, dénouée</w:t>
            </w:r>
          </w:p>
        </w:tc>
      </w:tr>
      <w:tr w:rsidR="00A91A21" w:rsidTr="00A91A21">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lastRenderedPageBreak/>
              <w:t>Stratégie défensive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Stratégie qui protège le marché actuel, maintient la stabilité et vise à protéger la clientèle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Stable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Structure efficace, contrôle serré, coûts d’exploitation minimes</w:t>
            </w:r>
          </w:p>
        </w:tc>
      </w:tr>
      <w:tr w:rsidR="00A91A21" w:rsidTr="00A91A21">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Stratégie analytique</w:t>
            </w:r>
          </w:p>
        </w:tc>
        <w:tc>
          <w:tcPr>
            <w:tcW w:w="2375" w:type="dxa"/>
          </w:tcPr>
          <w:p w:rsidR="00A91A21" w:rsidRPr="00880872"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Stratégie qui vise à conserver le marché actuel</w:t>
            </w:r>
            <w:r w:rsidR="00880872">
              <w:rPr>
                <w:rFonts w:ascii="Times New Roman" w:hAnsi="Times New Roman" w:cs="Times New Roman"/>
                <w:sz w:val="24"/>
                <w:szCs w:val="18"/>
                <w:shd w:val="clear" w:color="auto" w:fill="FFFFFF"/>
              </w:rPr>
              <w:t xml:space="preserve"> et à satisfaire les clients en faisant peu d’innovations</w:t>
            </w:r>
          </w:p>
        </w:tc>
        <w:tc>
          <w:tcPr>
            <w:tcW w:w="2375" w:type="dxa"/>
          </w:tcPr>
          <w:p w:rsidR="00A91A21" w:rsidRPr="00A91A21" w:rsidRDefault="00880872"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A changements modérés</w:t>
            </w:r>
          </w:p>
        </w:tc>
        <w:tc>
          <w:tcPr>
            <w:tcW w:w="2375" w:type="dxa"/>
          </w:tcPr>
          <w:p w:rsidR="00A91A21" w:rsidRPr="00A91A21" w:rsidRDefault="00880872"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Contrôle efficace et structure flexible, innovatrice</w:t>
            </w:r>
          </w:p>
        </w:tc>
      </w:tr>
      <w:tr w:rsidR="00A91A21" w:rsidTr="00A91A21">
        <w:tc>
          <w:tcPr>
            <w:tcW w:w="2375" w:type="dxa"/>
          </w:tcPr>
          <w:p w:rsidR="00A91A21" w:rsidRDefault="00880872"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Approche réactive</w:t>
            </w:r>
          </w:p>
        </w:tc>
        <w:tc>
          <w:tcPr>
            <w:tcW w:w="2375" w:type="dxa"/>
          </w:tcPr>
          <w:p w:rsidR="00A91A21" w:rsidRPr="00880872" w:rsidRDefault="00880872" w:rsidP="00A91A21">
            <w:pPr>
              <w:pStyle w:val="ListParagraph"/>
              <w:ind w:left="0"/>
              <w:rPr>
                <w:rFonts w:ascii="Times New Roman" w:hAnsi="Times New Roman" w:cs="Times New Roman"/>
                <w:sz w:val="24"/>
                <w:szCs w:val="18"/>
                <w:shd w:val="clear" w:color="auto" w:fill="FFFFFF"/>
              </w:rPr>
            </w:pPr>
            <w:r w:rsidRPr="00880872">
              <w:rPr>
                <w:rFonts w:ascii="Times New Roman" w:hAnsi="Times New Roman" w:cs="Times New Roman"/>
                <w:sz w:val="24"/>
                <w:szCs w:val="18"/>
                <w:shd w:val="clear" w:color="auto" w:fill="FFFFFF"/>
              </w:rPr>
              <w:t xml:space="preserve">Stratégie non claire, qui réagit au changement de l’environnement et risque d’emporter l’entreprise avec les changements. </w:t>
            </w:r>
          </w:p>
        </w:tc>
        <w:tc>
          <w:tcPr>
            <w:tcW w:w="2375" w:type="dxa"/>
          </w:tcPr>
          <w:p w:rsidR="00A91A21" w:rsidRPr="00A91A21" w:rsidRDefault="00880872"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Offrant tous genres de conditions</w:t>
            </w:r>
          </w:p>
        </w:tc>
        <w:tc>
          <w:tcPr>
            <w:tcW w:w="2375" w:type="dxa"/>
          </w:tcPr>
          <w:p w:rsidR="00A91A21" w:rsidRPr="00A91A21" w:rsidRDefault="00880872"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Structure non définie</w:t>
            </w:r>
          </w:p>
        </w:tc>
      </w:tr>
    </w:tbl>
    <w:p w:rsidR="00A91A21" w:rsidRPr="004403BB" w:rsidRDefault="00A91A21" w:rsidP="00A91A21">
      <w:pPr>
        <w:pStyle w:val="ListParagraph"/>
        <w:rPr>
          <w:rFonts w:ascii="Times New Roman" w:hAnsi="Times New Roman" w:cs="Times New Roman"/>
          <w:b/>
          <w:sz w:val="24"/>
          <w:szCs w:val="18"/>
          <w:shd w:val="clear" w:color="auto" w:fill="FFFFFF"/>
        </w:rPr>
      </w:pPr>
    </w:p>
    <w:p w:rsidR="008B0B11" w:rsidRPr="004403BB"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 xml:space="preserve">Décrivez les méthodes d’analyse stratégique énumérées ci-après : </w:t>
      </w:r>
    </w:p>
    <w:p w:rsidR="008B0B11" w:rsidRDefault="00D70A6C" w:rsidP="008B0B11">
      <w:pPr>
        <w:pStyle w:val="ListParagraph"/>
        <w:numPr>
          <w:ilvl w:val="0"/>
          <w:numId w:val="10"/>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 xml:space="preserve">Le modèle </w:t>
      </w:r>
      <w:r w:rsidR="000D3F9A" w:rsidRPr="004403BB">
        <w:rPr>
          <w:rFonts w:ascii="Times New Roman" w:hAnsi="Times New Roman" w:cs="Times New Roman"/>
          <w:b/>
          <w:sz w:val="24"/>
          <w:szCs w:val="18"/>
          <w:shd w:val="clear" w:color="auto" w:fill="FFFFFF"/>
        </w:rPr>
        <w:t>d’analyse du portefeuille (P.</w:t>
      </w:r>
      <w:r w:rsidRPr="004403BB">
        <w:rPr>
          <w:rFonts w:ascii="Times New Roman" w:hAnsi="Times New Roman" w:cs="Times New Roman"/>
          <w:b/>
          <w:sz w:val="24"/>
          <w:szCs w:val="18"/>
          <w:shd w:val="clear" w:color="auto" w:fill="FFFFFF"/>
        </w:rPr>
        <w:t xml:space="preserve">233) </w:t>
      </w:r>
    </w:p>
    <w:p w:rsidR="00E13194" w:rsidRPr="00E13194" w:rsidRDefault="00E13194" w:rsidP="00E13194">
      <w:pPr>
        <w:pStyle w:val="ListParagraph"/>
        <w:ind w:left="1485"/>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 xml:space="preserve">S’appliquent aux entreprises qui comptent plusieurs divisions. Or, deux éléments clés influent sur les stratégies de ce type d’entreprises, soit la part du marché et le taux de croissance. </w:t>
      </w:r>
    </w:p>
    <w:p w:rsidR="008B0B11" w:rsidRDefault="00D70A6C" w:rsidP="008B0B11">
      <w:pPr>
        <w:pStyle w:val="ListParagraph"/>
        <w:numPr>
          <w:ilvl w:val="0"/>
          <w:numId w:val="10"/>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Le modèle de comparaison de l’attrait des diffé</w:t>
      </w:r>
      <w:r w:rsidR="000D3F9A" w:rsidRPr="004403BB">
        <w:rPr>
          <w:rFonts w:ascii="Times New Roman" w:hAnsi="Times New Roman" w:cs="Times New Roman"/>
          <w:b/>
          <w:sz w:val="24"/>
          <w:szCs w:val="18"/>
          <w:shd w:val="clear" w:color="auto" w:fill="FFFFFF"/>
        </w:rPr>
        <w:t>rents domaines d’activité (P.</w:t>
      </w:r>
      <w:r w:rsidRPr="004403BB">
        <w:rPr>
          <w:rFonts w:ascii="Times New Roman" w:hAnsi="Times New Roman" w:cs="Times New Roman"/>
          <w:b/>
          <w:sz w:val="24"/>
          <w:szCs w:val="18"/>
          <w:shd w:val="clear" w:color="auto" w:fill="FFFFFF"/>
        </w:rPr>
        <w:t xml:space="preserve">236) </w:t>
      </w:r>
    </w:p>
    <w:p w:rsidR="00E13194" w:rsidRPr="00E13194" w:rsidRDefault="00E13194" w:rsidP="00E13194">
      <w:pPr>
        <w:pStyle w:val="ListParagraph"/>
        <w:ind w:left="1485"/>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 xml:space="preserve">Utile pour les entreprises qui comprennent plusieurs divisions et qui considèrent l’unité sectorielle comme stratégique : 1) en fonction de son importance dans son secteur d’activité; 2) par rapport à d’autres unités sectorielles; 3) en fonction de l’ensemble de l’entreprise. </w:t>
      </w:r>
    </w:p>
    <w:p w:rsidR="008B0B11" w:rsidRDefault="00D70A6C" w:rsidP="008B0B11">
      <w:pPr>
        <w:pStyle w:val="ListParagraph"/>
        <w:numPr>
          <w:ilvl w:val="0"/>
          <w:numId w:val="10"/>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 xml:space="preserve">Le modèle du </w:t>
      </w:r>
      <w:r w:rsidR="000D3F9A" w:rsidRPr="004403BB">
        <w:rPr>
          <w:rFonts w:ascii="Times New Roman" w:hAnsi="Times New Roman" w:cs="Times New Roman"/>
          <w:b/>
          <w:sz w:val="24"/>
          <w:szCs w:val="18"/>
          <w:shd w:val="clear" w:color="auto" w:fill="FFFFFF"/>
        </w:rPr>
        <w:t>cycle de vie des produits (P.</w:t>
      </w:r>
      <w:r w:rsidRPr="004403BB">
        <w:rPr>
          <w:rFonts w:ascii="Times New Roman" w:hAnsi="Times New Roman" w:cs="Times New Roman"/>
          <w:b/>
          <w:sz w:val="24"/>
          <w:szCs w:val="18"/>
          <w:shd w:val="clear" w:color="auto" w:fill="FFFFFF"/>
        </w:rPr>
        <w:t xml:space="preserve">238) </w:t>
      </w:r>
    </w:p>
    <w:p w:rsidR="00E13194" w:rsidRPr="00E13194" w:rsidRDefault="00E13194" w:rsidP="00E13194">
      <w:pPr>
        <w:pStyle w:val="ListParagraph"/>
        <w:ind w:left="1485"/>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Indiquent les différentes étapes de l</w:t>
      </w:r>
      <w:bookmarkStart w:id="0" w:name="_GoBack"/>
      <w:bookmarkEnd w:id="0"/>
      <w:r>
        <w:rPr>
          <w:rFonts w:ascii="Times New Roman" w:hAnsi="Times New Roman" w:cs="Times New Roman"/>
          <w:sz w:val="24"/>
          <w:szCs w:val="18"/>
          <w:shd w:val="clear" w:color="auto" w:fill="FFFFFF"/>
        </w:rPr>
        <w:t>’</w:t>
      </w:r>
      <w:r w:rsidR="0020724F">
        <w:rPr>
          <w:rFonts w:ascii="Times New Roman" w:hAnsi="Times New Roman" w:cs="Times New Roman"/>
          <w:sz w:val="24"/>
          <w:szCs w:val="18"/>
          <w:shd w:val="clear" w:color="auto" w:fill="FFFFFF"/>
        </w:rPr>
        <w:t>existence</w:t>
      </w:r>
      <w:r>
        <w:rPr>
          <w:rFonts w:ascii="Times New Roman" w:hAnsi="Times New Roman" w:cs="Times New Roman"/>
          <w:sz w:val="24"/>
          <w:szCs w:val="18"/>
          <w:shd w:val="clear" w:color="auto" w:fill="FFFFFF"/>
        </w:rPr>
        <w:t xml:space="preserve"> d’un bien ou d’un service. Le cycle de vie d’un produit comporte plusieurs phases : lancement, croissance, maturité, déclin et </w:t>
      </w:r>
      <w:r w:rsidR="0020724F">
        <w:rPr>
          <w:rFonts w:ascii="Times New Roman" w:hAnsi="Times New Roman" w:cs="Times New Roman"/>
          <w:sz w:val="24"/>
          <w:szCs w:val="18"/>
          <w:shd w:val="clear" w:color="auto" w:fill="FFFFFF"/>
        </w:rPr>
        <w:t>disparition</w:t>
      </w:r>
      <w:r>
        <w:rPr>
          <w:rFonts w:ascii="Times New Roman" w:hAnsi="Times New Roman" w:cs="Times New Roman"/>
          <w:sz w:val="24"/>
          <w:szCs w:val="18"/>
          <w:shd w:val="clear" w:color="auto" w:fill="FFFFFF"/>
        </w:rPr>
        <w:t xml:space="preserve">. </w:t>
      </w:r>
    </w:p>
    <w:p w:rsidR="008B0B11" w:rsidRDefault="00D70A6C" w:rsidP="008B0B11">
      <w:pPr>
        <w:pStyle w:val="ListParagraph"/>
        <w:numPr>
          <w:ilvl w:val="0"/>
          <w:numId w:val="10"/>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Le modèle d’analy</w:t>
      </w:r>
      <w:r w:rsidR="000D3F9A" w:rsidRPr="004403BB">
        <w:rPr>
          <w:rFonts w:ascii="Times New Roman" w:hAnsi="Times New Roman" w:cs="Times New Roman"/>
          <w:b/>
          <w:sz w:val="24"/>
          <w:szCs w:val="18"/>
          <w:shd w:val="clear" w:color="auto" w:fill="FFFFFF"/>
        </w:rPr>
        <w:t>se de l’écart stratégique (P.</w:t>
      </w:r>
      <w:r w:rsidRPr="004403BB">
        <w:rPr>
          <w:rFonts w:ascii="Times New Roman" w:hAnsi="Times New Roman" w:cs="Times New Roman"/>
          <w:b/>
          <w:sz w:val="24"/>
          <w:szCs w:val="18"/>
          <w:shd w:val="clear" w:color="auto" w:fill="FFFFFF"/>
        </w:rPr>
        <w:t xml:space="preserve">239) </w:t>
      </w:r>
    </w:p>
    <w:p w:rsidR="0020724F" w:rsidRPr="0020724F" w:rsidRDefault="0020724F" w:rsidP="0020724F">
      <w:pPr>
        <w:pStyle w:val="ListParagraph"/>
        <w:ind w:left="1485"/>
        <w:rPr>
          <w:rFonts w:ascii="Times New Roman" w:hAnsi="Times New Roman" w:cs="Times New Roman"/>
          <w:sz w:val="24"/>
          <w:szCs w:val="18"/>
          <w:shd w:val="clear" w:color="auto" w:fill="FFFFFF"/>
        </w:rPr>
      </w:pPr>
      <w:r w:rsidRPr="0020724F">
        <w:rPr>
          <w:rFonts w:ascii="Times New Roman" w:hAnsi="Times New Roman" w:cs="Times New Roman"/>
          <w:sz w:val="24"/>
          <w:szCs w:val="18"/>
          <w:shd w:val="clear" w:color="auto" w:fill="FFFFFF"/>
        </w:rPr>
        <w:t xml:space="preserve">Permet de déterminer s’il faut modifier les stratégies en place. Les dirigeants d’une entreprise appliquant ce modèle examinent tout d’abord l’orientation dans laquelle les stratégies appliquées entraineraient leur organisation si elles demeuraient inchangées, pour ensuite déterminer la position qu’ils souhaitent lui faire atteindre. </w:t>
      </w:r>
    </w:p>
    <w:p w:rsidR="00AD70CA" w:rsidRPr="004403BB" w:rsidRDefault="00AD70CA" w:rsidP="00AD70CA">
      <w:pPr>
        <w:pStyle w:val="ListParagraph"/>
        <w:ind w:left="1485"/>
        <w:rPr>
          <w:rFonts w:ascii="Times New Roman" w:hAnsi="Times New Roman" w:cs="Times New Roman"/>
          <w:b/>
          <w:sz w:val="24"/>
          <w:szCs w:val="18"/>
          <w:shd w:val="clear" w:color="auto" w:fill="FFFFFF"/>
        </w:rPr>
      </w:pPr>
    </w:p>
    <w:p w:rsidR="00813A98"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Quels sont les principaux avantages de la panification stratégiq</w:t>
      </w:r>
      <w:r w:rsidR="000D3F9A" w:rsidRPr="004403BB">
        <w:rPr>
          <w:rFonts w:ascii="Times New Roman" w:hAnsi="Times New Roman" w:cs="Times New Roman"/>
          <w:b/>
          <w:sz w:val="24"/>
          <w:szCs w:val="18"/>
          <w:shd w:val="clear" w:color="auto" w:fill="FFFFFF"/>
        </w:rPr>
        <w:t>ue? (P.</w:t>
      </w:r>
      <w:r w:rsidRPr="004403BB">
        <w:rPr>
          <w:rFonts w:ascii="Times New Roman" w:hAnsi="Times New Roman" w:cs="Times New Roman"/>
          <w:b/>
          <w:sz w:val="24"/>
          <w:szCs w:val="18"/>
          <w:shd w:val="clear" w:color="auto" w:fill="FFFFFF"/>
        </w:rPr>
        <w:t>239)</w:t>
      </w:r>
    </w:p>
    <w:p w:rsidR="00167FC4" w:rsidRPr="00AD70CA" w:rsidRDefault="00CA6A01" w:rsidP="00E55A38">
      <w:pPr>
        <w:pStyle w:val="ListParagraph"/>
        <w:numPr>
          <w:ilvl w:val="0"/>
          <w:numId w:val="15"/>
        </w:numPr>
        <w:rPr>
          <w:rFonts w:ascii="Times New Roman" w:hAnsi="Times New Roman" w:cs="Times New Roman"/>
          <w:sz w:val="24"/>
          <w:szCs w:val="18"/>
          <w:shd w:val="clear" w:color="auto" w:fill="FFFFFF"/>
        </w:rPr>
      </w:pPr>
      <w:r w:rsidRPr="00AD70CA">
        <w:rPr>
          <w:rFonts w:ascii="Times New Roman" w:hAnsi="Times New Roman" w:cs="Times New Roman"/>
          <w:bCs/>
          <w:sz w:val="24"/>
          <w:szCs w:val="18"/>
          <w:shd w:val="clear" w:color="auto" w:fill="FFFFFF"/>
        </w:rPr>
        <w:t>Évaluation des différentes options</w:t>
      </w:r>
    </w:p>
    <w:p w:rsidR="00167FC4" w:rsidRPr="00AD70CA" w:rsidRDefault="00CA6A01" w:rsidP="00E55A38">
      <w:pPr>
        <w:pStyle w:val="ListParagraph"/>
        <w:numPr>
          <w:ilvl w:val="0"/>
          <w:numId w:val="15"/>
        </w:numPr>
        <w:rPr>
          <w:rFonts w:ascii="Times New Roman" w:hAnsi="Times New Roman" w:cs="Times New Roman"/>
          <w:sz w:val="24"/>
          <w:szCs w:val="18"/>
          <w:shd w:val="clear" w:color="auto" w:fill="FFFFFF"/>
        </w:rPr>
      </w:pPr>
      <w:r w:rsidRPr="00AD70CA">
        <w:rPr>
          <w:rFonts w:ascii="Times New Roman" w:hAnsi="Times New Roman" w:cs="Times New Roman"/>
          <w:bCs/>
          <w:sz w:val="24"/>
          <w:szCs w:val="18"/>
          <w:shd w:val="clear" w:color="auto" w:fill="FFFFFF"/>
        </w:rPr>
        <w:t>Gestion proactive</w:t>
      </w:r>
    </w:p>
    <w:p w:rsidR="00167FC4" w:rsidRPr="00AD70CA" w:rsidRDefault="00CA6A01" w:rsidP="00E55A38">
      <w:pPr>
        <w:pStyle w:val="ListParagraph"/>
        <w:numPr>
          <w:ilvl w:val="0"/>
          <w:numId w:val="15"/>
        </w:numPr>
        <w:rPr>
          <w:rFonts w:ascii="Times New Roman" w:hAnsi="Times New Roman" w:cs="Times New Roman"/>
          <w:sz w:val="24"/>
          <w:szCs w:val="18"/>
          <w:shd w:val="clear" w:color="auto" w:fill="FFFFFF"/>
        </w:rPr>
      </w:pPr>
      <w:r w:rsidRPr="00AD70CA">
        <w:rPr>
          <w:rFonts w:ascii="Times New Roman" w:hAnsi="Times New Roman" w:cs="Times New Roman"/>
          <w:bCs/>
          <w:sz w:val="24"/>
          <w:szCs w:val="18"/>
          <w:shd w:val="clear" w:color="auto" w:fill="FFFFFF"/>
        </w:rPr>
        <w:lastRenderedPageBreak/>
        <w:t>Planification systématique et logique</w:t>
      </w:r>
    </w:p>
    <w:p w:rsidR="00167FC4" w:rsidRPr="00AD70CA" w:rsidRDefault="00CA6A01" w:rsidP="00E55A38">
      <w:pPr>
        <w:pStyle w:val="ListParagraph"/>
        <w:numPr>
          <w:ilvl w:val="0"/>
          <w:numId w:val="15"/>
        </w:numPr>
        <w:rPr>
          <w:rFonts w:ascii="Times New Roman" w:hAnsi="Times New Roman" w:cs="Times New Roman"/>
          <w:sz w:val="24"/>
          <w:szCs w:val="18"/>
          <w:shd w:val="clear" w:color="auto" w:fill="FFFFFF"/>
        </w:rPr>
      </w:pPr>
      <w:r w:rsidRPr="00AD70CA">
        <w:rPr>
          <w:rFonts w:ascii="Times New Roman" w:hAnsi="Times New Roman" w:cs="Times New Roman"/>
          <w:bCs/>
          <w:sz w:val="24"/>
          <w:szCs w:val="18"/>
          <w:shd w:val="clear" w:color="auto" w:fill="FFFFFF"/>
        </w:rPr>
        <w:t>Obligation des dirigeants d’énoncer une mission, des objectifs et des plans stratégiques</w:t>
      </w:r>
    </w:p>
    <w:p w:rsidR="00167FC4" w:rsidRPr="00AD70CA" w:rsidRDefault="00CA6A01" w:rsidP="00E55A38">
      <w:pPr>
        <w:pStyle w:val="ListParagraph"/>
        <w:numPr>
          <w:ilvl w:val="0"/>
          <w:numId w:val="15"/>
        </w:numPr>
        <w:rPr>
          <w:rFonts w:ascii="Times New Roman" w:hAnsi="Times New Roman" w:cs="Times New Roman"/>
          <w:sz w:val="24"/>
          <w:szCs w:val="18"/>
          <w:shd w:val="clear" w:color="auto" w:fill="FFFFFF"/>
        </w:rPr>
      </w:pPr>
      <w:r w:rsidRPr="00AD70CA">
        <w:rPr>
          <w:rFonts w:ascii="Times New Roman" w:hAnsi="Times New Roman" w:cs="Times New Roman"/>
          <w:bCs/>
          <w:sz w:val="24"/>
          <w:szCs w:val="18"/>
          <w:shd w:val="clear" w:color="auto" w:fill="FFFFFF"/>
        </w:rPr>
        <w:t>Évaluation des opportunités, des menaces, des facteurs clés de succès, des forces, des faiblesses et des compétences distinctives</w:t>
      </w:r>
    </w:p>
    <w:p w:rsidR="00167FC4" w:rsidRPr="00AD70CA" w:rsidRDefault="00CA6A01" w:rsidP="00E55A38">
      <w:pPr>
        <w:pStyle w:val="ListParagraph"/>
        <w:numPr>
          <w:ilvl w:val="0"/>
          <w:numId w:val="15"/>
        </w:numPr>
        <w:rPr>
          <w:rFonts w:ascii="Times New Roman" w:hAnsi="Times New Roman" w:cs="Times New Roman"/>
          <w:sz w:val="24"/>
          <w:szCs w:val="18"/>
          <w:shd w:val="clear" w:color="auto" w:fill="FFFFFF"/>
        </w:rPr>
      </w:pPr>
      <w:r w:rsidRPr="00AD70CA">
        <w:rPr>
          <w:rFonts w:ascii="Times New Roman" w:hAnsi="Times New Roman" w:cs="Times New Roman"/>
          <w:bCs/>
          <w:sz w:val="24"/>
          <w:szCs w:val="18"/>
          <w:shd w:val="clear" w:color="auto" w:fill="FFFFFF"/>
        </w:rPr>
        <w:t>Élaboration des points de repère pour une évaluation des résultats et des individus</w:t>
      </w:r>
    </w:p>
    <w:p w:rsidR="00167FC4" w:rsidRPr="00AD70CA" w:rsidRDefault="00CA6A01" w:rsidP="00E55A38">
      <w:pPr>
        <w:pStyle w:val="ListParagraph"/>
        <w:numPr>
          <w:ilvl w:val="0"/>
          <w:numId w:val="15"/>
        </w:numPr>
        <w:rPr>
          <w:rFonts w:ascii="Times New Roman" w:hAnsi="Times New Roman" w:cs="Times New Roman"/>
          <w:sz w:val="24"/>
          <w:szCs w:val="18"/>
          <w:shd w:val="clear" w:color="auto" w:fill="FFFFFF"/>
        </w:rPr>
      </w:pPr>
      <w:r w:rsidRPr="00AD70CA">
        <w:rPr>
          <w:rFonts w:ascii="Times New Roman" w:hAnsi="Times New Roman" w:cs="Times New Roman"/>
          <w:bCs/>
          <w:sz w:val="24"/>
          <w:szCs w:val="18"/>
          <w:shd w:val="clear" w:color="auto" w:fill="FFFFFF"/>
        </w:rPr>
        <w:t>Regroupement des objectifs et des plans en un tout cohérent</w:t>
      </w:r>
      <w:r w:rsidRPr="00AD70CA">
        <w:rPr>
          <w:rFonts w:ascii="Times New Roman" w:hAnsi="Times New Roman" w:cs="Times New Roman"/>
          <w:sz w:val="24"/>
          <w:szCs w:val="18"/>
          <w:shd w:val="clear" w:color="auto" w:fill="FFFFFF"/>
        </w:rPr>
        <w:t xml:space="preserve"> </w:t>
      </w:r>
    </w:p>
    <w:p w:rsidR="00E55A38" w:rsidRPr="004403BB" w:rsidRDefault="00E55A38" w:rsidP="00E55A38">
      <w:pPr>
        <w:pStyle w:val="ListParagraph"/>
        <w:rPr>
          <w:rFonts w:ascii="Times New Roman" w:hAnsi="Times New Roman" w:cs="Times New Roman"/>
          <w:b/>
          <w:sz w:val="24"/>
          <w:szCs w:val="18"/>
          <w:shd w:val="clear" w:color="auto" w:fill="FFFFFF"/>
        </w:rPr>
      </w:pPr>
    </w:p>
    <w:p w:rsidR="00813A98" w:rsidRDefault="00813A98"/>
    <w:p w:rsidR="00813A98" w:rsidRDefault="00813A98"/>
    <w:p w:rsidR="00813A98" w:rsidRDefault="00813A98"/>
    <w:sectPr w:rsidR="00813A98" w:rsidSect="00590E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3">
    <w:nsid w:val="18BF0225"/>
    <w:multiLevelType w:val="hybridMultilevel"/>
    <w:tmpl w:val="D6A4CC9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1D8A744A"/>
    <w:multiLevelType w:val="hybridMultilevel"/>
    <w:tmpl w:val="224293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7">
    <w:nsid w:val="42491FFD"/>
    <w:multiLevelType w:val="hybridMultilevel"/>
    <w:tmpl w:val="75E2CCE2"/>
    <w:lvl w:ilvl="0" w:tplc="0C0C0001">
      <w:start w:val="1"/>
      <w:numFmt w:val="bullet"/>
      <w:lvlText w:val=""/>
      <w:lvlJc w:val="left"/>
      <w:pPr>
        <w:ind w:left="1485" w:hanging="360"/>
      </w:pPr>
      <w:rPr>
        <w:rFonts w:ascii="Symbol" w:hAnsi="Symbol" w:hint="default"/>
      </w:rPr>
    </w:lvl>
    <w:lvl w:ilvl="1" w:tplc="0C0C0003" w:tentative="1">
      <w:start w:val="1"/>
      <w:numFmt w:val="bullet"/>
      <w:lvlText w:val="o"/>
      <w:lvlJc w:val="left"/>
      <w:pPr>
        <w:ind w:left="2205" w:hanging="360"/>
      </w:pPr>
      <w:rPr>
        <w:rFonts w:ascii="Courier New" w:hAnsi="Courier New" w:cs="Courier New" w:hint="default"/>
      </w:rPr>
    </w:lvl>
    <w:lvl w:ilvl="2" w:tplc="0C0C0005" w:tentative="1">
      <w:start w:val="1"/>
      <w:numFmt w:val="bullet"/>
      <w:lvlText w:val=""/>
      <w:lvlJc w:val="left"/>
      <w:pPr>
        <w:ind w:left="2925" w:hanging="360"/>
      </w:pPr>
      <w:rPr>
        <w:rFonts w:ascii="Wingdings" w:hAnsi="Wingdings" w:hint="default"/>
      </w:rPr>
    </w:lvl>
    <w:lvl w:ilvl="3" w:tplc="0C0C0001" w:tentative="1">
      <w:start w:val="1"/>
      <w:numFmt w:val="bullet"/>
      <w:lvlText w:val=""/>
      <w:lvlJc w:val="left"/>
      <w:pPr>
        <w:ind w:left="3645" w:hanging="360"/>
      </w:pPr>
      <w:rPr>
        <w:rFonts w:ascii="Symbol" w:hAnsi="Symbol" w:hint="default"/>
      </w:rPr>
    </w:lvl>
    <w:lvl w:ilvl="4" w:tplc="0C0C0003" w:tentative="1">
      <w:start w:val="1"/>
      <w:numFmt w:val="bullet"/>
      <w:lvlText w:val="o"/>
      <w:lvlJc w:val="left"/>
      <w:pPr>
        <w:ind w:left="4365" w:hanging="360"/>
      </w:pPr>
      <w:rPr>
        <w:rFonts w:ascii="Courier New" w:hAnsi="Courier New" w:cs="Courier New" w:hint="default"/>
      </w:rPr>
    </w:lvl>
    <w:lvl w:ilvl="5" w:tplc="0C0C0005" w:tentative="1">
      <w:start w:val="1"/>
      <w:numFmt w:val="bullet"/>
      <w:lvlText w:val=""/>
      <w:lvlJc w:val="left"/>
      <w:pPr>
        <w:ind w:left="5085" w:hanging="360"/>
      </w:pPr>
      <w:rPr>
        <w:rFonts w:ascii="Wingdings" w:hAnsi="Wingdings" w:hint="default"/>
      </w:rPr>
    </w:lvl>
    <w:lvl w:ilvl="6" w:tplc="0C0C0001" w:tentative="1">
      <w:start w:val="1"/>
      <w:numFmt w:val="bullet"/>
      <w:lvlText w:val=""/>
      <w:lvlJc w:val="left"/>
      <w:pPr>
        <w:ind w:left="5805" w:hanging="360"/>
      </w:pPr>
      <w:rPr>
        <w:rFonts w:ascii="Symbol" w:hAnsi="Symbol" w:hint="default"/>
      </w:rPr>
    </w:lvl>
    <w:lvl w:ilvl="7" w:tplc="0C0C0003" w:tentative="1">
      <w:start w:val="1"/>
      <w:numFmt w:val="bullet"/>
      <w:lvlText w:val="o"/>
      <w:lvlJc w:val="left"/>
      <w:pPr>
        <w:ind w:left="6525" w:hanging="360"/>
      </w:pPr>
      <w:rPr>
        <w:rFonts w:ascii="Courier New" w:hAnsi="Courier New" w:cs="Courier New" w:hint="default"/>
      </w:rPr>
    </w:lvl>
    <w:lvl w:ilvl="8" w:tplc="0C0C0005" w:tentative="1">
      <w:start w:val="1"/>
      <w:numFmt w:val="bullet"/>
      <w:lvlText w:val=""/>
      <w:lvlJc w:val="left"/>
      <w:pPr>
        <w:ind w:left="7245" w:hanging="360"/>
      </w:pPr>
      <w:rPr>
        <w:rFonts w:ascii="Wingdings" w:hAnsi="Wingdings" w:hint="default"/>
      </w:rPr>
    </w:lvl>
  </w:abstractNum>
  <w:abstractNum w:abstractNumId="8">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9">
    <w:nsid w:val="4E0264F8"/>
    <w:multiLevelType w:val="hybridMultilevel"/>
    <w:tmpl w:val="CF34774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1">
    <w:nsid w:val="54453259"/>
    <w:multiLevelType w:val="hybridMultilevel"/>
    <w:tmpl w:val="6624F02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6BD75526"/>
    <w:multiLevelType w:val="hybridMultilevel"/>
    <w:tmpl w:val="AA343692"/>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14">
    <w:nsid w:val="725A38FD"/>
    <w:multiLevelType w:val="hybridMultilevel"/>
    <w:tmpl w:val="E042E512"/>
    <w:lvl w:ilvl="0" w:tplc="794CE19C">
      <w:start w:val="1"/>
      <w:numFmt w:val="bullet"/>
      <w:lvlText w:val=""/>
      <w:lvlJc w:val="left"/>
      <w:pPr>
        <w:tabs>
          <w:tab w:val="num" w:pos="720"/>
        </w:tabs>
        <w:ind w:left="720" w:hanging="360"/>
      </w:pPr>
      <w:rPr>
        <w:rFonts w:ascii="Wingdings" w:hAnsi="Wingdings" w:hint="default"/>
      </w:rPr>
    </w:lvl>
    <w:lvl w:ilvl="1" w:tplc="D33C5E04" w:tentative="1">
      <w:start w:val="1"/>
      <w:numFmt w:val="bullet"/>
      <w:lvlText w:val=""/>
      <w:lvlJc w:val="left"/>
      <w:pPr>
        <w:tabs>
          <w:tab w:val="num" w:pos="1440"/>
        </w:tabs>
        <w:ind w:left="1440" w:hanging="360"/>
      </w:pPr>
      <w:rPr>
        <w:rFonts w:ascii="Wingdings" w:hAnsi="Wingdings" w:hint="default"/>
      </w:rPr>
    </w:lvl>
    <w:lvl w:ilvl="2" w:tplc="4FB68BAE" w:tentative="1">
      <w:start w:val="1"/>
      <w:numFmt w:val="bullet"/>
      <w:lvlText w:val=""/>
      <w:lvlJc w:val="left"/>
      <w:pPr>
        <w:tabs>
          <w:tab w:val="num" w:pos="2160"/>
        </w:tabs>
        <w:ind w:left="2160" w:hanging="360"/>
      </w:pPr>
      <w:rPr>
        <w:rFonts w:ascii="Wingdings" w:hAnsi="Wingdings" w:hint="default"/>
      </w:rPr>
    </w:lvl>
    <w:lvl w:ilvl="3" w:tplc="223802B2" w:tentative="1">
      <w:start w:val="1"/>
      <w:numFmt w:val="bullet"/>
      <w:lvlText w:val=""/>
      <w:lvlJc w:val="left"/>
      <w:pPr>
        <w:tabs>
          <w:tab w:val="num" w:pos="2880"/>
        </w:tabs>
        <w:ind w:left="2880" w:hanging="360"/>
      </w:pPr>
      <w:rPr>
        <w:rFonts w:ascii="Wingdings" w:hAnsi="Wingdings" w:hint="default"/>
      </w:rPr>
    </w:lvl>
    <w:lvl w:ilvl="4" w:tplc="E2D0E10C" w:tentative="1">
      <w:start w:val="1"/>
      <w:numFmt w:val="bullet"/>
      <w:lvlText w:val=""/>
      <w:lvlJc w:val="left"/>
      <w:pPr>
        <w:tabs>
          <w:tab w:val="num" w:pos="3600"/>
        </w:tabs>
        <w:ind w:left="3600" w:hanging="360"/>
      </w:pPr>
      <w:rPr>
        <w:rFonts w:ascii="Wingdings" w:hAnsi="Wingdings" w:hint="default"/>
      </w:rPr>
    </w:lvl>
    <w:lvl w:ilvl="5" w:tplc="1A3A8920" w:tentative="1">
      <w:start w:val="1"/>
      <w:numFmt w:val="bullet"/>
      <w:lvlText w:val=""/>
      <w:lvlJc w:val="left"/>
      <w:pPr>
        <w:tabs>
          <w:tab w:val="num" w:pos="4320"/>
        </w:tabs>
        <w:ind w:left="4320" w:hanging="360"/>
      </w:pPr>
      <w:rPr>
        <w:rFonts w:ascii="Wingdings" w:hAnsi="Wingdings" w:hint="default"/>
      </w:rPr>
    </w:lvl>
    <w:lvl w:ilvl="6" w:tplc="33B89CCA" w:tentative="1">
      <w:start w:val="1"/>
      <w:numFmt w:val="bullet"/>
      <w:lvlText w:val=""/>
      <w:lvlJc w:val="left"/>
      <w:pPr>
        <w:tabs>
          <w:tab w:val="num" w:pos="5040"/>
        </w:tabs>
        <w:ind w:left="5040" w:hanging="360"/>
      </w:pPr>
      <w:rPr>
        <w:rFonts w:ascii="Wingdings" w:hAnsi="Wingdings" w:hint="default"/>
      </w:rPr>
    </w:lvl>
    <w:lvl w:ilvl="7" w:tplc="7F9645FA" w:tentative="1">
      <w:start w:val="1"/>
      <w:numFmt w:val="bullet"/>
      <w:lvlText w:val=""/>
      <w:lvlJc w:val="left"/>
      <w:pPr>
        <w:tabs>
          <w:tab w:val="num" w:pos="5760"/>
        </w:tabs>
        <w:ind w:left="5760" w:hanging="360"/>
      </w:pPr>
      <w:rPr>
        <w:rFonts w:ascii="Wingdings" w:hAnsi="Wingdings" w:hint="default"/>
      </w:rPr>
    </w:lvl>
    <w:lvl w:ilvl="8" w:tplc="D9F64358"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5"/>
  </w:num>
  <w:num w:numId="3">
    <w:abstractNumId w:val="10"/>
  </w:num>
  <w:num w:numId="4">
    <w:abstractNumId w:val="6"/>
  </w:num>
  <w:num w:numId="5">
    <w:abstractNumId w:val="0"/>
  </w:num>
  <w:num w:numId="6">
    <w:abstractNumId w:val="1"/>
  </w:num>
  <w:num w:numId="7">
    <w:abstractNumId w:val="8"/>
  </w:num>
  <w:num w:numId="8">
    <w:abstractNumId w:val="2"/>
  </w:num>
  <w:num w:numId="9">
    <w:abstractNumId w:val="9"/>
  </w:num>
  <w:num w:numId="10">
    <w:abstractNumId w:val="7"/>
  </w:num>
  <w:num w:numId="11">
    <w:abstractNumId w:val="13"/>
  </w:num>
  <w:num w:numId="12">
    <w:abstractNumId w:val="11"/>
  </w:num>
  <w:num w:numId="13">
    <w:abstractNumId w:val="3"/>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495EF2"/>
    <w:rsid w:val="00012D71"/>
    <w:rsid w:val="000516C7"/>
    <w:rsid w:val="00063507"/>
    <w:rsid w:val="000C5087"/>
    <w:rsid w:val="000D3F9A"/>
    <w:rsid w:val="00106AB8"/>
    <w:rsid w:val="00131896"/>
    <w:rsid w:val="00167FC4"/>
    <w:rsid w:val="0018328E"/>
    <w:rsid w:val="0020724F"/>
    <w:rsid w:val="00246FAC"/>
    <w:rsid w:val="00382EB2"/>
    <w:rsid w:val="004403BB"/>
    <w:rsid w:val="00492731"/>
    <w:rsid w:val="00495EF2"/>
    <w:rsid w:val="004A7278"/>
    <w:rsid w:val="004B7C60"/>
    <w:rsid w:val="004C2433"/>
    <w:rsid w:val="004C3CA9"/>
    <w:rsid w:val="00522919"/>
    <w:rsid w:val="00522B6F"/>
    <w:rsid w:val="005855A5"/>
    <w:rsid w:val="00590EBF"/>
    <w:rsid w:val="00623C8C"/>
    <w:rsid w:val="00667F98"/>
    <w:rsid w:val="006772AC"/>
    <w:rsid w:val="006F438A"/>
    <w:rsid w:val="00753C31"/>
    <w:rsid w:val="0075765E"/>
    <w:rsid w:val="007A174B"/>
    <w:rsid w:val="00813A98"/>
    <w:rsid w:val="008210E8"/>
    <w:rsid w:val="008342ED"/>
    <w:rsid w:val="00854768"/>
    <w:rsid w:val="008573BE"/>
    <w:rsid w:val="00880872"/>
    <w:rsid w:val="008B0B11"/>
    <w:rsid w:val="008E45D4"/>
    <w:rsid w:val="0091072C"/>
    <w:rsid w:val="0092701D"/>
    <w:rsid w:val="009426EB"/>
    <w:rsid w:val="009B13E7"/>
    <w:rsid w:val="00A434CF"/>
    <w:rsid w:val="00A91A21"/>
    <w:rsid w:val="00AD70CA"/>
    <w:rsid w:val="00C350AD"/>
    <w:rsid w:val="00CA1CA5"/>
    <w:rsid w:val="00CA6A01"/>
    <w:rsid w:val="00D16F4A"/>
    <w:rsid w:val="00D40043"/>
    <w:rsid w:val="00D41357"/>
    <w:rsid w:val="00D70A6C"/>
    <w:rsid w:val="00DB1BA9"/>
    <w:rsid w:val="00DE3E6C"/>
    <w:rsid w:val="00E13194"/>
    <w:rsid w:val="00E55A38"/>
    <w:rsid w:val="00EA07A9"/>
    <w:rsid w:val="00EC325B"/>
    <w:rsid w:val="00EE243D"/>
    <w:rsid w:val="00F7048F"/>
    <w:rsid w:val="00FE1A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5FFB9A-7213-4F7E-9324-10F55E823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E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 w:type="paragraph" w:styleId="BalloonText">
    <w:name w:val="Balloon Text"/>
    <w:basedOn w:val="Normal"/>
    <w:link w:val="BalloonTextChar"/>
    <w:uiPriority w:val="99"/>
    <w:semiHidden/>
    <w:unhideWhenUsed/>
    <w:rsid w:val="00FE1A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1A55"/>
    <w:rPr>
      <w:rFonts w:ascii="Tahoma" w:hAnsi="Tahoma" w:cs="Tahoma"/>
      <w:sz w:val="16"/>
      <w:szCs w:val="16"/>
    </w:rPr>
  </w:style>
  <w:style w:type="table" w:styleId="TableGrid">
    <w:name w:val="Table Grid"/>
    <w:basedOn w:val="TableNormal"/>
    <w:uiPriority w:val="39"/>
    <w:rsid w:val="00A91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sChild>
    </w:div>
    <w:div w:id="1164664746">
      <w:bodyDiv w:val="1"/>
      <w:marLeft w:val="0"/>
      <w:marRight w:val="0"/>
      <w:marTop w:val="0"/>
      <w:marBottom w:val="0"/>
      <w:divBdr>
        <w:top w:val="none" w:sz="0" w:space="0" w:color="auto"/>
        <w:left w:val="none" w:sz="0" w:space="0" w:color="auto"/>
        <w:bottom w:val="none" w:sz="0" w:space="0" w:color="auto"/>
        <w:right w:val="none" w:sz="0" w:space="0" w:color="auto"/>
      </w:divBdr>
      <w:divsChild>
        <w:div w:id="144124757">
          <w:marLeft w:val="1210"/>
          <w:marRight w:val="0"/>
          <w:marTop w:val="240"/>
          <w:marBottom w:val="0"/>
          <w:divBdr>
            <w:top w:val="none" w:sz="0" w:space="0" w:color="auto"/>
            <w:left w:val="none" w:sz="0" w:space="0" w:color="auto"/>
            <w:bottom w:val="none" w:sz="0" w:space="0" w:color="auto"/>
            <w:right w:val="none" w:sz="0" w:space="0" w:color="auto"/>
          </w:divBdr>
        </w:div>
        <w:div w:id="1971587033">
          <w:marLeft w:val="1210"/>
          <w:marRight w:val="0"/>
          <w:marTop w:val="240"/>
          <w:marBottom w:val="0"/>
          <w:divBdr>
            <w:top w:val="none" w:sz="0" w:space="0" w:color="auto"/>
            <w:left w:val="none" w:sz="0" w:space="0" w:color="auto"/>
            <w:bottom w:val="none" w:sz="0" w:space="0" w:color="auto"/>
            <w:right w:val="none" w:sz="0" w:space="0" w:color="auto"/>
          </w:divBdr>
        </w:div>
        <w:div w:id="275790650">
          <w:marLeft w:val="1210"/>
          <w:marRight w:val="0"/>
          <w:marTop w:val="240"/>
          <w:marBottom w:val="0"/>
          <w:divBdr>
            <w:top w:val="none" w:sz="0" w:space="0" w:color="auto"/>
            <w:left w:val="none" w:sz="0" w:space="0" w:color="auto"/>
            <w:bottom w:val="none" w:sz="0" w:space="0" w:color="auto"/>
            <w:right w:val="none" w:sz="0" w:space="0" w:color="auto"/>
          </w:divBdr>
        </w:div>
        <w:div w:id="1161892327">
          <w:marLeft w:val="1210"/>
          <w:marRight w:val="0"/>
          <w:marTop w:val="240"/>
          <w:marBottom w:val="0"/>
          <w:divBdr>
            <w:top w:val="none" w:sz="0" w:space="0" w:color="auto"/>
            <w:left w:val="none" w:sz="0" w:space="0" w:color="auto"/>
            <w:bottom w:val="none" w:sz="0" w:space="0" w:color="auto"/>
            <w:right w:val="none" w:sz="0" w:space="0" w:color="auto"/>
          </w:divBdr>
        </w:div>
        <w:div w:id="1273585376">
          <w:marLeft w:val="1210"/>
          <w:marRight w:val="0"/>
          <w:marTop w:val="240"/>
          <w:marBottom w:val="0"/>
          <w:divBdr>
            <w:top w:val="none" w:sz="0" w:space="0" w:color="auto"/>
            <w:left w:val="none" w:sz="0" w:space="0" w:color="auto"/>
            <w:bottom w:val="none" w:sz="0" w:space="0" w:color="auto"/>
            <w:right w:val="none" w:sz="0" w:space="0" w:color="auto"/>
          </w:divBdr>
        </w:div>
        <w:div w:id="1414857599">
          <w:marLeft w:val="1210"/>
          <w:marRight w:val="0"/>
          <w:marTop w:val="240"/>
          <w:marBottom w:val="0"/>
          <w:divBdr>
            <w:top w:val="none" w:sz="0" w:space="0" w:color="auto"/>
            <w:left w:val="none" w:sz="0" w:space="0" w:color="auto"/>
            <w:bottom w:val="none" w:sz="0" w:space="0" w:color="auto"/>
            <w:right w:val="none" w:sz="0" w:space="0" w:color="auto"/>
          </w:divBdr>
        </w:div>
        <w:div w:id="845561178">
          <w:marLeft w:val="121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126E02-9BF8-4F32-963A-EECB81900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6</Pages>
  <Words>1912</Words>
  <Characters>10522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17</cp:revision>
  <dcterms:created xsi:type="dcterms:W3CDTF">2013-10-04T22:34:00Z</dcterms:created>
  <dcterms:modified xsi:type="dcterms:W3CDTF">2013-10-20T02:50:00Z</dcterms:modified>
</cp:coreProperties>
</file>