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25B" w:rsidRPr="0075765E" w:rsidRDefault="0091072C" w:rsidP="0075765E">
      <w:pPr>
        <w:jc w:val="center"/>
        <w:rPr>
          <w:rFonts w:ascii="Times New Roman" w:hAnsi="Times New Roman" w:cs="Times New Roman"/>
          <w:b/>
          <w:sz w:val="28"/>
        </w:rPr>
      </w:pPr>
      <w:r>
        <w:rPr>
          <w:rFonts w:ascii="Times New Roman" w:hAnsi="Times New Roman" w:cs="Times New Roman"/>
          <w:b/>
          <w:sz w:val="28"/>
        </w:rPr>
        <w:t>Chapitre 2</w:t>
      </w:r>
      <w:r w:rsidR="00EC325B">
        <w:rPr>
          <w:rFonts w:ascii="Times New Roman" w:hAnsi="Times New Roman" w:cs="Times New Roman"/>
          <w:b/>
          <w:sz w:val="28"/>
        </w:rPr>
        <w:t> :</w:t>
      </w:r>
      <w:r w:rsidR="00EC325B" w:rsidRPr="00EC325B">
        <w:rPr>
          <w:rFonts w:ascii="Times New Roman" w:hAnsi="Times New Roman" w:cs="Times New Roman"/>
          <w:b/>
          <w:sz w:val="28"/>
        </w:rPr>
        <w:t xml:space="preserve"> ADM1700 questions </w:t>
      </w:r>
    </w:p>
    <w:p w:rsidR="00813A98" w:rsidRDefault="00902A8C"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Quels sont les différents éléments de l’environnement d’une organisation? (P.45)</w:t>
      </w:r>
    </w:p>
    <w:p w:rsidR="00E43E18" w:rsidRDefault="00E43E18" w:rsidP="00E43E18">
      <w:pPr>
        <w:pStyle w:val="ListParagraph"/>
        <w:jc w:val="center"/>
        <w:rPr>
          <w:rFonts w:ascii="Times New Roman" w:hAnsi="Times New Roman" w:cs="Times New Roman"/>
          <w:b/>
          <w:sz w:val="24"/>
        </w:rPr>
      </w:pPr>
      <w:r>
        <w:rPr>
          <w:rFonts w:ascii="Times New Roman" w:hAnsi="Times New Roman" w:cs="Times New Roman"/>
          <w:b/>
          <w:noProof/>
          <w:sz w:val="24"/>
          <w:lang w:eastAsia="fr-CA"/>
        </w:rPr>
        <w:drawing>
          <wp:inline distT="0" distB="0" distL="0" distR="0">
            <wp:extent cx="3810000" cy="32600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3.jpg"/>
                    <pic:cNvPicPr/>
                  </pic:nvPicPr>
                  <pic:blipFill>
                    <a:blip r:embed="rId5">
                      <a:extLst>
                        <a:ext uri="{28A0092B-C50C-407E-A947-70E740481C1C}">
                          <a14:useLocalDpi xmlns:a14="http://schemas.microsoft.com/office/drawing/2010/main" val="0"/>
                        </a:ext>
                      </a:extLst>
                    </a:blip>
                    <a:stretch>
                      <a:fillRect/>
                    </a:stretch>
                  </pic:blipFill>
                  <pic:spPr>
                    <a:xfrm>
                      <a:off x="0" y="0"/>
                      <a:ext cx="3822258" cy="3270563"/>
                    </a:xfrm>
                    <a:prstGeom prst="rect">
                      <a:avLst/>
                    </a:prstGeom>
                  </pic:spPr>
                </pic:pic>
              </a:graphicData>
            </a:graphic>
          </wp:inline>
        </w:drawing>
      </w:r>
    </w:p>
    <w:p w:rsidR="00E43E18" w:rsidRDefault="00E43E18" w:rsidP="00E43E18">
      <w:pPr>
        <w:pStyle w:val="ListParagraph"/>
        <w:jc w:val="center"/>
        <w:rPr>
          <w:rFonts w:ascii="Times New Roman" w:hAnsi="Times New Roman" w:cs="Times New Roman"/>
          <w:b/>
          <w:sz w:val="24"/>
        </w:rPr>
      </w:pPr>
    </w:p>
    <w:p w:rsidR="00902A8C" w:rsidRDefault="00902A8C"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Pourquoi est-il important pour les dirigeants d’analyser leur environnement? (P.46)</w:t>
      </w:r>
    </w:p>
    <w:p w:rsidR="00E43E18" w:rsidRPr="009D70C3" w:rsidRDefault="00E43E18" w:rsidP="00E43E18">
      <w:pPr>
        <w:pStyle w:val="NoSpacing"/>
        <w:ind w:left="12" w:firstLine="708"/>
        <w:rPr>
          <w:rFonts w:ascii="Times New Roman" w:hAnsi="Times New Roman" w:cs="Times New Roman"/>
          <w:b/>
          <w:sz w:val="24"/>
        </w:rPr>
      </w:pPr>
      <w:r w:rsidRPr="009D70C3">
        <w:rPr>
          <w:rFonts w:ascii="Times New Roman" w:hAnsi="Times New Roman" w:cs="Times New Roman"/>
          <w:b/>
          <w:sz w:val="24"/>
        </w:rPr>
        <w:t>Pourquoi analyser l’environnement?</w:t>
      </w:r>
    </w:p>
    <w:p w:rsidR="00E43E18" w:rsidRDefault="00E43E18" w:rsidP="00E43E18">
      <w:pPr>
        <w:pStyle w:val="NoSpacing"/>
        <w:numPr>
          <w:ilvl w:val="0"/>
          <w:numId w:val="9"/>
        </w:numPr>
        <w:rPr>
          <w:rFonts w:ascii="Times New Roman" w:hAnsi="Times New Roman" w:cs="Times New Roman"/>
          <w:sz w:val="24"/>
        </w:rPr>
      </w:pPr>
      <w:r>
        <w:rPr>
          <w:rFonts w:ascii="Times New Roman" w:hAnsi="Times New Roman" w:cs="Times New Roman"/>
          <w:sz w:val="24"/>
        </w:rPr>
        <w:t>Environnement interne = forces + faiblesse + compétences distinctives = Mission/ buts/objectifs/stratégies = Plans</w:t>
      </w:r>
    </w:p>
    <w:p w:rsidR="00E43E18" w:rsidRDefault="00E43E18" w:rsidP="00E43E18">
      <w:pPr>
        <w:pStyle w:val="NoSpacing"/>
        <w:numPr>
          <w:ilvl w:val="0"/>
          <w:numId w:val="9"/>
        </w:numPr>
        <w:rPr>
          <w:rFonts w:ascii="Times New Roman" w:hAnsi="Times New Roman" w:cs="Times New Roman"/>
          <w:sz w:val="24"/>
        </w:rPr>
      </w:pPr>
      <w:r>
        <w:rPr>
          <w:rFonts w:ascii="Times New Roman" w:hAnsi="Times New Roman" w:cs="Times New Roman"/>
          <w:sz w:val="24"/>
        </w:rPr>
        <w:t>Environnement externe = opportunités (possibilités) + menaces (dangers) + facteurs clés de succès = Mission/ buts/objectifs/stratégies = Plans</w:t>
      </w:r>
    </w:p>
    <w:p w:rsidR="00E43E18" w:rsidRDefault="00E43E18" w:rsidP="00E43E18">
      <w:pPr>
        <w:pStyle w:val="NoSpacing"/>
        <w:numPr>
          <w:ilvl w:val="0"/>
          <w:numId w:val="9"/>
        </w:numPr>
        <w:rPr>
          <w:rFonts w:ascii="Times New Roman" w:hAnsi="Times New Roman" w:cs="Times New Roman"/>
          <w:sz w:val="24"/>
        </w:rPr>
      </w:pPr>
      <w:r>
        <w:rPr>
          <w:rFonts w:ascii="Times New Roman" w:hAnsi="Times New Roman" w:cs="Times New Roman"/>
          <w:sz w:val="24"/>
        </w:rPr>
        <w:t>Savoir quoi maitriser pour avoir le succès, où investir et connaitre les opportunités</w:t>
      </w:r>
    </w:p>
    <w:p w:rsidR="00E43E18" w:rsidRDefault="00E43E18" w:rsidP="00E43E18">
      <w:pPr>
        <w:pStyle w:val="NoSpacing"/>
        <w:numPr>
          <w:ilvl w:val="0"/>
          <w:numId w:val="9"/>
        </w:numPr>
        <w:rPr>
          <w:rFonts w:ascii="Times New Roman" w:hAnsi="Times New Roman" w:cs="Times New Roman"/>
          <w:sz w:val="24"/>
        </w:rPr>
      </w:pPr>
      <w:r>
        <w:rPr>
          <w:rFonts w:ascii="Times New Roman" w:hAnsi="Times New Roman" w:cs="Times New Roman"/>
          <w:sz w:val="24"/>
        </w:rPr>
        <w:t>Les moyens qu’on doit disposer pour connaitre un succès</w:t>
      </w:r>
    </w:p>
    <w:p w:rsidR="00E43E18" w:rsidRPr="00E43E18" w:rsidRDefault="00E43E18" w:rsidP="00E43E18">
      <w:pPr>
        <w:pStyle w:val="ListParagraph"/>
        <w:numPr>
          <w:ilvl w:val="0"/>
          <w:numId w:val="9"/>
        </w:numPr>
        <w:rPr>
          <w:rFonts w:ascii="Times New Roman" w:hAnsi="Times New Roman" w:cs="Times New Roman"/>
          <w:b/>
          <w:sz w:val="24"/>
        </w:rPr>
      </w:pPr>
      <w:r>
        <w:rPr>
          <w:rFonts w:ascii="Times New Roman" w:hAnsi="Times New Roman" w:cs="Times New Roman"/>
          <w:sz w:val="24"/>
        </w:rPr>
        <w:t>Analyse de la situation surtout analysé les environnements externes pour combattre les problèmes.</w:t>
      </w:r>
    </w:p>
    <w:p w:rsidR="00E43E18" w:rsidRDefault="00E43E18" w:rsidP="00E43E18">
      <w:pPr>
        <w:pStyle w:val="ListParagraph"/>
        <w:ind w:left="1440"/>
        <w:rPr>
          <w:rFonts w:ascii="Times New Roman" w:hAnsi="Times New Roman" w:cs="Times New Roman"/>
          <w:b/>
          <w:sz w:val="24"/>
        </w:rPr>
      </w:pPr>
    </w:p>
    <w:p w:rsidR="00902A8C" w:rsidRDefault="00902A8C"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Quels sont les différents éléments de l’environnement interne? (P.47)</w:t>
      </w:r>
    </w:p>
    <w:p w:rsidR="00E43E18" w:rsidRDefault="00E43E18" w:rsidP="00E43E18">
      <w:pPr>
        <w:pStyle w:val="NoSpacing"/>
        <w:ind w:firstLine="708"/>
        <w:rPr>
          <w:rFonts w:ascii="Times New Roman" w:hAnsi="Times New Roman" w:cs="Times New Roman"/>
          <w:b/>
          <w:sz w:val="24"/>
        </w:rPr>
      </w:pPr>
      <w:r w:rsidRPr="008911FA">
        <w:rPr>
          <w:rFonts w:ascii="Times New Roman" w:hAnsi="Times New Roman" w:cs="Times New Roman"/>
          <w:b/>
          <w:sz w:val="24"/>
        </w:rPr>
        <w:t>Environnement interne</w:t>
      </w:r>
    </w:p>
    <w:p w:rsidR="00E43E18" w:rsidRPr="00AA5D6F" w:rsidRDefault="00E43E18" w:rsidP="00E43E18">
      <w:pPr>
        <w:pStyle w:val="NoSpacing"/>
        <w:numPr>
          <w:ilvl w:val="0"/>
          <w:numId w:val="10"/>
        </w:numPr>
        <w:rPr>
          <w:rFonts w:ascii="Times New Roman" w:hAnsi="Times New Roman" w:cs="Times New Roman"/>
          <w:b/>
          <w:sz w:val="24"/>
        </w:rPr>
      </w:pPr>
      <w:r w:rsidRPr="00EB04C7">
        <w:rPr>
          <w:rFonts w:ascii="Times New Roman" w:hAnsi="Times New Roman" w:cs="Times New Roman"/>
          <w:b/>
          <w:sz w:val="24"/>
        </w:rPr>
        <w:t>Actionnaires :</w:t>
      </w:r>
      <w:r>
        <w:rPr>
          <w:rFonts w:ascii="Times New Roman" w:hAnsi="Times New Roman" w:cs="Times New Roman"/>
          <w:sz w:val="24"/>
        </w:rPr>
        <w:t xml:space="preserve"> actions fermer et ouvert (si ouvert; devient publique et peuvent assister à la conférence, ont le droit à des profits sous forme de dividende). Sont les propriétaires mais n’interviennent pas dans la gestion.</w:t>
      </w:r>
    </w:p>
    <w:p w:rsidR="00E43E18" w:rsidRPr="00AA5D6F" w:rsidRDefault="00E43E18" w:rsidP="00E43E18">
      <w:pPr>
        <w:pStyle w:val="NoSpacing"/>
        <w:numPr>
          <w:ilvl w:val="0"/>
          <w:numId w:val="10"/>
        </w:numPr>
        <w:rPr>
          <w:rFonts w:ascii="Times New Roman" w:hAnsi="Times New Roman" w:cs="Times New Roman"/>
          <w:b/>
          <w:sz w:val="24"/>
        </w:rPr>
      </w:pPr>
      <w:r w:rsidRPr="00EB04C7">
        <w:rPr>
          <w:rFonts w:ascii="Times New Roman" w:hAnsi="Times New Roman" w:cs="Times New Roman"/>
          <w:b/>
          <w:sz w:val="24"/>
        </w:rPr>
        <w:t>Dirigeants et gestionnaires :</w:t>
      </w:r>
      <w:r>
        <w:rPr>
          <w:rFonts w:ascii="Times New Roman" w:hAnsi="Times New Roman" w:cs="Times New Roman"/>
          <w:sz w:val="24"/>
        </w:rPr>
        <w:t xml:space="preserve"> composants d’intervenants. Valeur de l’action</w:t>
      </w:r>
    </w:p>
    <w:p w:rsidR="00E43E18" w:rsidRPr="00AA5D6F" w:rsidRDefault="00E43E18" w:rsidP="00E43E18">
      <w:pPr>
        <w:pStyle w:val="NoSpacing"/>
        <w:numPr>
          <w:ilvl w:val="0"/>
          <w:numId w:val="10"/>
        </w:numPr>
        <w:rPr>
          <w:rFonts w:ascii="Times New Roman" w:hAnsi="Times New Roman" w:cs="Times New Roman"/>
          <w:b/>
          <w:sz w:val="24"/>
        </w:rPr>
      </w:pPr>
      <w:r w:rsidRPr="00EB04C7">
        <w:rPr>
          <w:rFonts w:ascii="Times New Roman" w:hAnsi="Times New Roman" w:cs="Times New Roman"/>
          <w:b/>
          <w:sz w:val="24"/>
        </w:rPr>
        <w:t>Personnel d’exécution + scientifiques et spécialistes :</w:t>
      </w:r>
      <w:r>
        <w:rPr>
          <w:rFonts w:ascii="Times New Roman" w:hAnsi="Times New Roman" w:cs="Times New Roman"/>
          <w:sz w:val="24"/>
        </w:rPr>
        <w:t xml:space="preserve"> ensemble d’intervenants </w:t>
      </w:r>
    </w:p>
    <w:p w:rsidR="00E43E18" w:rsidRPr="00AA5D6F" w:rsidRDefault="00E43E18" w:rsidP="00E43E18">
      <w:pPr>
        <w:pStyle w:val="NoSpacing"/>
        <w:numPr>
          <w:ilvl w:val="0"/>
          <w:numId w:val="10"/>
        </w:numPr>
        <w:rPr>
          <w:rFonts w:ascii="Times New Roman" w:hAnsi="Times New Roman" w:cs="Times New Roman"/>
          <w:b/>
          <w:sz w:val="24"/>
        </w:rPr>
      </w:pPr>
      <w:r w:rsidRPr="00EB04C7">
        <w:rPr>
          <w:rFonts w:ascii="Times New Roman" w:hAnsi="Times New Roman" w:cs="Times New Roman"/>
          <w:b/>
          <w:sz w:val="24"/>
        </w:rPr>
        <w:t>Syndicats :</w:t>
      </w:r>
      <w:r>
        <w:rPr>
          <w:rFonts w:ascii="Times New Roman" w:hAnsi="Times New Roman" w:cs="Times New Roman"/>
          <w:sz w:val="24"/>
        </w:rPr>
        <w:t xml:space="preserve"> S’assure de la sécurité de salaire, la retraite etc… De  plus en plus ils deviennent des syndicats coopératifs pour trouver des solutions pour satisfaire au deux coté.</w:t>
      </w:r>
    </w:p>
    <w:p w:rsidR="00E43E18" w:rsidRPr="00EB04C7" w:rsidRDefault="00E43E18" w:rsidP="00E43E18">
      <w:pPr>
        <w:pStyle w:val="NoSpacing"/>
        <w:numPr>
          <w:ilvl w:val="0"/>
          <w:numId w:val="10"/>
        </w:numPr>
        <w:rPr>
          <w:rFonts w:ascii="Times New Roman" w:hAnsi="Times New Roman" w:cs="Times New Roman"/>
          <w:b/>
          <w:sz w:val="24"/>
        </w:rPr>
      </w:pPr>
      <w:r w:rsidRPr="00EB04C7">
        <w:rPr>
          <w:rFonts w:ascii="Times New Roman" w:hAnsi="Times New Roman" w:cs="Times New Roman"/>
          <w:b/>
          <w:sz w:val="24"/>
        </w:rPr>
        <w:lastRenderedPageBreak/>
        <w:t>Alliances stratégiques :</w:t>
      </w:r>
      <w:r>
        <w:rPr>
          <w:rFonts w:ascii="Times New Roman" w:hAnsi="Times New Roman" w:cs="Times New Roman"/>
          <w:sz w:val="24"/>
        </w:rPr>
        <w:t xml:space="preserve"> Entente entre deux ou plusieurs entreprise pour exploité un certain marché mais ils se situent dans le même secteur d’activité. Par contre, avant tout, le bureau de concurrence doit intervenir. </w:t>
      </w:r>
    </w:p>
    <w:p w:rsidR="00E43E18" w:rsidRPr="00EB04C7" w:rsidRDefault="00E43E18" w:rsidP="00E43E18">
      <w:pPr>
        <w:pStyle w:val="NoSpacing"/>
        <w:numPr>
          <w:ilvl w:val="0"/>
          <w:numId w:val="10"/>
        </w:numPr>
        <w:rPr>
          <w:rFonts w:ascii="Times New Roman" w:hAnsi="Times New Roman" w:cs="Times New Roman"/>
          <w:b/>
          <w:sz w:val="24"/>
        </w:rPr>
      </w:pPr>
      <w:r w:rsidRPr="00EB04C7">
        <w:rPr>
          <w:rFonts w:ascii="Times New Roman" w:hAnsi="Times New Roman" w:cs="Times New Roman"/>
          <w:b/>
          <w:sz w:val="24"/>
        </w:rPr>
        <w:t>Bailleurs de fonds :</w:t>
      </w:r>
      <w:r>
        <w:rPr>
          <w:rFonts w:ascii="Times New Roman" w:hAnsi="Times New Roman" w:cs="Times New Roman"/>
          <w:sz w:val="24"/>
        </w:rPr>
        <w:t xml:space="preserve"> ceux qui apportent l’argent de l’entreprise. Ils analysent les risques.</w:t>
      </w:r>
    </w:p>
    <w:p w:rsidR="00E43E18" w:rsidRPr="00EB04C7" w:rsidRDefault="00E43E18" w:rsidP="00E43E18">
      <w:pPr>
        <w:pStyle w:val="NoSpacing"/>
        <w:numPr>
          <w:ilvl w:val="0"/>
          <w:numId w:val="10"/>
        </w:numPr>
        <w:rPr>
          <w:rFonts w:ascii="Times New Roman" w:hAnsi="Times New Roman" w:cs="Times New Roman"/>
          <w:b/>
          <w:sz w:val="24"/>
        </w:rPr>
      </w:pPr>
      <w:r w:rsidRPr="00EB04C7">
        <w:rPr>
          <w:rFonts w:ascii="Times New Roman" w:hAnsi="Times New Roman" w:cs="Times New Roman"/>
          <w:b/>
          <w:sz w:val="24"/>
        </w:rPr>
        <w:t>Société filiales :</w:t>
      </w:r>
      <w:r>
        <w:rPr>
          <w:rFonts w:ascii="Times New Roman" w:hAnsi="Times New Roman" w:cs="Times New Roman"/>
          <w:sz w:val="24"/>
        </w:rPr>
        <w:t xml:space="preserve"> Les entreprises que se situent dans le même portefeuille. (ex : Pepsi &amp; Coca Cola)</w:t>
      </w:r>
    </w:p>
    <w:p w:rsidR="00E43E18" w:rsidRDefault="00E43E18" w:rsidP="00E43E18">
      <w:pPr>
        <w:pStyle w:val="NoSpacing"/>
        <w:numPr>
          <w:ilvl w:val="0"/>
          <w:numId w:val="10"/>
        </w:numPr>
        <w:rPr>
          <w:rFonts w:ascii="Times New Roman" w:hAnsi="Times New Roman" w:cs="Times New Roman"/>
          <w:b/>
          <w:sz w:val="24"/>
        </w:rPr>
      </w:pPr>
      <w:r>
        <w:rPr>
          <w:rFonts w:ascii="Times New Roman" w:hAnsi="Times New Roman" w:cs="Times New Roman"/>
          <w:sz w:val="24"/>
        </w:rPr>
        <w:t xml:space="preserve">Il est important de créé des branches à l’intérieur de votre entreprise. </w:t>
      </w:r>
    </w:p>
    <w:p w:rsidR="00E43E18" w:rsidRDefault="00E43E18" w:rsidP="00E43E18">
      <w:pPr>
        <w:pStyle w:val="ListParagraph"/>
        <w:rPr>
          <w:rFonts w:ascii="Times New Roman" w:hAnsi="Times New Roman" w:cs="Times New Roman"/>
          <w:b/>
          <w:sz w:val="24"/>
        </w:rPr>
      </w:pPr>
    </w:p>
    <w:p w:rsidR="00902A8C" w:rsidRDefault="00902A8C"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Pourquoi est-il important d’évaluer les fonctions de l’organisation? (P.47)</w:t>
      </w:r>
    </w:p>
    <w:p w:rsidR="0060156F" w:rsidRDefault="0060156F" w:rsidP="0060156F">
      <w:pPr>
        <w:pStyle w:val="ListParagraph"/>
        <w:rPr>
          <w:rFonts w:ascii="Times New Roman" w:hAnsi="Times New Roman" w:cs="Times New Roman"/>
          <w:b/>
          <w:sz w:val="24"/>
        </w:rPr>
      </w:pPr>
    </w:p>
    <w:p w:rsidR="0060156F" w:rsidRDefault="0060156F" w:rsidP="0060156F">
      <w:pPr>
        <w:pStyle w:val="ListParagraph"/>
        <w:rPr>
          <w:rFonts w:ascii="Times New Roman" w:hAnsi="Times New Roman" w:cs="Times New Roman"/>
          <w:sz w:val="24"/>
        </w:rPr>
      </w:pPr>
      <w:r w:rsidRPr="0060156F">
        <w:rPr>
          <w:rFonts w:ascii="Times New Roman" w:hAnsi="Times New Roman" w:cs="Times New Roman"/>
          <w:sz w:val="24"/>
        </w:rPr>
        <w:t xml:space="preserve">Pour bien analyser les forces et les faiblesses d’une organisation, les dirigeants doivent évaluer les compétences distinctives que les gestionnaires et les autres employés doivent posséder de manière à être efficace dans leur secteur. </w:t>
      </w:r>
    </w:p>
    <w:p w:rsidR="0060156F" w:rsidRPr="0060156F" w:rsidRDefault="0060156F" w:rsidP="0060156F">
      <w:pPr>
        <w:pStyle w:val="ListParagraph"/>
        <w:rPr>
          <w:rFonts w:ascii="Times New Roman" w:hAnsi="Times New Roman" w:cs="Times New Roman"/>
          <w:sz w:val="24"/>
        </w:rPr>
      </w:pPr>
    </w:p>
    <w:p w:rsidR="00902A8C" w:rsidRDefault="00902A8C"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Quels sont les principaux intervenants internes d’une organisation? (P.48)</w:t>
      </w:r>
    </w:p>
    <w:p w:rsidR="0060156F" w:rsidRDefault="0060156F" w:rsidP="0060156F">
      <w:pPr>
        <w:pStyle w:val="ListParagraph"/>
        <w:rPr>
          <w:rFonts w:ascii="Times New Roman" w:hAnsi="Times New Roman" w:cs="Times New Roman"/>
          <w:b/>
          <w:sz w:val="24"/>
        </w:rPr>
      </w:pPr>
    </w:p>
    <w:p w:rsidR="0060156F" w:rsidRDefault="0060156F" w:rsidP="0060156F">
      <w:pPr>
        <w:pStyle w:val="ListParagraph"/>
        <w:rPr>
          <w:rFonts w:ascii="Times New Roman" w:hAnsi="Times New Roman" w:cs="Times New Roman"/>
          <w:sz w:val="24"/>
        </w:rPr>
      </w:pPr>
      <w:r>
        <w:rPr>
          <w:rFonts w:ascii="Times New Roman" w:hAnsi="Times New Roman" w:cs="Times New Roman"/>
          <w:sz w:val="24"/>
        </w:rPr>
        <w:t>On peut définir l’intervenant interne comme un groupe en relation suivie avec une entreprise et se préoccupant des décisions prises par les gestionnaires, susceptibles d’avoir des effets notables sur les objectifs et les plans. Les principaux intervenants internes d’une organisation :</w:t>
      </w:r>
    </w:p>
    <w:p w:rsidR="0060156F" w:rsidRDefault="0060156F" w:rsidP="0060156F">
      <w:pPr>
        <w:pStyle w:val="ListParagraph"/>
        <w:numPr>
          <w:ilvl w:val="0"/>
          <w:numId w:val="11"/>
        </w:numPr>
        <w:rPr>
          <w:rFonts w:ascii="Times New Roman" w:hAnsi="Times New Roman" w:cs="Times New Roman"/>
          <w:sz w:val="24"/>
        </w:rPr>
      </w:pPr>
      <w:r>
        <w:rPr>
          <w:rFonts w:ascii="Times New Roman" w:hAnsi="Times New Roman" w:cs="Times New Roman"/>
          <w:sz w:val="24"/>
        </w:rPr>
        <w:t>Actionnaires</w:t>
      </w:r>
    </w:p>
    <w:p w:rsidR="0060156F" w:rsidRDefault="0060156F" w:rsidP="0060156F">
      <w:pPr>
        <w:pStyle w:val="ListParagraph"/>
        <w:numPr>
          <w:ilvl w:val="0"/>
          <w:numId w:val="11"/>
        </w:numPr>
        <w:rPr>
          <w:rFonts w:ascii="Times New Roman" w:hAnsi="Times New Roman" w:cs="Times New Roman"/>
          <w:sz w:val="24"/>
        </w:rPr>
      </w:pPr>
      <w:r>
        <w:rPr>
          <w:rFonts w:ascii="Times New Roman" w:hAnsi="Times New Roman" w:cs="Times New Roman"/>
          <w:sz w:val="24"/>
        </w:rPr>
        <w:t>Gestionnaires</w:t>
      </w:r>
    </w:p>
    <w:p w:rsidR="0060156F" w:rsidRDefault="0060156F" w:rsidP="0060156F">
      <w:pPr>
        <w:pStyle w:val="ListParagraph"/>
        <w:numPr>
          <w:ilvl w:val="0"/>
          <w:numId w:val="11"/>
        </w:numPr>
        <w:rPr>
          <w:rFonts w:ascii="Times New Roman" w:hAnsi="Times New Roman" w:cs="Times New Roman"/>
          <w:sz w:val="24"/>
        </w:rPr>
      </w:pPr>
      <w:r>
        <w:rPr>
          <w:rFonts w:ascii="Times New Roman" w:hAnsi="Times New Roman" w:cs="Times New Roman"/>
          <w:sz w:val="24"/>
        </w:rPr>
        <w:t>Personnel d’exécution</w:t>
      </w:r>
    </w:p>
    <w:p w:rsidR="0060156F" w:rsidRDefault="0060156F" w:rsidP="0060156F">
      <w:pPr>
        <w:pStyle w:val="ListParagraph"/>
        <w:numPr>
          <w:ilvl w:val="0"/>
          <w:numId w:val="11"/>
        </w:numPr>
        <w:rPr>
          <w:rFonts w:ascii="Times New Roman" w:hAnsi="Times New Roman" w:cs="Times New Roman"/>
          <w:sz w:val="24"/>
        </w:rPr>
      </w:pPr>
      <w:r>
        <w:rPr>
          <w:rFonts w:ascii="Times New Roman" w:hAnsi="Times New Roman" w:cs="Times New Roman"/>
          <w:sz w:val="24"/>
        </w:rPr>
        <w:t>Syndicats</w:t>
      </w:r>
    </w:p>
    <w:p w:rsidR="0060156F" w:rsidRDefault="0060156F" w:rsidP="0060156F">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Scientifiques et spécialistes </w:t>
      </w:r>
    </w:p>
    <w:p w:rsidR="0060156F" w:rsidRDefault="0060156F" w:rsidP="0060156F">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Alliances stratégiques </w:t>
      </w:r>
    </w:p>
    <w:p w:rsidR="0060156F" w:rsidRDefault="0060156F" w:rsidP="0060156F">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Société filiales </w:t>
      </w:r>
    </w:p>
    <w:p w:rsidR="0060156F" w:rsidRDefault="0060156F" w:rsidP="0060156F">
      <w:pPr>
        <w:pStyle w:val="ListParagraph"/>
        <w:numPr>
          <w:ilvl w:val="0"/>
          <w:numId w:val="11"/>
        </w:numPr>
        <w:rPr>
          <w:rFonts w:ascii="Times New Roman" w:hAnsi="Times New Roman" w:cs="Times New Roman"/>
          <w:sz w:val="24"/>
        </w:rPr>
      </w:pPr>
      <w:r>
        <w:rPr>
          <w:rFonts w:ascii="Times New Roman" w:hAnsi="Times New Roman" w:cs="Times New Roman"/>
          <w:sz w:val="24"/>
        </w:rPr>
        <w:t>Bailleurs de fonds</w:t>
      </w:r>
    </w:p>
    <w:p w:rsidR="0060156F" w:rsidRPr="0060156F" w:rsidRDefault="0060156F" w:rsidP="0060156F">
      <w:pPr>
        <w:pStyle w:val="ListParagraph"/>
        <w:ind w:left="1440"/>
        <w:rPr>
          <w:rFonts w:ascii="Times New Roman" w:hAnsi="Times New Roman" w:cs="Times New Roman"/>
          <w:sz w:val="24"/>
        </w:rPr>
      </w:pPr>
    </w:p>
    <w:p w:rsidR="0060156F" w:rsidRDefault="00902A8C" w:rsidP="0060156F">
      <w:pPr>
        <w:pStyle w:val="ListParagraph"/>
        <w:numPr>
          <w:ilvl w:val="0"/>
          <w:numId w:val="2"/>
        </w:numPr>
        <w:rPr>
          <w:rFonts w:ascii="Times New Roman" w:hAnsi="Times New Roman" w:cs="Times New Roman"/>
          <w:b/>
          <w:sz w:val="24"/>
        </w:rPr>
      </w:pPr>
      <w:r>
        <w:rPr>
          <w:rFonts w:ascii="Times New Roman" w:hAnsi="Times New Roman" w:cs="Times New Roman"/>
          <w:b/>
          <w:sz w:val="24"/>
        </w:rPr>
        <w:t>Expliquez ce que l’on entend par l’expression « culture organisationnelle ». (P.50)</w:t>
      </w:r>
    </w:p>
    <w:p w:rsidR="0060156F" w:rsidRPr="0060156F" w:rsidRDefault="0060156F" w:rsidP="0060156F">
      <w:pPr>
        <w:ind w:left="708"/>
        <w:rPr>
          <w:rFonts w:ascii="Times New Roman" w:hAnsi="Times New Roman" w:cs="Times New Roman"/>
          <w:sz w:val="24"/>
        </w:rPr>
      </w:pPr>
      <w:r w:rsidRPr="0060156F">
        <w:rPr>
          <w:rFonts w:ascii="Times New Roman" w:hAnsi="Times New Roman" w:cs="Times New Roman"/>
          <w:sz w:val="24"/>
        </w:rPr>
        <w:t>On</w:t>
      </w:r>
      <w:r>
        <w:rPr>
          <w:rFonts w:ascii="Times New Roman" w:hAnsi="Times New Roman" w:cs="Times New Roman"/>
          <w:sz w:val="24"/>
        </w:rPr>
        <w:t xml:space="preserve"> peut définir la culture organisationnelle comme l’ensemble des valeurs et des traits caractéristiques (langue, religion, situation sociale, etc.) communs aux membres d’une organisation. </w:t>
      </w:r>
    </w:p>
    <w:p w:rsidR="0060156F" w:rsidRDefault="00902A8C" w:rsidP="0060156F">
      <w:pPr>
        <w:pStyle w:val="ListParagraph"/>
        <w:numPr>
          <w:ilvl w:val="0"/>
          <w:numId w:val="2"/>
        </w:numPr>
        <w:rPr>
          <w:rFonts w:ascii="Times New Roman" w:hAnsi="Times New Roman" w:cs="Times New Roman"/>
          <w:b/>
          <w:sz w:val="24"/>
        </w:rPr>
      </w:pPr>
      <w:r>
        <w:rPr>
          <w:rFonts w:ascii="Times New Roman" w:hAnsi="Times New Roman" w:cs="Times New Roman"/>
          <w:b/>
          <w:sz w:val="24"/>
        </w:rPr>
        <w:t>Quelles sont les caractéristiques d’une culture organisationnelle? (P.52)</w:t>
      </w:r>
    </w:p>
    <w:p w:rsidR="0060156F" w:rsidRDefault="0060156F" w:rsidP="0060156F">
      <w:pPr>
        <w:pStyle w:val="ListParagraph"/>
        <w:rPr>
          <w:rFonts w:ascii="Times New Roman" w:hAnsi="Times New Roman" w:cs="Times New Roman"/>
          <w:b/>
          <w:sz w:val="24"/>
        </w:rPr>
      </w:pPr>
    </w:p>
    <w:p w:rsidR="0060156F" w:rsidRDefault="006841A1" w:rsidP="0060156F">
      <w:pPr>
        <w:pStyle w:val="ListParagraph"/>
        <w:numPr>
          <w:ilvl w:val="0"/>
          <w:numId w:val="13"/>
        </w:numPr>
        <w:rPr>
          <w:rFonts w:ascii="Times New Roman" w:hAnsi="Times New Roman" w:cs="Times New Roman"/>
          <w:sz w:val="24"/>
        </w:rPr>
      </w:pPr>
      <w:r w:rsidRPr="006841A1">
        <w:rPr>
          <w:rFonts w:ascii="Times New Roman" w:hAnsi="Times New Roman" w:cs="Times New Roman"/>
          <w:b/>
          <w:sz w:val="24"/>
        </w:rPr>
        <w:t>L’autonomie individuelle</w:t>
      </w:r>
      <w:r>
        <w:rPr>
          <w:rFonts w:ascii="Times New Roman" w:hAnsi="Times New Roman" w:cs="Times New Roman"/>
          <w:sz w:val="24"/>
        </w:rPr>
        <w:t xml:space="preserve"> qui reflète le degré d’indépendance, de latitude et de responsabilité que l’on accorde aux employés dans l’exercice de leur jugement, de leur esprit d’initiative et de leur créativité. </w:t>
      </w:r>
    </w:p>
    <w:p w:rsidR="006841A1" w:rsidRDefault="006841A1" w:rsidP="0060156F">
      <w:pPr>
        <w:pStyle w:val="ListParagraph"/>
        <w:numPr>
          <w:ilvl w:val="0"/>
          <w:numId w:val="13"/>
        </w:numPr>
        <w:rPr>
          <w:rFonts w:ascii="Times New Roman" w:hAnsi="Times New Roman" w:cs="Times New Roman"/>
          <w:sz w:val="24"/>
        </w:rPr>
      </w:pPr>
      <w:r>
        <w:rPr>
          <w:rFonts w:ascii="Times New Roman" w:hAnsi="Times New Roman" w:cs="Times New Roman"/>
          <w:b/>
          <w:sz w:val="24"/>
        </w:rPr>
        <w:t xml:space="preserve">La structure </w:t>
      </w:r>
      <w:r>
        <w:rPr>
          <w:rFonts w:ascii="Times New Roman" w:hAnsi="Times New Roman" w:cs="Times New Roman"/>
          <w:sz w:val="24"/>
        </w:rPr>
        <w:t xml:space="preserve">qui est le fruit des règles, des règlements et de la supervision établis pour harmoniser la conduite des employés. </w:t>
      </w:r>
    </w:p>
    <w:p w:rsidR="006841A1" w:rsidRDefault="006841A1" w:rsidP="0060156F">
      <w:pPr>
        <w:pStyle w:val="ListParagraph"/>
        <w:numPr>
          <w:ilvl w:val="0"/>
          <w:numId w:val="13"/>
        </w:numPr>
        <w:rPr>
          <w:rFonts w:ascii="Times New Roman" w:hAnsi="Times New Roman" w:cs="Times New Roman"/>
          <w:sz w:val="24"/>
        </w:rPr>
      </w:pPr>
      <w:r>
        <w:rPr>
          <w:rFonts w:ascii="Times New Roman" w:hAnsi="Times New Roman" w:cs="Times New Roman"/>
          <w:b/>
          <w:sz w:val="24"/>
        </w:rPr>
        <w:lastRenderedPageBreak/>
        <w:t xml:space="preserve">Le soutien </w:t>
      </w:r>
      <w:r>
        <w:rPr>
          <w:rFonts w:ascii="Times New Roman" w:hAnsi="Times New Roman" w:cs="Times New Roman"/>
          <w:sz w:val="24"/>
        </w:rPr>
        <w:t>qui correspond aux liens d’amitié unissant les cadres des différents échelons ainsi qu’à leur disposition à assister leurs subalternes, à les aider, à les former et à les conseiller.</w:t>
      </w:r>
    </w:p>
    <w:p w:rsidR="006841A1" w:rsidRPr="006841A1" w:rsidRDefault="006841A1" w:rsidP="006841A1">
      <w:pPr>
        <w:pStyle w:val="ListParagraph"/>
        <w:numPr>
          <w:ilvl w:val="0"/>
          <w:numId w:val="13"/>
        </w:numPr>
        <w:rPr>
          <w:rFonts w:ascii="Times New Roman" w:hAnsi="Times New Roman" w:cs="Times New Roman"/>
          <w:sz w:val="24"/>
        </w:rPr>
      </w:pPr>
      <w:r>
        <w:rPr>
          <w:rFonts w:ascii="Times New Roman" w:hAnsi="Times New Roman" w:cs="Times New Roman"/>
          <w:b/>
          <w:sz w:val="24"/>
        </w:rPr>
        <w:t xml:space="preserve">L’identité </w:t>
      </w:r>
      <w:r>
        <w:rPr>
          <w:rFonts w:ascii="Times New Roman" w:hAnsi="Times New Roman" w:cs="Times New Roman"/>
          <w:sz w:val="24"/>
        </w:rPr>
        <w:t xml:space="preserve">qui se rapporte à la capacité des membres à s’identifier à leur entreprise dans son ensemble plutôt qu’à une fonction, à une tache ou à un champ de compétence particuliers. </w:t>
      </w:r>
    </w:p>
    <w:p w:rsidR="006841A1" w:rsidRDefault="006841A1" w:rsidP="0060156F">
      <w:pPr>
        <w:pStyle w:val="ListParagraph"/>
        <w:numPr>
          <w:ilvl w:val="0"/>
          <w:numId w:val="13"/>
        </w:numPr>
        <w:rPr>
          <w:rFonts w:ascii="Times New Roman" w:hAnsi="Times New Roman" w:cs="Times New Roman"/>
          <w:sz w:val="24"/>
        </w:rPr>
      </w:pPr>
      <w:r>
        <w:rPr>
          <w:rFonts w:ascii="Times New Roman" w:hAnsi="Times New Roman" w:cs="Times New Roman"/>
          <w:b/>
          <w:sz w:val="24"/>
        </w:rPr>
        <w:t xml:space="preserve">La récompense liée aux résultats </w:t>
      </w:r>
      <w:r>
        <w:rPr>
          <w:rFonts w:ascii="Times New Roman" w:hAnsi="Times New Roman" w:cs="Times New Roman"/>
          <w:sz w:val="24"/>
        </w:rPr>
        <w:t>qui consiste dans la rémunération versée aux employés pour leurs accomplissements et leur rendement; l’augmentation de salaire, les primes et les promotions sont autant de moyens de récompenser une personne de ses efforts et de son ardeur au travail.</w:t>
      </w:r>
    </w:p>
    <w:p w:rsidR="006841A1" w:rsidRDefault="006841A1" w:rsidP="0060156F">
      <w:pPr>
        <w:pStyle w:val="ListParagraph"/>
        <w:numPr>
          <w:ilvl w:val="0"/>
          <w:numId w:val="13"/>
        </w:numPr>
        <w:rPr>
          <w:rFonts w:ascii="Times New Roman" w:hAnsi="Times New Roman" w:cs="Times New Roman"/>
          <w:sz w:val="24"/>
        </w:rPr>
      </w:pPr>
      <w:r>
        <w:rPr>
          <w:rFonts w:ascii="Times New Roman" w:hAnsi="Times New Roman" w:cs="Times New Roman"/>
          <w:b/>
          <w:sz w:val="24"/>
        </w:rPr>
        <w:t>La tolérance</w:t>
      </w:r>
      <w:r w:rsidRPr="006841A1">
        <w:rPr>
          <w:rFonts w:ascii="Times New Roman" w:hAnsi="Times New Roman" w:cs="Times New Roman"/>
          <w:b/>
          <w:sz w:val="24"/>
        </w:rPr>
        <w:t xml:space="preserve"> à l’égard des conflits</w:t>
      </w:r>
      <w:r>
        <w:rPr>
          <w:rFonts w:ascii="Times New Roman" w:hAnsi="Times New Roman" w:cs="Times New Roman"/>
          <w:b/>
          <w:sz w:val="24"/>
        </w:rPr>
        <w:t xml:space="preserve"> </w:t>
      </w:r>
      <w:r>
        <w:rPr>
          <w:rFonts w:ascii="Times New Roman" w:hAnsi="Times New Roman" w:cs="Times New Roman"/>
          <w:sz w:val="24"/>
        </w:rPr>
        <w:t>qui indique la mesure dans laquelle une personne est disposée à collaborer avec ses collègues, ses subordonnés ou divers groupes même si elle ne partage pas leur opinion; de bonnes relations de travail supposent que les personnes puissent respecter les points de vue opposés aux leurs.</w:t>
      </w:r>
    </w:p>
    <w:p w:rsidR="0060156F" w:rsidRDefault="006841A1" w:rsidP="006841A1">
      <w:pPr>
        <w:pStyle w:val="ListParagraph"/>
        <w:numPr>
          <w:ilvl w:val="0"/>
          <w:numId w:val="13"/>
        </w:numPr>
        <w:rPr>
          <w:rFonts w:ascii="Times New Roman" w:hAnsi="Times New Roman" w:cs="Times New Roman"/>
          <w:sz w:val="24"/>
        </w:rPr>
      </w:pPr>
      <w:r>
        <w:rPr>
          <w:rFonts w:ascii="Times New Roman" w:hAnsi="Times New Roman" w:cs="Times New Roman"/>
          <w:b/>
          <w:sz w:val="24"/>
        </w:rPr>
        <w:t xml:space="preserve">La capacité d’accepter les risques </w:t>
      </w:r>
      <w:r>
        <w:rPr>
          <w:rFonts w:ascii="Times New Roman" w:hAnsi="Times New Roman" w:cs="Times New Roman"/>
          <w:sz w:val="24"/>
        </w:rPr>
        <w:t xml:space="preserve">qui est fonction de la motivation et de l’encouragement apportés aux membres d’une entreprise pour qu’ils soient innovateurs, sûrs d’eux et audacieux. </w:t>
      </w:r>
    </w:p>
    <w:p w:rsidR="006841A1" w:rsidRPr="006841A1" w:rsidRDefault="006841A1" w:rsidP="006841A1">
      <w:pPr>
        <w:pStyle w:val="ListParagraph"/>
        <w:ind w:left="1440"/>
        <w:rPr>
          <w:rFonts w:ascii="Times New Roman" w:hAnsi="Times New Roman" w:cs="Times New Roman"/>
          <w:sz w:val="24"/>
        </w:rPr>
      </w:pPr>
    </w:p>
    <w:p w:rsidR="00902A8C" w:rsidRDefault="00902A8C"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Comment la culture organisationnelle influe-t-elle sur le style de gestion? Donnez des exemples pour chacune des fonctions de gestion. (P.53)</w:t>
      </w:r>
    </w:p>
    <w:p w:rsidR="006841A1" w:rsidRDefault="006841A1" w:rsidP="006841A1">
      <w:pPr>
        <w:pStyle w:val="ListParagraph"/>
        <w:rPr>
          <w:rFonts w:ascii="Times New Roman" w:hAnsi="Times New Roman" w:cs="Times New Roman"/>
          <w:b/>
          <w:sz w:val="24"/>
        </w:rPr>
      </w:pPr>
    </w:p>
    <w:p w:rsidR="006841A1" w:rsidRPr="00D737B3" w:rsidRDefault="00D737B3" w:rsidP="00D737B3">
      <w:pPr>
        <w:pStyle w:val="ListParagraph"/>
        <w:numPr>
          <w:ilvl w:val="0"/>
          <w:numId w:val="14"/>
        </w:numPr>
        <w:rPr>
          <w:rFonts w:ascii="Times New Roman" w:hAnsi="Times New Roman" w:cs="Times New Roman"/>
          <w:b/>
          <w:sz w:val="24"/>
        </w:rPr>
      </w:pPr>
      <w:r>
        <w:rPr>
          <w:rFonts w:ascii="Times New Roman" w:hAnsi="Times New Roman" w:cs="Times New Roman"/>
          <w:sz w:val="24"/>
        </w:rPr>
        <w:t>Leur capacité à prendre des décisions</w:t>
      </w:r>
    </w:p>
    <w:p w:rsidR="00D737B3" w:rsidRPr="00D737B3" w:rsidRDefault="00D737B3" w:rsidP="00D737B3">
      <w:pPr>
        <w:pStyle w:val="ListParagraph"/>
        <w:numPr>
          <w:ilvl w:val="0"/>
          <w:numId w:val="14"/>
        </w:numPr>
        <w:rPr>
          <w:rFonts w:ascii="Times New Roman" w:hAnsi="Times New Roman" w:cs="Times New Roman"/>
          <w:b/>
          <w:sz w:val="24"/>
        </w:rPr>
      </w:pPr>
      <w:r>
        <w:rPr>
          <w:rFonts w:ascii="Times New Roman" w:hAnsi="Times New Roman" w:cs="Times New Roman"/>
          <w:sz w:val="24"/>
        </w:rPr>
        <w:t>Le degré de discipline qu’ils s’imposent</w:t>
      </w:r>
    </w:p>
    <w:p w:rsidR="00D737B3" w:rsidRPr="00F90305" w:rsidRDefault="00D737B3" w:rsidP="00D737B3">
      <w:pPr>
        <w:pStyle w:val="ListParagraph"/>
        <w:numPr>
          <w:ilvl w:val="0"/>
          <w:numId w:val="14"/>
        </w:numPr>
        <w:rPr>
          <w:rFonts w:ascii="Times New Roman" w:hAnsi="Times New Roman" w:cs="Times New Roman"/>
          <w:b/>
          <w:sz w:val="24"/>
        </w:rPr>
      </w:pPr>
      <w:r>
        <w:rPr>
          <w:rFonts w:ascii="Times New Roman" w:hAnsi="Times New Roman" w:cs="Times New Roman"/>
          <w:sz w:val="24"/>
        </w:rPr>
        <w:t>Leur capacité</w:t>
      </w:r>
      <w:r w:rsidR="00F90305">
        <w:rPr>
          <w:rFonts w:ascii="Times New Roman" w:hAnsi="Times New Roman" w:cs="Times New Roman"/>
          <w:sz w:val="24"/>
        </w:rPr>
        <w:t xml:space="preserve"> à laisser les cadres prendre part à la planification et au processus décisionnel</w:t>
      </w:r>
    </w:p>
    <w:p w:rsidR="00F90305" w:rsidRPr="00F90305" w:rsidRDefault="00F90305" w:rsidP="00D737B3">
      <w:pPr>
        <w:pStyle w:val="ListParagraph"/>
        <w:numPr>
          <w:ilvl w:val="0"/>
          <w:numId w:val="14"/>
        </w:numPr>
        <w:rPr>
          <w:rFonts w:ascii="Times New Roman" w:hAnsi="Times New Roman" w:cs="Times New Roman"/>
          <w:b/>
          <w:sz w:val="24"/>
        </w:rPr>
      </w:pPr>
      <w:r>
        <w:rPr>
          <w:rFonts w:ascii="Times New Roman" w:hAnsi="Times New Roman" w:cs="Times New Roman"/>
          <w:sz w:val="24"/>
        </w:rPr>
        <w:t>La liberté d’action qu’ils laissent aux autres personnes.</w:t>
      </w:r>
    </w:p>
    <w:p w:rsidR="00F90305" w:rsidRPr="00F90305" w:rsidRDefault="00F90305" w:rsidP="00D737B3">
      <w:pPr>
        <w:pStyle w:val="ListParagraph"/>
        <w:numPr>
          <w:ilvl w:val="0"/>
          <w:numId w:val="14"/>
        </w:numPr>
        <w:rPr>
          <w:rFonts w:ascii="Times New Roman" w:hAnsi="Times New Roman" w:cs="Times New Roman"/>
          <w:b/>
          <w:sz w:val="24"/>
        </w:rPr>
      </w:pPr>
      <w:r>
        <w:rPr>
          <w:rFonts w:ascii="Times New Roman" w:hAnsi="Times New Roman" w:cs="Times New Roman"/>
          <w:sz w:val="24"/>
        </w:rPr>
        <w:t>Leurs méthodes de contrôle (implicites ou explicites)</w:t>
      </w:r>
    </w:p>
    <w:p w:rsidR="00F90305" w:rsidRPr="00BF480F" w:rsidRDefault="00F90305" w:rsidP="00D737B3">
      <w:pPr>
        <w:pStyle w:val="ListParagraph"/>
        <w:numPr>
          <w:ilvl w:val="0"/>
          <w:numId w:val="14"/>
        </w:numPr>
        <w:rPr>
          <w:rFonts w:ascii="Times New Roman" w:hAnsi="Times New Roman" w:cs="Times New Roman"/>
          <w:b/>
          <w:sz w:val="24"/>
        </w:rPr>
      </w:pPr>
      <w:r>
        <w:rPr>
          <w:rFonts w:ascii="Times New Roman" w:hAnsi="Times New Roman" w:cs="Times New Roman"/>
          <w:sz w:val="24"/>
        </w:rPr>
        <w:t xml:space="preserve">Les critères d’attribution des promotions ou des augmentations de salaire (le rendement et les accomplissements ou l’ancienneté et les intrigues.) </w:t>
      </w:r>
    </w:p>
    <w:p w:rsidR="00BF480F" w:rsidRDefault="00BF480F" w:rsidP="00BF480F">
      <w:pPr>
        <w:pStyle w:val="ListParagraph"/>
        <w:ind w:left="1440"/>
        <w:rPr>
          <w:rFonts w:ascii="Times New Roman" w:hAnsi="Times New Roman" w:cs="Times New Roman"/>
          <w:b/>
          <w:sz w:val="24"/>
        </w:rPr>
      </w:pPr>
    </w:p>
    <w:p w:rsidR="00BF480F" w:rsidRDefault="00902A8C" w:rsidP="00BF480F">
      <w:pPr>
        <w:pStyle w:val="ListParagraph"/>
        <w:numPr>
          <w:ilvl w:val="0"/>
          <w:numId w:val="2"/>
        </w:numPr>
        <w:rPr>
          <w:rFonts w:ascii="Times New Roman" w:hAnsi="Times New Roman" w:cs="Times New Roman"/>
          <w:b/>
          <w:sz w:val="24"/>
        </w:rPr>
      </w:pPr>
      <w:r>
        <w:rPr>
          <w:rFonts w:ascii="Times New Roman" w:hAnsi="Times New Roman" w:cs="Times New Roman"/>
          <w:b/>
          <w:sz w:val="24"/>
        </w:rPr>
        <w:t>Pourquoi les gestionnaires doivent-ils connaitre l’environnement externe? (P.57)</w:t>
      </w:r>
    </w:p>
    <w:p w:rsidR="00BF480F" w:rsidRPr="00BF480F" w:rsidRDefault="00BF480F" w:rsidP="00BF480F">
      <w:pPr>
        <w:ind w:left="708"/>
        <w:rPr>
          <w:rFonts w:ascii="Times New Roman" w:hAnsi="Times New Roman" w:cs="Times New Roman"/>
          <w:sz w:val="24"/>
        </w:rPr>
      </w:pPr>
      <w:r>
        <w:rPr>
          <w:rFonts w:ascii="Times New Roman" w:hAnsi="Times New Roman" w:cs="Times New Roman"/>
          <w:sz w:val="24"/>
        </w:rPr>
        <w:t xml:space="preserve">Aident les gestionnaires à évaluer ses possibilités et ses dangers. Les possibilités sont des actes </w:t>
      </w:r>
      <w:r w:rsidR="00B61B2D">
        <w:rPr>
          <w:rFonts w:ascii="Times New Roman" w:hAnsi="Times New Roman" w:cs="Times New Roman"/>
          <w:sz w:val="24"/>
        </w:rPr>
        <w:t>ou des événements possibles qui fournissent à une organisation l’occasion de se développer. Les dangers se définissent comme des éléments de l’environnement externe qui menacent la stabilité d’une organisation.</w:t>
      </w:r>
    </w:p>
    <w:p w:rsidR="00902A8C" w:rsidRDefault="00902A8C"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Faites la distinction entre l’environnement stable et l’environnement dynamique. Donnez un exemple pour chacun. (P.58)</w:t>
      </w:r>
    </w:p>
    <w:p w:rsidR="00B61B2D" w:rsidRDefault="00B61B2D" w:rsidP="00B61B2D">
      <w:pPr>
        <w:pStyle w:val="ListParagraph"/>
        <w:rPr>
          <w:rFonts w:ascii="Times New Roman" w:hAnsi="Times New Roman" w:cs="Times New Roman"/>
          <w:b/>
          <w:sz w:val="24"/>
        </w:rPr>
      </w:pPr>
    </w:p>
    <w:p w:rsidR="00B61B2D" w:rsidRPr="00B61B2D" w:rsidRDefault="00B61B2D" w:rsidP="00B61B2D">
      <w:pPr>
        <w:pStyle w:val="ListParagraph"/>
        <w:rPr>
          <w:rFonts w:ascii="Times New Roman" w:hAnsi="Times New Roman" w:cs="Times New Roman"/>
          <w:sz w:val="24"/>
        </w:rPr>
      </w:pPr>
      <w:r>
        <w:rPr>
          <w:rFonts w:ascii="Times New Roman" w:hAnsi="Times New Roman" w:cs="Times New Roman"/>
          <w:sz w:val="24"/>
        </w:rPr>
        <w:t xml:space="preserve">Un environnement stable, les changements se manifestent lentement comme dans les organismes gouvernementaux, les universités, les écoles… Dans un environnement </w:t>
      </w:r>
      <w:r>
        <w:rPr>
          <w:rFonts w:ascii="Times New Roman" w:hAnsi="Times New Roman" w:cs="Times New Roman"/>
          <w:sz w:val="24"/>
        </w:rPr>
        <w:lastRenderedPageBreak/>
        <w:t>dynamique les changements se manifestent rapidement comme dans les domaines de la technologie, de l’informatique, communication…</w:t>
      </w:r>
    </w:p>
    <w:p w:rsidR="00902A8C" w:rsidRDefault="00902A8C"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Qu’entend-on par l’expression « théorie d’équilibre soudain? »? (P.58)</w:t>
      </w:r>
    </w:p>
    <w:p w:rsidR="00C84575" w:rsidRPr="00C84575" w:rsidRDefault="00C84575" w:rsidP="00C84575">
      <w:pPr>
        <w:ind w:left="708"/>
        <w:rPr>
          <w:rFonts w:ascii="Times New Roman" w:hAnsi="Times New Roman" w:cs="Times New Roman"/>
          <w:sz w:val="24"/>
        </w:rPr>
      </w:pPr>
      <w:r>
        <w:rPr>
          <w:rFonts w:ascii="Times New Roman" w:hAnsi="Times New Roman" w:cs="Times New Roman"/>
          <w:sz w:val="24"/>
        </w:rPr>
        <w:t xml:space="preserve">La théorie d’équilibre soudain basée sur des recherches récentes montrer que certains organismes évoluent dans un environnement stable (équilibré) pendant une longue période, vivent ensuite des changements rapides et radicaux (périodes révolutionnaires) pour ensuite retrouver un environnement stable. </w:t>
      </w:r>
    </w:p>
    <w:p w:rsidR="00902A8C" w:rsidRDefault="00902A8C"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Faites la distinction entre l’environnement simple et l’environnement complexe.  Donnez un exemple pour chacun. (P.58)</w:t>
      </w:r>
    </w:p>
    <w:p w:rsidR="001A4630" w:rsidRPr="001A4630" w:rsidRDefault="001A4630" w:rsidP="001A4630">
      <w:pPr>
        <w:ind w:left="708"/>
        <w:rPr>
          <w:rFonts w:ascii="Times New Roman" w:hAnsi="Times New Roman" w:cs="Times New Roman"/>
          <w:sz w:val="24"/>
        </w:rPr>
      </w:pPr>
      <w:r>
        <w:rPr>
          <w:rFonts w:ascii="Times New Roman" w:hAnsi="Times New Roman" w:cs="Times New Roman"/>
          <w:sz w:val="24"/>
        </w:rPr>
        <w:t>Les environnements simples sont caractérisés par un nombre limités de facteurs externes (secteur qui bénéficient d’un environnement) alors que les environnements complexe en comprennent un grand nombre (dans le secteur technologique).</w:t>
      </w:r>
    </w:p>
    <w:p w:rsidR="00902A8C" w:rsidRDefault="00902A8C"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Énumérez les principaux éléments de l’environnement général et décrivez deux d’entre eux. (P.59)</w:t>
      </w:r>
    </w:p>
    <w:p w:rsidR="00F462AC" w:rsidRDefault="00F462AC" w:rsidP="00F462AC">
      <w:pPr>
        <w:pStyle w:val="ListParagraph"/>
        <w:rPr>
          <w:rFonts w:ascii="Times New Roman" w:hAnsi="Times New Roman" w:cs="Times New Roman"/>
          <w:b/>
          <w:sz w:val="24"/>
        </w:rPr>
      </w:pPr>
    </w:p>
    <w:p w:rsidR="00F462AC" w:rsidRPr="00F462AC" w:rsidRDefault="00F462AC" w:rsidP="00F462AC">
      <w:pPr>
        <w:pStyle w:val="ListParagraph"/>
        <w:numPr>
          <w:ilvl w:val="0"/>
          <w:numId w:val="15"/>
        </w:numPr>
        <w:rPr>
          <w:rFonts w:ascii="Times New Roman" w:hAnsi="Times New Roman" w:cs="Times New Roman"/>
          <w:b/>
          <w:sz w:val="24"/>
        </w:rPr>
      </w:pPr>
      <w:r>
        <w:rPr>
          <w:rFonts w:ascii="Times New Roman" w:hAnsi="Times New Roman" w:cs="Times New Roman"/>
          <w:sz w:val="24"/>
        </w:rPr>
        <w:t xml:space="preserve">Produit intérieur brut (PIB) </w:t>
      </w:r>
    </w:p>
    <w:p w:rsidR="00F462AC" w:rsidRPr="00F462AC" w:rsidRDefault="00F462AC" w:rsidP="00F462AC">
      <w:pPr>
        <w:pStyle w:val="ListParagraph"/>
        <w:numPr>
          <w:ilvl w:val="0"/>
          <w:numId w:val="15"/>
        </w:numPr>
        <w:rPr>
          <w:rFonts w:ascii="Times New Roman" w:hAnsi="Times New Roman" w:cs="Times New Roman"/>
          <w:b/>
          <w:sz w:val="24"/>
        </w:rPr>
      </w:pPr>
      <w:r>
        <w:rPr>
          <w:rFonts w:ascii="Times New Roman" w:hAnsi="Times New Roman" w:cs="Times New Roman"/>
          <w:sz w:val="24"/>
        </w:rPr>
        <w:t xml:space="preserve">Produit national brut (PNB) –Tout ce qui est produit à l’extérieur du pays mais le revenu revient au pays. </w:t>
      </w:r>
    </w:p>
    <w:p w:rsidR="00F462AC" w:rsidRPr="00F462AC" w:rsidRDefault="00F462AC" w:rsidP="00F462AC">
      <w:pPr>
        <w:pStyle w:val="ListParagraph"/>
        <w:numPr>
          <w:ilvl w:val="0"/>
          <w:numId w:val="15"/>
        </w:numPr>
        <w:rPr>
          <w:rFonts w:ascii="Times New Roman" w:hAnsi="Times New Roman" w:cs="Times New Roman"/>
          <w:b/>
          <w:sz w:val="24"/>
        </w:rPr>
      </w:pPr>
      <w:r>
        <w:rPr>
          <w:rFonts w:ascii="Times New Roman" w:hAnsi="Times New Roman" w:cs="Times New Roman"/>
          <w:sz w:val="24"/>
        </w:rPr>
        <w:t>L’indice des prix</w:t>
      </w:r>
    </w:p>
    <w:p w:rsidR="00F462AC" w:rsidRPr="00F462AC" w:rsidRDefault="00F462AC" w:rsidP="00F462AC">
      <w:pPr>
        <w:pStyle w:val="ListParagraph"/>
        <w:numPr>
          <w:ilvl w:val="0"/>
          <w:numId w:val="15"/>
        </w:numPr>
        <w:rPr>
          <w:rFonts w:ascii="Times New Roman" w:hAnsi="Times New Roman" w:cs="Times New Roman"/>
          <w:b/>
          <w:sz w:val="24"/>
        </w:rPr>
      </w:pPr>
      <w:r>
        <w:rPr>
          <w:rFonts w:ascii="Times New Roman" w:hAnsi="Times New Roman" w:cs="Times New Roman"/>
          <w:sz w:val="24"/>
        </w:rPr>
        <w:t>L’indice de confiance</w:t>
      </w:r>
    </w:p>
    <w:p w:rsidR="00F462AC" w:rsidRPr="00F462AC" w:rsidRDefault="00F462AC" w:rsidP="00F462AC">
      <w:pPr>
        <w:pStyle w:val="ListParagraph"/>
        <w:numPr>
          <w:ilvl w:val="0"/>
          <w:numId w:val="15"/>
        </w:numPr>
        <w:rPr>
          <w:rFonts w:ascii="Times New Roman" w:hAnsi="Times New Roman" w:cs="Times New Roman"/>
          <w:b/>
          <w:sz w:val="24"/>
        </w:rPr>
      </w:pPr>
      <w:r>
        <w:rPr>
          <w:rFonts w:ascii="Times New Roman" w:hAnsi="Times New Roman" w:cs="Times New Roman"/>
          <w:sz w:val="24"/>
        </w:rPr>
        <w:t>La demande intérieure</w:t>
      </w:r>
    </w:p>
    <w:p w:rsidR="00F462AC" w:rsidRDefault="00F462AC" w:rsidP="00F462AC">
      <w:pPr>
        <w:pStyle w:val="ListParagraph"/>
        <w:numPr>
          <w:ilvl w:val="0"/>
          <w:numId w:val="15"/>
        </w:numPr>
        <w:rPr>
          <w:rFonts w:ascii="Times New Roman" w:hAnsi="Times New Roman" w:cs="Times New Roman"/>
          <w:sz w:val="24"/>
        </w:rPr>
      </w:pPr>
      <w:r w:rsidRPr="00F462AC">
        <w:rPr>
          <w:rFonts w:ascii="Times New Roman" w:hAnsi="Times New Roman" w:cs="Times New Roman"/>
          <w:sz w:val="24"/>
        </w:rPr>
        <w:t>L’indice des prix à la consommation (IPC)</w:t>
      </w:r>
    </w:p>
    <w:p w:rsidR="00F462AC" w:rsidRDefault="00F462AC" w:rsidP="00F462AC">
      <w:pPr>
        <w:pStyle w:val="ListParagraph"/>
        <w:numPr>
          <w:ilvl w:val="0"/>
          <w:numId w:val="15"/>
        </w:numPr>
        <w:rPr>
          <w:rFonts w:ascii="Times New Roman" w:hAnsi="Times New Roman" w:cs="Times New Roman"/>
          <w:sz w:val="24"/>
        </w:rPr>
      </w:pPr>
      <w:r>
        <w:rPr>
          <w:rFonts w:ascii="Times New Roman" w:hAnsi="Times New Roman" w:cs="Times New Roman"/>
          <w:sz w:val="24"/>
        </w:rPr>
        <w:t xml:space="preserve">La main-d’œuvre disponible </w:t>
      </w:r>
    </w:p>
    <w:p w:rsidR="00F462AC" w:rsidRDefault="00F462AC" w:rsidP="00F462AC">
      <w:pPr>
        <w:pStyle w:val="ListParagraph"/>
        <w:numPr>
          <w:ilvl w:val="0"/>
          <w:numId w:val="15"/>
        </w:numPr>
        <w:rPr>
          <w:rFonts w:ascii="Times New Roman" w:hAnsi="Times New Roman" w:cs="Times New Roman"/>
          <w:sz w:val="24"/>
        </w:rPr>
      </w:pPr>
      <w:r>
        <w:rPr>
          <w:rFonts w:ascii="Times New Roman" w:hAnsi="Times New Roman" w:cs="Times New Roman"/>
          <w:sz w:val="24"/>
        </w:rPr>
        <w:t>L’offre d’emplois</w:t>
      </w:r>
    </w:p>
    <w:p w:rsidR="00F462AC" w:rsidRDefault="00F462AC" w:rsidP="00F462AC">
      <w:pPr>
        <w:pStyle w:val="ListParagraph"/>
        <w:numPr>
          <w:ilvl w:val="0"/>
          <w:numId w:val="15"/>
        </w:numPr>
        <w:rPr>
          <w:rFonts w:ascii="Times New Roman" w:hAnsi="Times New Roman" w:cs="Times New Roman"/>
          <w:sz w:val="24"/>
        </w:rPr>
      </w:pPr>
      <w:r>
        <w:rPr>
          <w:rFonts w:ascii="Times New Roman" w:hAnsi="Times New Roman" w:cs="Times New Roman"/>
          <w:sz w:val="24"/>
        </w:rPr>
        <w:t xml:space="preserve">Le niveau de salaire – Plus le salaire est élever plus les gens dépense. </w:t>
      </w:r>
    </w:p>
    <w:p w:rsidR="00F462AC" w:rsidRDefault="00F462AC" w:rsidP="00F462AC">
      <w:pPr>
        <w:pStyle w:val="ListParagraph"/>
        <w:numPr>
          <w:ilvl w:val="0"/>
          <w:numId w:val="15"/>
        </w:numPr>
        <w:rPr>
          <w:rFonts w:ascii="Times New Roman" w:hAnsi="Times New Roman" w:cs="Times New Roman"/>
          <w:sz w:val="24"/>
        </w:rPr>
      </w:pPr>
      <w:r>
        <w:rPr>
          <w:rFonts w:ascii="Times New Roman" w:hAnsi="Times New Roman" w:cs="Times New Roman"/>
          <w:sz w:val="24"/>
        </w:rPr>
        <w:t>Le taux d’inflation</w:t>
      </w:r>
    </w:p>
    <w:p w:rsidR="00F462AC" w:rsidRPr="00F462AC" w:rsidRDefault="00F462AC" w:rsidP="00F462AC">
      <w:pPr>
        <w:pStyle w:val="ListParagraph"/>
        <w:ind w:left="1440"/>
        <w:rPr>
          <w:rFonts w:ascii="Times New Roman" w:hAnsi="Times New Roman" w:cs="Times New Roman"/>
          <w:sz w:val="24"/>
        </w:rPr>
      </w:pPr>
    </w:p>
    <w:p w:rsidR="00902A8C" w:rsidRDefault="00415052"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Décrivez les fondements conceptuels de l’environnement immédiat. (P.67)</w:t>
      </w:r>
    </w:p>
    <w:p w:rsidR="00F462AC" w:rsidRDefault="00F462AC" w:rsidP="00F462AC">
      <w:pPr>
        <w:pStyle w:val="ListParagraph"/>
        <w:rPr>
          <w:rFonts w:ascii="Times New Roman" w:hAnsi="Times New Roman" w:cs="Times New Roman"/>
          <w:b/>
          <w:sz w:val="24"/>
        </w:rPr>
      </w:pPr>
    </w:p>
    <w:p w:rsidR="00F462AC" w:rsidRDefault="00F462AC" w:rsidP="00F462AC">
      <w:pPr>
        <w:pStyle w:val="ListParagraph"/>
        <w:numPr>
          <w:ilvl w:val="0"/>
          <w:numId w:val="16"/>
        </w:numPr>
        <w:rPr>
          <w:rFonts w:ascii="Times New Roman" w:hAnsi="Times New Roman" w:cs="Times New Roman"/>
          <w:sz w:val="24"/>
        </w:rPr>
      </w:pPr>
      <w:r>
        <w:rPr>
          <w:rFonts w:ascii="Times New Roman" w:hAnsi="Times New Roman" w:cs="Times New Roman"/>
          <w:sz w:val="24"/>
        </w:rPr>
        <w:t>Le syndicat – ce supermarché emploie 150 personnes (dont 70 à temps partiel), et toutes sont membres du syndicat des travailleurs unis de l’alimentation et du commerce affilié</w:t>
      </w:r>
    </w:p>
    <w:p w:rsidR="00F462AC" w:rsidRDefault="00F462AC" w:rsidP="00F462AC">
      <w:pPr>
        <w:pStyle w:val="ListParagraph"/>
        <w:numPr>
          <w:ilvl w:val="0"/>
          <w:numId w:val="16"/>
        </w:numPr>
        <w:rPr>
          <w:rFonts w:ascii="Times New Roman" w:hAnsi="Times New Roman" w:cs="Times New Roman"/>
          <w:sz w:val="24"/>
        </w:rPr>
      </w:pPr>
      <w:r>
        <w:rPr>
          <w:rFonts w:ascii="Times New Roman" w:hAnsi="Times New Roman" w:cs="Times New Roman"/>
          <w:sz w:val="24"/>
        </w:rPr>
        <w:t>Les organismes de réglementation – les principaux organismes qui ont droit de regard sur les activités de l’entreprise sont la Commission de la santé et de la sécurité du travail, le ministère de l’Agriculture.</w:t>
      </w:r>
    </w:p>
    <w:p w:rsidR="00F462AC" w:rsidRDefault="00F462AC" w:rsidP="00F462AC">
      <w:pPr>
        <w:pStyle w:val="ListParagraph"/>
        <w:numPr>
          <w:ilvl w:val="0"/>
          <w:numId w:val="16"/>
        </w:numPr>
        <w:rPr>
          <w:rFonts w:ascii="Times New Roman" w:hAnsi="Times New Roman" w:cs="Times New Roman"/>
          <w:sz w:val="24"/>
        </w:rPr>
      </w:pPr>
      <w:r>
        <w:rPr>
          <w:rFonts w:ascii="Times New Roman" w:hAnsi="Times New Roman" w:cs="Times New Roman"/>
          <w:sz w:val="24"/>
        </w:rPr>
        <w:t>Les fournisseurs – près de 98% de la marchandise offerte proviennent d’un même fournisseur (</w:t>
      </w:r>
      <w:proofErr w:type="spellStart"/>
      <w:r>
        <w:rPr>
          <w:rFonts w:ascii="Times New Roman" w:hAnsi="Times New Roman" w:cs="Times New Roman"/>
          <w:sz w:val="24"/>
        </w:rPr>
        <w:t>loeb</w:t>
      </w:r>
      <w:proofErr w:type="spellEnd"/>
      <w:r>
        <w:rPr>
          <w:rFonts w:ascii="Times New Roman" w:hAnsi="Times New Roman" w:cs="Times New Roman"/>
          <w:sz w:val="24"/>
        </w:rPr>
        <w:t>)</w:t>
      </w:r>
    </w:p>
    <w:p w:rsidR="00F462AC" w:rsidRDefault="00F462AC" w:rsidP="00F462AC">
      <w:pPr>
        <w:pStyle w:val="ListParagraph"/>
        <w:numPr>
          <w:ilvl w:val="0"/>
          <w:numId w:val="16"/>
        </w:numPr>
        <w:rPr>
          <w:rFonts w:ascii="Times New Roman" w:hAnsi="Times New Roman" w:cs="Times New Roman"/>
          <w:sz w:val="24"/>
        </w:rPr>
      </w:pPr>
      <w:r>
        <w:rPr>
          <w:rFonts w:ascii="Times New Roman" w:hAnsi="Times New Roman" w:cs="Times New Roman"/>
          <w:sz w:val="24"/>
        </w:rPr>
        <w:t xml:space="preserve">Les consommateurs </w:t>
      </w:r>
    </w:p>
    <w:p w:rsidR="00F462AC" w:rsidRDefault="00F462AC" w:rsidP="00F462AC">
      <w:pPr>
        <w:pStyle w:val="ListParagraph"/>
        <w:numPr>
          <w:ilvl w:val="0"/>
          <w:numId w:val="16"/>
        </w:numPr>
        <w:rPr>
          <w:rFonts w:ascii="Times New Roman" w:hAnsi="Times New Roman" w:cs="Times New Roman"/>
          <w:sz w:val="24"/>
        </w:rPr>
      </w:pPr>
      <w:r>
        <w:rPr>
          <w:rFonts w:ascii="Times New Roman" w:hAnsi="Times New Roman" w:cs="Times New Roman"/>
          <w:sz w:val="24"/>
        </w:rPr>
        <w:t>Les concurrents</w:t>
      </w:r>
    </w:p>
    <w:p w:rsidR="00F462AC" w:rsidRPr="00F462AC" w:rsidRDefault="00F462AC" w:rsidP="00F462AC">
      <w:pPr>
        <w:pStyle w:val="ListParagraph"/>
        <w:numPr>
          <w:ilvl w:val="0"/>
          <w:numId w:val="16"/>
        </w:numPr>
        <w:rPr>
          <w:rFonts w:ascii="Times New Roman" w:hAnsi="Times New Roman" w:cs="Times New Roman"/>
          <w:sz w:val="24"/>
        </w:rPr>
      </w:pPr>
      <w:r>
        <w:rPr>
          <w:rFonts w:ascii="Times New Roman" w:hAnsi="Times New Roman" w:cs="Times New Roman"/>
          <w:sz w:val="24"/>
        </w:rPr>
        <w:t>La communauté</w:t>
      </w:r>
    </w:p>
    <w:p w:rsidR="00415052" w:rsidRDefault="00415052"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lastRenderedPageBreak/>
        <w:t>Qu’entend-on par les expressions « produits et services substituts » et « nouveau concurrents »? (P.70)</w:t>
      </w:r>
    </w:p>
    <w:p w:rsidR="00D11E5F" w:rsidRDefault="00D11E5F" w:rsidP="00D11E5F">
      <w:pPr>
        <w:pStyle w:val="ListParagraph"/>
        <w:rPr>
          <w:rFonts w:ascii="Times New Roman" w:hAnsi="Times New Roman" w:cs="Times New Roman"/>
          <w:b/>
          <w:sz w:val="24"/>
        </w:rPr>
      </w:pPr>
    </w:p>
    <w:p w:rsidR="00D11E5F" w:rsidRDefault="00AF4E81" w:rsidP="00D11E5F">
      <w:pPr>
        <w:pStyle w:val="ListParagraph"/>
        <w:rPr>
          <w:rFonts w:ascii="Times New Roman" w:hAnsi="Times New Roman" w:cs="Times New Roman"/>
          <w:sz w:val="24"/>
        </w:rPr>
      </w:pPr>
      <w:r>
        <w:rPr>
          <w:rFonts w:ascii="Times New Roman" w:hAnsi="Times New Roman" w:cs="Times New Roman"/>
          <w:sz w:val="24"/>
        </w:rPr>
        <w:t>Nouveau concurrents – Toute nouvelle entreprise voudra obtenir une part du marché en offrant des prix réduits.</w:t>
      </w:r>
    </w:p>
    <w:p w:rsidR="00AF4E81" w:rsidRPr="00AF4E81" w:rsidRDefault="00AF4E81" w:rsidP="00D11E5F">
      <w:pPr>
        <w:pStyle w:val="ListParagraph"/>
        <w:rPr>
          <w:rFonts w:ascii="Times New Roman" w:hAnsi="Times New Roman" w:cs="Times New Roman"/>
          <w:sz w:val="24"/>
        </w:rPr>
      </w:pPr>
      <w:r>
        <w:rPr>
          <w:rFonts w:ascii="Times New Roman" w:hAnsi="Times New Roman" w:cs="Times New Roman"/>
          <w:sz w:val="24"/>
        </w:rPr>
        <w:t>Les entreprises d’un autre secteur offrent des produits ou des services substituts aux clients d’un concurrent établi.</w:t>
      </w:r>
    </w:p>
    <w:p w:rsidR="00415052" w:rsidRDefault="00415052"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Pourquoi les dirigeants doivent-ils s’efforcer de comprendre le point de vue des divers intervenants externes? (P.64)</w:t>
      </w:r>
    </w:p>
    <w:p w:rsidR="00F82361" w:rsidRPr="00F82361" w:rsidRDefault="00F82361" w:rsidP="00F82361">
      <w:pPr>
        <w:ind w:left="708"/>
        <w:rPr>
          <w:rFonts w:ascii="Times New Roman" w:hAnsi="Times New Roman" w:cs="Times New Roman"/>
          <w:sz w:val="24"/>
        </w:rPr>
      </w:pPr>
      <w:r>
        <w:rPr>
          <w:rFonts w:ascii="Times New Roman" w:hAnsi="Times New Roman" w:cs="Times New Roman"/>
          <w:sz w:val="24"/>
        </w:rPr>
        <w:t xml:space="preserve">Ils se préoccupent de l’effet des décisions de gestion sur la cause qu’ils servent et parce qu’ils peuvent infléchir la ligne de conduite des gestionnaires. </w:t>
      </w:r>
      <w:r w:rsidR="00F210B9">
        <w:rPr>
          <w:rFonts w:ascii="Times New Roman" w:hAnsi="Times New Roman" w:cs="Times New Roman"/>
          <w:sz w:val="24"/>
        </w:rPr>
        <w:t xml:space="preserve">De plus, pour bien dégager des profits, de déterminer leurs attentes et de connaitre leur cible ils doivent examiner continuellement leurs environnements. </w:t>
      </w:r>
      <w:r w:rsidR="00F210B9" w:rsidRPr="001F4677">
        <w:rPr>
          <w:rFonts w:ascii="Times New Roman" w:hAnsi="Times New Roman" w:cs="Times New Roman"/>
          <w:b/>
          <w:sz w:val="24"/>
        </w:rPr>
        <w:t>Le but ultime d’</w:t>
      </w:r>
      <w:r w:rsidR="00F210B9">
        <w:rPr>
          <w:rFonts w:ascii="Times New Roman" w:hAnsi="Times New Roman" w:cs="Times New Roman"/>
          <w:b/>
          <w:sz w:val="24"/>
        </w:rPr>
        <w:t xml:space="preserve">une entreprise </w:t>
      </w:r>
      <w:r w:rsidR="00F210B9" w:rsidRPr="001F4677">
        <w:rPr>
          <w:rFonts w:ascii="Times New Roman" w:hAnsi="Times New Roman" w:cs="Times New Roman"/>
          <w:b/>
          <w:sz w:val="24"/>
        </w:rPr>
        <w:t>est de répondre aux attentes des clients soit le prix, la qualité, les employer etc…</w:t>
      </w:r>
    </w:p>
    <w:p w:rsidR="00415052" w:rsidRDefault="00415052"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Qu’est-ce que la gestion de l’environnement? (P.71)</w:t>
      </w:r>
    </w:p>
    <w:p w:rsidR="00F210B9" w:rsidRPr="00F210B9" w:rsidRDefault="00F210B9" w:rsidP="00F210B9">
      <w:pPr>
        <w:ind w:left="708"/>
        <w:rPr>
          <w:rFonts w:ascii="Times New Roman" w:hAnsi="Times New Roman" w:cs="Times New Roman"/>
          <w:sz w:val="24"/>
        </w:rPr>
      </w:pPr>
      <w:r>
        <w:rPr>
          <w:rFonts w:ascii="Times New Roman" w:hAnsi="Times New Roman" w:cs="Times New Roman"/>
          <w:sz w:val="24"/>
        </w:rPr>
        <w:t>La gestion de l’environnement consiste dans l’utilisation de stratégies proactives ayant pour but de modifier le contexte dans lequel évolue une entreprise afin que celle-ci puisse satisfaire ses besoins.</w:t>
      </w:r>
    </w:p>
    <w:p w:rsidR="00415052" w:rsidRDefault="00415052"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Expliquez la différence entre les stratégies commerciales et les stratégies politiques. Donnez des exemples. (P.71)</w:t>
      </w:r>
    </w:p>
    <w:p w:rsidR="005F4E6D" w:rsidRDefault="00200337" w:rsidP="005F4E6D">
      <w:pPr>
        <w:ind w:left="708"/>
        <w:rPr>
          <w:rFonts w:ascii="Times New Roman" w:hAnsi="Times New Roman" w:cs="Times New Roman"/>
          <w:sz w:val="24"/>
        </w:rPr>
      </w:pPr>
      <w:r>
        <w:rPr>
          <w:rFonts w:ascii="Times New Roman" w:hAnsi="Times New Roman" w:cs="Times New Roman"/>
          <w:sz w:val="24"/>
        </w:rPr>
        <w:t>Les stratégies commerciales sont un ensemble ordonné d’opérations permettant à une entreprise de redéfinir les limites de son environnement immédiat ou de s’allier avec une autre entreprise en vue de modifier certains aspects de leur environnement, ou même réduire les couts d’exploi</w:t>
      </w:r>
      <w:bookmarkStart w:id="0" w:name="_GoBack"/>
      <w:bookmarkEnd w:id="0"/>
      <w:r>
        <w:rPr>
          <w:rFonts w:ascii="Times New Roman" w:hAnsi="Times New Roman" w:cs="Times New Roman"/>
          <w:sz w:val="24"/>
        </w:rPr>
        <w:t>tation. (La stratégie indépendante – prend seule l’initiative de modifier certains aspects de son environnement immédiat pour qu’ils répondent mieux à ses besoins).</w:t>
      </w:r>
    </w:p>
    <w:p w:rsidR="00200337" w:rsidRPr="005F4E6D" w:rsidRDefault="00200337" w:rsidP="00200337">
      <w:pPr>
        <w:ind w:left="708"/>
        <w:rPr>
          <w:rFonts w:ascii="Times New Roman" w:hAnsi="Times New Roman" w:cs="Times New Roman"/>
          <w:sz w:val="24"/>
        </w:rPr>
      </w:pPr>
      <w:r>
        <w:rPr>
          <w:rFonts w:ascii="Times New Roman" w:hAnsi="Times New Roman" w:cs="Times New Roman"/>
          <w:sz w:val="24"/>
        </w:rPr>
        <w:t>Les stratégies politiques sont les lois et les règlements adoptés par les gouvernements sont souvent le résultat de pressions exercées par des groupes défendant des intérêts particuliers. (La socialisation)</w:t>
      </w:r>
    </w:p>
    <w:p w:rsidR="00415052" w:rsidRDefault="00415052" w:rsidP="00914243">
      <w:pPr>
        <w:pStyle w:val="ListParagraph"/>
        <w:numPr>
          <w:ilvl w:val="0"/>
          <w:numId w:val="2"/>
        </w:numPr>
        <w:rPr>
          <w:rFonts w:ascii="Times New Roman" w:hAnsi="Times New Roman" w:cs="Times New Roman"/>
          <w:b/>
          <w:sz w:val="24"/>
        </w:rPr>
      </w:pPr>
      <w:r>
        <w:rPr>
          <w:rFonts w:ascii="Times New Roman" w:hAnsi="Times New Roman" w:cs="Times New Roman"/>
          <w:b/>
          <w:sz w:val="24"/>
        </w:rPr>
        <w:t>Qu’entend-on par le terme « socialisation »? (P.73)</w:t>
      </w:r>
    </w:p>
    <w:p w:rsidR="001026E5" w:rsidRPr="001026E5" w:rsidRDefault="001026E5" w:rsidP="001026E5">
      <w:pPr>
        <w:ind w:left="708"/>
        <w:rPr>
          <w:rFonts w:ascii="Times New Roman" w:hAnsi="Times New Roman" w:cs="Times New Roman"/>
          <w:sz w:val="24"/>
        </w:rPr>
      </w:pPr>
      <w:r>
        <w:rPr>
          <w:rFonts w:ascii="Times New Roman" w:hAnsi="Times New Roman" w:cs="Times New Roman"/>
          <w:sz w:val="24"/>
        </w:rPr>
        <w:t xml:space="preserve">La socialisation est le processus par lequel on fait partager aux employés les valeurs et les croyances fondamentales de l’entreprise. </w:t>
      </w:r>
    </w:p>
    <w:p w:rsidR="00813A98" w:rsidRDefault="00813A98"/>
    <w:p w:rsidR="00813A98" w:rsidRDefault="00813A98"/>
    <w:p w:rsidR="00813A98" w:rsidRDefault="00813A98"/>
    <w:sectPr w:rsidR="00813A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4A97D0D"/>
    <w:multiLevelType w:val="hybridMultilevel"/>
    <w:tmpl w:val="7264CC04"/>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3">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4">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2E5366F6"/>
    <w:multiLevelType w:val="hybridMultilevel"/>
    <w:tmpl w:val="8B64EE6E"/>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6">
    <w:nsid w:val="2F0D3161"/>
    <w:multiLevelType w:val="hybridMultilevel"/>
    <w:tmpl w:val="3528CF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7">
    <w:nsid w:val="2F366176"/>
    <w:multiLevelType w:val="hybridMultilevel"/>
    <w:tmpl w:val="713467D0"/>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8">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9">
    <w:nsid w:val="3CE9057D"/>
    <w:multiLevelType w:val="hybridMultilevel"/>
    <w:tmpl w:val="80D4C93A"/>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10">
    <w:nsid w:val="3E8D65B0"/>
    <w:multiLevelType w:val="hybridMultilevel"/>
    <w:tmpl w:val="A1165312"/>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11">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2">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3">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6C0F3891"/>
    <w:multiLevelType w:val="hybridMultilevel"/>
    <w:tmpl w:val="DCE60480"/>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5">
    <w:nsid w:val="71AF1FF1"/>
    <w:multiLevelType w:val="hybridMultilevel"/>
    <w:tmpl w:val="379600DE"/>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num w:numId="1">
    <w:abstractNumId w:val="13"/>
  </w:num>
  <w:num w:numId="2">
    <w:abstractNumId w:val="4"/>
  </w:num>
  <w:num w:numId="3">
    <w:abstractNumId w:val="12"/>
  </w:num>
  <w:num w:numId="4">
    <w:abstractNumId w:val="8"/>
  </w:num>
  <w:num w:numId="5">
    <w:abstractNumId w:val="0"/>
  </w:num>
  <w:num w:numId="6">
    <w:abstractNumId w:val="2"/>
  </w:num>
  <w:num w:numId="7">
    <w:abstractNumId w:val="11"/>
  </w:num>
  <w:num w:numId="8">
    <w:abstractNumId w:val="3"/>
  </w:num>
  <w:num w:numId="9">
    <w:abstractNumId w:val="14"/>
  </w:num>
  <w:num w:numId="10">
    <w:abstractNumId w:val="6"/>
  </w:num>
  <w:num w:numId="11">
    <w:abstractNumId w:val="15"/>
  </w:num>
  <w:num w:numId="12">
    <w:abstractNumId w:val="5"/>
  </w:num>
  <w:num w:numId="13">
    <w:abstractNumId w:val="10"/>
  </w:num>
  <w:num w:numId="14">
    <w:abstractNumId w:val="1"/>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EF2"/>
    <w:rsid w:val="00063507"/>
    <w:rsid w:val="000C5087"/>
    <w:rsid w:val="001026E5"/>
    <w:rsid w:val="00106AB8"/>
    <w:rsid w:val="00131896"/>
    <w:rsid w:val="001A4630"/>
    <w:rsid w:val="00200337"/>
    <w:rsid w:val="00246FAC"/>
    <w:rsid w:val="00382EB2"/>
    <w:rsid w:val="00415052"/>
    <w:rsid w:val="004356FB"/>
    <w:rsid w:val="00492731"/>
    <w:rsid w:val="00495EF2"/>
    <w:rsid w:val="004A7278"/>
    <w:rsid w:val="004B7C60"/>
    <w:rsid w:val="004C3CA9"/>
    <w:rsid w:val="00522B6F"/>
    <w:rsid w:val="005F4E6D"/>
    <w:rsid w:val="0060156F"/>
    <w:rsid w:val="00617ED5"/>
    <w:rsid w:val="00624DE2"/>
    <w:rsid w:val="00667F98"/>
    <w:rsid w:val="006772AC"/>
    <w:rsid w:val="006841A1"/>
    <w:rsid w:val="006F438A"/>
    <w:rsid w:val="0075765E"/>
    <w:rsid w:val="007A174B"/>
    <w:rsid w:val="00813A98"/>
    <w:rsid w:val="008342ED"/>
    <w:rsid w:val="00902A8C"/>
    <w:rsid w:val="0091072C"/>
    <w:rsid w:val="00914243"/>
    <w:rsid w:val="0092701D"/>
    <w:rsid w:val="009426EB"/>
    <w:rsid w:val="00AF4E81"/>
    <w:rsid w:val="00B61B2D"/>
    <w:rsid w:val="00BF480F"/>
    <w:rsid w:val="00C350AD"/>
    <w:rsid w:val="00C84575"/>
    <w:rsid w:val="00D11E5F"/>
    <w:rsid w:val="00D16F4A"/>
    <w:rsid w:val="00D737B3"/>
    <w:rsid w:val="00DE3E6C"/>
    <w:rsid w:val="00E43E18"/>
    <w:rsid w:val="00EA07A9"/>
    <w:rsid w:val="00EC325B"/>
    <w:rsid w:val="00EE243D"/>
    <w:rsid w:val="00F210B9"/>
    <w:rsid w:val="00F462AC"/>
    <w:rsid w:val="00F7048F"/>
    <w:rsid w:val="00F82361"/>
    <w:rsid w:val="00F9030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52BB04-9FCC-45AE-8A49-23ED0344B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5</Pages>
  <Words>1517</Words>
  <Characters>8346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Cole Gauthier</cp:lastModifiedBy>
  <cp:revision>17</cp:revision>
  <dcterms:created xsi:type="dcterms:W3CDTF">2013-09-26T14:39:00Z</dcterms:created>
  <dcterms:modified xsi:type="dcterms:W3CDTF">2013-09-29T21:57:00Z</dcterms:modified>
</cp:coreProperties>
</file>