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41" w:rsidRDefault="00F25C36" w:rsidP="00F25C36">
      <w:pPr>
        <w:jc w:val="center"/>
        <w:rPr>
          <w:b/>
          <w:u w:val="single"/>
        </w:rPr>
      </w:pPr>
      <w:r>
        <w:rPr>
          <w:b/>
          <w:u w:val="single"/>
        </w:rPr>
        <w:t>Chapter 7: Consumers, Producers, and the Efficiency of Markets</w:t>
      </w:r>
    </w:p>
    <w:p w:rsidR="00F25C36" w:rsidRDefault="00F25C36" w:rsidP="00F25C36">
      <w:pPr>
        <w:rPr>
          <w:b/>
        </w:rPr>
      </w:pPr>
      <w:r>
        <w:rPr>
          <w:b/>
        </w:rPr>
        <w:t>Welfare Economics:</w:t>
      </w:r>
    </w:p>
    <w:p w:rsidR="00F25C36" w:rsidRDefault="00F25C36" w:rsidP="00F25C36">
      <w:r>
        <w:t>Allocation of resources = how much of each good is produces</w:t>
      </w:r>
    </w:p>
    <w:p w:rsidR="00F25C36" w:rsidRDefault="00F25C36" w:rsidP="00F25C36">
      <w:r>
        <w:tab/>
      </w:r>
      <w:r>
        <w:tab/>
      </w:r>
      <w:r>
        <w:tab/>
        <w:t xml:space="preserve">  Which producers produce it</w:t>
      </w:r>
    </w:p>
    <w:p w:rsidR="00F25C36" w:rsidRDefault="00F25C36" w:rsidP="00F25C36">
      <w:r>
        <w:tab/>
      </w:r>
      <w:r>
        <w:tab/>
      </w:r>
      <w:r>
        <w:tab/>
        <w:t xml:space="preserve">  Which consumers consume </w:t>
      </w:r>
      <w:proofErr w:type="gramStart"/>
      <w:r>
        <w:t>it</w:t>
      </w:r>
      <w:proofErr w:type="gramEnd"/>
    </w:p>
    <w:p w:rsidR="00F25C36" w:rsidRDefault="00F25C36" w:rsidP="00F25C36">
      <w:r>
        <w:rPr>
          <w:b/>
        </w:rPr>
        <w:t>Welfare Economics</w:t>
      </w:r>
      <w:r>
        <w:t xml:space="preserve"> studies </w:t>
      </w:r>
      <w:r w:rsidRPr="00F25C36">
        <w:rPr>
          <w:u w:val="single"/>
        </w:rPr>
        <w:t>how</w:t>
      </w:r>
      <w:r>
        <w:t xml:space="preserve"> allocation of resources affects economic well-being</w:t>
      </w:r>
    </w:p>
    <w:p w:rsidR="00F25C36" w:rsidRDefault="00F25C36" w:rsidP="00F25C36">
      <w:r>
        <w:t>First well look at well-being of consumers</w:t>
      </w:r>
      <w:r>
        <w:br/>
      </w:r>
      <w:r>
        <w:br/>
      </w:r>
      <w:r>
        <w:rPr>
          <w:b/>
        </w:rPr>
        <w:t xml:space="preserve">Willingness to pay (WTP): </w:t>
      </w:r>
      <w:r>
        <w:t>buyers WTP for a good is max amount buyer will pay for that good</w:t>
      </w:r>
    </w:p>
    <w:p w:rsidR="00F25C36" w:rsidRPr="00F25C36" w:rsidRDefault="00F25C36" w:rsidP="00F25C36">
      <w:r>
        <w:t>WTP measures how much buyer values the good</w:t>
      </w:r>
    </w:p>
    <w:p w:rsidR="00F25C36" w:rsidRDefault="00F25C36" w:rsidP="00F25C36">
      <w:r>
        <w:t>WTP varies buyer to buyer</w:t>
      </w:r>
    </w:p>
    <w:p w:rsidR="00F25C36" w:rsidRDefault="00F25C36" w:rsidP="00F25C36">
      <w:r>
        <w:t>Q: If iPod is $200, who will buy an iPod, and what is quantity demanded?</w:t>
      </w:r>
    </w:p>
    <w:tbl>
      <w:tblPr>
        <w:tblW w:w="402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365"/>
        <w:gridCol w:w="1656"/>
      </w:tblGrid>
      <w:tr w:rsidR="00F25C36" w:rsidRPr="00F25C36" w:rsidTr="00F25C36">
        <w:trPr>
          <w:trHeight w:val="424"/>
        </w:trPr>
        <w:tc>
          <w:tcPr>
            <w:tcW w:w="2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72" w:type="dxa"/>
              <w:left w:w="216" w:type="dxa"/>
              <w:bottom w:w="72" w:type="dxa"/>
              <w:right w:w="144" w:type="dxa"/>
            </w:tcMar>
            <w:vAlign w:val="center"/>
            <w:hideMark/>
          </w:tcPr>
          <w:p w:rsidR="00F25C36" w:rsidRPr="00F25C36" w:rsidRDefault="00F25C36" w:rsidP="00F25C36">
            <w:pPr>
              <w:spacing w:before="281" w:after="0" w:line="252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F25C36">
              <w:rPr>
                <w:rFonts w:ascii="Arial" w:eastAsia="Times New Roman" w:hAnsi="Arial" w:cs="Arial"/>
                <w:i/>
                <w:iCs/>
                <w:color w:val="000000" w:themeColor="text1"/>
                <w:kern w:val="24"/>
                <w:position w:val="1"/>
                <w:sz w:val="52"/>
                <w:szCs w:val="52"/>
                <w:lang w:val="en-US" w:eastAsia="en-CA"/>
              </w:rPr>
              <w:t>name</w:t>
            </w:r>
          </w:p>
        </w:tc>
        <w:tc>
          <w:tcPr>
            <w:tcW w:w="1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25C36" w:rsidRPr="00F25C36" w:rsidRDefault="00F25C36" w:rsidP="00F25C36">
            <w:pPr>
              <w:spacing w:before="281" w:after="0" w:line="252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F25C36">
              <w:rPr>
                <w:rFonts w:ascii="Arial" w:eastAsia="Times New Roman" w:hAnsi="Arial" w:cs="Arial"/>
                <w:i/>
                <w:iCs/>
                <w:color w:val="000000" w:themeColor="text1"/>
                <w:kern w:val="24"/>
                <w:position w:val="1"/>
                <w:sz w:val="52"/>
                <w:szCs w:val="52"/>
                <w:lang w:val="en-US" w:eastAsia="en-CA"/>
              </w:rPr>
              <w:t>WTP</w:t>
            </w:r>
          </w:p>
        </w:tc>
      </w:tr>
      <w:tr w:rsidR="00F25C36" w:rsidRPr="00F25C36" w:rsidTr="00F25C36">
        <w:trPr>
          <w:trHeight w:val="423"/>
        </w:trPr>
        <w:tc>
          <w:tcPr>
            <w:tcW w:w="2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72" w:type="dxa"/>
              <w:left w:w="216" w:type="dxa"/>
              <w:bottom w:w="72" w:type="dxa"/>
              <w:right w:w="144" w:type="dxa"/>
            </w:tcMar>
            <w:vAlign w:val="center"/>
            <w:hideMark/>
          </w:tcPr>
          <w:p w:rsidR="00F25C36" w:rsidRPr="00F25C36" w:rsidRDefault="00F25C36" w:rsidP="00F25C36">
            <w:pPr>
              <w:spacing w:before="281" w:after="0" w:line="252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F25C36">
              <w:rPr>
                <w:rFonts w:ascii="Arial" w:eastAsia="Times New Roman" w:hAnsi="Arial" w:cs="Arial"/>
                <w:color w:val="000000" w:themeColor="text1"/>
                <w:kern w:val="24"/>
                <w:position w:val="1"/>
                <w:sz w:val="52"/>
                <w:szCs w:val="52"/>
                <w:lang w:val="en-US" w:eastAsia="en-CA"/>
              </w:rPr>
              <w:t>Anthony</w:t>
            </w:r>
          </w:p>
        </w:tc>
        <w:tc>
          <w:tcPr>
            <w:tcW w:w="1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288" w:type="dxa"/>
            </w:tcMar>
            <w:vAlign w:val="center"/>
            <w:hideMark/>
          </w:tcPr>
          <w:p w:rsidR="00F25C36" w:rsidRPr="00F25C36" w:rsidRDefault="00F25C36" w:rsidP="00F25C36">
            <w:pPr>
              <w:spacing w:before="281" w:after="0" w:line="252" w:lineRule="auto"/>
              <w:jc w:val="right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F25C36">
              <w:rPr>
                <w:rFonts w:ascii="Arial" w:eastAsia="Times New Roman" w:hAnsi="Arial" w:cs="Arial"/>
                <w:color w:val="000000" w:themeColor="text1"/>
                <w:kern w:val="24"/>
                <w:position w:val="1"/>
                <w:sz w:val="52"/>
                <w:szCs w:val="52"/>
                <w:lang w:val="en-US" w:eastAsia="en-CA"/>
              </w:rPr>
              <w:t>$250</w:t>
            </w:r>
          </w:p>
        </w:tc>
      </w:tr>
      <w:tr w:rsidR="00F25C36" w:rsidRPr="00F25C36" w:rsidTr="00F25C36">
        <w:trPr>
          <w:trHeight w:val="424"/>
        </w:trPr>
        <w:tc>
          <w:tcPr>
            <w:tcW w:w="2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72" w:type="dxa"/>
              <w:left w:w="216" w:type="dxa"/>
              <w:bottom w:w="72" w:type="dxa"/>
              <w:right w:w="144" w:type="dxa"/>
            </w:tcMar>
            <w:vAlign w:val="center"/>
            <w:hideMark/>
          </w:tcPr>
          <w:p w:rsidR="00F25C36" w:rsidRPr="00F25C36" w:rsidRDefault="00F25C36" w:rsidP="00F25C36">
            <w:pPr>
              <w:spacing w:before="281" w:after="0" w:line="252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F25C36">
              <w:rPr>
                <w:rFonts w:ascii="Arial" w:eastAsia="Times New Roman" w:hAnsi="Arial" w:cs="Arial"/>
                <w:color w:val="000000" w:themeColor="text1"/>
                <w:kern w:val="24"/>
                <w:position w:val="1"/>
                <w:sz w:val="52"/>
                <w:szCs w:val="52"/>
                <w:lang w:val="en-US" w:eastAsia="en-CA"/>
              </w:rPr>
              <w:t>Chad</w:t>
            </w:r>
          </w:p>
        </w:tc>
        <w:tc>
          <w:tcPr>
            <w:tcW w:w="1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288" w:type="dxa"/>
            </w:tcMar>
            <w:vAlign w:val="center"/>
            <w:hideMark/>
          </w:tcPr>
          <w:p w:rsidR="00F25C36" w:rsidRPr="00F25C36" w:rsidRDefault="00F25C36" w:rsidP="00F25C36">
            <w:pPr>
              <w:spacing w:before="281" w:after="0" w:line="252" w:lineRule="auto"/>
              <w:jc w:val="right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F25C36">
              <w:rPr>
                <w:rFonts w:ascii="Arial" w:eastAsia="Times New Roman" w:hAnsi="Arial" w:cs="Arial"/>
                <w:color w:val="000000" w:themeColor="text1"/>
                <w:kern w:val="24"/>
                <w:position w:val="1"/>
                <w:sz w:val="52"/>
                <w:szCs w:val="52"/>
                <w:lang w:val="en-US" w:eastAsia="en-CA"/>
              </w:rPr>
              <w:t>175</w:t>
            </w:r>
          </w:p>
        </w:tc>
      </w:tr>
      <w:tr w:rsidR="00F25C36" w:rsidRPr="00F25C36" w:rsidTr="00F25C36">
        <w:trPr>
          <w:trHeight w:val="423"/>
        </w:trPr>
        <w:tc>
          <w:tcPr>
            <w:tcW w:w="2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72" w:type="dxa"/>
              <w:left w:w="216" w:type="dxa"/>
              <w:bottom w:w="72" w:type="dxa"/>
              <w:right w:w="144" w:type="dxa"/>
            </w:tcMar>
            <w:vAlign w:val="center"/>
            <w:hideMark/>
          </w:tcPr>
          <w:p w:rsidR="00F25C36" w:rsidRPr="00F25C36" w:rsidRDefault="00F25C36" w:rsidP="00F25C36">
            <w:pPr>
              <w:spacing w:before="281" w:after="0" w:line="252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F25C36">
              <w:rPr>
                <w:rFonts w:ascii="Arial" w:eastAsia="Times New Roman" w:hAnsi="Arial" w:cs="Arial"/>
                <w:color w:val="000000" w:themeColor="text1"/>
                <w:kern w:val="24"/>
                <w:position w:val="1"/>
                <w:sz w:val="52"/>
                <w:szCs w:val="52"/>
                <w:lang w:val="en-US" w:eastAsia="en-CA"/>
              </w:rPr>
              <w:t>Flea</w:t>
            </w:r>
          </w:p>
        </w:tc>
        <w:tc>
          <w:tcPr>
            <w:tcW w:w="1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288" w:type="dxa"/>
            </w:tcMar>
            <w:vAlign w:val="center"/>
            <w:hideMark/>
          </w:tcPr>
          <w:p w:rsidR="00F25C36" w:rsidRPr="00F25C36" w:rsidRDefault="00F25C36" w:rsidP="00F25C36">
            <w:pPr>
              <w:spacing w:before="281" w:after="0" w:line="252" w:lineRule="auto"/>
              <w:jc w:val="right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F25C36">
              <w:rPr>
                <w:rFonts w:ascii="Arial" w:eastAsia="Times New Roman" w:hAnsi="Arial" w:cs="Arial"/>
                <w:color w:val="000000" w:themeColor="text1"/>
                <w:kern w:val="24"/>
                <w:position w:val="1"/>
                <w:sz w:val="52"/>
                <w:szCs w:val="52"/>
                <w:lang w:val="en-US" w:eastAsia="en-CA"/>
              </w:rPr>
              <w:t>300</w:t>
            </w:r>
          </w:p>
        </w:tc>
      </w:tr>
      <w:tr w:rsidR="00F25C36" w:rsidRPr="00F25C36" w:rsidTr="00F25C36">
        <w:trPr>
          <w:trHeight w:val="423"/>
        </w:trPr>
        <w:tc>
          <w:tcPr>
            <w:tcW w:w="2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72" w:type="dxa"/>
              <w:left w:w="216" w:type="dxa"/>
              <w:bottom w:w="72" w:type="dxa"/>
              <w:right w:w="144" w:type="dxa"/>
            </w:tcMar>
            <w:vAlign w:val="center"/>
            <w:hideMark/>
          </w:tcPr>
          <w:p w:rsidR="00F25C36" w:rsidRPr="00F25C36" w:rsidRDefault="00F25C36" w:rsidP="00F25C36">
            <w:pPr>
              <w:spacing w:before="281" w:after="0" w:line="252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F25C36">
              <w:rPr>
                <w:rFonts w:ascii="Arial" w:eastAsia="Times New Roman" w:hAnsi="Arial" w:cs="Arial"/>
                <w:color w:val="000000" w:themeColor="text1"/>
                <w:kern w:val="24"/>
                <w:position w:val="1"/>
                <w:sz w:val="52"/>
                <w:szCs w:val="52"/>
                <w:lang w:val="en-US" w:eastAsia="en-CA"/>
              </w:rPr>
              <w:t>John</w:t>
            </w:r>
          </w:p>
        </w:tc>
        <w:tc>
          <w:tcPr>
            <w:tcW w:w="1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288" w:type="dxa"/>
            </w:tcMar>
            <w:vAlign w:val="center"/>
            <w:hideMark/>
          </w:tcPr>
          <w:p w:rsidR="00F25C36" w:rsidRPr="00F25C36" w:rsidRDefault="00F25C36" w:rsidP="00F25C36">
            <w:pPr>
              <w:spacing w:before="281" w:after="0" w:line="252" w:lineRule="auto"/>
              <w:jc w:val="right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F25C36">
              <w:rPr>
                <w:rFonts w:ascii="Arial" w:eastAsia="Times New Roman" w:hAnsi="Arial" w:cs="Arial"/>
                <w:color w:val="000000" w:themeColor="text1"/>
                <w:kern w:val="24"/>
                <w:position w:val="1"/>
                <w:sz w:val="52"/>
                <w:szCs w:val="52"/>
                <w:lang w:val="en-US" w:eastAsia="en-CA"/>
              </w:rPr>
              <w:t>125</w:t>
            </w:r>
          </w:p>
        </w:tc>
      </w:tr>
    </w:tbl>
    <w:p w:rsidR="00F25C36" w:rsidRDefault="00F25C36" w:rsidP="00F25C36">
      <w:r>
        <w:t>Anthony and Flea will buy iPods</w:t>
      </w:r>
    </w:p>
    <w:p w:rsidR="00F25C36" w:rsidRDefault="00C00B8F" w:rsidP="00F25C36">
      <w:pPr>
        <w:rPr>
          <w:b/>
        </w:rPr>
      </w:pPr>
      <w:r>
        <w:rPr>
          <w:b/>
        </w:rPr>
        <w:t>WTP and the Demand</w:t>
      </w:r>
      <w:r w:rsidR="00F25C36" w:rsidRPr="00F25C36">
        <w:rPr>
          <w:b/>
        </w:rPr>
        <w:t xml:space="preserve"> Curve</w:t>
      </w:r>
    </w:p>
    <w:p w:rsidR="00F25C36" w:rsidRDefault="00F25C36" w:rsidP="00F25C36">
      <w:r>
        <w:rPr>
          <w:b/>
        </w:rPr>
        <w:t xml:space="preserve">Consumer Surplus (CS): </w:t>
      </w:r>
      <w:r>
        <w:t>amount a buyer is willing to pay minus the amount the buyer actually pays</w:t>
      </w:r>
    </w:p>
    <w:p w:rsidR="00F25C36" w:rsidRDefault="00F25C36" w:rsidP="00F25C36">
      <w:pPr>
        <w:rPr>
          <w:b/>
          <w:sz w:val="32"/>
          <w:szCs w:val="32"/>
        </w:rPr>
      </w:pPr>
      <w:r w:rsidRPr="00F25C36">
        <w:rPr>
          <w:b/>
          <w:sz w:val="32"/>
          <w:szCs w:val="32"/>
        </w:rPr>
        <w:t>CS = WTP – P</w:t>
      </w:r>
    </w:p>
    <w:p w:rsidR="00F25C36" w:rsidRPr="00025D8A" w:rsidRDefault="00025D8A" w:rsidP="00F25C36">
      <w:r w:rsidRPr="00025D8A">
        <w:t>Total CS equals the area under the demand curve above the price, from 0 to Q.</w:t>
      </w:r>
    </w:p>
    <w:p w:rsidR="00025D8A" w:rsidRDefault="00025D8A" w:rsidP="00025D8A">
      <w:pPr>
        <w:rPr>
          <w:lang w:val="en-US"/>
        </w:rPr>
      </w:pPr>
      <w:r w:rsidRPr="00025D8A">
        <w:rPr>
          <w:lang w:val="en-US"/>
        </w:rPr>
        <w:lastRenderedPageBreak/>
        <w:t xml:space="preserve">CS is the area b/w </w:t>
      </w:r>
      <w:r w:rsidRPr="00025D8A">
        <w:rPr>
          <w:b/>
          <w:bCs/>
          <w:i/>
          <w:iCs/>
          <w:lang w:val="en-US"/>
        </w:rPr>
        <w:t>P</w:t>
      </w:r>
      <w:bookmarkStart w:id="0" w:name="_GoBack"/>
      <w:bookmarkEnd w:id="0"/>
      <w:r w:rsidRPr="00025D8A">
        <w:rPr>
          <w:lang w:val="en-US"/>
        </w:rPr>
        <w:t xml:space="preserve"> and the </w:t>
      </w:r>
      <w:r w:rsidRPr="00025D8A">
        <w:rPr>
          <w:b/>
          <w:bCs/>
          <w:i/>
          <w:iCs/>
          <w:lang w:val="en-US"/>
        </w:rPr>
        <w:t>D</w:t>
      </w:r>
      <w:r w:rsidRPr="00025D8A">
        <w:rPr>
          <w:lang w:val="en-US"/>
        </w:rPr>
        <w:t xml:space="preserve"> curve, from 0 to </w:t>
      </w:r>
      <w:r w:rsidRPr="00025D8A">
        <w:rPr>
          <w:b/>
          <w:bCs/>
          <w:i/>
          <w:iCs/>
          <w:lang w:val="en-US"/>
        </w:rPr>
        <w:t>Q</w:t>
      </w:r>
      <w:r w:rsidRPr="00025D8A">
        <w:rPr>
          <w:lang w:val="en-US"/>
        </w:rPr>
        <w:t xml:space="preserve">. </w:t>
      </w:r>
    </w:p>
    <w:p w:rsidR="00025D8A" w:rsidRDefault="00EB22D1" w:rsidP="00025D8A">
      <w:pPr>
        <w:rPr>
          <w:b/>
          <w:bCs/>
          <w:lang w:val="en-US"/>
        </w:rPr>
      </w:pPr>
      <w:r w:rsidRPr="00EB22D1">
        <w:rPr>
          <w:b/>
          <w:bCs/>
          <w:lang w:val="en-US"/>
        </w:rPr>
        <w:t>Cost and the Supply Curve</w:t>
      </w:r>
    </w:p>
    <w:p w:rsidR="006F5F4D" w:rsidRPr="00EB22D1" w:rsidRDefault="006F5F4D" w:rsidP="00EB22D1">
      <w:pPr>
        <w:numPr>
          <w:ilvl w:val="0"/>
          <w:numId w:val="1"/>
        </w:numPr>
      </w:pPr>
      <w:r w:rsidRPr="00EB22D1">
        <w:rPr>
          <w:b/>
          <w:bCs/>
          <w:lang w:val="en-US"/>
        </w:rPr>
        <w:t>Cost</w:t>
      </w:r>
      <w:r w:rsidRPr="00EB22D1">
        <w:rPr>
          <w:lang w:val="en-US"/>
        </w:rPr>
        <w:t xml:space="preserve"> is the value of everything a seller must give up to produce a good (</w:t>
      </w:r>
      <w:r w:rsidRPr="00EB22D1">
        <w:rPr>
          <w:i/>
          <w:iCs/>
          <w:lang w:val="en-US"/>
        </w:rPr>
        <w:t>i.e.</w:t>
      </w:r>
      <w:r w:rsidRPr="00EB22D1">
        <w:rPr>
          <w:lang w:val="en-US"/>
        </w:rPr>
        <w:t xml:space="preserve">, opportunity cost).  </w:t>
      </w:r>
    </w:p>
    <w:p w:rsidR="006F5F4D" w:rsidRPr="00EB22D1" w:rsidRDefault="006F5F4D" w:rsidP="00EB22D1">
      <w:pPr>
        <w:numPr>
          <w:ilvl w:val="0"/>
          <w:numId w:val="1"/>
        </w:numPr>
      </w:pPr>
      <w:r w:rsidRPr="00EB22D1">
        <w:rPr>
          <w:lang w:val="en-US"/>
        </w:rPr>
        <w:t xml:space="preserve">Includes cost of all resources used to produce good, including value of the seller’s time.  </w:t>
      </w:r>
    </w:p>
    <w:p w:rsidR="00EB22D1" w:rsidRPr="00EB22D1" w:rsidRDefault="00EB22D1" w:rsidP="00EB22D1">
      <w:pPr>
        <w:numPr>
          <w:ilvl w:val="0"/>
          <w:numId w:val="1"/>
        </w:numPr>
      </w:pPr>
      <w:r w:rsidRPr="00EB22D1">
        <w:rPr>
          <w:lang w:val="en-US"/>
        </w:rPr>
        <w:t xml:space="preserve">A seller will produce and sell the good/service only if the </w:t>
      </w:r>
      <w:r w:rsidRPr="00EB22D1">
        <w:rPr>
          <w:lang w:val="en-US"/>
        </w:rPr>
        <w:br/>
        <w:t xml:space="preserve">price exceeds his or her cost. </w:t>
      </w:r>
    </w:p>
    <w:p w:rsidR="00EB22D1" w:rsidRPr="00EB22D1" w:rsidRDefault="00EB22D1" w:rsidP="00EB22D1">
      <w:pPr>
        <w:numPr>
          <w:ilvl w:val="0"/>
          <w:numId w:val="1"/>
        </w:numPr>
      </w:pPr>
      <w:r w:rsidRPr="00EB22D1">
        <w:rPr>
          <w:lang w:val="en-US"/>
        </w:rPr>
        <w:t xml:space="preserve">Hence, cost is a measure of willingness to sell. </w:t>
      </w:r>
    </w:p>
    <w:p w:rsidR="00EB22D1" w:rsidRPr="00EB22D1" w:rsidRDefault="00EB22D1" w:rsidP="00025D8A">
      <w:r w:rsidRPr="00EB22D1">
        <w:t xml:space="preserve">At each Q, the height of the S curve is the cost of the </w:t>
      </w:r>
      <w:r w:rsidRPr="00EB22D1">
        <w:rPr>
          <w:i/>
        </w:rPr>
        <w:t>marginal seller</w:t>
      </w:r>
      <w:r w:rsidRPr="00EB22D1">
        <w:t xml:space="preserve">, the seller who would leave </w:t>
      </w:r>
      <w:r w:rsidRPr="00EB22D1">
        <w:br/>
        <w:t>the market if the price were any lower.</w:t>
      </w:r>
      <w:r>
        <w:t xml:space="preserve"> </w:t>
      </w:r>
    </w:p>
    <w:p w:rsidR="00EB22D1" w:rsidRPr="00EB22D1" w:rsidRDefault="00EB22D1" w:rsidP="00EB22D1">
      <w:r w:rsidRPr="00EB22D1">
        <w:rPr>
          <w:b/>
          <w:bCs/>
          <w:lang w:val="en-US"/>
        </w:rPr>
        <w:t xml:space="preserve">Producer surplus </w:t>
      </w:r>
      <w:r w:rsidRPr="00EB22D1">
        <w:rPr>
          <w:lang w:val="en-US"/>
        </w:rPr>
        <w:t>(PS): the amount a seller is paid for a good minus the seller’s cost</w:t>
      </w:r>
    </w:p>
    <w:p w:rsidR="00F25C36" w:rsidRDefault="00EB22D1" w:rsidP="00F25C36">
      <w:r>
        <w:t xml:space="preserve">PS = </w:t>
      </w:r>
      <w:r>
        <w:rPr>
          <w:b/>
        </w:rPr>
        <w:t xml:space="preserve">P </w:t>
      </w:r>
      <w:r>
        <w:t>– Cost</w:t>
      </w:r>
    </w:p>
    <w:p w:rsidR="00EB22D1" w:rsidRPr="00EB22D1" w:rsidRDefault="00EB22D1" w:rsidP="00EB22D1">
      <w:r w:rsidRPr="00EB22D1">
        <w:rPr>
          <w:i/>
          <w:iCs/>
          <w:lang w:val="en-US"/>
        </w:rPr>
        <w:t xml:space="preserve">Total PS equals the area above the supply curve under the price, from 0 to </w:t>
      </w:r>
      <w:r w:rsidRPr="00EB22D1">
        <w:rPr>
          <w:b/>
          <w:bCs/>
          <w:i/>
          <w:iCs/>
          <w:lang w:val="en-US"/>
        </w:rPr>
        <w:t>Q</w:t>
      </w:r>
      <w:r w:rsidRPr="00EB22D1">
        <w:rPr>
          <w:i/>
          <w:iCs/>
          <w:lang w:val="en-US"/>
        </w:rPr>
        <w:t>.</w:t>
      </w:r>
    </w:p>
    <w:p w:rsidR="00EB22D1" w:rsidRDefault="00EB22D1" w:rsidP="00F25C36">
      <w:r>
        <w:t>CS = (value to buyers) – (amount paid by buyers)</w:t>
      </w:r>
    </w:p>
    <w:p w:rsidR="00EB22D1" w:rsidRDefault="00EB22D1" w:rsidP="00F25C36">
      <w:r>
        <w:t xml:space="preserve">     = buyers’ gains from participating in the market</w:t>
      </w:r>
    </w:p>
    <w:p w:rsidR="00EB22D1" w:rsidRDefault="00EB22D1" w:rsidP="00F25C36">
      <w:r>
        <w:t>PS = (amount received by sellers) – (cost to sellers)</w:t>
      </w:r>
    </w:p>
    <w:p w:rsidR="00EB22D1" w:rsidRDefault="00EB22D1" w:rsidP="00F25C36">
      <w:r>
        <w:t xml:space="preserve">     = sellers’ gains from participating in the market  </w:t>
      </w:r>
    </w:p>
    <w:p w:rsidR="00EB22D1" w:rsidRDefault="00EB22D1" w:rsidP="00F25C36">
      <w:r w:rsidRPr="00EB22D1">
        <w:rPr>
          <w:b/>
        </w:rPr>
        <w:t>Total Surplus</w:t>
      </w:r>
      <w:r>
        <w:rPr>
          <w:b/>
        </w:rPr>
        <w:t xml:space="preserve"> </w:t>
      </w:r>
      <w:r>
        <w:t>= CS + PS</w:t>
      </w:r>
    </w:p>
    <w:p w:rsidR="00EB22D1" w:rsidRDefault="00EB22D1" w:rsidP="00F25C36">
      <w:r>
        <w:tab/>
        <w:t xml:space="preserve">          = total gains from trade in a market</w:t>
      </w:r>
    </w:p>
    <w:p w:rsidR="00EB22D1" w:rsidRDefault="006F5F4D" w:rsidP="00F25C36">
      <w:r>
        <w:t>In market economy, allocation of resources is decentralized, determined by interactions of many self-interested buyers and sellers.</w:t>
      </w:r>
    </w:p>
    <w:p w:rsidR="006F5F4D" w:rsidRDefault="006F5F4D" w:rsidP="00F25C36">
      <w:pPr>
        <w:rPr>
          <w:b/>
        </w:rPr>
      </w:pPr>
      <w:r w:rsidRPr="006F5F4D">
        <w:rPr>
          <w:b/>
        </w:rPr>
        <w:t>Efficiency</w:t>
      </w:r>
    </w:p>
    <w:p w:rsidR="006F5F4D" w:rsidRDefault="006F5F4D" w:rsidP="00F25C36">
      <w:r>
        <w:t>Total surplus = (value of buyers) – (cost to sellers)</w:t>
      </w:r>
    </w:p>
    <w:p w:rsidR="006F5F4D" w:rsidRDefault="006F5F4D" w:rsidP="00F25C36">
      <w:r>
        <w:t xml:space="preserve">An allocation of resources is </w:t>
      </w:r>
      <w:r>
        <w:rPr>
          <w:b/>
        </w:rPr>
        <w:t>efficient</w:t>
      </w:r>
      <w:r>
        <w:t xml:space="preserve"> if it maximizes total surplus. Efficiency means:</w:t>
      </w:r>
    </w:p>
    <w:p w:rsidR="006F5F4D" w:rsidRDefault="006F5F4D" w:rsidP="00F25C36">
      <w:r>
        <w:tab/>
        <w:t xml:space="preserve">The goods are consumed by the buyers who value them most highly </w:t>
      </w:r>
    </w:p>
    <w:p w:rsidR="006F5F4D" w:rsidRDefault="006F5F4D" w:rsidP="00F25C36">
      <w:r>
        <w:tab/>
        <w:t>The goods are produced by the producers with the lowest costs</w:t>
      </w:r>
    </w:p>
    <w:p w:rsidR="006F5F4D" w:rsidRDefault="006F5F4D" w:rsidP="00F25C36">
      <w:r>
        <w:tab/>
        <w:t>Raising or lowering the quantity of a good would not increase total surplus</w:t>
      </w:r>
    </w:p>
    <w:p w:rsidR="006F5F4D" w:rsidRDefault="006F5F4D" w:rsidP="00F25C36">
      <w:r>
        <w:t>Total surplus = CS + PS</w:t>
      </w:r>
    </w:p>
    <w:p w:rsidR="006F5F4D" w:rsidRPr="006F5F4D" w:rsidRDefault="006F5F4D" w:rsidP="00F25C36"/>
    <w:sectPr w:rsidR="006F5F4D" w:rsidRPr="006F5F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153E7"/>
    <w:multiLevelType w:val="hybridMultilevel"/>
    <w:tmpl w:val="FEB06A8A"/>
    <w:lvl w:ilvl="0" w:tplc="93547C0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C60B8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88AA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3468F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18FA5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700A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08606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600DF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A64A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C36"/>
    <w:rsid w:val="00025D8A"/>
    <w:rsid w:val="004718BC"/>
    <w:rsid w:val="006E110A"/>
    <w:rsid w:val="006F5F4D"/>
    <w:rsid w:val="007B5D2F"/>
    <w:rsid w:val="00947A8A"/>
    <w:rsid w:val="00C00B8F"/>
    <w:rsid w:val="00D47641"/>
    <w:rsid w:val="00EB22D1"/>
    <w:rsid w:val="00F2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5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EB22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5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EB22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418748">
          <w:marLeft w:val="547"/>
          <w:marRight w:val="0"/>
          <w:marTop w:val="2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69765">
          <w:marLeft w:val="547"/>
          <w:marRight w:val="0"/>
          <w:marTop w:val="2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2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Raahim Ahmed</dc:creator>
  <cp:lastModifiedBy>Raahim Ahmed</cp:lastModifiedBy>
  <cp:revision>6</cp:revision>
  <dcterms:created xsi:type="dcterms:W3CDTF">2013-10-08T17:03:00Z</dcterms:created>
  <dcterms:modified xsi:type="dcterms:W3CDTF">2013-10-13T19:37:00Z</dcterms:modified>
</cp:coreProperties>
</file>