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df" ContentType="application/pdf"/>
  <Override PartName="/word/webSettings.xml" ContentType="application/vnd.openxmlformats-officedocument.wordprocessingml.webSettings+xml"/>
  <Override PartName="/word/theme/theme1.xml" ContentType="application/vnd.openxmlformats-officedocument.theme+xml"/>
  <Override PartName="/customXml/itemProps1.xml" ContentType="application/vnd.openxmlformats-officedocument.customXmlProperties+xml"/>
  <Default Extension="png" ContentType="image/pn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D13C2" w:rsidRPr="00501089" w:rsidRDefault="00346A43" w:rsidP="00AA2B46">
      <w:pPr>
        <w:jc w:val="center"/>
        <w:rPr>
          <w:rFonts w:asciiTheme="minorHAnsi" w:hAnsiTheme="minorHAnsi"/>
        </w:rPr>
      </w:pPr>
      <w:r>
        <w:rPr>
          <w:rFonts w:asciiTheme="minorHAnsi" w:hAnsiTheme="minorHAnsi"/>
        </w:rPr>
        <w:t>Mark 201 – Final</w:t>
      </w:r>
      <w:r w:rsidR="00DD13C2" w:rsidRPr="00501089">
        <w:rPr>
          <w:rFonts w:asciiTheme="minorHAnsi" w:hAnsiTheme="minorHAnsi"/>
        </w:rPr>
        <w:t xml:space="preserve"> Notes</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rsidR="00DD13C2" w:rsidRPr="00501089" w:rsidRDefault="00DD13C2" w:rsidP="00AA2B46">
      <w:pPr>
        <w:rPr>
          <w:rFonts w:asciiTheme="minorHAnsi" w:hAnsiTheme="minorHAnsi"/>
        </w:rPr>
      </w:pPr>
    </w:p>
    <w:p w:rsidR="00DD13C2" w:rsidRPr="00501089" w:rsidRDefault="00DD13C2" w:rsidP="00AA2B46">
      <w:pPr>
        <w:rPr>
          <w:rFonts w:asciiTheme="minorHAnsi" w:hAnsiTheme="minorHAnsi"/>
        </w:rPr>
      </w:pPr>
      <w:r w:rsidRPr="00501089">
        <w:rPr>
          <w:rFonts w:asciiTheme="minorHAnsi" w:hAnsiTheme="minorHAnsi"/>
        </w:rPr>
        <w:t>The 5 step marketing process</w:t>
      </w:r>
    </w:p>
    <w:p w:rsidR="00DD13C2" w:rsidRPr="00501089" w:rsidRDefault="00953A34" w:rsidP="00AA2B46">
      <w:pPr>
        <w:rPr>
          <w:rFonts w:asciiTheme="minorHAnsi" w:hAnsiTheme="minorHAnsi"/>
        </w:rPr>
      </w:pPr>
      <w:r>
        <w:rPr>
          <w:rFonts w:asciiTheme="minorHAnsi" w:hAnsiTheme="minorHAnsi"/>
          <w:noProof/>
        </w:rPr>
        <w:pict>
          <v:shapetype id="_x0000_t202" coordsize="21600,21600" o:spt="202" path="m0,0l0,21600,21600,21600,21600,0xe">
            <v:stroke joinstyle="miter"/>
            <v:path gradientshapeok="t" o:connecttype="rect"/>
          </v:shapetype>
          <v:shape id="_x0000_s1028" type="#_x0000_t202" style="position:absolute;margin-left:180pt;margin-top:12.7pt;width:90pt;height:70.75pt;z-index:251660288;mso-wrap-edited:f;mso-position-horizontal:absolute;mso-position-vertical:absolute" wrapcoords="0 0 21600 0 21600 21600 0 21600 0 0" filled="f" strokecolor="#f60">
            <v:fill o:detectmouseclick="t"/>
            <v:textbox style="mso-next-textbox:#_x0000_s1028" inset=",7.2pt,,7.2pt">
              <w:txbxContent>
                <w:p w:rsidR="00C57939" w:rsidRPr="00DD13C2" w:rsidRDefault="00C57939" w:rsidP="00DD13C2">
                  <w:pPr>
                    <w:rPr>
                      <w:sz w:val="18"/>
                    </w:rPr>
                  </w:pPr>
                  <w:r>
                    <w:rPr>
                      <w:sz w:val="18"/>
                    </w:rPr>
                    <w:t>Construct a marketing program that delivers superior value</w:t>
                  </w:r>
                </w:p>
              </w:txbxContent>
            </v:textbox>
            <w10:wrap type="tight"/>
          </v:shape>
        </w:pict>
      </w:r>
      <w:r>
        <w:rPr>
          <w:rFonts w:asciiTheme="minorHAnsi" w:hAnsiTheme="minorHAnsi"/>
          <w:noProof/>
        </w:rPr>
        <w:pict>
          <v:line id="_x0000_s1041" style="position:absolute;z-index:251667456;mso-wrap-edited:f;mso-position-horizontal:absolute;mso-position-vertical:absolute" from="378pt,1.8pt" to="378pt,91.8pt" wrapcoords="-2147483648 0 -2147483648 540 -2147483648 22860 -2147483648 22860 -2147483648 22860 -2147483648 1440 -2147483648 360 -2147483648 0 -2147483648 0" strokecolor="#4a7ebb" strokeweight="3.5pt">
            <v:fill o:detectmouseclick="t"/>
            <v:stroke dashstyle="1 1"/>
            <v:shadow on="t" opacity="22938f" mv:blur="38100f" offset="0,2pt"/>
            <v:textbox inset=",7.2pt,,7.2pt"/>
            <w10:wrap type="tight"/>
          </v:line>
        </w:pict>
      </w:r>
      <w:r>
        <w:rPr>
          <w:rFonts w:asciiTheme="minorHAnsi" w:hAnsiTheme="minorHAnsi"/>
          <w:noProof/>
        </w:rPr>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0" type="#_x0000_t13" style="position:absolute;margin-left:378pt;margin-top:37.8pt;width:18pt;height:18pt;z-index:251666432;mso-wrap-edited:f;mso-position-horizontal:absolute;mso-position-vertical:absolute"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 id="_x0000_s1039" type="#_x0000_t13" style="position:absolute;margin-left:270pt;margin-top:37.8pt;width:18pt;height:18pt;z-index:251665408;mso-wrap-edited:f;mso-position-horizontal:absolute;mso-position-vertical:absolute"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 id="_x0000_s1038" type="#_x0000_t13" style="position:absolute;margin-left:162pt;margin-top:37.8pt;width:18pt;height:18pt;z-index:251664384;mso-wrap-edited:f;mso-position-horizontal:absolute;mso-position-vertical:absolute"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 id="_x0000_s1037" type="#_x0000_t13" style="position:absolute;margin-left:54pt;margin-top:37.8pt;width:18pt;height:18pt;z-index:251663360;mso-wrap-edited:f" wrapcoords="13500 -4500 1800 1800 -4500 6300 -3600 23400 11700 24300 12600 29700 20700 29700 25200 23400 27000 14400 26100 8100 20700 0 17100 -4500 13500 -4500" fillcolor="#3f80cd" strokecolor="#4a7ebb" strokeweight="1.5pt">
            <v:fill color2="#9bc1ff" o:detectmouseclick="t" focusposition="" focussize=",90" type="gradient">
              <o:fill v:ext="view" type="gradientUnscaled"/>
            </v:fill>
            <v:shadow on="t" opacity="22938f" mv:blur="38100f" offset="0,2pt"/>
            <v:textbox inset=",7.2pt,,7.2pt"/>
            <w10:wrap type="tight"/>
          </v:shape>
        </w:pict>
      </w:r>
      <w:r>
        <w:rPr>
          <w:rFonts w:asciiTheme="minorHAnsi" w:hAnsiTheme="minorHAnsi"/>
          <w:noProof/>
        </w:rPr>
        <w:pict>
          <v:shape id="_x0000_s1027" type="#_x0000_t202" style="position:absolute;margin-left:1in;margin-top:19.8pt;width:90pt;height:54pt;z-index:251659264;mso-wrap-edited:f;mso-position-horizontal:absolute;mso-position-vertical:absolute" wrapcoords="0 0 21600 0 21600 21600 0 21600 0 0" filled="f" strokecolor="#f60">
            <v:fill o:detectmouseclick="t"/>
            <v:textbox style="mso-next-textbox:#_x0000_s1027" inset=",7.2pt,,7.2pt">
              <w:txbxContent>
                <w:p w:rsidR="00C57939" w:rsidRPr="00DD13C2" w:rsidRDefault="00C57939" w:rsidP="00DD13C2">
                  <w:pPr>
                    <w:rPr>
                      <w:sz w:val="18"/>
                    </w:rPr>
                  </w:pPr>
                  <w:r>
                    <w:rPr>
                      <w:sz w:val="18"/>
                    </w:rPr>
                    <w:t>Design a customer-driven marketing strategy</w:t>
                  </w:r>
                </w:p>
              </w:txbxContent>
            </v:textbox>
            <w10:wrap type="tight"/>
          </v:shape>
        </w:pict>
      </w:r>
      <w:r>
        <w:rPr>
          <w:rFonts w:asciiTheme="minorHAnsi" w:hAnsiTheme="minorHAnsi"/>
          <w:noProof/>
        </w:rPr>
        <w:pict>
          <v:shape id="_x0000_s1026" type="#_x0000_t202" style="position:absolute;margin-left:-36pt;margin-top:19.8pt;width:89.6pt;height:53.6pt;z-index:251658240;mso-wrap-edited:f;mso-position-horizontal:absolute;mso-position-vertical:absolute" wrapcoords="0 0 21600 0 21600 21600 0 21600 0 0" filled="f" strokecolor="#f60">
            <v:fill o:detectmouseclick="t"/>
            <v:textbox style="mso-next-textbox:#_x0000_s1026" inset=",7.2pt,,7.2pt">
              <w:txbxContent>
                <w:p w:rsidR="00C57939" w:rsidRPr="00DD13C2" w:rsidRDefault="00C57939">
                  <w:pPr>
                    <w:rPr>
                      <w:sz w:val="18"/>
                    </w:rPr>
                  </w:pPr>
                  <w:r>
                    <w:rPr>
                      <w:sz w:val="18"/>
                    </w:rPr>
                    <w:t>Understand the marketplace and customer needs and wants</w:t>
                  </w:r>
                </w:p>
              </w:txbxContent>
            </v:textbox>
            <w10:wrap type="tight"/>
          </v:shape>
        </w:pict>
      </w:r>
      <w:r>
        <w:rPr>
          <w:rFonts w:asciiTheme="minorHAnsi" w:hAnsiTheme="minorHAnsi"/>
          <w:noProof/>
        </w:rPr>
        <w:pict>
          <v:shape id="_x0000_s1029" type="#_x0000_t202" style="position:absolute;margin-left:4in;margin-top:19.8pt;width:90pt;height:54pt;z-index:251661312;mso-wrap-edited:f;mso-position-horizontal:absolute;mso-position-vertical:absolute" wrapcoords="0 0 21600 0 21600 21600 0 21600 0 0" filled="f" strokecolor="#f60">
            <v:fill o:detectmouseclick="t"/>
            <v:textbox style="mso-next-textbox:#_x0000_s1029" inset=",7.2pt,,7.2pt">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xmlns:ma="http://schemas.microsoft.com/office/mac/drawingml/2008/main">
                                <ve:Choice Requires="ma">
                                  <pic:blipFill>
                                    <a:blip r:embed="rId6"/>
                                    <a:srcRect/>
                                    <a:stretch>
                                      <a:fillRect/>
                                    </a:stretch>
                                  </pic:blipFill>
                                </ve:Choice>
                                <ve:Fallback xmlns:pic="http://schemas.openxmlformats.org/drawingml/2006/picture" xmlns:a="http://schemas.openxmlformats.org/drawingml/2006/main" xmlns:wp="http://schemas.openxmlformats.org/drawingml/2006/wordprocessingDrawing" xmlns:wne="http://schemas.microsoft.com/office/word/2006/wordml" xmlns:w="http://schemas.openxmlformats.org/wordprocessingml/2006/main" xmlns:w10="urn:schemas-microsoft-com:office:word" xmlns:v="urn:schemas-microsoft-com:vml" xmlns:m="http://schemas.openxmlformats.org/officeDocument/2006/math" xmlns:r="http://schemas.openxmlformats.org/officeDocument/2006/relationships" xmlns:o="urn:schemas-microsoft-com:office:office" xmlns:ve="http://schemas.openxmlformats.org/markup-compatibility/2006" xmlns:mo="http://schemas.microsoft.com/office/mac/office/2008/main" xmlns:mv="urn:schemas-microsoft-com:mac:vml" xmlns="" xmlns:ma="http://schemas.microsoft.com/office/mac/drawingml/2008/main">
                                  <pic:blipFill>
                                    <a:blip r:embed="rId7"/>
                                    <a:srcRect/>
                                    <a:stretch>
                                      <a:fillRect/>
                                    </a:stretch>
                                  </pic:blipFill>
                                </ve:Fallback>
                              </ve:AlternateContent>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w:r>
    </w:p>
    <w:p w:rsidR="00DD13C2" w:rsidRPr="00501089" w:rsidRDefault="00953A34" w:rsidP="00AA2B46">
      <w:pPr>
        <w:rPr>
          <w:rFonts w:asciiTheme="minorHAnsi" w:hAnsiTheme="minorHAnsi"/>
        </w:rPr>
      </w:pPr>
      <w:r>
        <w:rPr>
          <w:rFonts w:asciiTheme="minorHAnsi" w:hAnsiTheme="minorHAnsi"/>
          <w:noProof/>
        </w:rPr>
        <w:pict>
          <v:shape id="_x0000_s1030" type="#_x0000_t202" style="position:absolute;margin-left:9pt;margin-top:6pt;width:90pt;height:54pt;z-index:251662336;mso-wrap-edited:f;mso-position-horizontal:absolute;mso-position-vertical:absolute" wrapcoords="0 0 21600 0 21600 21600 0 21600 0 0" filled="f" strokecolor="green">
            <v:fill o:detectmouseclick="t"/>
            <v:textbox style="mso-next-textbox:#_x0000_s1030" inset=",7.2pt,,7.2pt">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v:textbox>
            <w10:wrap type="tight"/>
          </v:shape>
        </w:pict>
      </w:r>
    </w:p>
    <w:p w:rsidR="00B84964" w:rsidRPr="00501089" w:rsidRDefault="00B84964" w:rsidP="00AA2B46">
      <w:pPr>
        <w:rPr>
          <w:rFonts w:asciiTheme="minorHAnsi" w:hAnsiTheme="minorHAnsi"/>
        </w:rPr>
      </w:pPr>
    </w:p>
    <w:p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rsidR="00D54650" w:rsidRDefault="00B84964" w:rsidP="00AA2B46">
      <w:pPr>
        <w:pStyle w:val="ListParagraph"/>
        <w:numPr>
          <w:ilvl w:val="0"/>
          <w:numId w:val="1"/>
        </w:numPr>
        <w:rPr>
          <w:rFonts w:asciiTheme="minorHAnsi" w:hAnsiTheme="minorHAnsi"/>
        </w:rPr>
      </w:pPr>
      <w:r w:rsidRPr="00D54650">
        <w:rPr>
          <w:rFonts w:asciiTheme="minorHAnsi" w:hAnsiTheme="minorHAnsi"/>
        </w:rPr>
        <w:t>Wants: needs that are shaped by culture and individual personality. Shaped by society and marketing programs</w:t>
      </w:r>
    </w:p>
    <w:p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rsidR="00B84964" w:rsidRPr="00501089" w:rsidRDefault="00B84964" w:rsidP="00AA2B46">
      <w:pPr>
        <w:rPr>
          <w:rFonts w:asciiTheme="minorHAnsi" w:hAnsiTheme="minorHAnsi"/>
        </w:rPr>
      </w:pPr>
    </w:p>
    <w:p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rsidR="00D11F06" w:rsidRPr="00501089" w:rsidRDefault="00D11F06" w:rsidP="00AA2B46">
      <w:pPr>
        <w:rPr>
          <w:rFonts w:asciiTheme="minorHAnsi" w:hAnsiTheme="minorHAnsi"/>
        </w:rPr>
      </w:pPr>
    </w:p>
    <w:p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rsidR="008D5B6B" w:rsidRPr="00501089" w:rsidRDefault="008D5B6B" w:rsidP="00AA2B46">
      <w:pPr>
        <w:pStyle w:val="ListParagraph"/>
        <w:ind w:left="1440"/>
        <w:rPr>
          <w:rFonts w:asciiTheme="minorHAnsi" w:hAnsiTheme="minorHAnsi"/>
        </w:rPr>
      </w:pP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rsidR="00793FE4" w:rsidRPr="00501089" w:rsidRDefault="00793FE4" w:rsidP="00AA2B46">
      <w:pPr>
        <w:rPr>
          <w:rFonts w:asciiTheme="minorHAnsi" w:hAnsiTheme="minorHAnsi"/>
        </w:rPr>
      </w:pPr>
    </w:p>
    <w:p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rsidR="008D5B6B" w:rsidRPr="00FE79B9" w:rsidRDefault="008D5B6B" w:rsidP="00AA2B46">
      <w:pPr>
        <w:rPr>
          <w:rFonts w:asciiTheme="minorHAnsi" w:hAnsiTheme="minorHAnsi"/>
        </w:rPr>
      </w:pPr>
    </w:p>
    <w:p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rsidR="00FE79B9" w:rsidRPr="00FE79B9" w:rsidRDefault="00FE79B9" w:rsidP="00FE79B9">
      <w:pPr>
        <w:rPr>
          <w:rFonts w:asciiTheme="minorHAnsi" w:hAnsiTheme="minorHAnsi"/>
          <w:b/>
        </w:rPr>
      </w:pPr>
      <w:r w:rsidRPr="00FE79B9">
        <w:rPr>
          <w:rFonts w:asciiTheme="minorHAnsi" w:hAnsiTheme="minorHAnsi"/>
          <w:b/>
        </w:rPr>
        <w:t xml:space="preserve">Marketing in Strategic Planning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p’s: price, product, place and promotion. </w:t>
      </w:r>
    </w:p>
    <w:p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etc</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rsidR="007C41EE" w:rsidRDefault="007C41EE" w:rsidP="00AA2B46">
      <w:pPr>
        <w:rPr>
          <w:rFonts w:asciiTheme="minorHAnsi" w:hAnsiTheme="minorHAnsi"/>
          <w:color w:val="0000FF"/>
          <w:sz w:val="32"/>
          <w:u w:val="single"/>
        </w:rPr>
      </w:pPr>
    </w:p>
    <w:p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rsidR="003F00D8" w:rsidRPr="003F00D8" w:rsidRDefault="003F00D8" w:rsidP="00AA2B46">
      <w:pPr>
        <w:rPr>
          <w:rFonts w:asciiTheme="minorHAnsi" w:hAnsiTheme="minorHAnsi"/>
          <w:u w:val="single"/>
        </w:rPr>
      </w:pPr>
    </w:p>
    <w:p w:rsidR="003F00D8" w:rsidRDefault="003F00D8" w:rsidP="00AA2B46">
      <w:pPr>
        <w:rPr>
          <w:rFonts w:asciiTheme="minorHAnsi" w:hAnsiTheme="minorHAnsi"/>
        </w:rPr>
      </w:pPr>
      <w:r w:rsidRPr="003F00D8">
        <w:rPr>
          <w:rFonts w:asciiTheme="minorHAnsi" w:hAnsiTheme="minorHAnsi"/>
          <w:u w:val="single"/>
        </w:rPr>
        <w:t>Marketing Information and Customer Insights: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rsidR="003F00D8" w:rsidRDefault="003F00D8" w:rsidP="00AA2B46">
      <w:pPr>
        <w:rPr>
          <w:rFonts w:asciiTheme="minorHAnsi" w:hAnsiTheme="minorHAnsi"/>
        </w:rPr>
      </w:pPr>
    </w:p>
    <w:p w:rsidR="003F00D8" w:rsidRDefault="003F00D8" w:rsidP="00AA2B46">
      <w:pPr>
        <w:rPr>
          <w:rFonts w:asciiTheme="minorHAnsi" w:hAnsiTheme="minorHAnsi"/>
        </w:rPr>
      </w:pPr>
      <w:r>
        <w:rPr>
          <w:rFonts w:asciiTheme="minorHAnsi" w:hAnsiTheme="minorHAnsi"/>
        </w:rPr>
        <w:t>Other Marketing Information Considerations:</w:t>
      </w:r>
    </w:p>
    <w:p w:rsidR="003F00D8" w:rsidRDefault="003F00D8" w:rsidP="00AA2B46">
      <w:pPr>
        <w:rPr>
          <w:rFonts w:asciiTheme="minorHAnsi" w:hAnsiTheme="minorHAnsi"/>
        </w:rPr>
      </w:pPr>
    </w:p>
    <w:p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rsidR="00C175D9" w:rsidRDefault="00C175D9" w:rsidP="00AA2B46">
      <w:pPr>
        <w:rPr>
          <w:rFonts w:asciiTheme="minorHAnsi" w:hAnsiTheme="minorHAnsi"/>
          <w:u w:val="single"/>
        </w:rPr>
      </w:pPr>
    </w:p>
    <w:p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rsidR="003F00D8" w:rsidRDefault="003F00D8" w:rsidP="00AA2B46">
      <w:pPr>
        <w:rPr>
          <w:rFonts w:asciiTheme="minorHAnsi" w:hAnsiTheme="minorHAnsi"/>
        </w:rPr>
      </w:pPr>
    </w:p>
    <w:p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rsidR="003F00D8" w:rsidRDefault="003F00D8" w:rsidP="00AA2B46">
      <w:pPr>
        <w:rPr>
          <w:rFonts w:asciiTheme="minorHAnsi" w:hAnsiTheme="minorHAnsi"/>
        </w:rPr>
      </w:pPr>
    </w:p>
    <w:p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rsidR="003F00D8" w:rsidRDefault="003F00D8" w:rsidP="00AA2B46">
      <w:pPr>
        <w:ind w:firstLine="360"/>
        <w:rPr>
          <w:rFonts w:asciiTheme="minorHAnsi" w:hAnsiTheme="minorHAnsi"/>
        </w:rPr>
      </w:pPr>
    </w:p>
    <w:p w:rsidR="003F00D8" w:rsidRDefault="003F00D8" w:rsidP="00A87491">
      <w:pPr>
        <w:rPr>
          <w:rFonts w:asciiTheme="minorHAnsi" w:hAnsiTheme="minorHAnsi"/>
        </w:rPr>
      </w:pPr>
      <w:r>
        <w:rPr>
          <w:rFonts w:asciiTheme="minorHAnsi" w:hAnsiTheme="minorHAnsi"/>
        </w:rPr>
        <w:t xml:space="preserve">Internal Data: </w:t>
      </w:r>
    </w:p>
    <w:p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rsidR="000E505D" w:rsidRDefault="000E505D" w:rsidP="00AA2B46">
      <w:pPr>
        <w:rPr>
          <w:rFonts w:asciiTheme="minorHAnsi" w:hAnsiTheme="minorHAnsi"/>
        </w:rPr>
      </w:pPr>
    </w:p>
    <w:p w:rsidR="000E505D" w:rsidRDefault="000E505D" w:rsidP="00AA2B46">
      <w:pPr>
        <w:rPr>
          <w:rFonts w:asciiTheme="minorHAnsi" w:hAnsiTheme="minorHAnsi"/>
        </w:rPr>
      </w:pPr>
      <w:r>
        <w:rPr>
          <w:rFonts w:asciiTheme="minorHAnsi" w:hAnsiTheme="minorHAnsi"/>
        </w:rPr>
        <w:t>Marketing Intelligence:</w:t>
      </w:r>
    </w:p>
    <w:p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rsidR="00C215AE" w:rsidRDefault="00C215AE" w:rsidP="00AA2B46">
      <w:pPr>
        <w:pStyle w:val="ListParagraph"/>
        <w:rPr>
          <w:rFonts w:asciiTheme="minorHAnsi" w:hAnsiTheme="minorHAnsi"/>
        </w:rPr>
      </w:pPr>
    </w:p>
    <w:p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u w:val="single"/>
        </w:rPr>
        <w:t>Analyzing and Using Marketing Information:</w:t>
      </w:r>
    </w:p>
    <w:p w:rsidR="00844587" w:rsidRDefault="00844587" w:rsidP="00AA2B46">
      <w:pPr>
        <w:rPr>
          <w:rFonts w:asciiTheme="minorHAnsi" w:hAnsiTheme="minorHAnsi"/>
        </w:rPr>
      </w:pPr>
    </w:p>
    <w:p w:rsidR="00844587" w:rsidRDefault="00844587" w:rsidP="00AA2B46">
      <w:pPr>
        <w:rPr>
          <w:rFonts w:asciiTheme="minorHAnsi" w:hAnsiTheme="minorHAnsi"/>
        </w:rPr>
      </w:pPr>
      <w:r>
        <w:rPr>
          <w:rFonts w:asciiTheme="minorHAnsi" w:hAnsiTheme="minorHAnsi"/>
        </w:rPr>
        <w:t>Customer Relationship Management:</w:t>
      </w:r>
    </w:p>
    <w:p w:rsidR="00844587" w:rsidRDefault="00844587" w:rsidP="00AA2B46">
      <w:pPr>
        <w:rPr>
          <w:rFonts w:asciiTheme="minorHAnsi" w:hAnsiTheme="minorHAnsi"/>
        </w:rPr>
      </w:pPr>
    </w:p>
    <w:p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rsidR="00430A03" w:rsidRPr="001B060E" w:rsidRDefault="00430A03" w:rsidP="00A87491">
      <w:pPr>
        <w:pStyle w:val="ListParagraph"/>
        <w:rPr>
          <w:rFonts w:asciiTheme="minorHAnsi" w:hAnsiTheme="minorHAnsi"/>
        </w:rPr>
      </w:pPr>
    </w:p>
    <w:p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rsidR="00430A03" w:rsidRDefault="00430A03" w:rsidP="00AA2B46">
      <w:pPr>
        <w:rPr>
          <w:rFonts w:asciiTheme="minorHAnsi" w:hAnsiTheme="minorHAnsi"/>
        </w:rPr>
      </w:pPr>
    </w:p>
    <w:p w:rsidR="00430A03" w:rsidRDefault="00430A03" w:rsidP="00AA2B46">
      <w:pPr>
        <w:rPr>
          <w:rFonts w:asciiTheme="minorHAnsi" w:hAnsiTheme="minorHAnsi"/>
        </w:rPr>
      </w:pPr>
      <w:r>
        <w:rPr>
          <w:rFonts w:asciiTheme="minorHAnsi" w:hAnsiTheme="minorHAnsi"/>
        </w:rPr>
        <w:t>International Marketing Research:</w:t>
      </w:r>
    </w:p>
    <w:p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rsidR="006763D0" w:rsidRDefault="006763D0" w:rsidP="00AA2B46">
      <w:pPr>
        <w:rPr>
          <w:rFonts w:asciiTheme="minorHAnsi" w:hAnsiTheme="minorHAnsi"/>
        </w:rPr>
      </w:pPr>
    </w:p>
    <w:p w:rsidR="006763D0" w:rsidRDefault="006763D0" w:rsidP="001B060E">
      <w:pPr>
        <w:rPr>
          <w:rFonts w:asciiTheme="minorHAnsi" w:hAnsiTheme="minorHAnsi"/>
        </w:rPr>
      </w:pPr>
      <w:r>
        <w:rPr>
          <w:rFonts w:asciiTheme="minorHAnsi" w:hAnsiTheme="minorHAnsi"/>
        </w:rPr>
        <w:t>Misuse of Research Findings:</w:t>
      </w:r>
    </w:p>
    <w:p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rsidR="00316B2A" w:rsidRDefault="00316B2A" w:rsidP="00AA2B46">
      <w:pPr>
        <w:rPr>
          <w:rFonts w:asciiTheme="minorHAnsi" w:hAnsiTheme="minorHAnsi"/>
        </w:rPr>
      </w:pPr>
    </w:p>
    <w:p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What is Consumer Behavior?</w:t>
      </w:r>
    </w:p>
    <w:p w:rsidR="006763D0" w:rsidRPr="00316B2A" w:rsidRDefault="006763D0" w:rsidP="00AA2B46">
      <w:pPr>
        <w:rPr>
          <w:rFonts w:asciiTheme="minorHAnsi" w:hAnsiTheme="minorHAnsi"/>
        </w:rPr>
      </w:pPr>
    </w:p>
    <w:p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rsidR="00316B2A" w:rsidRDefault="00316B2A" w:rsidP="00AA2B46">
      <w:pPr>
        <w:rPr>
          <w:rFonts w:asciiTheme="minorHAnsi" w:hAnsiTheme="minorHAnsi"/>
        </w:rPr>
      </w:pPr>
    </w:p>
    <w:p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rsidR="00316B2A" w:rsidRDefault="00316B2A" w:rsidP="00AA2B46">
      <w:pPr>
        <w:rPr>
          <w:rFonts w:asciiTheme="minorHAnsi" w:hAnsiTheme="minorHAnsi"/>
        </w:rPr>
      </w:pPr>
    </w:p>
    <w:p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rsidR="00316B2A" w:rsidRDefault="00316B2A" w:rsidP="00AA2B46">
      <w:pPr>
        <w:rPr>
          <w:rFonts w:asciiTheme="minorHAnsi" w:hAnsiTheme="minorHAnsi"/>
        </w:rPr>
      </w:pPr>
    </w:p>
    <w:p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rsidR="00316B2A" w:rsidRDefault="00316B2A" w:rsidP="00AA2B46">
      <w:pPr>
        <w:rPr>
          <w:rFonts w:asciiTheme="minorHAnsi" w:hAnsiTheme="minorHAnsi"/>
        </w:rPr>
      </w:pPr>
    </w:p>
    <w:p w:rsidR="00316B2A" w:rsidRDefault="00316B2A" w:rsidP="00AA2B46">
      <w:pPr>
        <w:rPr>
          <w:rFonts w:asciiTheme="minorHAnsi" w:hAnsiTheme="minorHAnsi"/>
        </w:rPr>
      </w:pPr>
      <w:r>
        <w:rPr>
          <w:rFonts w:asciiTheme="minorHAnsi" w:hAnsiTheme="minorHAnsi"/>
        </w:rPr>
        <w:tab/>
        <w:t>Groups and Social Networks:</w:t>
      </w:r>
    </w:p>
    <w:p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rsidR="006101C3" w:rsidRDefault="006101C3" w:rsidP="00AA2B46">
      <w:pPr>
        <w:rPr>
          <w:rFonts w:asciiTheme="minorHAnsi" w:hAnsiTheme="minorHAnsi"/>
        </w:rPr>
      </w:pPr>
    </w:p>
    <w:p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rsidR="00A63566" w:rsidRDefault="00A63566" w:rsidP="00AA2B46">
      <w:pPr>
        <w:ind w:left="720"/>
        <w:rPr>
          <w:rFonts w:asciiTheme="minorHAnsi" w:hAnsiTheme="minorHAnsi"/>
        </w:rPr>
      </w:pPr>
    </w:p>
    <w:p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rsidR="00A63566" w:rsidRDefault="00A63566" w:rsidP="00AA2B46">
      <w:pPr>
        <w:rPr>
          <w:rFonts w:asciiTheme="minorHAnsi" w:hAnsiTheme="minorHAnsi"/>
        </w:rPr>
      </w:pPr>
    </w:p>
    <w:p w:rsidR="00A63566" w:rsidRDefault="00A63566" w:rsidP="00AA2B46">
      <w:pPr>
        <w:ind w:left="720"/>
        <w:rPr>
          <w:rFonts w:asciiTheme="minorHAnsi" w:hAnsiTheme="minorHAnsi"/>
        </w:rPr>
      </w:pPr>
      <w:r>
        <w:rPr>
          <w:rFonts w:asciiTheme="minorHAnsi" w:hAnsiTheme="minorHAnsi"/>
        </w:rPr>
        <w:t>Beliefs and Attitudes:</w:t>
      </w:r>
    </w:p>
    <w:p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rsidR="00A63566" w:rsidRDefault="00A63566" w:rsidP="00AA2B46">
      <w:pPr>
        <w:rPr>
          <w:rFonts w:asciiTheme="minorHAnsi" w:hAnsiTheme="minorHAnsi"/>
        </w:rPr>
      </w:pPr>
    </w:p>
    <w:p w:rsidR="006771AC" w:rsidRDefault="00A63566" w:rsidP="00AA2B46">
      <w:pPr>
        <w:rPr>
          <w:rFonts w:asciiTheme="minorHAnsi" w:hAnsiTheme="minorHAnsi"/>
          <w:u w:val="single"/>
        </w:rPr>
      </w:pPr>
      <w:r>
        <w:rPr>
          <w:rFonts w:asciiTheme="minorHAnsi" w:hAnsiTheme="minorHAnsi"/>
          <w:u w:val="single"/>
        </w:rPr>
        <w:t>Types of Buying Decision Behavior</w:t>
      </w:r>
    </w:p>
    <w:p w:rsidR="006771AC" w:rsidRDefault="006771AC" w:rsidP="00AA2B46">
      <w:pPr>
        <w:rPr>
          <w:rFonts w:asciiTheme="minorHAnsi" w:hAnsiTheme="minorHAnsi"/>
        </w:rPr>
      </w:pPr>
    </w:p>
    <w:p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rsidR="007F48EE" w:rsidRDefault="007F48EE" w:rsidP="00AA2B46">
      <w:pPr>
        <w:rPr>
          <w:rFonts w:asciiTheme="minorHAnsi" w:hAnsiTheme="minorHAnsi"/>
        </w:rPr>
      </w:pPr>
      <w:r>
        <w:rPr>
          <w:rFonts w:asciiTheme="minorHAnsi" w:hAnsiTheme="minorHAnsi"/>
        </w:rPr>
        <w:t>Dissonance- Reducing Buying Behavior:</w:t>
      </w:r>
    </w:p>
    <w:p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rsidR="007F48EE" w:rsidRDefault="007F48EE" w:rsidP="00AA2B46">
      <w:pPr>
        <w:rPr>
          <w:rFonts w:asciiTheme="minorHAnsi" w:hAnsiTheme="minorHAnsi"/>
        </w:rPr>
      </w:pPr>
      <w:r>
        <w:rPr>
          <w:rFonts w:asciiTheme="minorHAnsi" w:hAnsiTheme="minorHAnsi"/>
        </w:rPr>
        <w:t>Habitual Buying Behavior:</w:t>
      </w:r>
    </w:p>
    <w:p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rsidR="007F48EE" w:rsidRDefault="007F48EE" w:rsidP="00AA2B46">
      <w:pPr>
        <w:rPr>
          <w:rFonts w:asciiTheme="minorHAnsi" w:hAnsiTheme="minorHAnsi"/>
        </w:rPr>
      </w:pPr>
      <w:r>
        <w:rPr>
          <w:rFonts w:asciiTheme="minorHAnsi" w:hAnsiTheme="minorHAnsi"/>
        </w:rPr>
        <w:t>Variety – Seeking Buying Behavior:</w:t>
      </w:r>
    </w:p>
    <w:p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rsidR="007F48EE" w:rsidRDefault="007F48EE" w:rsidP="00AA2B46">
      <w:pPr>
        <w:rPr>
          <w:rFonts w:asciiTheme="minorHAnsi" w:hAnsiTheme="minorHAnsi"/>
        </w:rPr>
      </w:pPr>
    </w:p>
    <w:p w:rsidR="007F48EE" w:rsidRDefault="007F48EE" w:rsidP="00AA2B46">
      <w:pPr>
        <w:rPr>
          <w:rFonts w:asciiTheme="minorHAnsi" w:hAnsiTheme="minorHAnsi"/>
        </w:rPr>
      </w:pPr>
    </w:p>
    <w:p w:rsidR="007F48EE" w:rsidRPr="006771AC" w:rsidRDefault="007F48EE" w:rsidP="00AA2B46">
      <w:pPr>
        <w:rPr>
          <w:rFonts w:asciiTheme="minorHAnsi" w:hAnsiTheme="minorHAnsi"/>
          <w:u w:val="single"/>
        </w:rPr>
      </w:pPr>
      <w:r>
        <w:rPr>
          <w:rFonts w:asciiTheme="minorHAnsi" w:hAnsiTheme="minorHAnsi"/>
          <w:u w:val="single"/>
        </w:rPr>
        <w:t>The Buyer Decision Process</w:t>
      </w:r>
    </w:p>
    <w:p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u w:val="single"/>
        </w:rPr>
        <w:t>The Buyer Decision Process For New Products</w:t>
      </w:r>
    </w:p>
    <w:p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rsidR="00437615" w:rsidRDefault="00437615" w:rsidP="00AA2B46">
      <w:pPr>
        <w:ind w:left="360"/>
        <w:rPr>
          <w:rFonts w:asciiTheme="minorHAnsi" w:hAnsiTheme="minorHAnsi"/>
        </w:rPr>
      </w:pPr>
    </w:p>
    <w:p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rsidR="00437615" w:rsidRDefault="00437615" w:rsidP="00AA2B46">
      <w:pPr>
        <w:rPr>
          <w:rFonts w:asciiTheme="minorHAnsi" w:hAnsiTheme="minorHAnsi"/>
        </w:rPr>
      </w:pPr>
    </w:p>
    <w:p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rsidR="00437615" w:rsidRDefault="00437615" w:rsidP="00AA2B46">
      <w:pPr>
        <w:pStyle w:val="ListParagraph"/>
        <w:numPr>
          <w:ilvl w:val="0"/>
          <w:numId w:val="32"/>
        </w:numPr>
        <w:rPr>
          <w:rFonts w:asciiTheme="minorHAnsi" w:hAnsiTheme="minorHAnsi"/>
        </w:rPr>
      </w:pPr>
      <w:r>
        <w:rPr>
          <w:rFonts w:asciiTheme="minorHAnsi" w:hAnsiTheme="minorHAnsi"/>
        </w:rPr>
        <w:t>Early adopters are are opinion leaders in their communities and adopt new ideas early but carefully</w:t>
      </w:r>
    </w:p>
    <w:p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rsidR="002A1C4E" w:rsidRDefault="002A1C4E" w:rsidP="00AA2B46">
      <w:pPr>
        <w:pStyle w:val="ListParagraph"/>
        <w:numPr>
          <w:ilvl w:val="0"/>
          <w:numId w:val="32"/>
        </w:numPr>
        <w:rPr>
          <w:rFonts w:asciiTheme="minorHAnsi" w:hAnsiTheme="minorHAnsi"/>
        </w:rPr>
      </w:pPr>
      <w:r>
        <w:rPr>
          <w:rFonts w:asciiTheme="minorHAnsi" w:hAnsiTheme="minorHAnsi"/>
        </w:rPr>
        <w:t xml:space="preserve">Laggers are tradition bound –suspicious of changes and adopt the innovation only after it has become some what of a tradition </w:t>
      </w:r>
    </w:p>
    <w:p w:rsidR="002A1C4E" w:rsidRDefault="002A1C4E" w:rsidP="00AA2B46">
      <w:pPr>
        <w:rPr>
          <w:rFonts w:asciiTheme="minorHAnsi" w:hAnsiTheme="minorHAnsi"/>
        </w:rPr>
      </w:pPr>
    </w:p>
    <w:p w:rsidR="002A1C4E" w:rsidRDefault="002A1C4E" w:rsidP="00AA2B46">
      <w:pPr>
        <w:rPr>
          <w:rFonts w:asciiTheme="minorHAnsi" w:hAnsiTheme="minorHAnsi"/>
        </w:rPr>
      </w:pPr>
      <w:r>
        <w:rPr>
          <w:rFonts w:asciiTheme="minorHAnsi" w:hAnsiTheme="minorHAnsi"/>
        </w:rPr>
        <w:t>Influence of Product Characteristics on Rate of Adoption:</w:t>
      </w:r>
    </w:p>
    <w:p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rsidR="006D46C1" w:rsidRPr="007F48EE" w:rsidRDefault="006D46C1" w:rsidP="00AA2B46">
      <w:pPr>
        <w:rPr>
          <w:rFonts w:asciiTheme="minorHAnsi" w:hAnsiTheme="minorHAnsi"/>
        </w:rPr>
      </w:pPr>
    </w:p>
    <w:p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rsidR="00D56B03" w:rsidRDefault="00D56B03" w:rsidP="00AA2B46">
      <w:pPr>
        <w:rPr>
          <w:rFonts w:asciiTheme="minorHAnsi" w:hAnsiTheme="minorHAnsi"/>
        </w:rPr>
      </w:pPr>
    </w:p>
    <w:p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rsidR="00D56B03" w:rsidRDefault="00D56B03" w:rsidP="00AA2B46">
      <w:pPr>
        <w:rPr>
          <w:rFonts w:asciiTheme="minorHAnsi" w:hAnsiTheme="minorHAnsi"/>
        </w:rPr>
      </w:pPr>
    </w:p>
    <w:p w:rsidR="00D56B03" w:rsidRDefault="00D56B03" w:rsidP="00AA2B46">
      <w:pPr>
        <w:rPr>
          <w:rFonts w:asciiTheme="minorHAnsi" w:hAnsiTheme="minorHAnsi"/>
        </w:rPr>
      </w:pPr>
      <w:r>
        <w:rPr>
          <w:rFonts w:asciiTheme="minorHAnsi" w:hAnsiTheme="minorHAnsi"/>
          <w:u w:val="single"/>
        </w:rPr>
        <w:t>Market Segmentation</w:t>
      </w:r>
    </w:p>
    <w:p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rsidR="00901EA0" w:rsidRDefault="00901EA0" w:rsidP="00AA2B46">
      <w:pPr>
        <w:rPr>
          <w:rFonts w:asciiTheme="minorHAnsi" w:hAnsiTheme="minorHAnsi"/>
        </w:rPr>
      </w:pPr>
    </w:p>
    <w:p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e variables to segment business’</w:t>
      </w:r>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Segmenting international markets:</w:t>
      </w:r>
    </w:p>
    <w:p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rsidR="00901EA0" w:rsidRDefault="00901EA0" w:rsidP="00AA2B46">
      <w:pPr>
        <w:pStyle w:val="ListParagraph"/>
        <w:numPr>
          <w:ilvl w:val="1"/>
          <w:numId w:val="34"/>
        </w:numPr>
        <w:rPr>
          <w:rFonts w:asciiTheme="minorHAnsi" w:hAnsiTheme="minorHAnsi"/>
        </w:rPr>
      </w:pPr>
      <w:r>
        <w:rPr>
          <w:rFonts w:asciiTheme="minorHAnsi" w:hAnsiTheme="minorHAnsi"/>
        </w:rPr>
        <w:t>Intermarket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rsidR="00901EA0" w:rsidRDefault="00901EA0" w:rsidP="00AA2B46">
      <w:pPr>
        <w:rPr>
          <w:rFonts w:asciiTheme="minorHAnsi" w:hAnsiTheme="minorHAnsi"/>
        </w:rPr>
      </w:pPr>
    </w:p>
    <w:p w:rsidR="00901EA0" w:rsidRDefault="00901EA0" w:rsidP="00AA2B46">
      <w:pPr>
        <w:rPr>
          <w:rFonts w:asciiTheme="minorHAnsi" w:hAnsiTheme="minorHAnsi"/>
        </w:rPr>
      </w:pPr>
      <w:r>
        <w:rPr>
          <w:rFonts w:asciiTheme="minorHAnsi" w:hAnsiTheme="minorHAnsi"/>
        </w:rPr>
        <w:t>Requirements for effective segmentation:</w:t>
      </w:r>
    </w:p>
    <w:p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rsidR="00901EA0" w:rsidRDefault="00901EA0" w:rsidP="00AA2B46">
      <w:pPr>
        <w:rPr>
          <w:rFonts w:asciiTheme="minorHAnsi" w:hAnsiTheme="minorHAnsi"/>
        </w:rPr>
      </w:pPr>
    </w:p>
    <w:p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rsidR="00036C6D" w:rsidRDefault="00036C6D" w:rsidP="00AA2B46">
      <w:pPr>
        <w:rPr>
          <w:rFonts w:asciiTheme="minorHAnsi" w:hAnsiTheme="minorHAnsi"/>
        </w:rPr>
      </w:pPr>
    </w:p>
    <w:p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rsidR="00036C6D" w:rsidRDefault="00036C6D" w:rsidP="00AA2B46">
      <w:pPr>
        <w:rPr>
          <w:rFonts w:asciiTheme="minorHAnsi" w:hAnsiTheme="minorHAnsi"/>
        </w:rPr>
      </w:pPr>
    </w:p>
    <w:p w:rsidR="00036C6D" w:rsidRDefault="00036C6D" w:rsidP="00AA2B46">
      <w:pPr>
        <w:rPr>
          <w:rFonts w:asciiTheme="minorHAnsi" w:hAnsiTheme="minorHAnsi"/>
        </w:rPr>
      </w:pPr>
      <w:r>
        <w:rPr>
          <w:rFonts w:asciiTheme="minorHAnsi" w:hAnsiTheme="minorHAnsi"/>
        </w:rPr>
        <w:t>Selecting Target Market Segments:</w:t>
      </w:r>
    </w:p>
    <w:p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rsidR="00234A4F" w:rsidRDefault="00234A4F" w:rsidP="00AA2B46">
      <w:pPr>
        <w:rPr>
          <w:rFonts w:asciiTheme="minorHAnsi" w:hAnsiTheme="minorHAnsi"/>
        </w:rPr>
      </w:pPr>
    </w:p>
    <w:p w:rsidR="00036C6D" w:rsidRDefault="00234A4F" w:rsidP="00AA2B46">
      <w:pPr>
        <w:rPr>
          <w:rFonts w:asciiTheme="minorHAnsi" w:hAnsiTheme="minorHAnsi"/>
        </w:rPr>
      </w:pPr>
      <w:r>
        <w:rPr>
          <w:rFonts w:asciiTheme="minorHAnsi" w:hAnsiTheme="minorHAnsi"/>
        </w:rPr>
        <w:t>Choosing a Targeting Strategy depends on resources, product variability, cycle stage</w:t>
      </w:r>
    </w:p>
    <w:p w:rsidR="00853847" w:rsidRDefault="00853847" w:rsidP="00AA2B46">
      <w:pPr>
        <w:rPr>
          <w:rFonts w:asciiTheme="minorHAnsi" w:hAnsiTheme="minorHAnsi"/>
        </w:rPr>
      </w:pPr>
    </w:p>
    <w:p w:rsidR="00853847" w:rsidRDefault="00853847" w:rsidP="00AA2B46">
      <w:pPr>
        <w:rPr>
          <w:rFonts w:asciiTheme="minorHAnsi" w:hAnsiTheme="minorHAnsi"/>
        </w:rPr>
      </w:pPr>
    </w:p>
    <w:p w:rsidR="00853847" w:rsidRDefault="00853847" w:rsidP="00AA2B46">
      <w:pPr>
        <w:rPr>
          <w:rFonts w:asciiTheme="minorHAnsi" w:hAnsiTheme="minorHAnsi"/>
        </w:rPr>
      </w:pPr>
      <w:r>
        <w:rPr>
          <w:rFonts w:asciiTheme="minorHAnsi" w:hAnsiTheme="minorHAnsi"/>
          <w:u w:val="single"/>
        </w:rPr>
        <w:t>Differentiation and Positioning</w:t>
      </w:r>
    </w:p>
    <w:p w:rsidR="00853847" w:rsidRDefault="00853847" w:rsidP="00AA2B46">
      <w:pPr>
        <w:rPr>
          <w:rFonts w:asciiTheme="minorHAnsi" w:hAnsiTheme="minorHAnsi"/>
        </w:rPr>
      </w:pPr>
    </w:p>
    <w:p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rsidR="00853847" w:rsidRDefault="00853847"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Choosing a Differentiation and Positioning Strategy:</w:t>
      </w:r>
    </w:p>
    <w:p w:rsidR="00E024A3" w:rsidRDefault="00E024A3" w:rsidP="00AA2B46">
      <w:pPr>
        <w:rPr>
          <w:rFonts w:asciiTheme="minorHAnsi" w:hAnsiTheme="minorHAnsi"/>
        </w:rPr>
      </w:pPr>
    </w:p>
    <w:p w:rsidR="00853847" w:rsidRDefault="00853847" w:rsidP="00234A4F">
      <w:pPr>
        <w:ind w:firstLine="360"/>
        <w:rPr>
          <w:rFonts w:asciiTheme="minorHAnsi" w:hAnsiTheme="minorHAnsi"/>
        </w:rPr>
      </w:pPr>
      <w:r>
        <w:rPr>
          <w:rFonts w:asciiTheme="minorHAnsi" w:hAnsiTheme="minorHAnsi"/>
        </w:rPr>
        <w:t>Indentifying Possible Value Differences and Competitive advantages:</w:t>
      </w:r>
    </w:p>
    <w:p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rsidR="00E024A3" w:rsidRDefault="00E024A3" w:rsidP="00AA2B46">
      <w:pPr>
        <w:rPr>
          <w:rFonts w:asciiTheme="minorHAnsi" w:hAnsiTheme="minorHAnsi"/>
        </w:rPr>
      </w:pPr>
    </w:p>
    <w:p w:rsidR="00E024A3" w:rsidRDefault="00E024A3" w:rsidP="0091574B">
      <w:pPr>
        <w:ind w:firstLine="360"/>
        <w:rPr>
          <w:rFonts w:asciiTheme="minorHAnsi" w:hAnsiTheme="minorHAnsi"/>
        </w:rPr>
      </w:pPr>
      <w:r>
        <w:rPr>
          <w:rFonts w:asciiTheme="minorHAnsi" w:hAnsiTheme="minorHAnsi"/>
        </w:rPr>
        <w:t>Choosing the Right Competitive Advantages:</w:t>
      </w:r>
    </w:p>
    <w:p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rsidR="00E024A3" w:rsidRDefault="00E024A3" w:rsidP="00AA2B46">
      <w:pPr>
        <w:rPr>
          <w:rFonts w:asciiTheme="minorHAnsi" w:hAnsiTheme="minorHAnsi"/>
        </w:rPr>
      </w:pPr>
    </w:p>
    <w:p w:rsidR="00E024A3" w:rsidRDefault="00E024A3" w:rsidP="00AA2B46">
      <w:pPr>
        <w:rPr>
          <w:rFonts w:asciiTheme="minorHAnsi" w:hAnsiTheme="minorHAnsi"/>
        </w:rPr>
      </w:pPr>
      <w:r>
        <w:rPr>
          <w:rFonts w:asciiTheme="minorHAnsi" w:hAnsiTheme="minorHAnsi"/>
        </w:rPr>
        <w:t>Selecting an overall positioning strategy:</w:t>
      </w:r>
    </w:p>
    <w:p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 attack companies “more for more” with a brand offering at comparable quality but at a lower price</w:t>
      </w:r>
    </w:p>
    <w:p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rsidR="00E024A3" w:rsidRDefault="00E024A3" w:rsidP="00AA2B46">
      <w:pPr>
        <w:pStyle w:val="ListParagraph"/>
        <w:rPr>
          <w:rFonts w:asciiTheme="minorHAnsi" w:hAnsiTheme="minorHAnsi"/>
        </w:rPr>
      </w:pPr>
    </w:p>
    <w:p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rsidR="00156233" w:rsidRDefault="00156233" w:rsidP="00AA2B46">
      <w:pPr>
        <w:rPr>
          <w:rFonts w:asciiTheme="minorHAnsi" w:hAnsiTheme="minorHAnsi"/>
        </w:rPr>
      </w:pPr>
    </w:p>
    <w:p w:rsidR="00156233" w:rsidRDefault="00156233" w:rsidP="00AA2B46">
      <w:pPr>
        <w:rPr>
          <w:rFonts w:asciiTheme="minorHAnsi" w:hAnsiTheme="minorHAnsi"/>
        </w:rPr>
      </w:pPr>
    </w:p>
    <w:p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rsidR="0025270D" w:rsidRDefault="0025270D" w:rsidP="00AA2B46">
      <w:pPr>
        <w:rPr>
          <w:rFonts w:asciiTheme="minorHAnsi" w:hAnsiTheme="minorHAnsi"/>
        </w:rPr>
      </w:pPr>
    </w:p>
    <w:p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rsidR="0025270D" w:rsidRDefault="0025270D" w:rsidP="00AA2B46">
      <w:pPr>
        <w:rPr>
          <w:rFonts w:asciiTheme="minorHAnsi" w:hAnsiTheme="minorHAnsi"/>
        </w:rPr>
      </w:pPr>
    </w:p>
    <w:p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rsidR="007B2873" w:rsidRPr="00BC68BE" w:rsidRDefault="007B2873" w:rsidP="00BC68BE">
      <w:pPr>
        <w:rPr>
          <w:rFonts w:asciiTheme="minorHAnsi" w:hAnsiTheme="minorHAnsi"/>
        </w:rPr>
      </w:pPr>
      <w:r w:rsidRPr="00BC68BE">
        <w:rPr>
          <w:rFonts w:asciiTheme="minorHAnsi" w:hAnsiTheme="minorHAnsi"/>
        </w:rPr>
        <w:t>Three levels:</w:t>
      </w:r>
    </w:p>
    <w:p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rsidR="00431F38" w:rsidRDefault="00431F38" w:rsidP="00AA2B46">
      <w:pPr>
        <w:rPr>
          <w:rFonts w:asciiTheme="minorHAnsi" w:hAnsiTheme="minorHAnsi"/>
        </w:rPr>
      </w:pPr>
    </w:p>
    <w:p w:rsidR="00431F38" w:rsidRDefault="00431F38" w:rsidP="00AA2B46">
      <w:pPr>
        <w:rPr>
          <w:rFonts w:asciiTheme="minorHAnsi" w:hAnsiTheme="minorHAnsi"/>
        </w:rPr>
      </w:pPr>
      <w:r>
        <w:rPr>
          <w:rFonts w:asciiTheme="minorHAnsi" w:hAnsiTheme="minorHAnsi"/>
        </w:rPr>
        <w:t>Product and Service Classifications:</w:t>
      </w:r>
    </w:p>
    <w:p w:rsidR="00431F38" w:rsidRDefault="00431F38" w:rsidP="00AA2B46">
      <w:pPr>
        <w:rPr>
          <w:rFonts w:asciiTheme="minorHAnsi" w:hAnsiTheme="minorHAnsi"/>
        </w:rPr>
      </w:pPr>
    </w:p>
    <w:p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rsidR="00A238EE" w:rsidRDefault="00A238EE" w:rsidP="00AA2B46">
      <w:pPr>
        <w:rPr>
          <w:rFonts w:asciiTheme="minorHAnsi" w:hAnsiTheme="minorHAnsi"/>
        </w:rPr>
      </w:pPr>
    </w:p>
    <w:p w:rsidR="007067A1" w:rsidRDefault="00A238EE" w:rsidP="00AA2B46">
      <w:pPr>
        <w:rPr>
          <w:rFonts w:asciiTheme="minorHAnsi" w:hAnsiTheme="minorHAnsi"/>
        </w:rPr>
      </w:pPr>
      <w:r>
        <w:rPr>
          <w:rFonts w:asciiTheme="minorHAnsi" w:hAnsiTheme="minorHAnsi"/>
        </w:rPr>
        <w:t>Individual product and Service Decisions:</w:t>
      </w:r>
    </w:p>
    <w:p w:rsidR="00A238EE" w:rsidRDefault="00A238EE" w:rsidP="00AA2B46">
      <w:pPr>
        <w:rPr>
          <w:rFonts w:asciiTheme="minorHAnsi" w:hAnsiTheme="minorHAnsi"/>
        </w:rPr>
      </w:pPr>
    </w:p>
    <w:p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rsidR="0068080C" w:rsidRDefault="0068080C"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Line Decisions: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rsidR="00E22A90" w:rsidRDefault="00E22A90" w:rsidP="00AA2B46">
      <w:pPr>
        <w:pStyle w:val="ListParagraph"/>
        <w:numPr>
          <w:ilvl w:val="1"/>
          <w:numId w:val="41"/>
        </w:numPr>
        <w:rPr>
          <w:rFonts w:asciiTheme="minorHAnsi" w:hAnsiTheme="minorHAnsi"/>
        </w:rPr>
      </w:pPr>
      <w:r>
        <w:rPr>
          <w:rFonts w:asciiTheme="minorHAnsi" w:hAnsiTheme="minorHAnsi"/>
        </w:rPr>
        <w:t>Can expand product line in two ways</w:t>
      </w:r>
      <w:r w:rsidR="00E354C5">
        <w:rPr>
          <w:rFonts w:asciiTheme="minorHAnsi" w:hAnsiTheme="minorHAnsi"/>
        </w:rPr>
        <w:t>:</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Product Mix Decisions:</w:t>
      </w:r>
    </w:p>
    <w:p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rsidR="00E22A90" w:rsidRDefault="00E22A90"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rsidR="00E22A90" w:rsidRDefault="00E22A90" w:rsidP="00AA2B46">
      <w:pPr>
        <w:rPr>
          <w:rFonts w:asciiTheme="minorHAnsi" w:hAnsiTheme="minorHAnsi"/>
        </w:rPr>
      </w:pPr>
    </w:p>
    <w:p w:rsidR="007067A1" w:rsidRDefault="00E22A90" w:rsidP="00AA2B46">
      <w:pPr>
        <w:rPr>
          <w:rFonts w:asciiTheme="minorHAnsi" w:hAnsiTheme="minorHAnsi"/>
        </w:rPr>
      </w:pPr>
      <w:r>
        <w:rPr>
          <w:rFonts w:asciiTheme="minorHAnsi" w:hAnsiTheme="minorHAnsi"/>
        </w:rPr>
        <w:t>Building Strong Brands:</w:t>
      </w:r>
    </w:p>
    <w:p w:rsidR="007067A1" w:rsidRDefault="007067A1" w:rsidP="00AA2B46">
      <w:pPr>
        <w:rPr>
          <w:rFonts w:asciiTheme="minorHAnsi" w:hAnsiTheme="minorHAnsi"/>
        </w:rPr>
      </w:pPr>
    </w:p>
    <w:p w:rsidR="00E22A90" w:rsidRDefault="00E22A90" w:rsidP="00AA2B46">
      <w:pPr>
        <w:rPr>
          <w:rFonts w:asciiTheme="minorHAnsi" w:hAnsiTheme="minorHAnsi"/>
        </w:rPr>
      </w:pPr>
      <w:r>
        <w:rPr>
          <w:rFonts w:asciiTheme="minorHAnsi" w:hAnsiTheme="minorHAnsi"/>
        </w:rPr>
        <w:t>Brand Positioning:</w:t>
      </w:r>
    </w:p>
    <w:p w:rsidR="00E22A90" w:rsidRDefault="00E22A90" w:rsidP="00AA2B46">
      <w:pPr>
        <w:pStyle w:val="ListParagraph"/>
        <w:numPr>
          <w:ilvl w:val="0"/>
          <w:numId w:val="43"/>
        </w:numPr>
        <w:rPr>
          <w:rFonts w:asciiTheme="minorHAnsi" w:hAnsiTheme="minorHAnsi"/>
        </w:rPr>
      </w:pPr>
      <w:r>
        <w:rPr>
          <w:rFonts w:asciiTheme="minorHAnsi" w:hAnsiTheme="minorHAnsi"/>
        </w:rPr>
        <w:t>3 levels</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rsidR="00E22A90" w:rsidRPr="00E22A90" w:rsidRDefault="00E22A90" w:rsidP="00AA2B46">
      <w:pPr>
        <w:rPr>
          <w:rFonts w:asciiTheme="minorHAnsi" w:hAnsiTheme="minorHAnsi"/>
        </w:rPr>
      </w:pPr>
    </w:p>
    <w:p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rsidR="00955A60" w:rsidRDefault="00955A60" w:rsidP="00AA2B46">
      <w:pPr>
        <w:rPr>
          <w:rFonts w:asciiTheme="minorHAnsi" w:hAnsiTheme="minorHAnsi"/>
        </w:rPr>
      </w:pPr>
      <w:r>
        <w:rPr>
          <w:rFonts w:asciiTheme="minorHAnsi" w:hAnsiTheme="minorHAnsi"/>
        </w:rPr>
        <w:t>Brand Sponsorship:</w:t>
      </w:r>
    </w:p>
    <w:p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Multibrands – </w:t>
      </w:r>
      <w:r w:rsidR="00942D86">
        <w:rPr>
          <w:rFonts w:asciiTheme="minorHAnsi" w:hAnsiTheme="minorHAnsi"/>
        </w:rPr>
        <w:t>Companies often introduce more</w:t>
      </w:r>
      <w:r w:rsidRPr="00942D86">
        <w:rPr>
          <w:rFonts w:asciiTheme="minorHAnsi" w:hAnsiTheme="minorHAnsi"/>
        </w:rPr>
        <w:t xml:space="preserve"> brands in the same category</w:t>
      </w:r>
    </w:p>
    <w:p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rsidR="00955A60" w:rsidRDefault="00955A60" w:rsidP="00AA2B46">
      <w:pPr>
        <w:rPr>
          <w:rFonts w:asciiTheme="minorHAnsi" w:hAnsiTheme="minorHAnsi"/>
        </w:rPr>
      </w:pPr>
    </w:p>
    <w:p w:rsidR="00955A60" w:rsidRDefault="00955A60" w:rsidP="00AA2B46">
      <w:pPr>
        <w:rPr>
          <w:rFonts w:asciiTheme="minorHAnsi" w:hAnsiTheme="minorHAnsi"/>
        </w:rPr>
      </w:pPr>
      <w:r>
        <w:rPr>
          <w:rFonts w:asciiTheme="minorHAnsi" w:hAnsiTheme="minorHAnsi"/>
        </w:rPr>
        <w:t>Managing Brands:</w:t>
      </w:r>
    </w:p>
    <w:p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rsidR="00B34934" w:rsidRPr="00B34934" w:rsidRDefault="00B34934" w:rsidP="00AA2B46">
      <w:pPr>
        <w:rPr>
          <w:rFonts w:asciiTheme="minorHAnsi" w:hAnsiTheme="minorHAnsi"/>
          <w:u w:val="single"/>
        </w:rPr>
      </w:pPr>
    </w:p>
    <w:p w:rsidR="00B34934" w:rsidRDefault="00B34934" w:rsidP="00AA2B46">
      <w:pPr>
        <w:rPr>
          <w:rFonts w:asciiTheme="minorHAnsi" w:hAnsiTheme="minorHAnsi"/>
        </w:rPr>
      </w:pPr>
      <w:r>
        <w:rPr>
          <w:rFonts w:asciiTheme="minorHAnsi" w:hAnsiTheme="minorHAnsi"/>
          <w:u w:val="single"/>
        </w:rPr>
        <w:t>Service Marketing:</w:t>
      </w:r>
    </w:p>
    <w:p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Nature and Characteristics of a Service:</w:t>
      </w:r>
    </w:p>
    <w:p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rsidR="00B34934" w:rsidRDefault="00B34934" w:rsidP="00AA2B46">
      <w:pPr>
        <w:rPr>
          <w:rFonts w:asciiTheme="minorHAnsi" w:hAnsiTheme="minorHAnsi"/>
          <w:b/>
        </w:rPr>
      </w:pPr>
    </w:p>
    <w:p w:rsidR="00B34934" w:rsidRDefault="00B34934" w:rsidP="00AA2B46">
      <w:pPr>
        <w:rPr>
          <w:rFonts w:asciiTheme="minorHAnsi" w:hAnsiTheme="minorHAnsi"/>
        </w:rPr>
      </w:pPr>
      <w:r>
        <w:rPr>
          <w:rFonts w:asciiTheme="minorHAnsi" w:hAnsiTheme="minorHAnsi"/>
        </w:rPr>
        <w:t>Marketing Strategies for Service Firms:</w:t>
      </w:r>
    </w:p>
    <w:p w:rsidR="00B34934" w:rsidRDefault="00B34934" w:rsidP="00AA2B46">
      <w:pPr>
        <w:rPr>
          <w:rFonts w:asciiTheme="minorHAnsi" w:hAnsiTheme="minorHAnsi"/>
        </w:rPr>
      </w:pPr>
    </w:p>
    <w:p w:rsidR="00B34934" w:rsidRDefault="00B34934" w:rsidP="00AA2B46">
      <w:pPr>
        <w:rPr>
          <w:rFonts w:asciiTheme="minorHAnsi" w:hAnsiTheme="minorHAnsi"/>
        </w:rPr>
      </w:pPr>
      <w:r>
        <w:rPr>
          <w:rFonts w:asciiTheme="minorHAnsi" w:hAnsiTheme="minorHAnsi"/>
        </w:rPr>
        <w:t>The service-profit chain:</w:t>
      </w:r>
    </w:p>
    <w:p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rsidR="00F56A7B" w:rsidRDefault="00F56A7B" w:rsidP="00AA2B46">
      <w:pPr>
        <w:rPr>
          <w:rFonts w:asciiTheme="minorHAnsi" w:hAnsiTheme="minorHAnsi"/>
        </w:rPr>
      </w:pPr>
    </w:p>
    <w:p w:rsidR="0087191F" w:rsidRDefault="0087191F"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Main Service Differentiation:</w:t>
      </w:r>
    </w:p>
    <w:p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rsidR="001115A9" w:rsidRDefault="001115A9" w:rsidP="00AA2B46">
      <w:pPr>
        <w:rPr>
          <w:rFonts w:asciiTheme="minorHAnsi" w:hAnsiTheme="minorHAnsi"/>
        </w:rPr>
      </w:pPr>
    </w:p>
    <w:p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rsidR="0096038F" w:rsidRDefault="0096038F" w:rsidP="00AA2B46">
      <w:pPr>
        <w:rPr>
          <w:rFonts w:asciiTheme="minorHAnsi" w:hAnsiTheme="minorHAnsi"/>
        </w:rPr>
      </w:pPr>
    </w:p>
    <w:p w:rsidR="0096038F" w:rsidRDefault="0096038F" w:rsidP="00AA2B46">
      <w:pPr>
        <w:rPr>
          <w:rFonts w:asciiTheme="minorHAnsi" w:hAnsiTheme="minorHAnsi"/>
        </w:rPr>
      </w:pPr>
      <w:r>
        <w:rPr>
          <w:rFonts w:asciiTheme="minorHAnsi" w:hAnsiTheme="minorHAnsi"/>
        </w:rPr>
        <w:t>Managing Service Productivity:</w:t>
      </w:r>
    </w:p>
    <w:p w:rsidR="0096038F" w:rsidRDefault="0096038F" w:rsidP="00AA2B46">
      <w:pPr>
        <w:pStyle w:val="ListParagraph"/>
        <w:numPr>
          <w:ilvl w:val="0"/>
          <w:numId w:val="51"/>
        </w:numPr>
        <w:rPr>
          <w:rFonts w:asciiTheme="minorHAnsi" w:hAnsiTheme="minorHAnsi"/>
        </w:rPr>
      </w:pPr>
      <w:r>
        <w:rPr>
          <w:rFonts w:asciiTheme="minorHAnsi" w:hAnsiTheme="minorHAnsi"/>
        </w:rPr>
        <w:t>Train current employees better or hire new ones</w:t>
      </w:r>
    </w:p>
    <w:p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rsidR="00A01840" w:rsidRDefault="0096038F" w:rsidP="00AA2B46">
      <w:pPr>
        <w:pStyle w:val="ListParagraph"/>
        <w:numPr>
          <w:ilvl w:val="0"/>
          <w:numId w:val="51"/>
        </w:numPr>
        <w:rPr>
          <w:rFonts w:asciiTheme="minorHAnsi" w:hAnsiTheme="minorHAnsi"/>
        </w:rPr>
      </w:pPr>
      <w:r>
        <w:rPr>
          <w:rFonts w:asciiTheme="minorHAnsi" w:hAnsiTheme="minorHAnsi"/>
        </w:rPr>
        <w:t>Harness the power of technology</w:t>
      </w:r>
    </w:p>
    <w:p w:rsidR="00A01840" w:rsidRDefault="00A01840" w:rsidP="00A01840">
      <w:pPr>
        <w:rPr>
          <w:rFonts w:asciiTheme="minorHAnsi" w:hAnsiTheme="minorHAnsi"/>
        </w:rPr>
      </w:pPr>
    </w:p>
    <w:p w:rsidR="00A01840" w:rsidRDefault="00A01840" w:rsidP="00A01840">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10 – NEW PRODUCT DEVELOPMENT AND PRODUCT LIFE-CYCLE STRATEGIES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strategy:</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New product development process: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rsidR="00D06561" w:rsidRPr="00A379A9" w:rsidRDefault="000F23F9" w:rsidP="00AA2B46">
      <w:pPr>
        <w:pStyle w:val="ListParagraph"/>
        <w:numPr>
          <w:ilvl w:val="1"/>
          <w:numId w:val="53"/>
        </w:numPr>
        <w:rPr>
          <w:rFonts w:asciiTheme="minorHAnsi" w:hAnsiTheme="minorHAnsi"/>
        </w:rPr>
      </w:pPr>
      <w:r>
        <w:rPr>
          <w:rFonts w:asciiTheme="minorHAnsi" w:hAnsiTheme="minorHAnsi"/>
        </w:rPr>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Commercialization – introducing a new product into the market</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rsidR="00D06561" w:rsidRPr="00A379A9" w:rsidRDefault="00D06561" w:rsidP="00AA2B46">
      <w:pPr>
        <w:rPr>
          <w:rFonts w:asciiTheme="minorHAnsi" w:hAnsiTheme="minorHAnsi"/>
          <w:color w:val="8E23E1"/>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11 –PRICE</w:t>
      </w:r>
    </w:p>
    <w:p w:rsidR="00D06561" w:rsidRPr="00A379A9" w:rsidRDefault="00D06561" w:rsidP="00AA2B46">
      <w:pPr>
        <w:rPr>
          <w:rFonts w:asciiTheme="minorHAnsi" w:hAnsiTheme="minorHAnsi"/>
        </w:rPr>
      </w:pPr>
    </w:p>
    <w:p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rsidR="00A234BE" w:rsidRDefault="00A234BE" w:rsidP="00A234BE">
      <w:pPr>
        <w:pStyle w:val="ListParagraph"/>
        <w:numPr>
          <w:ilvl w:val="0"/>
          <w:numId w:val="55"/>
        </w:numPr>
        <w:rPr>
          <w:rFonts w:asciiTheme="minorHAnsi" w:hAnsiTheme="minorHAnsi"/>
        </w:rPr>
      </w:pPr>
      <w:r>
        <w:rPr>
          <w:rFonts w:asciiTheme="minorHAnsi" w:hAnsiTheme="minorHAnsi"/>
        </w:rPr>
        <w:t>Product costs  (price floor=no profits below this price)</w:t>
      </w:r>
    </w:p>
    <w:p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Variable costs – costs that vary directly with the level of production</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Experience curve (learning curve) – the drop in the average per-unit production cost that comes with accumulated production experience</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Product mix pricing strategies:</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Optional-product pricing – the pricing of optional or accessory products along with a main product</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By-product pricing – setting a price for by-products to make the main product’s price more competitive</w:t>
      </w:r>
    </w:p>
    <w:p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Price adjustment strategies: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p>
    <w:p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FOB-origin pricing – a geographical pricing strategy in which goods are placed free on board a carrier; the customer pays the freight from the factory to the destination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rsidR="0091578A" w:rsidRDefault="0091578A" w:rsidP="0091578A">
      <w:pPr>
        <w:pStyle w:val="ListParagraph"/>
        <w:rPr>
          <w:rFonts w:asciiTheme="minorHAnsi" w:hAnsiTheme="minorHAnsi"/>
        </w:rPr>
      </w:pPr>
    </w:p>
    <w:p w:rsidR="00D06561" w:rsidRPr="0091578A" w:rsidRDefault="00D06561" w:rsidP="0091578A">
      <w:pPr>
        <w:rPr>
          <w:rFonts w:asciiTheme="minorHAnsi" w:hAnsiTheme="minorHAnsi"/>
        </w:rPr>
      </w:pPr>
      <w:r w:rsidRPr="0091578A">
        <w:rPr>
          <w:rFonts w:asciiTheme="minorHAnsi" w:hAnsiTheme="minorHAnsi"/>
          <w:color w:val="8E23E1"/>
        </w:rPr>
        <w:t>CHAPTER 12 –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Indirect marketing channel – a marketing channel containing one or more intermediary levels </w:t>
      </w:r>
    </w:p>
    <w:p w:rsidR="00D06561" w:rsidRPr="00A379A9" w:rsidRDefault="00D06561" w:rsidP="00AA2B46">
      <w:pPr>
        <w:pStyle w:val="ListParagraph"/>
        <w:rPr>
          <w:rFonts w:asciiTheme="minorHAnsi" w:hAnsiTheme="minorHAnsi"/>
        </w:rPr>
      </w:pPr>
      <w:r w:rsidRPr="00A379A9">
        <w:rPr>
          <w:rFonts w:asciiTheme="minorHAnsi" w:hAnsiTheme="minorHAnsi"/>
          <w:noProof/>
        </w:rPr>
        <w:drawing>
          <wp:inline distT="0" distB="0" distL="0" distR="0">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8"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Channel management decisions: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policy and distribution decisions:</w:t>
      </w:r>
    </w:p>
    <w:p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14 – COMMUNICATIONS STRATEGY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promotion mix:</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Advertising – any paid form of nonpersonal presentation and promotion of ideas, goods, or services by an identified sponsor</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Integrated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Identify the target audience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Nonpersonal communication channels – media that carry messages without personal contact or feedback, including major media atmosphere and events</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p>
    <w:p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rsidR="00D06561" w:rsidRPr="00A379A9" w:rsidRDefault="00D06561" w:rsidP="00AA2B46">
      <w:pPr>
        <w:pStyle w:val="ListParagraph"/>
        <w:rPr>
          <w:rFonts w:asciiTheme="minorHAnsi" w:hAnsiTheme="minorHAnsi"/>
        </w:rPr>
      </w:pP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Promotion mix strategies:</w:t>
      </w:r>
    </w:p>
    <w:p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rsidR="00D06561" w:rsidRPr="00A379A9" w:rsidRDefault="00363CD6" w:rsidP="00AA2B46">
      <w:pPr>
        <w:pStyle w:val="ListParagraph"/>
        <w:numPr>
          <w:ilvl w:val="0"/>
          <w:numId w:val="63"/>
        </w:numPr>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rsidR="00D06561" w:rsidRPr="00A379A9" w:rsidRDefault="00363CD6" w:rsidP="00AA2B46">
      <w:pPr>
        <w:rPr>
          <w:rFonts w:asciiTheme="minorHAnsi" w:hAnsiTheme="minorHAnsi"/>
        </w:rPr>
      </w:pPr>
      <w:r w:rsidRPr="00A379A9">
        <w:rPr>
          <w:rFonts w:asciiTheme="minorHAnsi" w:hAnsiTheme="minorHAnsi"/>
          <w:noProof/>
        </w:rPr>
        <w:drawing>
          <wp:inline distT="0" distB="0" distL="0" distR="0">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9"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Integrating the promotion mix:</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15 – ADVERTISING AND PUBLIC RELATIONS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Advertising:</w:t>
      </w:r>
    </w:p>
    <w:p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Advertising – any paid form of nonpersonal presentation and promotion of ideas, goods, or services by an identified sponsor</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Creative concept – the compelling “big idea” that will bring the advertising message strategy to life in a distinctive and memorable way</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Execution style – the approach, style, tone, words, and format used for executing an advertising message</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agency – a marketing services firm that assists companies in planning, preparing, implementing, and evaluating all or portions of their advertising programs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Public relations: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rsidR="00D06561" w:rsidRPr="00A379A9" w:rsidRDefault="00D06561" w:rsidP="00AA2B46">
      <w:pPr>
        <w:pStyle w:val="ListParagraph"/>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16 – PERSONAL SELLING AND SALES PROMOTION</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Personal Selling:</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Managing the Sales force: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The personal selling process: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Selling process – the steps that the salesperson follows when selling, which include prospecting and qualifying, pre-approach, approach, presentation and demonstration, handling objections, closing and follow up</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Sales Promotion:</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rsidR="00D06561" w:rsidRPr="00A379A9" w:rsidRDefault="00D06561" w:rsidP="00AA2B46">
      <w:pPr>
        <w:pStyle w:val="ListParagraph"/>
        <w:numPr>
          <w:ilvl w:val="0"/>
          <w:numId w:val="69"/>
        </w:num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17 - DIRECT AND ONLINE MARKETING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Direct marketing:</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Online marketing:</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companies – the so-called dot-coms, which operate only online </w:t>
      </w:r>
    </w:p>
    <w:p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color w:val="8E23E1"/>
        </w:rPr>
      </w:pPr>
      <w:r w:rsidRPr="00A379A9">
        <w:rPr>
          <w:rFonts w:asciiTheme="minorHAnsi" w:hAnsiTheme="minorHAnsi"/>
          <w:color w:val="8E23E1"/>
        </w:rPr>
        <w:t>CHAPTER 19 – THE GLOBAL MARKETPLACE</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Global marketing:</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rsidR="00D06561" w:rsidRPr="00A379A9" w:rsidRDefault="00D06561" w:rsidP="00AA2B46">
      <w:pPr>
        <w:rPr>
          <w:rFonts w:asciiTheme="minorHAnsi" w:hAnsiTheme="minorHAnsi"/>
        </w:rPr>
      </w:pPr>
      <w:r w:rsidRPr="00A379A9">
        <w:rPr>
          <w:rFonts w:asciiTheme="minorHAnsi" w:hAnsiTheme="minorHAnsi"/>
          <w:noProof/>
        </w:rPr>
        <w:drawing>
          <wp:inline distT="0" distB="0" distL="0" distR="0">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10"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how to enter the market:</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p>
    <w:p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rsidR="00D06561" w:rsidRPr="00A379A9" w:rsidRDefault="00D06561" w:rsidP="00AA2B46">
      <w:pPr>
        <w:rPr>
          <w:rFonts w:asciiTheme="minorHAnsi" w:hAnsiTheme="minorHAnsi"/>
        </w:rPr>
      </w:pPr>
    </w:p>
    <w:p w:rsidR="00D06561" w:rsidRPr="00A379A9" w:rsidRDefault="00D06561" w:rsidP="00AA2B46">
      <w:pPr>
        <w:rPr>
          <w:rFonts w:asciiTheme="minorHAnsi" w:hAnsiTheme="minorHAnsi"/>
        </w:rPr>
      </w:pPr>
      <w:r w:rsidRPr="00A379A9">
        <w:rPr>
          <w:rFonts w:asciiTheme="minorHAnsi" w:hAnsiTheme="minorHAnsi"/>
        </w:rPr>
        <w:t>Deciding on the global marketing project:</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rsidR="00C57939" w:rsidRDefault="00C57939"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8F6C38" w:rsidRDefault="008F6C38" w:rsidP="00C57939">
      <w:pPr>
        <w:rPr>
          <w:rFonts w:asciiTheme="minorHAnsi" w:hAnsiTheme="minorHAnsi"/>
        </w:rPr>
      </w:pPr>
    </w:p>
    <w:p w:rsidR="00955A60" w:rsidRPr="00C57939" w:rsidRDefault="00C57939" w:rsidP="00C57939">
      <w:pPr>
        <w:rPr>
          <w:rFonts w:asciiTheme="minorHAnsi" w:hAnsiTheme="minorHAnsi"/>
        </w:rPr>
      </w:pPr>
      <w:r>
        <w:rPr>
          <w:rFonts w:asciiTheme="minorHAnsi" w:hAnsiTheme="minorHAnsi"/>
        </w:rPr>
        <w:t>4,11,12,15</w:t>
      </w:r>
    </w:p>
    <w:sectPr w:rsidR="00955A60" w:rsidRPr="00C57939" w:rsidSect="00DD13C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removeDateAndTime/>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D13C2"/>
    <w:rsid w:val="00036C6D"/>
    <w:rsid w:val="0007277D"/>
    <w:rsid w:val="00087230"/>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1114D"/>
    <w:rsid w:val="00316B2A"/>
    <w:rsid w:val="00346A43"/>
    <w:rsid w:val="00363CD6"/>
    <w:rsid w:val="003C688D"/>
    <w:rsid w:val="003D391B"/>
    <w:rsid w:val="003D4B69"/>
    <w:rsid w:val="003F00D8"/>
    <w:rsid w:val="00401787"/>
    <w:rsid w:val="00425EB7"/>
    <w:rsid w:val="00430A03"/>
    <w:rsid w:val="00431F38"/>
    <w:rsid w:val="00437615"/>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F48EE"/>
    <w:rsid w:val="00844587"/>
    <w:rsid w:val="00853847"/>
    <w:rsid w:val="00865482"/>
    <w:rsid w:val="0087191F"/>
    <w:rsid w:val="00872CD2"/>
    <w:rsid w:val="008A4370"/>
    <w:rsid w:val="008D5B6B"/>
    <w:rsid w:val="008F6C38"/>
    <w:rsid w:val="00901EA0"/>
    <w:rsid w:val="009069D3"/>
    <w:rsid w:val="0091574B"/>
    <w:rsid w:val="0091578A"/>
    <w:rsid w:val="00942D86"/>
    <w:rsid w:val="00943142"/>
    <w:rsid w:val="00953A34"/>
    <w:rsid w:val="00955A60"/>
    <w:rsid w:val="0096038F"/>
    <w:rsid w:val="009C7D71"/>
    <w:rsid w:val="009D6EFB"/>
    <w:rsid w:val="00A01840"/>
    <w:rsid w:val="00A22333"/>
    <w:rsid w:val="00A234BE"/>
    <w:rsid w:val="00A238EE"/>
    <w:rsid w:val="00A33DE9"/>
    <w:rsid w:val="00A379A9"/>
    <w:rsid w:val="00A52718"/>
    <w:rsid w:val="00A63566"/>
    <w:rsid w:val="00A87491"/>
    <w:rsid w:val="00A9068D"/>
    <w:rsid w:val="00AA2B46"/>
    <w:rsid w:val="00AD23EF"/>
    <w:rsid w:val="00B04456"/>
    <w:rsid w:val="00B34934"/>
    <w:rsid w:val="00B655D7"/>
    <w:rsid w:val="00B84964"/>
    <w:rsid w:val="00B93B94"/>
    <w:rsid w:val="00BB566F"/>
    <w:rsid w:val="00BC68BE"/>
    <w:rsid w:val="00BF03E9"/>
    <w:rsid w:val="00BF6A70"/>
    <w:rsid w:val="00C175D9"/>
    <w:rsid w:val="00C215AE"/>
    <w:rsid w:val="00C2768A"/>
    <w:rsid w:val="00C57939"/>
    <w:rsid w:val="00C84DA9"/>
    <w:rsid w:val="00CB5E1C"/>
    <w:rsid w:val="00CD0402"/>
    <w:rsid w:val="00CD04C2"/>
    <w:rsid w:val="00CD4A32"/>
    <w:rsid w:val="00CF4F69"/>
    <w:rsid w:val="00D06561"/>
    <w:rsid w:val="00D11F06"/>
    <w:rsid w:val="00D26324"/>
    <w:rsid w:val="00D4470C"/>
    <w:rsid w:val="00D54650"/>
    <w:rsid w:val="00D56B03"/>
    <w:rsid w:val="00D62737"/>
    <w:rsid w:val="00D715D9"/>
    <w:rsid w:val="00D82210"/>
    <w:rsid w:val="00DD13C2"/>
    <w:rsid w:val="00DD4470"/>
    <w:rsid w:val="00DE5BDE"/>
    <w:rsid w:val="00E024A3"/>
    <w:rsid w:val="00E22A90"/>
    <w:rsid w:val="00E354C5"/>
    <w:rsid w:val="00E5690F"/>
    <w:rsid w:val="00E56EFA"/>
    <w:rsid w:val="00E64B29"/>
    <w:rsid w:val="00E92811"/>
    <w:rsid w:val="00E93F93"/>
    <w:rsid w:val="00EB140A"/>
    <w:rsid w:val="00EF1794"/>
    <w:rsid w:val="00F1443B"/>
    <w:rsid w:val="00F27CE4"/>
    <w:rsid w:val="00F51A52"/>
    <w:rsid w:val="00F56A7B"/>
    <w:rsid w:val="00FE79B9"/>
    <w:rsid w:val="00FF72FF"/>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colormru v:ext="edit" colors="#fffdbe,#ffb4fc,#ffe4dc,#fcb8e1,#a665d9,#6dffaa,#a0a2ff,#c5ffc4"/>
      <o:colormenu v:ext="edit" fillcolor="#000090"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s>
</file>

<file path=word/webSettings.xml><?xml version="1.0" encoding="utf-8"?>
<w:webSettings xmlns:r="http://schemas.openxmlformats.org/officeDocument/2006/relationships" xmlns:w="http://schemas.openxmlformats.org/wordprocessingml/2006/main">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df"/><Relationship Id="rId7" Type="http://schemas.openxmlformats.org/officeDocument/2006/relationships/image" Target="media/image2.pn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DF427-D63A-7345-9350-778FF3D1A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24</Pages>
  <Words>9429</Words>
  <Characters>49031</Characters>
  <Application>Microsoft Macintosh Word</Application>
  <DocSecurity>0</DocSecurity>
  <Lines>1290</Lines>
  <Paragraphs>875</Paragraphs>
  <ScaleCrop>false</ScaleCrop>
  <Manager/>
  <Company/>
  <LinksUpToDate>false</LinksUpToDate>
  <CharactersWithSpaces>66003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16</cp:revision>
  <dcterms:created xsi:type="dcterms:W3CDTF">2010-12-03T19:40:00Z</dcterms:created>
  <dcterms:modified xsi:type="dcterms:W3CDTF">2013-10-03T02:20:00Z</dcterms:modified>
</cp:coreProperties>
</file>