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468" w:rsidRPr="002940E6" w:rsidRDefault="00CE75BB" w:rsidP="002940E6">
      <w:pPr>
        <w:ind w:firstLine="720"/>
        <w:jc w:val="center"/>
        <w:rPr>
          <w:i/>
        </w:rPr>
      </w:pPr>
      <w:r w:rsidRPr="002940E6">
        <w:rPr>
          <w:i/>
          <w:highlight w:val="yellow"/>
        </w:rPr>
        <w:t>Cours 1</w:t>
      </w:r>
      <w:r w:rsidR="002940E6" w:rsidRPr="002940E6">
        <w:rPr>
          <w:i/>
          <w:highlight w:val="yellow"/>
        </w:rPr>
        <w:tab/>
      </w:r>
      <w:r w:rsidR="002940E6" w:rsidRPr="002940E6">
        <w:rPr>
          <w:i/>
          <w:highlight w:val="yellow"/>
        </w:rPr>
        <w:tab/>
      </w:r>
      <w:r w:rsidR="002940E6" w:rsidRPr="002940E6">
        <w:rPr>
          <w:i/>
          <w:highlight w:val="yellow"/>
        </w:rPr>
        <w:tab/>
      </w:r>
      <w:r w:rsidR="002940E6" w:rsidRPr="002940E6">
        <w:rPr>
          <w:i/>
          <w:highlight w:val="yellow"/>
        </w:rPr>
        <w:tab/>
      </w:r>
      <w:r w:rsidR="002940E6" w:rsidRPr="002940E6">
        <w:rPr>
          <w:i/>
          <w:highlight w:val="yellow"/>
        </w:rPr>
        <w:tab/>
      </w:r>
      <w:r w:rsidR="002940E6" w:rsidRPr="002940E6">
        <w:rPr>
          <w:i/>
          <w:highlight w:val="yellow"/>
        </w:rPr>
        <w:tab/>
      </w:r>
      <w:r w:rsidR="002940E6" w:rsidRPr="002940E6">
        <w:rPr>
          <w:i/>
          <w:highlight w:val="yellow"/>
        </w:rPr>
        <w:tab/>
        <w:t>9 Janvier 2013</w:t>
      </w:r>
    </w:p>
    <w:p w:rsidR="00CE75BB" w:rsidRDefault="00CE75BB"/>
    <w:p w:rsidR="00C5222B" w:rsidRPr="00BA544E" w:rsidRDefault="00C5222B">
      <w:pPr>
        <w:rPr>
          <w:b/>
          <w:u w:val="single"/>
        </w:rPr>
      </w:pPr>
      <w:r w:rsidRPr="00BA544E">
        <w:rPr>
          <w:b/>
          <w:u w:val="single"/>
        </w:rPr>
        <w:t>Rappel des principes importants du droit des obligations</w:t>
      </w:r>
    </w:p>
    <w:p w:rsidR="00C5222B" w:rsidRPr="00674A94" w:rsidRDefault="00C5222B" w:rsidP="00674A94">
      <w:pPr>
        <w:rPr>
          <w:b/>
        </w:rPr>
      </w:pPr>
      <w:r w:rsidRPr="00674A94">
        <w:rPr>
          <w:b/>
          <w:u w:val="single"/>
        </w:rPr>
        <w:t>Formation du contrat</w:t>
      </w:r>
    </w:p>
    <w:p w:rsidR="00C5222B" w:rsidRDefault="00C5222B">
      <w:pPr>
        <w:rPr>
          <w:b/>
          <w:u w:val="single"/>
        </w:rPr>
      </w:pPr>
      <w:r w:rsidRPr="00674A94">
        <w:rPr>
          <w:b/>
          <w:u w:val="single"/>
        </w:rPr>
        <w:t>Forme du contrat</w:t>
      </w:r>
    </w:p>
    <w:p w:rsidR="00674A94" w:rsidRDefault="00674A94" w:rsidP="00674A94">
      <w:pPr>
        <w:ind w:firstLine="720"/>
      </w:pPr>
      <w:r>
        <w:t xml:space="preserve">La responsabilité civile : Faute, Lien, Dommages et intérêts. </w:t>
      </w:r>
    </w:p>
    <w:p w:rsidR="00674A94" w:rsidRDefault="00674A94" w:rsidP="00674A94">
      <w:pPr>
        <w:ind w:left="720"/>
      </w:pPr>
      <w:r>
        <w:t>Les contrats : Le contrat au Québec est une entente formelle en Ontario (Common Law) Pour eux un contrat veut dire une vente)</w:t>
      </w:r>
    </w:p>
    <w:p w:rsidR="00674A94" w:rsidRDefault="00674A94" w:rsidP="00674A94">
      <w:pPr>
        <w:ind w:left="720"/>
        <w:rPr>
          <w:color w:val="FF0000"/>
        </w:rPr>
      </w:pPr>
      <w:r>
        <w:t xml:space="preserve">La vente est un contrat </w:t>
      </w:r>
      <w:r>
        <w:rPr>
          <w:color w:val="FF0000"/>
        </w:rPr>
        <w:t>Article 1708 C.c.Q</w:t>
      </w:r>
    </w:p>
    <w:p w:rsidR="00674A94" w:rsidRPr="00BA544E" w:rsidRDefault="00674A94" w:rsidP="00674A94">
      <w:pPr>
        <w:ind w:left="720"/>
      </w:pPr>
      <w:r w:rsidRPr="00BA544E">
        <w:t>Sources des Obligations :</w:t>
      </w:r>
    </w:p>
    <w:p w:rsidR="00674A94" w:rsidRPr="00BA544E" w:rsidRDefault="00674A94" w:rsidP="00674A94">
      <w:pPr>
        <w:pStyle w:val="ListParagraph"/>
        <w:numPr>
          <w:ilvl w:val="0"/>
          <w:numId w:val="1"/>
        </w:numPr>
      </w:pPr>
      <w:r>
        <w:t xml:space="preserve">Contrat </w:t>
      </w:r>
      <w:r w:rsidRPr="00BA544E">
        <w:rPr>
          <w:color w:val="FF0000"/>
        </w:rPr>
        <w:t>Article 1371 C.c.Q</w:t>
      </w:r>
    </w:p>
    <w:p w:rsidR="00674A94" w:rsidRDefault="00674A94" w:rsidP="00674A94">
      <w:pPr>
        <w:pStyle w:val="ListParagraph"/>
        <w:ind w:left="2160"/>
      </w:pPr>
      <w:r w:rsidRPr="00C03485">
        <w:rPr>
          <w:i/>
        </w:rPr>
        <w:t>Formation d’un contrat</w:t>
      </w:r>
      <w:r w:rsidRPr="00BA544E">
        <w:t> : Cinq règles, si une est manquante, il n’y a pas de contrat :</w:t>
      </w:r>
    </w:p>
    <w:p w:rsidR="00674A94" w:rsidRPr="00C03485" w:rsidRDefault="00674A94" w:rsidP="00674A94">
      <w:pPr>
        <w:pStyle w:val="ListParagraph"/>
        <w:numPr>
          <w:ilvl w:val="0"/>
          <w:numId w:val="2"/>
        </w:numPr>
      </w:pPr>
      <w:r>
        <w:t xml:space="preserve">Offre et Acceptation (Consentement) </w:t>
      </w:r>
      <w:r w:rsidRPr="00C03485">
        <w:rPr>
          <w:color w:val="FF0000"/>
        </w:rPr>
        <w:t>Article 1385-1397 C.c.Q</w:t>
      </w:r>
    </w:p>
    <w:p w:rsidR="00674A94" w:rsidRDefault="00674A94" w:rsidP="00674A94">
      <w:pPr>
        <w:pStyle w:val="ListParagraph"/>
        <w:numPr>
          <w:ilvl w:val="0"/>
          <w:numId w:val="2"/>
        </w:numPr>
      </w:pPr>
      <w:r>
        <w:t xml:space="preserve">Absence de vice de consentement </w:t>
      </w:r>
      <w:r w:rsidRPr="00C03485">
        <w:rPr>
          <w:color w:val="FF0000"/>
        </w:rPr>
        <w:t>Article 1398-1408 C.c.Q.</w:t>
      </w:r>
      <w:r>
        <w:rPr>
          <w:color w:val="FF0000"/>
        </w:rPr>
        <w:t xml:space="preserve"> </w:t>
      </w:r>
      <w:r w:rsidRPr="00C03485">
        <w:t>(Erreur, dol, fraude)</w:t>
      </w:r>
    </w:p>
    <w:p w:rsidR="00674A94" w:rsidRDefault="00674A94" w:rsidP="00674A94">
      <w:pPr>
        <w:pStyle w:val="ListParagraph"/>
        <w:numPr>
          <w:ilvl w:val="0"/>
          <w:numId w:val="2"/>
        </w:numPr>
      </w:pPr>
      <w:r>
        <w:t xml:space="preserve">La capacité </w:t>
      </w:r>
      <w:r w:rsidRPr="00C03485">
        <w:rPr>
          <w:color w:val="FF0000"/>
        </w:rPr>
        <w:t>Article 1409 C.c.Q.</w:t>
      </w:r>
    </w:p>
    <w:p w:rsidR="00674A94" w:rsidRPr="00C03485" w:rsidRDefault="00674A94" w:rsidP="00674A94">
      <w:pPr>
        <w:pStyle w:val="ListParagraph"/>
        <w:numPr>
          <w:ilvl w:val="0"/>
          <w:numId w:val="2"/>
        </w:numPr>
      </w:pPr>
      <w:r>
        <w:t xml:space="preserve">La cause </w:t>
      </w:r>
      <w:r w:rsidRPr="00C03485">
        <w:rPr>
          <w:color w:val="FF0000"/>
        </w:rPr>
        <w:t>Article 1410 C.c.Q</w:t>
      </w:r>
    </w:p>
    <w:p w:rsidR="00674A94" w:rsidRDefault="00674A94" w:rsidP="00674A94">
      <w:pPr>
        <w:pStyle w:val="ListParagraph"/>
        <w:numPr>
          <w:ilvl w:val="0"/>
          <w:numId w:val="2"/>
        </w:numPr>
      </w:pPr>
      <w:r w:rsidRPr="00C03485">
        <w:t>Objet</w:t>
      </w:r>
      <w:r>
        <w:t xml:space="preserve"> </w:t>
      </w:r>
      <w:r w:rsidRPr="00C03485">
        <w:rPr>
          <w:color w:val="FF0000"/>
        </w:rPr>
        <w:t xml:space="preserve">Article 1412 C.c.Q. </w:t>
      </w:r>
      <w:r>
        <w:t xml:space="preserve">(Le but) </w:t>
      </w:r>
    </w:p>
    <w:p w:rsidR="00674A94" w:rsidRDefault="00CC1A5A" w:rsidP="00674A94">
      <w:pPr>
        <w:ind w:left="720"/>
      </w:pPr>
      <w:r>
        <w:t>Peut-être</w:t>
      </w:r>
      <w:r w:rsidR="00674A94">
        <w:t xml:space="preserve"> verbal et non-verbal (Oblige l’écrit pour l’immobilier) </w:t>
      </w:r>
      <w:r w:rsidR="00674A94" w:rsidRPr="00C03485">
        <w:rPr>
          <w:color w:val="FF0000"/>
        </w:rPr>
        <w:t>Article 1455 et 1719 C.c.Q.</w:t>
      </w:r>
      <w:r w:rsidR="00674A94">
        <w:rPr>
          <w:color w:val="FF0000"/>
        </w:rPr>
        <w:t xml:space="preserve"> </w:t>
      </w:r>
    </w:p>
    <w:p w:rsidR="00674A94" w:rsidRPr="00C03485" w:rsidRDefault="00674A94" w:rsidP="00674A94">
      <w:pPr>
        <w:ind w:left="720"/>
      </w:pPr>
      <w:r>
        <w:rPr>
          <w:color w:val="FF0000"/>
        </w:rPr>
        <w:t>Article 1414-1385 C.c.Q.</w:t>
      </w:r>
      <w:r w:rsidRPr="00C03485">
        <w:t>= Permet aux parties d’</w:t>
      </w:r>
      <w:r>
        <w:t>exiger un écrit = LPC contredit les articles 1414 et 1385 C.c.Q.</w:t>
      </w:r>
    </w:p>
    <w:p w:rsidR="00674A94" w:rsidRDefault="00674A94" w:rsidP="00674A94">
      <w:pPr>
        <w:pStyle w:val="ListParagraph"/>
        <w:numPr>
          <w:ilvl w:val="0"/>
          <w:numId w:val="1"/>
        </w:numPr>
      </w:pPr>
      <w:r>
        <w:t xml:space="preserve">Le Quasi-Contrat (Ex : Gestion d’affaire) </w:t>
      </w:r>
      <w:r w:rsidRPr="00BA544E">
        <w:rPr>
          <w:color w:val="FF0000"/>
        </w:rPr>
        <w:t>Article 1299-1307 C.c.Q</w:t>
      </w:r>
      <w:r>
        <w:rPr>
          <w:color w:val="FF0000"/>
        </w:rPr>
        <w:t xml:space="preserve"> </w:t>
      </w:r>
      <w:r>
        <w:t xml:space="preserve">(Ex : Gestion des biens d’autrui) </w:t>
      </w:r>
    </w:p>
    <w:p w:rsidR="00674A94" w:rsidRDefault="00674A94" w:rsidP="00674A94">
      <w:pPr>
        <w:pStyle w:val="ListParagraph"/>
        <w:numPr>
          <w:ilvl w:val="0"/>
          <w:numId w:val="1"/>
        </w:numPr>
      </w:pPr>
      <w:r>
        <w:t>Le délit (Volontaire) (</w:t>
      </w:r>
      <w:r w:rsidRPr="00BA544E">
        <w:rPr>
          <w:color w:val="FF0000"/>
        </w:rPr>
        <w:t>Article</w:t>
      </w:r>
      <w:r>
        <w:t xml:space="preserve"> </w:t>
      </w:r>
      <w:r w:rsidRPr="00BA544E">
        <w:rPr>
          <w:color w:val="FF0000"/>
        </w:rPr>
        <w:t>1457-1458 C.c.Q</w:t>
      </w:r>
      <w:r>
        <w:t>) Quasi-délit (Involontaire)</w:t>
      </w:r>
    </w:p>
    <w:p w:rsidR="00674A94" w:rsidRDefault="00674A94" w:rsidP="00674A94">
      <w:pPr>
        <w:pStyle w:val="ListParagraph"/>
        <w:numPr>
          <w:ilvl w:val="0"/>
          <w:numId w:val="1"/>
        </w:numPr>
      </w:pPr>
      <w:r>
        <w:t>La loi</w:t>
      </w:r>
    </w:p>
    <w:p w:rsidR="00674A94" w:rsidRPr="00674A94" w:rsidRDefault="00674A94">
      <w:pPr>
        <w:rPr>
          <w:b/>
          <w:u w:val="single"/>
        </w:rPr>
      </w:pPr>
    </w:p>
    <w:p w:rsidR="00C5222B" w:rsidRPr="00674A94" w:rsidRDefault="00C5222B">
      <w:pPr>
        <w:rPr>
          <w:b/>
          <w:u w:val="single"/>
        </w:rPr>
      </w:pPr>
      <w:r w:rsidRPr="00674A94">
        <w:rPr>
          <w:b/>
          <w:u w:val="single"/>
        </w:rPr>
        <w:t>Interprétation des contrats</w:t>
      </w:r>
    </w:p>
    <w:p w:rsidR="00C03485" w:rsidRPr="00C03485" w:rsidRDefault="00C03485" w:rsidP="00C03485">
      <w:pPr>
        <w:rPr>
          <w:color w:val="FF0000"/>
        </w:rPr>
      </w:pPr>
      <w:r w:rsidRPr="00C03485">
        <w:rPr>
          <w:color w:val="FF0000"/>
        </w:rPr>
        <w:t>Article 1425-1432 C.c.Q</w:t>
      </w:r>
    </w:p>
    <w:p w:rsidR="00C03485" w:rsidRDefault="00C03485">
      <w:r w:rsidRPr="00C03485">
        <w:rPr>
          <w:color w:val="FF0000"/>
        </w:rPr>
        <w:t xml:space="preserve">Article 1435-1437 C.c.Q </w:t>
      </w:r>
      <w:r>
        <w:t xml:space="preserve">= Clause Externe (Clause illisible, abusive) </w:t>
      </w:r>
    </w:p>
    <w:p w:rsidR="00B107FF" w:rsidRDefault="00B107FF" w:rsidP="00B107FF">
      <w:pPr>
        <w:rPr>
          <w:color w:val="FF0000"/>
        </w:rPr>
      </w:pPr>
      <w:r>
        <w:t xml:space="preserve">e groupe qui se voie jamais : Un contrat nul (Manque un des cinq éléments) Frappé de nullité absolue.= Résolution de contrat, efface le contrat depuis le début </w:t>
      </w:r>
      <w:r w:rsidRPr="009502B9">
        <w:rPr>
          <w:color w:val="FF0000"/>
        </w:rPr>
        <w:t>Article 1606 C.c.Q.</w:t>
      </w:r>
    </w:p>
    <w:p w:rsidR="00B107FF" w:rsidRDefault="00B107FF" w:rsidP="00B107FF">
      <w:pPr>
        <w:rPr>
          <w:color w:val="FF0000"/>
        </w:rPr>
      </w:pPr>
      <w:r w:rsidRPr="009502B9">
        <w:t>Celui qu’on se sert le plus :</w:t>
      </w:r>
      <w:r>
        <w:t xml:space="preserve"> Résiliation pour défaut </w:t>
      </w:r>
      <w:r w:rsidRPr="009502B9">
        <w:rPr>
          <w:color w:val="FF0000"/>
        </w:rPr>
        <w:t>Article 1604-1605 C.c.Q</w:t>
      </w:r>
    </w:p>
    <w:p w:rsidR="00B107FF" w:rsidRDefault="00B107FF" w:rsidP="00B107FF">
      <w:pPr>
        <w:rPr>
          <w:color w:val="FF0000"/>
        </w:rPr>
      </w:pPr>
      <w:r w:rsidRPr="003F654A">
        <w:t xml:space="preserve">Les effets du contrat : </w:t>
      </w:r>
      <w:r>
        <w:t xml:space="preserve">Oblige les parties </w:t>
      </w:r>
      <w:r w:rsidRPr="003F654A">
        <w:rPr>
          <w:color w:val="FF0000"/>
        </w:rPr>
        <w:t>Article 1433-1434 C.c.Q</w:t>
      </w:r>
    </w:p>
    <w:p w:rsidR="00B107FF" w:rsidRDefault="00B107FF" w:rsidP="00B107FF">
      <w:r>
        <w:rPr>
          <w:color w:val="FF0000"/>
        </w:rPr>
        <w:lastRenderedPageBreak/>
        <w:tab/>
      </w:r>
      <w:r>
        <w:rPr>
          <w:color w:val="FF0000"/>
        </w:rPr>
        <w:tab/>
      </w:r>
      <w:r>
        <w:rPr>
          <w:color w:val="FF0000"/>
        </w:rPr>
        <w:tab/>
      </w:r>
      <w:r w:rsidRPr="003F654A">
        <w:t xml:space="preserve">Les tiers non rien à voir </w:t>
      </w:r>
      <w:r>
        <w:rPr>
          <w:color w:val="FF0000"/>
        </w:rPr>
        <w:t>Article 1440 C.c.Q</w:t>
      </w:r>
    </w:p>
    <w:p w:rsidR="00B107FF" w:rsidRDefault="00B107FF" w:rsidP="00B107FF">
      <w:r>
        <w:t>Le défaut contractuel : Ex : Le commerçant qui n’a pas livrer. Quels sont les recours? Réponse traditionnelle : Ultimatum s’appelle la mise en demeure.</w:t>
      </w:r>
    </w:p>
    <w:p w:rsidR="00B107FF" w:rsidRDefault="00B107FF" w:rsidP="00B107FF">
      <w:r>
        <w:t xml:space="preserve">Inexécution : Mise en demeure </w:t>
      </w:r>
      <w:r w:rsidRPr="003F654A">
        <w:rPr>
          <w:color w:val="FF0000"/>
        </w:rPr>
        <w:t xml:space="preserve">Article 1590 C.c.Q </w:t>
      </w:r>
      <w:r>
        <w:t xml:space="preserve">- </w:t>
      </w:r>
      <w:r w:rsidRPr="003F654A">
        <w:rPr>
          <w:color w:val="FF0000"/>
        </w:rPr>
        <w:t>Article 1594-1597 C.c.Q</w:t>
      </w:r>
      <w:r>
        <w:t xml:space="preserve">. = Formes de la mise en demeure </w:t>
      </w:r>
    </w:p>
    <w:p w:rsidR="00B107FF" w:rsidRDefault="00B107FF" w:rsidP="00B107FF">
      <w:r>
        <w:t xml:space="preserve">Les tribunaux n’obligent pas les gens à effectuer des travaux mais de dédommager. </w:t>
      </w:r>
    </w:p>
    <w:p w:rsidR="00B107FF" w:rsidRDefault="00B107FF" w:rsidP="00B107FF">
      <w:pPr>
        <w:rPr>
          <w:color w:val="FF0000"/>
        </w:rPr>
      </w:pPr>
      <w:r>
        <w:t xml:space="preserve">L’exécution en nature : </w:t>
      </w:r>
      <w:r w:rsidRPr="003F654A">
        <w:rPr>
          <w:color w:val="FF0000"/>
        </w:rPr>
        <w:t xml:space="preserve">Article 1601 C.c.Q. </w:t>
      </w:r>
      <w:r>
        <w:t xml:space="preserve">n’est pas appliquer par les tribunaux Canadiens. = Exécution par équivalent (Dommages-intérêts) </w:t>
      </w:r>
      <w:r w:rsidRPr="003F654A">
        <w:rPr>
          <w:color w:val="FF0000"/>
        </w:rPr>
        <w:t>Article 1457-1458 C.c.Q.</w:t>
      </w:r>
    </w:p>
    <w:p w:rsidR="00B107FF" w:rsidRPr="00C03485" w:rsidRDefault="00B107FF">
      <w:r>
        <w:rPr>
          <w:color w:val="FF0000"/>
        </w:rPr>
        <w:t xml:space="preserve">Articles 1607-1611 C.c.Q </w:t>
      </w:r>
      <w:r w:rsidRPr="00B107FF">
        <w:t xml:space="preserve">= Seulement réclamer des dommages </w:t>
      </w:r>
      <w:r w:rsidRPr="00B107FF">
        <w:rPr>
          <w:u w:val="single"/>
        </w:rPr>
        <w:t>direct</w:t>
      </w:r>
      <w:r w:rsidRPr="00B107FF">
        <w:t xml:space="preserve">, immédiat et qu’ils sont une conséquence </w:t>
      </w:r>
      <w:r>
        <w:t>immédiate</w:t>
      </w:r>
    </w:p>
    <w:p w:rsidR="00C5222B" w:rsidRDefault="00C5222B">
      <w:pPr>
        <w:rPr>
          <w:b/>
          <w:u w:val="single"/>
        </w:rPr>
      </w:pPr>
      <w:r w:rsidRPr="00674A94">
        <w:rPr>
          <w:b/>
          <w:u w:val="single"/>
        </w:rPr>
        <w:t>Contrat de vente</w:t>
      </w:r>
    </w:p>
    <w:p w:rsidR="00B107FF" w:rsidRPr="00B107FF" w:rsidRDefault="009502B9" w:rsidP="00B107FF">
      <w:r>
        <w:t>L</w:t>
      </w:r>
      <w:r w:rsidR="00B107FF">
        <w:t xml:space="preserve">a vente est un </w:t>
      </w:r>
      <w:r w:rsidR="00B107FF">
        <w:rPr>
          <w:u w:val="single"/>
        </w:rPr>
        <w:t>contrat </w:t>
      </w:r>
      <w:r w:rsidR="00B107FF">
        <w:t xml:space="preserve">: Ajout d’un sixième élément </w:t>
      </w:r>
      <w:r w:rsidR="00B107FF" w:rsidRPr="00B107FF">
        <w:rPr>
          <w:color w:val="FF0000"/>
        </w:rPr>
        <w:t xml:space="preserve">Article 1708 C.c.Q </w:t>
      </w:r>
      <w:r w:rsidR="00B107FF">
        <w:t xml:space="preserve">oblige l’indication d’un prix. Le prix doit être déterminé ou déterminable. </w:t>
      </w:r>
    </w:p>
    <w:p w:rsidR="00C5222B" w:rsidRDefault="00C5222B">
      <w:pPr>
        <w:rPr>
          <w:b/>
          <w:u w:val="single"/>
        </w:rPr>
      </w:pPr>
      <w:r w:rsidRPr="00674A94">
        <w:rPr>
          <w:b/>
          <w:u w:val="single"/>
        </w:rPr>
        <w:t>Obligations des parties dans la vente et les garanties</w:t>
      </w:r>
    </w:p>
    <w:p w:rsidR="00B107FF" w:rsidRDefault="00B107FF">
      <w:pPr>
        <w:rPr>
          <w:color w:val="FF0000"/>
        </w:rPr>
      </w:pPr>
      <w:r w:rsidRPr="00B107FF">
        <w:t>Obligation du vendeur</w:t>
      </w:r>
      <w:r>
        <w:t xml:space="preserve"> : La délivrance (livraison) </w:t>
      </w:r>
      <w:r w:rsidRPr="00B107FF">
        <w:rPr>
          <w:color w:val="FF0000"/>
        </w:rPr>
        <w:t>Article 1717-1722 C.c.Q.</w:t>
      </w:r>
    </w:p>
    <w:p w:rsidR="00B107FF" w:rsidRDefault="00B107FF">
      <w:pPr>
        <w:rPr>
          <w:color w:val="FF0000"/>
        </w:rPr>
      </w:pPr>
      <w:r>
        <w:t>Obligation de l’acheteur : L’obligation d’accepter la marchandise et de la payer </w:t>
      </w:r>
      <w:r w:rsidRPr="00B107FF">
        <w:rPr>
          <w:color w:val="FF0000"/>
        </w:rPr>
        <w:t>Article 1734 C.c.Q.</w:t>
      </w:r>
    </w:p>
    <w:p w:rsidR="00B107FF" w:rsidRDefault="00D14442">
      <w:r>
        <w:t>Garanties Légales</w:t>
      </w:r>
    </w:p>
    <w:p w:rsidR="00D14442" w:rsidRDefault="00D14442" w:rsidP="00D14442">
      <w:pPr>
        <w:pStyle w:val="ListParagraph"/>
        <w:numPr>
          <w:ilvl w:val="0"/>
          <w:numId w:val="4"/>
        </w:numPr>
      </w:pPr>
      <w:r>
        <w:t xml:space="preserve">Garanties de Qualités : Garantie légales </w:t>
      </w:r>
      <w:r w:rsidRPr="00D14442">
        <w:rPr>
          <w:color w:val="FF0000"/>
        </w:rPr>
        <w:t>Article 1726-1730 C.c.Q.</w:t>
      </w:r>
      <w:r>
        <w:rPr>
          <w:color w:val="FF0000"/>
        </w:rPr>
        <w:t xml:space="preserve"> </w:t>
      </w:r>
      <w:r w:rsidRPr="00D14442">
        <w:t>(L’acheteur ne peut ‘’changer d’idée’’)</w:t>
      </w:r>
    </w:p>
    <w:p w:rsidR="00D14442" w:rsidRPr="00D14442" w:rsidRDefault="00D14442" w:rsidP="00D14442">
      <w:pPr>
        <w:pStyle w:val="ListParagraph"/>
        <w:numPr>
          <w:ilvl w:val="0"/>
          <w:numId w:val="4"/>
        </w:numPr>
      </w:pPr>
      <w:r>
        <w:t xml:space="preserve">Garanties du droit de propriété : </w:t>
      </w:r>
      <w:r w:rsidRPr="00D14442">
        <w:rPr>
          <w:color w:val="FF0000"/>
        </w:rPr>
        <w:t>Article 1723-1725 C.c.Q</w:t>
      </w:r>
    </w:p>
    <w:p w:rsidR="00D14442" w:rsidRDefault="00D14442" w:rsidP="00D14442">
      <w:pPr>
        <w:pStyle w:val="ListParagraph"/>
        <w:numPr>
          <w:ilvl w:val="0"/>
          <w:numId w:val="4"/>
        </w:numPr>
      </w:pPr>
      <w:r w:rsidRPr="00D14442">
        <w:t>Garanties Conventionnel</w:t>
      </w:r>
      <w:r>
        <w:t xml:space="preserve"> : Garanties contractuel, les </w:t>
      </w:r>
      <w:r w:rsidR="009F0C2D">
        <w:t>parties</w:t>
      </w:r>
      <w:r>
        <w:t xml:space="preserve"> sont libres de </w:t>
      </w:r>
      <w:r w:rsidR="009F0C2D">
        <w:t>négocier</w:t>
      </w:r>
      <w:r>
        <w:t xml:space="preserve"> une garantie autre que les premières. </w:t>
      </w:r>
      <w:r w:rsidR="009F0C2D">
        <w:rPr>
          <w:color w:val="FF0000"/>
        </w:rPr>
        <w:t xml:space="preserve">Article 1732 C.c.Q. </w:t>
      </w:r>
      <w:r w:rsidR="009F0C2D">
        <w:t xml:space="preserve">Ce sont généralement les garanties inscrites sur le produit. </w:t>
      </w:r>
    </w:p>
    <w:p w:rsidR="009F0C2D" w:rsidRDefault="009F0C2D" w:rsidP="009F0C2D">
      <w:r>
        <w:t xml:space="preserve">Les problèmes : </w:t>
      </w:r>
    </w:p>
    <w:p w:rsidR="009F0C2D" w:rsidRPr="009F0C2D" w:rsidRDefault="009F0C2D" w:rsidP="009F0C2D">
      <w:pPr>
        <w:pStyle w:val="ListParagraph"/>
        <w:numPr>
          <w:ilvl w:val="0"/>
          <w:numId w:val="5"/>
        </w:numPr>
      </w:pPr>
      <w:r>
        <w:t xml:space="preserve">Vendeur : Solutions pour le vendeur qui ne s’est pas fait payer : La reprise est la solution, on va reprendre le bien livrer </w:t>
      </w:r>
      <w:r w:rsidRPr="009F0C2D">
        <w:rPr>
          <w:color w:val="FF0000"/>
        </w:rPr>
        <w:t>Article 1740-1743 C.c.Q.</w:t>
      </w:r>
    </w:p>
    <w:p w:rsidR="009F0C2D" w:rsidRDefault="009F0C2D" w:rsidP="009F0C2D">
      <w:pPr>
        <w:pStyle w:val="ListParagraph"/>
        <w:numPr>
          <w:ilvl w:val="0"/>
          <w:numId w:val="5"/>
        </w:numPr>
      </w:pPr>
      <w:r w:rsidRPr="009F0C2D">
        <w:t>Acheteur</w:t>
      </w:r>
      <w:r>
        <w:t xml:space="preserve"> : Solutions pour l’Acheteur lorsque le bien n’est pas livrer après plusieurs reprises : Remboursement et fin du contrat </w:t>
      </w:r>
      <w:r w:rsidRPr="009F0C2D">
        <w:rPr>
          <w:color w:val="FF0000"/>
        </w:rPr>
        <w:t>Article 1736</w:t>
      </w:r>
      <w:r>
        <w:rPr>
          <w:color w:val="FF0000"/>
        </w:rPr>
        <w:t>-1739</w:t>
      </w:r>
      <w:r w:rsidRPr="009F0C2D">
        <w:rPr>
          <w:color w:val="FF0000"/>
        </w:rPr>
        <w:t xml:space="preserve"> C.c.Q. </w:t>
      </w:r>
      <w:r>
        <w:t xml:space="preserve">= Absence de livraison = Plus de vente </w:t>
      </w:r>
    </w:p>
    <w:p w:rsidR="00D64550" w:rsidRDefault="00D64550" w:rsidP="00D64550">
      <w:r>
        <w:t xml:space="preserve">Ex : Vente à essai, </w:t>
      </w:r>
      <w:r w:rsidRPr="00D64550">
        <w:rPr>
          <w:color w:val="FF0000"/>
        </w:rPr>
        <w:t>Article 1744 C.c.Q</w:t>
      </w:r>
      <w:r>
        <w:rPr>
          <w:color w:val="FF0000"/>
        </w:rPr>
        <w:t xml:space="preserve"> </w:t>
      </w:r>
      <w:r>
        <w:t xml:space="preserve">Saturne offrait une telle garantie. </w:t>
      </w:r>
    </w:p>
    <w:p w:rsidR="00D64550" w:rsidRDefault="005353FE" w:rsidP="00D64550">
      <w:pPr>
        <w:rPr>
          <w:color w:val="FF0000"/>
        </w:rPr>
      </w:pP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-320634</wp:posOffset>
                </wp:positionH>
                <wp:positionV relativeFrom="line">
                  <wp:posOffset>293048</wp:posOffset>
                </wp:positionV>
                <wp:extent cx="249382" cy="190006"/>
                <wp:effectExtent l="38100" t="19050" r="36830" b="38735"/>
                <wp:wrapNone/>
                <wp:docPr id="1" name="5-Point Star 1"/>
                <wp:cNvGraphicFramePr/>
                <a:graphic xmlns:a="http://schemas.openxmlformats.org/drawingml/2006/main">
                  <a:graphicData uri="http://schemas.microsoft.com/office/word/2010/wordprocessingShape">
                    <wps:wsp>
                      <wps:cNvSpPr/>
                      <wps:spPr>
                        <a:xfrm>
                          <a:off x="0" y="0"/>
                          <a:ext cx="249382" cy="190006"/>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D7734B" id="5-Point Star 1" o:spid="_x0000_s1026" style="position:absolute;margin-left:-25.25pt;margin-top:23.05pt;width:19.65pt;height:14.95pt;z-index:251659264;visibility:visible;mso-wrap-style:square;mso-wrap-distance-left:9pt;mso-wrap-distance-top:0;mso-wrap-distance-right:9pt;mso-wrap-distance-bottom:0;mso-position-horizontal:absolute;mso-position-horizontal-relative:text;mso-position-vertical:absolute;mso-position-vertical-relative:line;v-text-anchor:middle" coordsize="249382,190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" path="m,72576r95256,l124691,r29435,72576l249382,72576r-77064,44854l201754,190006,124691,145151,47628,190006,77064,117430,,72576xe" fillcolor="#5b9bd5 [3204]" strokecolor="#1f4d78 [1604]" strokeweight="1pt">
                <v:stroke joinstyle="miter"/>
                <v:path arrowok="t" o:connecttype="custom" o:connectlocs="0,72576;95256,72576;124691,0;154126,72576;249382,72576;172318,117430;201754,190006;124691,145151;47628,190006;77064,117430;0,72576" o:connectangles="0,0,0,0,0,0,0,0,0,0,0"/>
                <w10:wrap anchory="line"/>
              </v:shape>
            </w:pict>
          </mc:Fallback>
        </mc:AlternateContent>
      </w:r>
      <w:r w:rsidR="00D64550">
        <w:t xml:space="preserve">Ex : Vente à tempérament, </w:t>
      </w:r>
      <w:r w:rsidR="00D64550" w:rsidRPr="00D64550">
        <w:rPr>
          <w:color w:val="FF0000"/>
        </w:rPr>
        <w:t>Article 1745</w:t>
      </w:r>
      <w:r w:rsidR="00D64550">
        <w:rPr>
          <w:color w:val="FF0000"/>
        </w:rPr>
        <w:t>-1748</w:t>
      </w:r>
      <w:r w:rsidR="00D64550" w:rsidRPr="00D64550">
        <w:rPr>
          <w:color w:val="FF0000"/>
        </w:rPr>
        <w:t xml:space="preserve"> C.c.Q</w:t>
      </w:r>
      <w:r w:rsidR="00D64550">
        <w:rPr>
          <w:color w:val="FF0000"/>
        </w:rPr>
        <w:t xml:space="preserve">. </w:t>
      </w:r>
      <w:r w:rsidR="00D64550" w:rsidRPr="00D64550">
        <w:t xml:space="preserve">Si payer plus que la moitié </w:t>
      </w:r>
      <w:r w:rsidR="00D64550">
        <w:rPr>
          <w:color w:val="FF0000"/>
        </w:rPr>
        <w:t>Article 1749 C.c.Q.</w:t>
      </w:r>
    </w:p>
    <w:p w:rsidR="005353FE" w:rsidRDefault="00D64550" w:rsidP="00D64550">
      <w:r w:rsidRPr="00D64550">
        <w:t>Le vendeur veut absolument garder le titre pendant les paiements, ce n’est qu’à la fin que le titre</w:t>
      </w:r>
      <w:r w:rsidR="00101462">
        <w:t xml:space="preserve"> se transmet à l’acheteur</w:t>
      </w:r>
      <w:r w:rsidRPr="00D64550">
        <w:t xml:space="preserve">. </w:t>
      </w:r>
      <w:r w:rsidR="005353FE">
        <w:t xml:space="preserve">Si l’acheteur est un consommateur LPC. </w:t>
      </w:r>
    </w:p>
    <w:p w:rsidR="005353FE" w:rsidRDefault="005353FE" w:rsidP="00D64550">
      <w:r w:rsidRPr="005353FE">
        <w:rPr>
          <w:color w:val="FF0000"/>
        </w:rPr>
        <w:t>Article 153-154 C.c.Q.</w:t>
      </w:r>
      <w:r>
        <w:rPr>
          <w:color w:val="FF0000"/>
        </w:rPr>
        <w:t xml:space="preserve"> </w:t>
      </w:r>
      <w:r>
        <w:t>= Personnes majeur</w:t>
      </w:r>
    </w:p>
    <w:p w:rsidR="005353FE" w:rsidRDefault="005353FE" w:rsidP="00D64550">
      <w:r>
        <w:t xml:space="preserve">Ex : Un enfant achète une voiture = Ne respecte pas le critère de la capacité. </w:t>
      </w:r>
    </w:p>
    <w:p w:rsidR="005353FE" w:rsidRDefault="005353FE" w:rsidP="00D64550">
      <w:r>
        <w:lastRenderedPageBreak/>
        <w:t xml:space="preserve">Ex : Un enfant achète une peinte de lait, </w:t>
      </w:r>
      <w:r w:rsidRPr="005353FE">
        <w:rPr>
          <w:color w:val="FF0000"/>
        </w:rPr>
        <w:t>l’article 157 C.c.Q</w:t>
      </w:r>
      <w:r>
        <w:t xml:space="preserve">. permet la capacité de l’enfant à acheter. </w:t>
      </w:r>
    </w:p>
    <w:p w:rsidR="005353FE" w:rsidRDefault="005353FE" w:rsidP="00D64550">
      <w:r>
        <w:t xml:space="preserve">Ex : </w:t>
      </w:r>
      <w:r w:rsidRPr="005353FE">
        <w:rPr>
          <w:color w:val="FF0000"/>
        </w:rPr>
        <w:t xml:space="preserve">Article 156 C.c.Q </w:t>
      </w:r>
      <w:r>
        <w:t xml:space="preserve">plus de 14 ans. </w:t>
      </w:r>
      <w:r w:rsidRPr="005353FE">
        <w:rPr>
          <w:color w:val="FF0000"/>
        </w:rPr>
        <w:t xml:space="preserve">Article 167 C.c.Q. </w:t>
      </w:r>
      <w:r>
        <w:rPr>
          <w:color w:val="FF0000"/>
        </w:rPr>
        <w:t xml:space="preserve"> </w:t>
      </w:r>
      <w:r>
        <w:t>Émancipation</w:t>
      </w:r>
    </w:p>
    <w:p w:rsidR="005353FE" w:rsidRDefault="005353FE" w:rsidP="00D64550">
      <w:r>
        <w:t xml:space="preserve">Tutelle privé : Lorsque temporaire, nommé par la cour, juge, conseil de famille (Bureau de juges) </w:t>
      </w:r>
      <w:r w:rsidRPr="005353FE">
        <w:rPr>
          <w:color w:val="FF0000"/>
        </w:rPr>
        <w:t>Article 285 C.c.Q.</w:t>
      </w:r>
    </w:p>
    <w:p w:rsidR="005353FE" w:rsidRDefault="005353FE" w:rsidP="00D64550">
      <w:pPr>
        <w:rPr>
          <w:color w:val="FF0000"/>
        </w:rPr>
      </w:pPr>
      <w:r>
        <w:t>Curatelle privé : Permanent</w:t>
      </w:r>
      <w:r w:rsidR="00A23BBD">
        <w:t xml:space="preserve"> </w:t>
      </w:r>
      <w:r w:rsidR="00A23BBD" w:rsidRPr="00A23BBD">
        <w:rPr>
          <w:color w:val="FF0000"/>
        </w:rPr>
        <w:t xml:space="preserve">Article 281 C.c.Q. </w:t>
      </w:r>
    </w:p>
    <w:p w:rsidR="006E2196" w:rsidRPr="007B3EE2" w:rsidRDefault="006E2196" w:rsidP="007B3EE2">
      <w:pPr>
        <w:jc w:val="center"/>
        <w:rPr>
          <w:i/>
        </w:rPr>
      </w:pPr>
      <w:r w:rsidRPr="007B3EE2">
        <w:rPr>
          <w:i/>
          <w:highlight w:val="yellow"/>
        </w:rPr>
        <w:t xml:space="preserve">Cours 2 </w:t>
      </w:r>
      <w:r w:rsidRPr="007B3EE2">
        <w:rPr>
          <w:i/>
          <w:highlight w:val="yellow"/>
        </w:rPr>
        <w:tab/>
      </w:r>
      <w:r w:rsidRPr="007B3EE2">
        <w:rPr>
          <w:i/>
          <w:highlight w:val="yellow"/>
        </w:rPr>
        <w:tab/>
      </w:r>
      <w:r w:rsidRPr="007B3EE2">
        <w:rPr>
          <w:i/>
          <w:highlight w:val="yellow"/>
        </w:rPr>
        <w:tab/>
      </w:r>
      <w:r w:rsidRPr="007B3EE2">
        <w:rPr>
          <w:i/>
          <w:highlight w:val="yellow"/>
        </w:rPr>
        <w:tab/>
      </w:r>
      <w:r w:rsidRPr="007B3EE2">
        <w:rPr>
          <w:i/>
          <w:highlight w:val="yellow"/>
        </w:rPr>
        <w:tab/>
      </w:r>
      <w:r w:rsidRPr="007B3EE2">
        <w:rPr>
          <w:i/>
          <w:highlight w:val="yellow"/>
        </w:rPr>
        <w:tab/>
        <w:t>16 Janvier 2013</w:t>
      </w:r>
    </w:p>
    <w:p w:rsidR="00336776" w:rsidRPr="00336776" w:rsidRDefault="00336776" w:rsidP="00D64550">
      <w:r w:rsidRPr="00336776">
        <w:t xml:space="preserve">1900- concept des compagnies, on </w:t>
      </w:r>
      <w:r>
        <w:t xml:space="preserve">ne </w:t>
      </w:r>
      <w:r w:rsidRPr="00336776">
        <w:t>sait pas ce qu’est une action mais on en achète</w:t>
      </w:r>
    </w:p>
    <w:p w:rsidR="006E2196" w:rsidRDefault="006E2196" w:rsidP="00D64550">
      <w:r>
        <w:t xml:space="preserve">1900-1929 : les gens pensaient que si on achète des actions ont deviens riche. Il y avait donc des voleurs qui se promenaient dans les fermes. Les mallettes étaient faites de tissu de tapis. </w:t>
      </w:r>
    </w:p>
    <w:p w:rsidR="00336776" w:rsidRDefault="00336776" w:rsidP="00D64550">
      <w:r>
        <w:t xml:space="preserve">1950 – Après la guerre, les gens pouvaient acheter ce qu’ils veulent. Un seul salaire annuel pour acheter une maison. </w:t>
      </w:r>
    </w:p>
    <w:p w:rsidR="00336776" w:rsidRDefault="00336776" w:rsidP="00D64550">
      <w:r>
        <w:t xml:space="preserve">1970- Loi à commencer mais n’étais pas suffisante, elle a eu plusieurs ajout et continuera d’avoir des ajouts. </w:t>
      </w:r>
    </w:p>
    <w:p w:rsidR="00336776" w:rsidRDefault="00336776" w:rsidP="00336776">
      <w:pPr>
        <w:ind w:left="720" w:firstLine="720"/>
      </w:pPr>
      <w:r>
        <w:t xml:space="preserve">LPC est un mouvement sociable. </w:t>
      </w:r>
    </w:p>
    <w:p w:rsidR="006E2196" w:rsidRDefault="006E2196" w:rsidP="00D64550">
      <w:r>
        <w:t xml:space="preserve">Pression politique, forcer les fermiers à s’informer. </w:t>
      </w:r>
    </w:p>
    <w:p w:rsidR="006E2196" w:rsidRDefault="00336776" w:rsidP="00D64550">
      <w:pPr>
        <w:pStyle w:val="ListParagraph"/>
        <w:numPr>
          <w:ilvl w:val="0"/>
          <w:numId w:val="6"/>
        </w:numPr>
      </w:pPr>
      <w:r>
        <w:t>Obligation de  publication financière.</w:t>
      </w:r>
      <w:r w:rsidR="006E2196">
        <w:t xml:space="preserve"> Forcer l’émetteur d’action d’inclure les informations sur papier</w:t>
      </w:r>
      <w:r>
        <w:t xml:space="preserve">. </w:t>
      </w:r>
    </w:p>
    <w:p w:rsidR="006E2196" w:rsidRDefault="006E2196" w:rsidP="00D64550">
      <w:pPr>
        <w:pStyle w:val="ListParagraph"/>
        <w:numPr>
          <w:ilvl w:val="0"/>
          <w:numId w:val="6"/>
        </w:numPr>
      </w:pPr>
      <w:r>
        <w:t xml:space="preserve">Punir les initier ‘’blue sky </w:t>
      </w:r>
      <w:r w:rsidR="00336776">
        <w:t>acte</w:t>
      </w:r>
      <w:r>
        <w:t xml:space="preserve">’’ LVMQ= 1930 (Crash Boursier) On </w:t>
      </w:r>
      <w:r w:rsidR="00336776">
        <w:t>va</w:t>
      </w:r>
      <w:r>
        <w:t xml:space="preserve"> punir les initier, les initier sont les personnes qui a des connexions dans les compagnies, qui sais que le gros projet va être un échec, il </w:t>
      </w:r>
      <w:r w:rsidR="00336776">
        <w:t>va</w:t>
      </w:r>
      <w:r>
        <w:t xml:space="preserve"> alors vendre ses actions.</w:t>
      </w:r>
    </w:p>
    <w:p w:rsidR="006E2196" w:rsidRDefault="006E2196" w:rsidP="006E2196">
      <w:pPr>
        <w:pStyle w:val="ListParagraph"/>
        <w:numPr>
          <w:ilvl w:val="1"/>
          <w:numId w:val="6"/>
        </w:numPr>
      </w:pPr>
      <w:r>
        <w:t xml:space="preserve">Problème A : Enron,  crise il y a 10 ans, surévaluer sa compagnie en connaissance de cause. </w:t>
      </w:r>
    </w:p>
    <w:p w:rsidR="00336776" w:rsidRDefault="00336776" w:rsidP="00336776">
      <w:pPr>
        <w:pStyle w:val="ListParagraph"/>
        <w:numPr>
          <w:ilvl w:val="1"/>
          <w:numId w:val="6"/>
        </w:numPr>
      </w:pPr>
      <w:r>
        <w:t xml:space="preserve">Problème B : Martha Stuart, avait des actions un peu partout. Mais elle savait à l’avance que Bio Recherche était un échec, la veille elle a tout vendu. La personne initiée doit donner 14 jours de préavis public. S’applique à toutes les compagnies, dès qu’elle est coter à la bourse, doit respecter la règles des initiés. </w:t>
      </w:r>
    </w:p>
    <w:p w:rsidR="00336776" w:rsidRPr="00AD65D9" w:rsidRDefault="00336776" w:rsidP="00AD65D9">
      <w:pPr>
        <w:rPr>
          <w:b/>
          <w:u w:val="single"/>
        </w:rPr>
      </w:pPr>
      <w:r w:rsidRPr="00AD65D9">
        <w:rPr>
          <w:b/>
          <w:u w:val="single"/>
        </w:rPr>
        <w:t>Historique des débuts du droit de la consommation</w:t>
      </w:r>
    </w:p>
    <w:p w:rsidR="00336776" w:rsidRDefault="00AD65D9" w:rsidP="00AD65D9">
      <w:r>
        <w:t>1-</w:t>
      </w:r>
      <w:r w:rsidR="00336776">
        <w:t>Industrialisation = Vente Accrue</w:t>
      </w:r>
    </w:p>
    <w:p w:rsidR="00336776" w:rsidRDefault="00336776" w:rsidP="00336776">
      <w:r>
        <w:t>La publicité = Vente Accrue donc acheteur plus nombreux</w:t>
      </w:r>
    </w:p>
    <w:p w:rsidR="00336776" w:rsidRDefault="00336776" w:rsidP="00336776">
      <w:r>
        <w:t xml:space="preserve">Si plus d’acheteur = plus de problèmes. </w:t>
      </w:r>
    </w:p>
    <w:p w:rsidR="00AD65D9" w:rsidRDefault="00AD65D9" w:rsidP="00336776">
      <w:r>
        <w:t>C.c.Q et Règles de contrat ne suffisent plus</w:t>
      </w:r>
    </w:p>
    <w:p w:rsidR="00AD65D9" w:rsidRDefault="00AD65D9" w:rsidP="00336776">
      <w:r>
        <w:t xml:space="preserve">2- La facilitation des achats = le crédit ‘’accrue’’ a fait encore Vente Accrue.  </w:t>
      </w:r>
    </w:p>
    <w:p w:rsidR="00AD65D9" w:rsidRDefault="00AD65D9" w:rsidP="00336776">
      <w:r>
        <w:t xml:space="preserve">De plus en plus de produits sont vendus sans les avoir testé, maintenant le public est habituer de recevoir des ‘’updates’’. Fabrication incomplète. </w:t>
      </w:r>
    </w:p>
    <w:p w:rsidR="00AD65D9" w:rsidRDefault="00AD65D9" w:rsidP="00336776">
      <w:r>
        <w:lastRenderedPageBreak/>
        <w:t xml:space="preserve">3- Le contrat d’adhésion est devenue une norme (Ex : Louer une voiture, on ne peut discuter les clauses des contrats) Pouvoir de négociation = 0. ‘’’Attention Acheteur’’ en latin : </w:t>
      </w:r>
      <w:r w:rsidRPr="00AD65D9">
        <w:rPr>
          <w:i/>
        </w:rPr>
        <w:t>Caveate emptor</w:t>
      </w:r>
      <w:r>
        <w:t xml:space="preserve"> est le thème de cette loi. </w:t>
      </w:r>
    </w:p>
    <w:p w:rsidR="00AD65D9" w:rsidRDefault="00AD65D9" w:rsidP="00336776">
      <w:r>
        <w:t xml:space="preserve">4- La publicité à la télé, sur l’internet, etc. Le problème viens des publicités exagérer ou fausse. Information partiel ou incomplète. Si le texte du contrat d’achat et que la publicité disais le contraire, publicité contradictoire. </w:t>
      </w:r>
    </w:p>
    <w:p w:rsidR="00AD65D9" w:rsidRDefault="00AD65D9" w:rsidP="00AD65D9">
      <w:pPr>
        <w:ind w:left="720"/>
      </w:pPr>
      <w:r>
        <w:t xml:space="preserve">1962 – John Fitzgerald Kennedy : Les lois d’étiquetages. (The labelly act) </w:t>
      </w:r>
      <w:r w:rsidR="00F56FD4">
        <w:t xml:space="preserve">as fait un discours : </w:t>
      </w:r>
      <w:r>
        <w:t xml:space="preserve">Les consommateurs ont le droit de savoir ce qu’ils achètent, ils ont droit d’être informer. Depuis ce temps, des lois ont été adoptées pour respecter l’information à l’acheteur. </w:t>
      </w:r>
    </w:p>
    <w:p w:rsidR="00F56FD4" w:rsidRDefault="00F56FD4" w:rsidP="00F56FD4">
      <w:pPr>
        <w:ind w:left="1440"/>
      </w:pPr>
      <w:r>
        <w:t xml:space="preserve">Ralph Nader à commencer sa croisade sur GM puisqu’elle produisait des voitures défectueuses. Fin des années 60, deux mouvement parallèles : réforme pour aller directement contre le fabriquant sans contrat et des recours collectifs. </w:t>
      </w:r>
    </w:p>
    <w:p w:rsidR="00F56FD4" w:rsidRDefault="00F56FD4" w:rsidP="00F56FD4">
      <w:r>
        <w:t>Il existe des compagnies honnêtes, et la plupart des gens sont honnêtes. Alors certaines fabriquant se sont réunis, fabricants de même produits, et de se mettre des codes d’éthiques (Ex : Les fabricants de textiles.)</w:t>
      </w:r>
    </w:p>
    <w:p w:rsidR="00F56FD4" w:rsidRDefault="00F56FD4" w:rsidP="00F56FD4">
      <w:r>
        <w:t xml:space="preserve">Que doit faire l’État pour protéger le consommateur contre sa propre ignorance? </w:t>
      </w:r>
    </w:p>
    <w:p w:rsidR="00AD65D9" w:rsidRDefault="00F56FD4" w:rsidP="00336776">
      <w:r>
        <w:t xml:space="preserve">La loi tente de corriger les problèmes mentionnés ci-haut. </w:t>
      </w:r>
    </w:p>
    <w:p w:rsidR="00F56FD4" w:rsidRDefault="00F56FD4" w:rsidP="00336776">
      <w:r>
        <w:t xml:space="preserve">1971 – Première loi de protection du consommateur.  (QC est le premier) Les dernières réformes qui ont été apporté par le QC. Huit ans plus tard, 1978, correction et ajout du recours collectif. La plus grande réforme a pris deux ans et c’est de 2009-2011. </w:t>
      </w:r>
    </w:p>
    <w:p w:rsidR="00F56FD4" w:rsidRDefault="00F56FD4" w:rsidP="00336776">
      <w:r>
        <w:t xml:space="preserve">Qu’est est le droit de la consommation? </w:t>
      </w:r>
    </w:p>
    <w:p w:rsidR="00F56FD4" w:rsidRDefault="00F56FD4" w:rsidP="00336776">
      <w:r>
        <w:t>C’est la LPC + les autres lois fédéral et provincial. (Ex : La loi sur l’emballage et l’étiquetage est une loi fédéral, la loi sur la concurrence est une loi fédéral, les recours collectifs, comprend aussi les nouvelles lois sur les renseignements personnelles fédéral et provincial, les lois sur les agences de voyages</w:t>
      </w:r>
      <w:r w:rsidR="00DE0B91">
        <w:t xml:space="preserve">.) </w:t>
      </w:r>
    </w:p>
    <w:p w:rsidR="00DE0B91" w:rsidRPr="00336776" w:rsidRDefault="00DE0B91" w:rsidP="00336776">
      <w:r>
        <w:t xml:space="preserve">Loi d’exception : Interprétation archi-stricte. Loi sur la Faillite met de coter le code civil. Dès qu’il y a un doute ou une zone grise dans la loi d’exception on retourne au C.c.Q. La loi d’exception doit être interprétée de façon restrictive. (Loi général (C.c.Q)) Le principe de la liberté contractuelle ne s’applique plus, la loi veut changer cette liberté. Le consensualisme, offre et acceptation et vice de consentement, on veut un consentement parfait, parfois il y a consentement et on peut le retirer en tant que consommateur. </w:t>
      </w:r>
    </w:p>
    <w:p w:rsidR="00336776" w:rsidRDefault="006E2196" w:rsidP="00D64550">
      <w:pPr>
        <w:rPr>
          <w:b/>
          <w:u w:val="single"/>
        </w:rPr>
      </w:pPr>
      <w:r w:rsidRPr="006E2196">
        <w:rPr>
          <w:b/>
          <w:u w:val="single"/>
        </w:rPr>
        <w:t>Principes fondamentaux</w:t>
      </w:r>
    </w:p>
    <w:p w:rsidR="00CB679F" w:rsidRDefault="008625C4" w:rsidP="00D64550">
      <w:pPr>
        <w:rPr>
          <w:color w:val="FF0000"/>
        </w:rPr>
      </w:pPr>
      <w:r w:rsidRPr="008625C4">
        <w:t>Le sujet des 14 prochaines semaines la LPC et les recours collectifs</w:t>
      </w:r>
      <w:r>
        <w:t xml:space="preserve">. </w:t>
      </w:r>
      <w:r w:rsidRPr="008625C4">
        <w:rPr>
          <w:color w:val="FF0000"/>
        </w:rPr>
        <w:t>Articles</w:t>
      </w:r>
      <w:r>
        <w:rPr>
          <w:color w:val="FF0000"/>
        </w:rPr>
        <w:t xml:space="preserve"> 261 </w:t>
      </w:r>
      <w:r w:rsidRPr="008625C4">
        <w:t>(on ne peut dans un contrat dire que la loi s’applique pas)</w:t>
      </w:r>
      <w:r>
        <w:rPr>
          <w:color w:val="FF0000"/>
        </w:rPr>
        <w:t xml:space="preserve">  et 262  L.P.C. </w:t>
      </w:r>
      <w:r w:rsidRPr="008625C4">
        <w:rPr>
          <w:color w:val="FF0000"/>
        </w:rPr>
        <w:t>Articles 19 L.P.C.</w:t>
      </w:r>
      <w:r>
        <w:rPr>
          <w:color w:val="FF0000"/>
        </w:rPr>
        <w:t xml:space="preserve"> </w:t>
      </w:r>
      <w:r w:rsidRPr="008625C4">
        <w:t xml:space="preserve">On ne peut </w:t>
      </w:r>
      <w:r>
        <w:t xml:space="preserve">pas utiliser une loi étrangère et </w:t>
      </w:r>
      <w:r>
        <w:rPr>
          <w:color w:val="FF0000"/>
        </w:rPr>
        <w:t xml:space="preserve">22.1 L.P.C </w:t>
      </w:r>
      <w:r>
        <w:t>(</w:t>
      </w:r>
      <w:r w:rsidRPr="008625C4">
        <w:t>Ces deux lois nous obligent à rester ici et à prendre les lois d’</w:t>
      </w:r>
      <w:r>
        <w:t xml:space="preserve">ici.) Ils ont tenté de corriger les abus par les commerçants dans les contrats d’adhésion, voilà le champ qu’on veut corriger. Quel genre d’abus? Les clauses exorbitantes. </w:t>
      </w:r>
      <w:r w:rsidR="00253758">
        <w:t xml:space="preserve">Stipulation interdite </w:t>
      </w:r>
      <w:r w:rsidR="00253758">
        <w:rPr>
          <w:color w:val="FF0000"/>
        </w:rPr>
        <w:t xml:space="preserve">Article 10, 11, 11.1. </w:t>
      </w:r>
      <w:r w:rsidR="00253758" w:rsidRPr="00253758">
        <w:t xml:space="preserve">(On ne peut obliger le consommateur </w:t>
      </w:r>
      <w:r w:rsidR="00CB679F">
        <w:t xml:space="preserve">d’aller en arbitrage </w:t>
      </w:r>
      <w:r w:rsidR="00253758" w:rsidRPr="00253758">
        <w:t>avant le co</w:t>
      </w:r>
      <w:r w:rsidR="00253758">
        <w:t xml:space="preserve">nflit) </w:t>
      </w:r>
      <w:r w:rsidR="00253758" w:rsidRPr="00253758">
        <w:rPr>
          <w:color w:val="FF0000"/>
        </w:rPr>
        <w:t xml:space="preserve">11.3. </w:t>
      </w:r>
      <w:r w:rsidR="00CB679F">
        <w:rPr>
          <w:color w:val="FF0000"/>
        </w:rPr>
        <w:t xml:space="preserve">L.P.C. = </w:t>
      </w:r>
      <w:r w:rsidR="00CB679F" w:rsidRPr="00CB679F">
        <w:rPr>
          <w:color w:val="FF0000"/>
        </w:rPr>
        <w:t>1604, 2126 et 2129 C.c.Q.</w:t>
      </w:r>
      <w:r w:rsidR="00CB679F">
        <w:rPr>
          <w:color w:val="FF0000"/>
        </w:rPr>
        <w:t xml:space="preserve"> Article 11.4. L.P.C. </w:t>
      </w:r>
      <w:r w:rsidR="00CB679F" w:rsidRPr="00CB679F">
        <w:t>(peut résilier un contrat à mi-chemin pour ce qui a déjà été bien fait)</w:t>
      </w:r>
      <w:r w:rsidR="00CB679F">
        <w:rPr>
          <w:color w:val="FF0000"/>
        </w:rPr>
        <w:t xml:space="preserve">  = 2125 et 2129 C.c.Q.</w:t>
      </w:r>
    </w:p>
    <w:p w:rsidR="00CB679F" w:rsidRPr="00CB679F" w:rsidRDefault="00CB679F" w:rsidP="00D64550">
      <w:r w:rsidRPr="00CB679F">
        <w:lastRenderedPageBreak/>
        <w:t>La Common Law interdit les clauses de pénalités</w:t>
      </w:r>
      <w:r>
        <w:t xml:space="preserve"> dans les contrats. Au QC, on va prédéterminés les dommages. </w:t>
      </w:r>
      <w:r w:rsidRPr="00CB679F">
        <w:rPr>
          <w:color w:val="FF0000"/>
        </w:rPr>
        <w:t>Article 12 et 13 de la L.P.C.</w:t>
      </w:r>
    </w:p>
    <w:p w:rsidR="00CB679F" w:rsidRDefault="00CB679F" w:rsidP="00D64550">
      <w:r w:rsidRPr="00CB679F">
        <w:t>Duré déterminé, duré indéterminé</w:t>
      </w:r>
      <w:r>
        <w:t xml:space="preserve"> (peut être résilié à condition qu’on paie.)</w:t>
      </w:r>
      <w:r w:rsidRPr="00CB679F">
        <w:t>, exécution successive</w:t>
      </w:r>
      <w:r>
        <w:t xml:space="preserve"> (contrat plus de 1 mois)</w:t>
      </w:r>
      <w:r w:rsidRPr="00CB679F">
        <w:t>, ou contrat sans fin.</w:t>
      </w:r>
    </w:p>
    <w:p w:rsidR="00551640" w:rsidRDefault="00551640" w:rsidP="00D64550">
      <w:pPr>
        <w:rPr>
          <w:color w:val="FF0000"/>
        </w:rPr>
      </w:pPr>
      <w:r>
        <w:t xml:space="preserve">Principe d’interprétation en faveur du consommateur : </w:t>
      </w:r>
      <w:r w:rsidRPr="00551640">
        <w:rPr>
          <w:color w:val="FF0000"/>
        </w:rPr>
        <w:t>Article 17</w:t>
      </w:r>
      <w:r>
        <w:rPr>
          <w:color w:val="FF0000"/>
        </w:rPr>
        <w:t>, 18</w:t>
      </w:r>
      <w:r w:rsidRPr="00551640">
        <w:rPr>
          <w:color w:val="FF0000"/>
        </w:rPr>
        <w:t xml:space="preserve"> L.P.C.</w:t>
      </w:r>
      <w:r>
        <w:rPr>
          <w:color w:val="FF0000"/>
        </w:rPr>
        <w:t xml:space="preserve"> </w:t>
      </w:r>
      <w:r w:rsidRPr="00551640">
        <w:t>(Ex : Si dans un contrat, le commerçant se souscrit du code d’éthique, en faisant cela, l’article 18 viens de faire rentrer le code d’</w:t>
      </w:r>
      <w:r>
        <w:t xml:space="preserve">éthique.) </w:t>
      </w:r>
      <w:r>
        <w:rPr>
          <w:color w:val="FF0000"/>
        </w:rPr>
        <w:t>Article 1432, 1434, 1435, 1436, 1437</w:t>
      </w:r>
      <w:r w:rsidR="00055BD2">
        <w:rPr>
          <w:color w:val="FF0000"/>
        </w:rPr>
        <w:t xml:space="preserve"> </w:t>
      </w:r>
      <w:r w:rsidR="00055BD2" w:rsidRPr="00055BD2">
        <w:t>(Est le début de la lésion</w:t>
      </w:r>
      <w:r w:rsidR="00055BD2">
        <w:t xml:space="preserve"> mais n’est pas utiliser souvent</w:t>
      </w:r>
      <w:r w:rsidR="00055BD2" w:rsidRPr="00055BD2">
        <w:t xml:space="preserve">) </w:t>
      </w:r>
      <w:r>
        <w:rPr>
          <w:color w:val="FF0000"/>
        </w:rPr>
        <w:t xml:space="preserve"> C.c</w:t>
      </w:r>
      <w:r w:rsidRPr="00551640">
        <w:rPr>
          <w:color w:val="FF0000"/>
        </w:rPr>
        <w:t>.Q.</w:t>
      </w:r>
      <w:r>
        <w:rPr>
          <w:color w:val="FF0000"/>
        </w:rPr>
        <w:t xml:space="preserve"> </w:t>
      </w:r>
    </w:p>
    <w:p w:rsidR="006760D8" w:rsidRDefault="006760D8" w:rsidP="00D64550">
      <w:pPr>
        <w:rPr>
          <w:color w:val="FF0000"/>
        </w:rPr>
      </w:pPr>
      <w:r>
        <w:t xml:space="preserve">Conclusion : Le but de la loi est de protéger le consommateur au point où il peut plaider lésion. </w:t>
      </w:r>
      <w:r w:rsidRPr="006760D8">
        <w:rPr>
          <w:color w:val="FF0000"/>
        </w:rPr>
        <w:t>Article 8</w:t>
      </w:r>
      <w:r>
        <w:rPr>
          <w:color w:val="FF0000"/>
        </w:rPr>
        <w:t xml:space="preserve"> </w:t>
      </w:r>
      <w:r w:rsidR="00AE5B4F">
        <w:rPr>
          <w:noProof/>
          <w:lang w:val="en-CA" w:eastAsia="en-CA"/>
        </w:rPr>
        <mc:AlternateContent>
          <mc:Choice Requires="wps">
            <w:drawing>
              <wp:anchor distT="0" distB="0" distL="114300" distR="114300" simplePos="0" relativeHeight="251661312" behindDoc="0" locked="0" layoutInCell="1" allowOverlap="1" wp14:anchorId="595D985B" wp14:editId="76AAC12F">
                <wp:simplePos x="0" y="0"/>
                <wp:positionH relativeFrom="leftMargin">
                  <wp:align>right</wp:align>
                </wp:positionH>
                <wp:positionV relativeFrom="line">
                  <wp:posOffset>245423</wp:posOffset>
                </wp:positionV>
                <wp:extent cx="248920" cy="189865"/>
                <wp:effectExtent l="38100" t="19050" r="36830" b="38735"/>
                <wp:wrapNone/>
                <wp:docPr id="2" name="5-Point Star 2"/>
                <wp:cNvGraphicFramePr/>
                <a:graphic xmlns:a="http://schemas.openxmlformats.org/drawingml/2006/main">
                  <a:graphicData uri="http://schemas.microsoft.com/office/word/2010/wordprocessingShape">
                    <wps:wsp>
                      <wps:cNvSpPr/>
                      <wps:spPr>
                        <a:xfrm>
                          <a:off x="0" y="0"/>
                          <a:ext cx="248920" cy="18986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1D6813" id="5-Point Star 2" o:spid="_x0000_s1026" style="position:absolute;margin-left:-31.6pt;margin-top:19.3pt;width:19.6pt;height:14.95pt;z-index:251661312;visibility:visible;mso-wrap-style:square;mso-wrap-distance-left:9pt;mso-wrap-distance-top:0;mso-wrap-distance-right:9pt;mso-wrap-distance-bottom:0;mso-position-horizontal:right;mso-position-horizontal-relative:left-margin-area;mso-position-vertical:absolute;mso-position-vertical-relative:line;v-text-anchor:middle" coordsize="248920,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" path="m,72522r95080,l124460,r29380,72522l248920,72522r-76921,44821l201380,189865,124460,145043,47540,189865,76921,117343,,72522xe" fillcolor="#5b9bd5 [3204]" strokecolor="#1f4d78 [1604]" strokeweight="1pt">
                <v:stroke joinstyle="miter"/>
                <v:path arrowok="t" o:connecttype="custom" o:connectlocs="0,72522;95080,72522;124460,0;153840,72522;248920,72522;171999,117343;201380,189865;124460,145043;47540,189865;76921,117343;0,72522" o:connectangles="0,0,0,0,0,0,0,0,0,0,0"/>
                <w10:wrap anchorx="margin" anchory="line"/>
              </v:shape>
            </w:pict>
          </mc:Fallback>
        </mc:AlternateContent>
      </w:r>
      <w:r w:rsidRPr="006760D8">
        <w:t>(Est l’article sur la lésion</w:t>
      </w:r>
      <w:r>
        <w:t>)</w:t>
      </w:r>
      <w:r>
        <w:rPr>
          <w:color w:val="FF0000"/>
        </w:rPr>
        <w:t xml:space="preserve">, 9 L.P.C. et </w:t>
      </w:r>
      <w:r w:rsidRPr="006760D8">
        <w:rPr>
          <w:color w:val="FF0000"/>
        </w:rPr>
        <w:t>1437 C.c.Q.</w:t>
      </w:r>
      <w:r>
        <w:rPr>
          <w:color w:val="FF0000"/>
        </w:rPr>
        <w:t xml:space="preserve"> </w:t>
      </w:r>
    </w:p>
    <w:p w:rsidR="00AE5B4F" w:rsidRPr="006760D8" w:rsidRDefault="00AE5B4F" w:rsidP="00AE5B4F">
      <w:r w:rsidRPr="006760D8">
        <w:t>Définition du contrat de consommation</w:t>
      </w:r>
      <w:r>
        <w:t xml:space="preserve"> : </w:t>
      </w:r>
      <w:r w:rsidRPr="00AE5B4F">
        <w:rPr>
          <w:color w:val="FF0000"/>
        </w:rPr>
        <w:t xml:space="preserve">Article 1384 C.c.Q. </w:t>
      </w:r>
    </w:p>
    <w:p w:rsidR="00AE5B4F" w:rsidRDefault="00AE5B4F" w:rsidP="00D64550">
      <w:r w:rsidRPr="00AE5B4F">
        <w:rPr>
          <w:color w:val="FF0000"/>
        </w:rPr>
        <w:t xml:space="preserve">Article 1 et 2 </w:t>
      </w:r>
      <w:r w:rsidRPr="00AE5B4F">
        <w:t xml:space="preserve">(Biens ou services ne veut pas dire immeuble) </w:t>
      </w:r>
      <w:r>
        <w:rPr>
          <w:color w:val="FF0000"/>
        </w:rPr>
        <w:t xml:space="preserve">L.P.C. </w:t>
      </w:r>
      <w:r>
        <w:t xml:space="preserve"> </w:t>
      </w:r>
      <w:r w:rsidRPr="00AE5B4F">
        <w:t xml:space="preserve">Consommateur : une personne physique </w:t>
      </w:r>
      <w:r>
        <w:tab/>
        <w:t xml:space="preserve">Commerçant : une personne morale.    </w:t>
      </w:r>
    </w:p>
    <w:p w:rsidR="00AE5B4F" w:rsidRDefault="00AE5B4F" w:rsidP="00D64550">
      <w:r>
        <w:t xml:space="preserve">Exception pour les auteurs, les artistes, etc. </w:t>
      </w:r>
    </w:p>
    <w:p w:rsidR="00AE5B4F" w:rsidRDefault="00AE5B4F" w:rsidP="00D64550">
      <w:pPr>
        <w:rPr>
          <w:color w:val="FF0000"/>
        </w:rPr>
      </w:pPr>
      <w:r>
        <w:t xml:space="preserve">Soustraction par la loi. </w:t>
      </w:r>
      <w:r w:rsidRPr="00AE5B4F">
        <w:rPr>
          <w:color w:val="FF0000"/>
        </w:rPr>
        <w:t xml:space="preserve">Article 5 L.P.C. </w:t>
      </w:r>
      <w:r w:rsidRPr="00AE5B4F">
        <w:t>(Ex : contrat d’assurance, contrat Hydro-Québec)</w:t>
      </w:r>
      <w:r>
        <w:t xml:space="preserve"> parce qu’ils sont couvert ailleurs. </w:t>
      </w:r>
      <w:r w:rsidRPr="00AE5B4F">
        <w:rPr>
          <w:color w:val="FF0000"/>
        </w:rPr>
        <w:t xml:space="preserve">Article 6 L.P.C. </w:t>
      </w:r>
    </w:p>
    <w:p w:rsidR="006760D8" w:rsidRPr="006760D8" w:rsidRDefault="00AE5B4F" w:rsidP="00101462">
      <w:pPr>
        <w:ind w:left="720"/>
      </w:pPr>
      <w:r w:rsidRPr="00AE5B4F">
        <w:t xml:space="preserve">Pratique interdite : </w:t>
      </w:r>
      <w:r>
        <w:t>Ex : Dans un contrat de cellulaire, ‘’Moi, Fido, je peux changer le prix avec un préavis.</w:t>
      </w:r>
      <w:r w:rsidR="00101462">
        <w:t xml:space="preserve"> </w:t>
      </w:r>
      <w:r w:rsidR="00101462" w:rsidRPr="00101462">
        <w:rPr>
          <w:color w:val="FF0000"/>
        </w:rPr>
        <w:t xml:space="preserve">Article 11.2. L.P.C. </w:t>
      </w:r>
    </w:p>
    <w:p w:rsidR="006E2196" w:rsidRDefault="006E2196" w:rsidP="00D64550">
      <w:pPr>
        <w:rPr>
          <w:b/>
          <w:u w:val="single"/>
        </w:rPr>
      </w:pPr>
      <w:r w:rsidRPr="006E2196">
        <w:rPr>
          <w:b/>
          <w:u w:val="single"/>
        </w:rPr>
        <w:t>Contrats biens et services visés</w:t>
      </w:r>
    </w:p>
    <w:p w:rsidR="00101462" w:rsidRDefault="00101462" w:rsidP="00D64550">
      <w:r w:rsidRPr="00101462">
        <w:t>Quel est le texte du contrat</w:t>
      </w:r>
      <w:r>
        <w:t> :</w:t>
      </w:r>
    </w:p>
    <w:p w:rsidR="00101462" w:rsidRDefault="00101462" w:rsidP="00101462">
      <w:pPr>
        <w:rPr>
          <w:color w:val="FF0000"/>
        </w:rPr>
      </w:pPr>
      <w:r>
        <w:t xml:space="preserve">La LPC commande des écrits. Tout ce qui est dans la pub fait partie du contrat </w:t>
      </w:r>
      <w:r w:rsidRPr="00101462">
        <w:rPr>
          <w:color w:val="FF0000"/>
        </w:rPr>
        <w:t>Article 41, 42,43, 228.1 et 253 LPC</w:t>
      </w:r>
    </w:p>
    <w:p w:rsidR="00101462" w:rsidRDefault="00101462" w:rsidP="00101462">
      <w:pPr>
        <w:rPr>
          <w:color w:val="FF0000"/>
        </w:rPr>
      </w:pPr>
      <w:r w:rsidRPr="00101462">
        <w:t xml:space="preserve">Les garanties dans la LPC : </w:t>
      </w:r>
      <w:r w:rsidR="007B3EE2">
        <w:rPr>
          <w:color w:val="FF0000"/>
        </w:rPr>
        <w:t xml:space="preserve">Article 37, 38 </w:t>
      </w:r>
      <w:r>
        <w:rPr>
          <w:color w:val="FF0000"/>
        </w:rPr>
        <w:t>LPC</w:t>
      </w:r>
    </w:p>
    <w:p w:rsidR="002940E6" w:rsidRDefault="002940E6" w:rsidP="00101462">
      <w:pPr>
        <w:rPr>
          <w:color w:val="FF0000"/>
        </w:rPr>
      </w:pPr>
      <w:r w:rsidRPr="002940E6">
        <w:t>Droit du rec</w:t>
      </w:r>
      <w:r>
        <w:t xml:space="preserve">ours direct envers le fabricant : </w:t>
      </w:r>
      <w:r w:rsidRPr="002940E6">
        <w:rPr>
          <w:color w:val="FF0000"/>
        </w:rPr>
        <w:t>Article 53 et 54 LPC</w:t>
      </w:r>
      <w:r>
        <w:rPr>
          <w:color w:val="FF0000"/>
        </w:rPr>
        <w:t xml:space="preserve"> </w:t>
      </w:r>
    </w:p>
    <w:p w:rsidR="002940E6" w:rsidRPr="002940E6" w:rsidRDefault="002940E6" w:rsidP="00101462">
      <w:r>
        <w:rPr>
          <w:color w:val="FF0000"/>
        </w:rPr>
        <w:t xml:space="preserve">Article </w:t>
      </w:r>
      <w:r w:rsidR="00D13FFA">
        <w:rPr>
          <w:color w:val="FF0000"/>
        </w:rPr>
        <w:t xml:space="preserve">54.14 LPC </w:t>
      </w:r>
      <w:r w:rsidR="00D13FFA" w:rsidRPr="00D13FFA">
        <w:t xml:space="preserve">= Rétro facturation </w:t>
      </w:r>
    </w:p>
    <w:p w:rsidR="006E2196" w:rsidRDefault="004B6521" w:rsidP="004B6521">
      <w:pPr>
        <w:ind w:left="720" w:firstLine="720"/>
      </w:pPr>
      <w:r w:rsidRPr="004B6521">
        <w:rPr>
          <w:highlight w:val="yellow"/>
        </w:rPr>
        <w:t>Cours 3</w:t>
      </w:r>
      <w:r w:rsidRPr="004B6521">
        <w:rPr>
          <w:highlight w:val="yellow"/>
        </w:rPr>
        <w:tab/>
      </w:r>
      <w:r w:rsidRPr="004B6521">
        <w:rPr>
          <w:highlight w:val="yellow"/>
        </w:rPr>
        <w:tab/>
      </w:r>
      <w:r w:rsidRPr="004B6521">
        <w:rPr>
          <w:highlight w:val="yellow"/>
        </w:rPr>
        <w:tab/>
      </w:r>
      <w:r w:rsidRPr="004B6521">
        <w:rPr>
          <w:highlight w:val="yellow"/>
        </w:rPr>
        <w:tab/>
      </w:r>
      <w:r w:rsidRPr="004B6521">
        <w:rPr>
          <w:highlight w:val="yellow"/>
        </w:rPr>
        <w:tab/>
      </w:r>
      <w:r w:rsidRPr="004B6521">
        <w:rPr>
          <w:highlight w:val="yellow"/>
        </w:rPr>
        <w:tab/>
        <w:t>23 Janvier 2013</w:t>
      </w:r>
    </w:p>
    <w:p w:rsidR="004B6521" w:rsidRDefault="004B6521" w:rsidP="004B6521">
      <w:r w:rsidRPr="00A93A21">
        <w:rPr>
          <w:b/>
        </w:rPr>
        <w:t>Rappel de la semaine passée, 3 Garanties</w:t>
      </w:r>
      <w:r w:rsidRPr="004B6521">
        <w:t xml:space="preserve"> (1 supplémentaire)</w:t>
      </w:r>
    </w:p>
    <w:p w:rsidR="004B6521" w:rsidRDefault="004B6521" w:rsidP="004B6521">
      <w:pPr>
        <w:pStyle w:val="ListParagraph"/>
        <w:numPr>
          <w:ilvl w:val="0"/>
          <w:numId w:val="9"/>
        </w:numPr>
      </w:pPr>
      <w:r w:rsidRPr="004B6521">
        <w:rPr>
          <w:u w:val="single"/>
        </w:rPr>
        <w:t>Garantie légale de qualité</w:t>
      </w:r>
      <w:r>
        <w:t xml:space="preserve"> : Aucun vice caché. </w:t>
      </w:r>
      <w:r w:rsidRPr="004B6521">
        <w:rPr>
          <w:color w:val="FF0000"/>
        </w:rPr>
        <w:t>Article 1726-1729 C.c.Q</w:t>
      </w:r>
      <w:r>
        <w:t xml:space="preserve">. et </w:t>
      </w:r>
      <w:r w:rsidRPr="004B6521">
        <w:rPr>
          <w:color w:val="FF0000"/>
        </w:rPr>
        <w:t xml:space="preserve">Article 37,38 LPC </w:t>
      </w:r>
      <w:r>
        <w:t xml:space="preserve">(sont identiques) </w:t>
      </w:r>
      <w:r w:rsidRPr="004B6521">
        <w:rPr>
          <w:color w:val="FF0000"/>
        </w:rPr>
        <w:t xml:space="preserve">Article 1730 C.c.Q. </w:t>
      </w:r>
      <w:r>
        <w:t xml:space="preserve">et </w:t>
      </w:r>
      <w:r w:rsidRPr="004B6521">
        <w:rPr>
          <w:color w:val="FF0000"/>
        </w:rPr>
        <w:t xml:space="preserve">Article 53,54 LPC </w:t>
      </w:r>
      <w:r>
        <w:t xml:space="preserve">(sont identiques) </w:t>
      </w:r>
    </w:p>
    <w:p w:rsidR="004B6521" w:rsidRDefault="004B6521" w:rsidP="004B6521">
      <w:pPr>
        <w:pStyle w:val="ListParagraph"/>
        <w:numPr>
          <w:ilvl w:val="0"/>
          <w:numId w:val="9"/>
        </w:numPr>
      </w:pPr>
      <w:r w:rsidRPr="004B6521">
        <w:rPr>
          <w:u w:val="single"/>
        </w:rPr>
        <w:t>Garantie légale du titre</w:t>
      </w:r>
      <w:r>
        <w:t xml:space="preserve"> : Droit de propriété, le bien n’est pas volé et n’appartient pas à quelqu’un d’autre. </w:t>
      </w:r>
      <w:r w:rsidRPr="004B6521">
        <w:rPr>
          <w:color w:val="FF0000"/>
        </w:rPr>
        <w:t>Article 1723-1725 C.c.Q.</w:t>
      </w:r>
      <w:r>
        <w:t xml:space="preserve"> et </w:t>
      </w:r>
      <w:r w:rsidRPr="004B6521">
        <w:rPr>
          <w:color w:val="FF0000"/>
        </w:rPr>
        <w:t xml:space="preserve">Article 36 LPC </w:t>
      </w:r>
      <w:r>
        <w:t>(sont identiques)</w:t>
      </w:r>
    </w:p>
    <w:p w:rsidR="004B6521" w:rsidRDefault="004B6521" w:rsidP="004B6521">
      <w:pPr>
        <w:pStyle w:val="ListParagraph"/>
        <w:numPr>
          <w:ilvl w:val="0"/>
          <w:numId w:val="9"/>
        </w:numPr>
      </w:pPr>
      <w:r w:rsidRPr="004B6521">
        <w:rPr>
          <w:u w:val="single"/>
        </w:rPr>
        <w:t>Garantie conventionnel</w:t>
      </w:r>
      <w:r>
        <w:t xml:space="preserve"> : La garantie contractuelle, les parties sont libre de négocier une garantie autre que les garanties légales (Les deux premières garanties) </w:t>
      </w:r>
      <w:r w:rsidRPr="004B6521">
        <w:rPr>
          <w:color w:val="FF0000"/>
        </w:rPr>
        <w:t xml:space="preserve">Article 1732 C.c.Q. </w:t>
      </w:r>
      <w:r>
        <w:t xml:space="preserve">C’est celle qui vient dans la boîte. Pas une obligation mais fortement recommandé par les fabricants en ait une. </w:t>
      </w:r>
      <w:r w:rsidRPr="004B6521">
        <w:rPr>
          <w:color w:val="FF0000"/>
        </w:rPr>
        <w:t xml:space="preserve">Article 43-52.1 LPC </w:t>
      </w:r>
      <w:r>
        <w:t xml:space="preserve">(Beaucoup d’ajouts dans la LPC) </w:t>
      </w:r>
    </w:p>
    <w:p w:rsidR="004B6521" w:rsidRDefault="004B6521" w:rsidP="004B6521">
      <w:pPr>
        <w:pStyle w:val="ListParagraph"/>
        <w:numPr>
          <w:ilvl w:val="0"/>
          <w:numId w:val="9"/>
        </w:numPr>
      </w:pPr>
      <w:r w:rsidRPr="004B6521">
        <w:rPr>
          <w:u w:val="single"/>
        </w:rPr>
        <w:lastRenderedPageBreak/>
        <w:t>Garantie supplémentaire</w:t>
      </w:r>
      <w:r>
        <w:t xml:space="preserve"> : Garantie en plus de la garantie conventionnelle, aux frais du consommateur </w:t>
      </w:r>
      <w:r w:rsidRPr="00A93A21">
        <w:rPr>
          <w:color w:val="FF0000"/>
        </w:rPr>
        <w:t xml:space="preserve">Article 45 LPC </w:t>
      </w:r>
      <w:r>
        <w:t xml:space="preserve">(S’applique à toutes les garanties) </w:t>
      </w:r>
      <w:r w:rsidRPr="00A93A21">
        <w:rPr>
          <w:color w:val="FF0000"/>
        </w:rPr>
        <w:t xml:space="preserve">Article 260.13 al.1. </w:t>
      </w:r>
      <w:r>
        <w:t xml:space="preserve">Le commerçant doit avoir un fond </w:t>
      </w:r>
      <w:r w:rsidR="00A93A21">
        <w:t>séparé</w:t>
      </w:r>
      <w:r>
        <w:t xml:space="preserve"> pour le revenu des garanties supplémentaires. </w:t>
      </w:r>
      <w:r w:rsidRPr="00A93A21">
        <w:rPr>
          <w:color w:val="FF0000"/>
        </w:rPr>
        <w:t>Article 260.13 al.2.</w:t>
      </w:r>
      <w:r>
        <w:t xml:space="preserve"> Doit tenir un registre </w:t>
      </w:r>
      <w:r w:rsidR="00A93A21">
        <w:t>du consommateur</w:t>
      </w:r>
      <w:r>
        <w:t xml:space="preserve"> en cas de perte de documents) </w:t>
      </w:r>
      <w:r w:rsidRPr="00A93A21">
        <w:rPr>
          <w:color w:val="FF0000"/>
        </w:rPr>
        <w:t xml:space="preserve">Article 228.1 LPC </w:t>
      </w:r>
      <w:r>
        <w:t xml:space="preserve">Doit </w:t>
      </w:r>
      <w:r w:rsidR="00A93A21">
        <w:t>informer</w:t>
      </w:r>
      <w:r>
        <w:t xml:space="preserve"> le client verbalement des garanties légales et conventionnelles entre autre, </w:t>
      </w:r>
      <w:r w:rsidR="00A93A21">
        <w:t xml:space="preserve">frais si non conforme. </w:t>
      </w:r>
    </w:p>
    <w:p w:rsidR="00A93A21" w:rsidRDefault="00A93A21" w:rsidP="00A93A21">
      <w:r>
        <w:t xml:space="preserve">Obligation des parties : 1- Vendeur doit livrer, </w:t>
      </w:r>
      <w:r w:rsidRPr="00A93A21">
        <w:rPr>
          <w:color w:val="FF0000"/>
        </w:rPr>
        <w:t>Article 1716 C.c.Q.</w:t>
      </w:r>
    </w:p>
    <w:p w:rsidR="00A93A21" w:rsidRDefault="00A93A21" w:rsidP="00A93A21">
      <w:r>
        <w:tab/>
      </w:r>
      <w:r>
        <w:tab/>
        <w:t xml:space="preserve">             2- Acheteur doit payer et accepter ce qu’il a commandé, </w:t>
      </w:r>
      <w:r w:rsidRPr="00A93A21">
        <w:rPr>
          <w:color w:val="FF0000"/>
        </w:rPr>
        <w:t xml:space="preserve">Article 1717 C.c.Q. </w:t>
      </w:r>
    </w:p>
    <w:p w:rsidR="00A93A21" w:rsidRDefault="00A93A21" w:rsidP="00A93A21">
      <w:pPr>
        <w:rPr>
          <w:color w:val="FF0000"/>
        </w:rPr>
      </w:pPr>
      <w:r>
        <w:t xml:space="preserve">Responsabilité du fabricant, </w:t>
      </w:r>
      <w:r w:rsidRPr="00A93A21">
        <w:rPr>
          <w:color w:val="FF0000"/>
        </w:rPr>
        <w:t xml:space="preserve">Article 1468 C.c.Q </w:t>
      </w:r>
      <w:r>
        <w:t xml:space="preserve">et </w:t>
      </w:r>
      <w:r w:rsidRPr="00A93A21">
        <w:rPr>
          <w:color w:val="FF0000"/>
        </w:rPr>
        <w:t>Article 53 LPC</w:t>
      </w:r>
    </w:p>
    <w:p w:rsidR="00A93A21" w:rsidRDefault="00A93A21" w:rsidP="00A93A21">
      <w:pPr>
        <w:rPr>
          <w:color w:val="FF0000"/>
        </w:rPr>
      </w:pPr>
      <w:r>
        <w:t xml:space="preserve">Obligation d’avertissement d’un risque, </w:t>
      </w:r>
      <w:r w:rsidRPr="00A93A21">
        <w:rPr>
          <w:color w:val="FF0000"/>
        </w:rPr>
        <w:t xml:space="preserve">Article 1469 C.c.Q. </w:t>
      </w:r>
      <w:r>
        <w:t xml:space="preserve">et </w:t>
      </w:r>
      <w:r w:rsidRPr="00A93A21">
        <w:rPr>
          <w:color w:val="FF0000"/>
        </w:rPr>
        <w:t xml:space="preserve">53 al.2 LPC </w:t>
      </w:r>
    </w:p>
    <w:p w:rsidR="00A93A21" w:rsidRDefault="00A93A21" w:rsidP="00A93A21">
      <w:pPr>
        <w:rPr>
          <w:color w:val="FF0000"/>
        </w:rPr>
      </w:pPr>
      <w:r>
        <w:t xml:space="preserve">Service après-vente (SAV) </w:t>
      </w:r>
      <w:r w:rsidRPr="00A93A21">
        <w:rPr>
          <w:color w:val="FF0000"/>
        </w:rPr>
        <w:t>Article 39 LPC</w:t>
      </w:r>
    </w:p>
    <w:p w:rsidR="00A93A21" w:rsidRPr="00A93A21" w:rsidRDefault="00A93A21" w:rsidP="00A93A21">
      <w:pPr>
        <w:rPr>
          <w:b/>
        </w:rPr>
      </w:pPr>
      <w:r w:rsidRPr="00A93A21">
        <w:rPr>
          <w:b/>
        </w:rPr>
        <w:t>Conformité à la description :</w:t>
      </w:r>
    </w:p>
    <w:p w:rsidR="00A93A21" w:rsidRDefault="00A93A21" w:rsidP="00A93A21">
      <w:r>
        <w:t xml:space="preserve">Bien ou service fourni devrait être conforme à la description fourni par la publicité, écrit ou verbal. </w:t>
      </w:r>
    </w:p>
    <w:p w:rsidR="00A93A21" w:rsidRDefault="00A93A21" w:rsidP="00A93A21">
      <w:pPr>
        <w:rPr>
          <w:color w:val="FF0000"/>
        </w:rPr>
      </w:pPr>
      <w:r>
        <w:t xml:space="preserve">Problème = Preuve de déclaration verbale à part du témoignage. </w:t>
      </w:r>
      <w:r w:rsidRPr="00A93A21">
        <w:rPr>
          <w:color w:val="FF0000"/>
        </w:rPr>
        <w:t>Article 40-43 LPC</w:t>
      </w:r>
    </w:p>
    <w:p w:rsidR="00A93A21" w:rsidRPr="00A93A21" w:rsidRDefault="00A93A21" w:rsidP="00A93A21">
      <w:pPr>
        <w:rPr>
          <w:b/>
        </w:rPr>
      </w:pPr>
      <w:r w:rsidRPr="00A93A21">
        <w:rPr>
          <w:b/>
        </w:rPr>
        <w:t>Sanctions :</w:t>
      </w:r>
    </w:p>
    <w:p w:rsidR="00A93A21" w:rsidRDefault="00A93A21" w:rsidP="00A93A21">
      <w:r w:rsidRPr="00A93A21">
        <w:rPr>
          <w:color w:val="FF0000"/>
        </w:rPr>
        <w:t>Article 1590 C.c.Q. </w:t>
      </w:r>
      <w:r>
        <w:t xml:space="preserve">: Les juges préfèrent de ne pas obliger l’exécution en nature. Plutôt la résolution/résiliation ou Dommages-Intérêts. </w:t>
      </w:r>
    </w:p>
    <w:p w:rsidR="00A93A21" w:rsidRDefault="00A93A21" w:rsidP="00A93A21">
      <w:r w:rsidRPr="00A93A21">
        <w:rPr>
          <w:color w:val="FF0000"/>
        </w:rPr>
        <w:t>Article 1728 C.c.Q. </w:t>
      </w:r>
      <w:r>
        <w:t xml:space="preserve">: Contrat de vente, non seulement remboursement mais Dommages-Intérêts direct et immédiate. </w:t>
      </w:r>
      <w:r w:rsidRPr="00A93A21">
        <w:rPr>
          <w:color w:val="FF0000"/>
        </w:rPr>
        <w:t xml:space="preserve">Article 1601,1611 C.c.Q. </w:t>
      </w:r>
      <w:r>
        <w:t xml:space="preserve">Voir aussi </w:t>
      </w:r>
      <w:r w:rsidRPr="00A93A21">
        <w:rPr>
          <w:color w:val="FF0000"/>
        </w:rPr>
        <w:t xml:space="preserve">Article 1457,1458 C.c.Q. </w:t>
      </w:r>
      <w:r>
        <w:t xml:space="preserve">sur la Responsabilité Civil. </w:t>
      </w:r>
    </w:p>
    <w:p w:rsidR="00A93A21" w:rsidRDefault="00A93A21" w:rsidP="00A93A21">
      <w:r w:rsidRPr="00A93A21">
        <w:rPr>
          <w:color w:val="FF0000"/>
        </w:rPr>
        <w:t>Article 53,43 LPC </w:t>
      </w:r>
      <w:r>
        <w:t xml:space="preserve">: 53 donne un peu plus de pouvoir au consommateur que le C.c.Q. </w:t>
      </w:r>
    </w:p>
    <w:p w:rsidR="00A93A21" w:rsidRDefault="00A93A21" w:rsidP="00A93A21">
      <w:r>
        <w:t xml:space="preserve">Article 272 LPC : Peut se faire rembourser mais aussi des Dommages-Intérêts supplémentaire. Clarification des recours dans la LPC. </w:t>
      </w:r>
    </w:p>
    <w:p w:rsidR="00A93A21" w:rsidRDefault="00A93A21" w:rsidP="00A93A21">
      <w:pPr>
        <w:rPr>
          <w:b/>
        </w:rPr>
      </w:pPr>
      <w:r w:rsidRPr="00A93A21">
        <w:rPr>
          <w:b/>
        </w:rPr>
        <w:t xml:space="preserve">La forme : </w:t>
      </w:r>
    </w:p>
    <w:p w:rsidR="00A93A21" w:rsidRDefault="00A93A21" w:rsidP="00A93A21">
      <w:r>
        <w:t xml:space="preserve">C.c.Q. : Pas de forme exigé sauf pour l’immobilier. Contrat verbal difficile à prouver. </w:t>
      </w:r>
    </w:p>
    <w:p w:rsidR="00A93A21" w:rsidRDefault="00A93A21" w:rsidP="00A93A21">
      <w:r w:rsidRPr="00A93A21">
        <w:rPr>
          <w:color w:val="FF0000"/>
        </w:rPr>
        <w:t>Article 1387 C.c.Q. </w:t>
      </w:r>
      <w:r>
        <w:t>: Offre et acceptation = Contrat existe.</w:t>
      </w:r>
    </w:p>
    <w:p w:rsidR="00A93A21" w:rsidRDefault="00A93A21" w:rsidP="00A93A21">
      <w:r w:rsidRPr="00A93A21">
        <w:rPr>
          <w:color w:val="FF0000"/>
        </w:rPr>
        <w:t>Article 1414 C.c.Q. </w:t>
      </w:r>
      <w:r>
        <w:t xml:space="preserve">: Quand une forme spécifique est exigée dans le contrat elle devrait être respectée. </w:t>
      </w:r>
    </w:p>
    <w:p w:rsidR="00A93A21" w:rsidRDefault="00A93A21" w:rsidP="00A93A21">
      <w:r w:rsidRPr="00A93A21">
        <w:rPr>
          <w:color w:val="FF0000"/>
        </w:rPr>
        <w:t>Article 23 LPC </w:t>
      </w:r>
      <w:r>
        <w:t>: Forme = Écrit. Signature nécessaire, s’applique aux :</w:t>
      </w:r>
    </w:p>
    <w:p w:rsidR="00A93A21" w:rsidRDefault="00374828" w:rsidP="00A93A21">
      <w:pPr>
        <w:pStyle w:val="ListParagraph"/>
        <w:numPr>
          <w:ilvl w:val="0"/>
          <w:numId w:val="10"/>
        </w:numPr>
      </w:pPr>
      <w:r>
        <w:t xml:space="preserve">Itinérants, </w:t>
      </w:r>
      <w:r w:rsidR="00A93A21" w:rsidRPr="00374828">
        <w:rPr>
          <w:color w:val="FF0000"/>
        </w:rPr>
        <w:t>Article 58 LPC</w:t>
      </w:r>
    </w:p>
    <w:p w:rsidR="00A93A21" w:rsidRDefault="00374828" w:rsidP="00A93A21">
      <w:pPr>
        <w:pStyle w:val="ListParagraph"/>
        <w:numPr>
          <w:ilvl w:val="0"/>
          <w:numId w:val="10"/>
        </w:numPr>
      </w:pPr>
      <w:r>
        <w:t xml:space="preserve">Contrat de crédit, </w:t>
      </w:r>
      <w:r w:rsidR="00A93A21" w:rsidRPr="00374828">
        <w:rPr>
          <w:color w:val="FF0000"/>
        </w:rPr>
        <w:t>Article 80 LPC</w:t>
      </w:r>
    </w:p>
    <w:p w:rsidR="00A93A21" w:rsidRDefault="00374828" w:rsidP="00A93A21">
      <w:pPr>
        <w:pStyle w:val="ListParagraph"/>
        <w:numPr>
          <w:ilvl w:val="0"/>
          <w:numId w:val="10"/>
        </w:numPr>
      </w:pPr>
      <w:r>
        <w:t xml:space="preserve">Location à long terme, </w:t>
      </w:r>
      <w:r w:rsidR="00A93A21" w:rsidRPr="00374828">
        <w:rPr>
          <w:color w:val="FF0000"/>
        </w:rPr>
        <w:t>Article 150.4 LPC</w:t>
      </w:r>
    </w:p>
    <w:p w:rsidR="00A93A21" w:rsidRDefault="00374828" w:rsidP="00A93A21">
      <w:pPr>
        <w:pStyle w:val="ListParagraph"/>
        <w:numPr>
          <w:ilvl w:val="0"/>
          <w:numId w:val="10"/>
        </w:numPr>
      </w:pPr>
      <w:r>
        <w:t xml:space="preserve">Vendeur d’auto usagé, </w:t>
      </w:r>
      <w:r w:rsidRPr="00374828">
        <w:rPr>
          <w:color w:val="FF0000"/>
        </w:rPr>
        <w:t>Article 158 LPC</w:t>
      </w:r>
    </w:p>
    <w:p w:rsidR="00374828" w:rsidRDefault="00374828" w:rsidP="00A93A21">
      <w:pPr>
        <w:pStyle w:val="ListParagraph"/>
        <w:numPr>
          <w:ilvl w:val="0"/>
          <w:numId w:val="10"/>
        </w:numPr>
      </w:pPr>
      <w:r>
        <w:t xml:space="preserve">Contrat de service à exécution successive, comme des leçons de danse, </w:t>
      </w:r>
      <w:r w:rsidRPr="00374828">
        <w:rPr>
          <w:color w:val="FF0000"/>
        </w:rPr>
        <w:t>Article 190 LPC</w:t>
      </w:r>
    </w:p>
    <w:p w:rsidR="00374828" w:rsidRDefault="00374828" w:rsidP="00A93A21">
      <w:pPr>
        <w:pStyle w:val="ListParagraph"/>
        <w:numPr>
          <w:ilvl w:val="0"/>
          <w:numId w:val="10"/>
        </w:numPr>
      </w:pPr>
      <w:r>
        <w:t xml:space="preserve">Studio de santé, </w:t>
      </w:r>
      <w:r w:rsidRPr="00374828">
        <w:rPr>
          <w:color w:val="FF0000"/>
        </w:rPr>
        <w:t>Article 199 LPC</w:t>
      </w:r>
    </w:p>
    <w:p w:rsidR="00374828" w:rsidRDefault="00374828" w:rsidP="00A93A21">
      <w:pPr>
        <w:pStyle w:val="ListParagraph"/>
        <w:numPr>
          <w:ilvl w:val="0"/>
          <w:numId w:val="10"/>
        </w:numPr>
      </w:pPr>
      <w:r>
        <w:t xml:space="preserve">Contrat accessoire, </w:t>
      </w:r>
      <w:r w:rsidRPr="00374828">
        <w:rPr>
          <w:color w:val="FF0000"/>
        </w:rPr>
        <w:t>Article 208 LPC</w:t>
      </w:r>
    </w:p>
    <w:p w:rsidR="00374828" w:rsidRDefault="00374828" w:rsidP="00A93A21">
      <w:pPr>
        <w:pStyle w:val="ListParagraph"/>
        <w:numPr>
          <w:ilvl w:val="0"/>
          <w:numId w:val="10"/>
        </w:numPr>
      </w:pPr>
      <w:r>
        <w:lastRenderedPageBreak/>
        <w:t xml:space="preserve">Contrat à exécution successive fourni à distance, comme Bell/Fido, </w:t>
      </w:r>
      <w:r w:rsidRPr="00374828">
        <w:rPr>
          <w:color w:val="FF0000"/>
        </w:rPr>
        <w:t xml:space="preserve">Article 214.2 LPC </w:t>
      </w:r>
    </w:p>
    <w:p w:rsidR="00374828" w:rsidRDefault="00374828" w:rsidP="00374828">
      <w:pPr>
        <w:ind w:left="1440" w:firstLine="720"/>
      </w:pPr>
      <w:r>
        <w:t xml:space="preserve">C’est-à-dire à la majorité de la loi. </w:t>
      </w:r>
    </w:p>
    <w:p w:rsidR="00374828" w:rsidRDefault="00374828" w:rsidP="00374828">
      <w:r w:rsidRPr="0068626E">
        <w:rPr>
          <w:color w:val="FF0000"/>
        </w:rPr>
        <w:t>Article 24 LPC </w:t>
      </w:r>
      <w:r>
        <w:t xml:space="preserve">: </w:t>
      </w:r>
      <w:r w:rsidR="0068626E">
        <w:t>L’offre doit être écrit.</w:t>
      </w:r>
    </w:p>
    <w:p w:rsidR="0068626E" w:rsidRDefault="0068626E" w:rsidP="00374828">
      <w:r w:rsidRPr="0068626E">
        <w:rPr>
          <w:color w:val="FF0000"/>
        </w:rPr>
        <w:t>Article 25 LPC </w:t>
      </w:r>
      <w:r>
        <w:t>: Contrat en double (deux copies) et sur support papier</w:t>
      </w:r>
    </w:p>
    <w:p w:rsidR="0068626E" w:rsidRDefault="0068626E" w:rsidP="00374828">
      <w:r w:rsidRPr="0068626E">
        <w:rPr>
          <w:color w:val="FF0000"/>
        </w:rPr>
        <w:t>Article 26 LPC </w:t>
      </w:r>
      <w:r>
        <w:t>: Contrat en français sauf si exigence d’une autre langue des deux parties</w:t>
      </w:r>
    </w:p>
    <w:p w:rsidR="0068626E" w:rsidRDefault="0068626E" w:rsidP="00374828">
      <w:r w:rsidRPr="0068626E">
        <w:rPr>
          <w:color w:val="FF0000"/>
        </w:rPr>
        <w:t>Article 27-30 LPC </w:t>
      </w:r>
      <w:r>
        <w:t>: Contrat de forme quand deux parties signent.</w:t>
      </w:r>
    </w:p>
    <w:p w:rsidR="0068626E" w:rsidRDefault="0068626E" w:rsidP="00374828">
      <w:r w:rsidRPr="0068626E">
        <w:rPr>
          <w:color w:val="FF0000"/>
        </w:rPr>
        <w:t>Article 271,272 LPC </w:t>
      </w:r>
      <w:r>
        <w:t>: Sanction – Nullité (Partie remettent ce qu’ils ont reçu)</w:t>
      </w:r>
    </w:p>
    <w:p w:rsidR="0068626E" w:rsidRDefault="0068626E" w:rsidP="00374828">
      <w:pPr>
        <w:rPr>
          <w:b/>
        </w:rPr>
      </w:pPr>
      <w:r w:rsidRPr="0068626E">
        <w:rPr>
          <w:b/>
        </w:rPr>
        <w:t>Contrat à distance :</w:t>
      </w:r>
    </w:p>
    <w:p w:rsidR="0068626E" w:rsidRPr="0068626E" w:rsidRDefault="0068626E" w:rsidP="00374828">
      <w:pPr>
        <w:rPr>
          <w:color w:val="FF0000"/>
        </w:rPr>
      </w:pPr>
      <w:r w:rsidRPr="0068626E">
        <w:rPr>
          <w:color w:val="FF0000"/>
        </w:rPr>
        <w:t>Article 54.1. LPC</w:t>
      </w:r>
      <w:r>
        <w:rPr>
          <w:color w:val="FF0000"/>
        </w:rPr>
        <w:t xml:space="preserve"> </w:t>
      </w:r>
      <w:r w:rsidRPr="0068626E">
        <w:rPr>
          <w:color w:val="FF0000"/>
        </w:rPr>
        <w:t> </w:t>
      </w:r>
    </w:p>
    <w:p w:rsidR="0068626E" w:rsidRPr="0068626E" w:rsidRDefault="0068626E" w:rsidP="00374828">
      <w:r w:rsidRPr="0068626E">
        <w:rPr>
          <w:color w:val="FF0000"/>
        </w:rPr>
        <w:t>Article 54.2. LPC</w:t>
      </w:r>
      <w:r>
        <w:rPr>
          <w:color w:val="FF0000"/>
        </w:rPr>
        <w:t> </w:t>
      </w:r>
      <w:r>
        <w:t>: Contrat conclu une fois à l’adresse du commerçant.</w:t>
      </w:r>
    </w:p>
    <w:p w:rsidR="0068626E" w:rsidRPr="0068626E" w:rsidRDefault="0068626E" w:rsidP="00374828">
      <w:r w:rsidRPr="0068626E">
        <w:rPr>
          <w:color w:val="FF0000"/>
        </w:rPr>
        <w:t>Article 54.3. LPC</w:t>
      </w:r>
      <w:r>
        <w:rPr>
          <w:color w:val="FF0000"/>
        </w:rPr>
        <w:t> </w:t>
      </w:r>
      <w:r>
        <w:t>: Pas le droit de facturer tant que le colis n’a pas été envoyé</w:t>
      </w:r>
    </w:p>
    <w:p w:rsidR="0068626E" w:rsidRPr="0068626E" w:rsidRDefault="0068626E" w:rsidP="00374828">
      <w:r w:rsidRPr="0068626E">
        <w:rPr>
          <w:color w:val="FF0000"/>
        </w:rPr>
        <w:t>Article 54.4. LPC</w:t>
      </w:r>
      <w:r>
        <w:rPr>
          <w:color w:val="FF0000"/>
        </w:rPr>
        <w:t> </w:t>
      </w:r>
      <w:r>
        <w:t xml:space="preserve">: Contenu obligatoire du contrat (lien avec </w:t>
      </w:r>
      <w:r w:rsidRPr="0068626E">
        <w:rPr>
          <w:color w:val="FF0000"/>
        </w:rPr>
        <w:t>Article 54.6. LPC</w:t>
      </w:r>
      <w:r>
        <w:t>) Toutes les données qui doivent apparaître sur l’Écran.</w:t>
      </w:r>
    </w:p>
    <w:p w:rsidR="0068626E" w:rsidRPr="0068626E" w:rsidRDefault="0068626E" w:rsidP="00374828">
      <w:r w:rsidRPr="0068626E">
        <w:rPr>
          <w:color w:val="FF0000"/>
        </w:rPr>
        <w:t>Article 54.5. LPC</w:t>
      </w:r>
      <w:r>
        <w:rPr>
          <w:color w:val="FF0000"/>
        </w:rPr>
        <w:t> </w:t>
      </w:r>
      <w:r>
        <w:t>: Doit donner l’option d’accepter deux fois</w:t>
      </w:r>
    </w:p>
    <w:p w:rsidR="0068626E" w:rsidRPr="0068626E" w:rsidRDefault="0068626E" w:rsidP="00374828">
      <w:r w:rsidRPr="0068626E">
        <w:rPr>
          <w:color w:val="FF0000"/>
        </w:rPr>
        <w:t>Article 54.7. LPC</w:t>
      </w:r>
      <w:r>
        <w:rPr>
          <w:color w:val="FF0000"/>
        </w:rPr>
        <w:t> </w:t>
      </w:r>
      <w:r>
        <w:t>: Contrat dans 15 jours au vendeur</w:t>
      </w:r>
    </w:p>
    <w:p w:rsidR="0068626E" w:rsidRPr="0068626E" w:rsidRDefault="0068626E" w:rsidP="00374828">
      <w:r w:rsidRPr="0068626E">
        <w:rPr>
          <w:color w:val="FF0000"/>
        </w:rPr>
        <w:t>Article 54.8. LPC</w:t>
      </w:r>
      <w:r>
        <w:rPr>
          <w:color w:val="FF0000"/>
        </w:rPr>
        <w:t> </w:t>
      </w:r>
      <w:r>
        <w:t xml:space="preserve">: Recours possible si contrat à distance non conforme. Résoudre = annulation du contrat, comme si elle n’a jamais existé. </w:t>
      </w:r>
    </w:p>
    <w:p w:rsidR="0068626E" w:rsidRPr="0068626E" w:rsidRDefault="0068626E" w:rsidP="00374828">
      <w:r w:rsidRPr="0068626E">
        <w:rPr>
          <w:color w:val="FF0000"/>
        </w:rPr>
        <w:t>Article 54.9. LPC</w:t>
      </w:r>
      <w:r>
        <w:rPr>
          <w:color w:val="FF0000"/>
        </w:rPr>
        <w:t> </w:t>
      </w:r>
      <w:r>
        <w:t>: Recours additionnelle, si dépasse 30 jours annulation du contrat par écrit au commerçant (</w:t>
      </w:r>
      <w:r w:rsidRPr="0068626E">
        <w:rPr>
          <w:color w:val="FF0000"/>
        </w:rPr>
        <w:t>Article 54.11. LPC</w:t>
      </w:r>
      <w:r>
        <w:t xml:space="preserve">) </w:t>
      </w:r>
    </w:p>
    <w:p w:rsidR="0068626E" w:rsidRPr="0068626E" w:rsidRDefault="0068626E" w:rsidP="00374828">
      <w:r w:rsidRPr="0068626E">
        <w:rPr>
          <w:color w:val="FF0000"/>
        </w:rPr>
        <w:t>Article 54.13.</w:t>
      </w:r>
      <w:r>
        <w:rPr>
          <w:color w:val="FF0000"/>
        </w:rPr>
        <w:t> </w:t>
      </w:r>
      <w:r>
        <w:t xml:space="preserve">: Commerçant doit rembourser consommateur dans 15 jours. </w:t>
      </w:r>
    </w:p>
    <w:p w:rsidR="0068626E" w:rsidRDefault="0068626E" w:rsidP="00374828">
      <w:r w:rsidRPr="0068626E">
        <w:rPr>
          <w:color w:val="FF0000"/>
        </w:rPr>
        <w:t>Article 54.14-54.16. LPC </w:t>
      </w:r>
      <w:r>
        <w:t xml:space="preserve">: Envoyer au commerçant une lettre avec motivations, si pas rembourser dans 15 jours, VISA est obligé de rembourser. </w:t>
      </w:r>
    </w:p>
    <w:p w:rsidR="00A93A21" w:rsidRDefault="00F5142C" w:rsidP="00A93A21">
      <w:r>
        <w:tab/>
      </w:r>
      <w:r w:rsidR="00A93A21">
        <w:tab/>
      </w:r>
      <w:r w:rsidRPr="00F5142C">
        <w:rPr>
          <w:highlight w:val="yellow"/>
        </w:rPr>
        <w:t>Cours 4</w:t>
      </w:r>
      <w:r w:rsidRPr="00F5142C">
        <w:rPr>
          <w:highlight w:val="yellow"/>
        </w:rPr>
        <w:tab/>
      </w:r>
      <w:r w:rsidRPr="00F5142C">
        <w:rPr>
          <w:highlight w:val="yellow"/>
        </w:rPr>
        <w:tab/>
      </w:r>
      <w:r w:rsidRPr="00F5142C">
        <w:rPr>
          <w:highlight w:val="yellow"/>
        </w:rPr>
        <w:tab/>
      </w:r>
      <w:r w:rsidRPr="00F5142C">
        <w:rPr>
          <w:highlight w:val="yellow"/>
        </w:rPr>
        <w:tab/>
      </w:r>
      <w:r w:rsidRPr="00F5142C">
        <w:rPr>
          <w:highlight w:val="yellow"/>
        </w:rPr>
        <w:tab/>
      </w:r>
      <w:r w:rsidRPr="00F5142C">
        <w:rPr>
          <w:highlight w:val="yellow"/>
        </w:rPr>
        <w:tab/>
      </w:r>
      <w:r w:rsidRPr="00F5142C">
        <w:rPr>
          <w:highlight w:val="yellow"/>
        </w:rPr>
        <w:tab/>
        <w:t>29 Janvier 2013</w:t>
      </w:r>
    </w:p>
    <w:p w:rsidR="00F5142C" w:rsidRPr="00F5142C" w:rsidRDefault="00F5142C" w:rsidP="00A93A21">
      <w:r>
        <w:t xml:space="preserve">Contrat </w:t>
      </w:r>
      <w:r w:rsidRPr="00F5142C">
        <w:t>spécialisée</w:t>
      </w:r>
    </w:p>
    <w:p w:rsidR="00F5142C" w:rsidRDefault="00F5142C" w:rsidP="00A93A21">
      <w:r w:rsidRPr="00F5142C">
        <w:t>Est-ce que la LPC exige l’écrit = Sa dépend (ni oui, ni non)</w:t>
      </w:r>
    </w:p>
    <w:p w:rsidR="00F5142C" w:rsidRDefault="00F5142C" w:rsidP="00A93A21">
      <w:r>
        <w:t>Contrat à distance</w:t>
      </w:r>
    </w:p>
    <w:p w:rsidR="00F5142C" w:rsidRDefault="00F5142C" w:rsidP="00A93A21">
      <w:r>
        <w:t>Commerçant itinérant : le vendeur qui cogne à la porte.</w:t>
      </w:r>
    </w:p>
    <w:p w:rsidR="00F5142C" w:rsidRDefault="00F5142C" w:rsidP="00A93A21">
      <w:r>
        <w:t>Finances : le crédit fait fonctionner le commerce = Contrat de crédit</w:t>
      </w:r>
    </w:p>
    <w:p w:rsidR="00A061C9" w:rsidRDefault="00A061C9" w:rsidP="00A93A21"/>
    <w:p w:rsidR="00A061C9" w:rsidRDefault="00A061C9" w:rsidP="00A93A21"/>
    <w:p w:rsidR="00F5142C" w:rsidRDefault="00A061C9" w:rsidP="00A93A21">
      <w:pPr>
        <w:rPr>
          <w:b/>
        </w:rPr>
      </w:pPr>
      <w:r w:rsidRPr="00A061C9">
        <w:rPr>
          <w:b/>
        </w:rPr>
        <w:lastRenderedPageBreak/>
        <w:t>Contrat conclu par un commerçant itinérant</w:t>
      </w:r>
    </w:p>
    <w:p w:rsidR="00A061C9" w:rsidRDefault="00A061C9" w:rsidP="00A93A21">
      <w:r>
        <w:t xml:space="preserve">Dès que quelqu’un rentre dans un domicile, il y a une pression sous-entendu. </w:t>
      </w:r>
    </w:p>
    <w:p w:rsidR="00A061C9" w:rsidRDefault="00A061C9" w:rsidP="00A93A21">
      <w:r>
        <w:t>La pression est plus forte lorsque le refuge du domicile est rompu. La solution du législateur, la LPC donne trois remèdes :</w:t>
      </w:r>
    </w:p>
    <w:p w:rsidR="00A061C9" w:rsidRDefault="00A061C9" w:rsidP="00A061C9">
      <w:pPr>
        <w:pStyle w:val="ListParagraph"/>
        <w:numPr>
          <w:ilvl w:val="0"/>
          <w:numId w:val="11"/>
        </w:numPr>
      </w:pPr>
      <w:r>
        <w:t>Information Complète (‘’En pleine face’’)</w:t>
      </w:r>
    </w:p>
    <w:p w:rsidR="00A061C9" w:rsidRDefault="00A061C9" w:rsidP="00A061C9">
      <w:pPr>
        <w:pStyle w:val="ListParagraph"/>
        <w:numPr>
          <w:ilvl w:val="0"/>
          <w:numId w:val="11"/>
        </w:numPr>
      </w:pPr>
      <w:r>
        <w:t>Droit de renonciation (Délais indiqué)</w:t>
      </w:r>
    </w:p>
    <w:p w:rsidR="00A061C9" w:rsidRDefault="00A061C9" w:rsidP="00A061C9">
      <w:pPr>
        <w:pStyle w:val="ListParagraph"/>
        <w:numPr>
          <w:ilvl w:val="0"/>
          <w:numId w:val="11"/>
        </w:numPr>
      </w:pPr>
      <w:r>
        <w:t>Interdiction de percevoir de l’argent avant la période de renonciation (Paiement complet, dépôt, etc.)</w:t>
      </w:r>
    </w:p>
    <w:p w:rsidR="00A061C9" w:rsidRDefault="00A061C9" w:rsidP="00A061C9">
      <w:pPr>
        <w:rPr>
          <w:color w:val="FF0000"/>
        </w:rPr>
      </w:pPr>
      <w:r>
        <w:t xml:space="preserve">Commerçant itinérant : </w:t>
      </w:r>
      <w:r w:rsidRPr="00A061C9">
        <w:rPr>
          <w:color w:val="FF0000"/>
        </w:rPr>
        <w:t>Article 55-65 LPC</w:t>
      </w:r>
    </w:p>
    <w:p w:rsidR="00A061C9" w:rsidRDefault="00401368" w:rsidP="00A93A21">
      <w:pPr>
        <w:rPr>
          <w:color w:val="FF0000"/>
        </w:rPr>
      </w:pPr>
      <w:r w:rsidRPr="00401368">
        <w:t>La formation du contrat :</w:t>
      </w:r>
      <w:r>
        <w:t xml:space="preserve"> il faut un écrit. Le contrat de </w:t>
      </w:r>
      <w:r w:rsidRPr="00401368">
        <w:rPr>
          <w:color w:val="FF0000"/>
        </w:rPr>
        <w:t xml:space="preserve">58 LPC </w:t>
      </w:r>
      <w:r>
        <w:t xml:space="preserve">est présent à </w:t>
      </w:r>
      <w:r w:rsidRPr="00401368">
        <w:rPr>
          <w:color w:val="FF0000"/>
        </w:rPr>
        <w:t xml:space="preserve">23 LPC. </w:t>
      </w:r>
    </w:p>
    <w:p w:rsidR="00401368" w:rsidRDefault="00401368" w:rsidP="00A93A21">
      <w:pPr>
        <w:rPr>
          <w:color w:val="FF0000"/>
        </w:rPr>
      </w:pPr>
      <w:r w:rsidRPr="00401368">
        <w:t xml:space="preserve">Le droit de changer d’idée s’appelle le droit de résolution </w:t>
      </w:r>
      <w:r>
        <w:rPr>
          <w:color w:val="FF0000"/>
        </w:rPr>
        <w:t>Article 59 LPC</w:t>
      </w:r>
    </w:p>
    <w:p w:rsidR="00FF47D2" w:rsidRPr="00FF47D2" w:rsidRDefault="00FF47D2" w:rsidP="00A93A21">
      <w:r>
        <w:rPr>
          <w:color w:val="FF0000"/>
        </w:rPr>
        <w:t xml:space="preserve">Article 60 </w:t>
      </w:r>
      <w:r>
        <w:t xml:space="preserve">le commerçant itinérant ne peut percevoir de l’Argent. </w:t>
      </w:r>
    </w:p>
    <w:p w:rsidR="00F5142C" w:rsidRDefault="00401368" w:rsidP="00A93A21">
      <w:r w:rsidRPr="00FF47D2">
        <w:rPr>
          <w:color w:val="FF0000"/>
        </w:rPr>
        <w:t xml:space="preserve">Article 61 LPC </w:t>
      </w:r>
      <w:r>
        <w:t>donne la méthode de résolution d’un contrat</w:t>
      </w:r>
    </w:p>
    <w:p w:rsidR="00401368" w:rsidRDefault="00401368" w:rsidP="00A93A21">
      <w:r w:rsidRPr="00FF47D2">
        <w:rPr>
          <w:color w:val="FF0000"/>
        </w:rPr>
        <w:t xml:space="preserve">Article 62 </w:t>
      </w:r>
      <w:r>
        <w:t>indique lorsque le contrat se résolu</w:t>
      </w:r>
    </w:p>
    <w:p w:rsidR="00401368" w:rsidRDefault="00401368" w:rsidP="00A93A21">
      <w:r w:rsidRPr="00FF47D2">
        <w:rPr>
          <w:color w:val="FF0000"/>
        </w:rPr>
        <w:t xml:space="preserve">Article 63 </w:t>
      </w:r>
      <w:r>
        <w:t>les deux parties doivent s’échanger ce qu’ils ont reçu.</w:t>
      </w:r>
    </w:p>
    <w:p w:rsidR="00401368" w:rsidRDefault="00401368" w:rsidP="00A93A21">
      <w:r w:rsidRPr="00FF47D2">
        <w:rPr>
          <w:color w:val="FF0000"/>
        </w:rPr>
        <w:t xml:space="preserve">Article 64 </w:t>
      </w:r>
      <w:r>
        <w:t xml:space="preserve">au risque du commerçant si l’objet n’est plus à sa forme initiale. </w:t>
      </w:r>
    </w:p>
    <w:p w:rsidR="00FF47D2" w:rsidRDefault="00FF47D2" w:rsidP="00A93A21">
      <w:r>
        <w:t xml:space="preserve"> Y-a-t-il d’autres recours. Oui il y a deux groupes :</w:t>
      </w:r>
    </w:p>
    <w:p w:rsidR="00FF47D2" w:rsidRDefault="00FF47D2" w:rsidP="00FF47D2">
      <w:pPr>
        <w:pStyle w:val="ListParagraph"/>
        <w:numPr>
          <w:ilvl w:val="0"/>
          <w:numId w:val="12"/>
        </w:numPr>
      </w:pPr>
      <w:r>
        <w:t>Permis obligatoire + cautionnement + obligation de déposer des sommes fidéicommis.</w:t>
      </w:r>
    </w:p>
    <w:p w:rsidR="00FF47D2" w:rsidRDefault="00FF47D2" w:rsidP="00FF47D2">
      <w:pPr>
        <w:pStyle w:val="ListParagraph"/>
        <w:numPr>
          <w:ilvl w:val="1"/>
          <w:numId w:val="12"/>
        </w:numPr>
      </w:pPr>
      <w:r w:rsidRPr="00FF47D2">
        <w:rPr>
          <w:color w:val="FF0000"/>
        </w:rPr>
        <w:t>Article 321 </w:t>
      </w:r>
      <w:r>
        <w:t xml:space="preserve">: obligation d’avoir un permis. Le premier est le commerçant itinérant. </w:t>
      </w:r>
    </w:p>
    <w:p w:rsidR="00FF47D2" w:rsidRDefault="00FF47D2" w:rsidP="00FF47D2">
      <w:pPr>
        <w:pStyle w:val="ListParagraph"/>
        <w:numPr>
          <w:ilvl w:val="1"/>
          <w:numId w:val="12"/>
        </w:numPr>
      </w:pPr>
      <w:r w:rsidRPr="00FF47D2">
        <w:rPr>
          <w:color w:val="FF0000"/>
        </w:rPr>
        <w:t>Article 323 </w:t>
      </w:r>
      <w:r>
        <w:t xml:space="preserve">: Le problème doit faire une demande et pour avoir un permis il doit faire un cautionnement. </w:t>
      </w:r>
    </w:p>
    <w:p w:rsidR="00FF47D2" w:rsidRDefault="00FF47D2" w:rsidP="00FF47D2">
      <w:pPr>
        <w:pStyle w:val="ListParagraph"/>
        <w:numPr>
          <w:ilvl w:val="2"/>
          <w:numId w:val="12"/>
        </w:numPr>
      </w:pPr>
      <w:r>
        <w:rPr>
          <w:color w:val="FF0000"/>
        </w:rPr>
        <w:t xml:space="preserve">Article 56 </w:t>
      </w:r>
      <w:r>
        <w:t xml:space="preserve">Où va le cautionnement. </w:t>
      </w:r>
      <w:r w:rsidRPr="00FF47D2">
        <w:rPr>
          <w:color w:val="FF0000"/>
        </w:rPr>
        <w:t xml:space="preserve">Article 255 </w:t>
      </w:r>
      <w:r>
        <w:t xml:space="preserve">Crée une obligation en fidéicommis. </w:t>
      </w:r>
    </w:p>
    <w:p w:rsidR="00FF47D2" w:rsidRDefault="00FF47D2" w:rsidP="00FF47D2">
      <w:pPr>
        <w:pStyle w:val="ListParagraph"/>
        <w:numPr>
          <w:ilvl w:val="0"/>
          <w:numId w:val="12"/>
        </w:numPr>
      </w:pPr>
      <w:r>
        <w:t xml:space="preserve">Recours Civil </w:t>
      </w:r>
      <w:r w:rsidRPr="00FF47D2">
        <w:rPr>
          <w:color w:val="FF0000"/>
        </w:rPr>
        <w:t>Article 271,272 LPC</w:t>
      </w:r>
    </w:p>
    <w:p w:rsidR="00E77278" w:rsidRDefault="00FF47D2" w:rsidP="00FF47D2">
      <w:pPr>
        <w:rPr>
          <w:b/>
        </w:rPr>
      </w:pPr>
      <w:r w:rsidRPr="00FF47D2">
        <w:rPr>
          <w:b/>
        </w:rPr>
        <w:t>Le contrat de crédit</w:t>
      </w:r>
    </w:p>
    <w:p w:rsidR="00E77278" w:rsidRDefault="00E77278" w:rsidP="00FF47D2">
      <w:pPr>
        <w:rPr>
          <w:color w:val="FF0000"/>
        </w:rPr>
      </w:pPr>
      <w:r w:rsidRPr="00E77278">
        <w:rPr>
          <w:color w:val="FF0000"/>
        </w:rPr>
        <w:t>(Article 66</w:t>
      </w:r>
      <w:r>
        <w:rPr>
          <w:color w:val="FF0000"/>
        </w:rPr>
        <w:t>-72</w:t>
      </w:r>
      <w:r w:rsidRPr="00E77278">
        <w:rPr>
          <w:color w:val="FF0000"/>
        </w:rPr>
        <w:t xml:space="preserve"> LPC)</w:t>
      </w:r>
      <w:r>
        <w:rPr>
          <w:color w:val="FF0000"/>
        </w:rPr>
        <w:t xml:space="preserve"> </w:t>
      </w:r>
    </w:p>
    <w:p w:rsidR="00FF47D2" w:rsidRDefault="00E77278" w:rsidP="00FF47D2">
      <w:pPr>
        <w:rPr>
          <w:color w:val="FF0000"/>
        </w:rPr>
      </w:pPr>
      <w:r>
        <w:rPr>
          <w:color w:val="FF0000"/>
        </w:rPr>
        <w:t xml:space="preserve">(Règlement Article 32-42) </w:t>
      </w:r>
    </w:p>
    <w:p w:rsidR="00E77278" w:rsidRDefault="00E77278" w:rsidP="00FF47D2">
      <w:r>
        <w:rPr>
          <w:color w:val="FF0000"/>
        </w:rPr>
        <w:t xml:space="preserve">34 </w:t>
      </w:r>
      <w:r w:rsidRPr="00E77278">
        <w:t>du R parle de déchéance du terme</w:t>
      </w:r>
    </w:p>
    <w:p w:rsidR="00E77278" w:rsidRDefault="00FE1982" w:rsidP="00FF47D2">
      <w:r>
        <w:rPr>
          <w:noProof/>
          <w:lang w:val="en-CA" w:eastAsia="en-CA"/>
        </w:rPr>
        <mc:AlternateContent>
          <mc:Choice Requires="wps">
            <w:drawing>
              <wp:anchor distT="0" distB="0" distL="114300" distR="114300" simplePos="0" relativeHeight="251663360" behindDoc="0" locked="0" layoutInCell="1" allowOverlap="1" wp14:anchorId="050096A3" wp14:editId="029FA36A">
                <wp:simplePos x="0" y="0"/>
                <wp:positionH relativeFrom="leftMargin">
                  <wp:align>right</wp:align>
                </wp:positionH>
                <wp:positionV relativeFrom="line">
                  <wp:posOffset>261635</wp:posOffset>
                </wp:positionV>
                <wp:extent cx="248920" cy="189865"/>
                <wp:effectExtent l="38100" t="19050" r="36830" b="38735"/>
                <wp:wrapNone/>
                <wp:docPr id="3" name="5-Point Star 3"/>
                <wp:cNvGraphicFramePr/>
                <a:graphic xmlns:a="http://schemas.openxmlformats.org/drawingml/2006/main">
                  <a:graphicData uri="http://schemas.microsoft.com/office/word/2010/wordprocessingShape">
                    <wps:wsp>
                      <wps:cNvSpPr/>
                      <wps:spPr>
                        <a:xfrm>
                          <a:off x="0" y="0"/>
                          <a:ext cx="248920" cy="18986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6B1C81" id="5-Point Star 3" o:spid="_x0000_s1026" style="position:absolute;margin-left:-31.6pt;margin-top:20.6pt;width:19.6pt;height:14.95pt;z-index:251663360;visibility:visible;mso-wrap-style:square;mso-wrap-distance-left:9pt;mso-wrap-distance-top:0;mso-wrap-distance-right:9pt;mso-wrap-distance-bottom:0;mso-position-horizontal:right;mso-position-horizontal-relative:left-margin-area;mso-position-vertical:absolute;mso-position-vertical-relative:line;v-text-anchor:middle" coordsize="248920,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" path="m,72522r95080,l124460,r29380,72522l248920,72522r-76921,44821l201380,189865,124460,145043,47540,189865,76921,117343,,72522xe" fillcolor="#5b9bd5 [3204]" strokecolor="#1f4d78 [1604]" strokeweight="1pt">
                <v:stroke joinstyle="miter"/>
                <v:path arrowok="t" o:connecttype="custom" o:connectlocs="0,72522;95080,72522;124460,0;153840,72522;248920,72522;171999,117343;201380,189865;124460,145043;47540,189865;76921,117343;0,72522" o:connectangles="0,0,0,0,0,0,0,0,0,0,0"/>
                <w10:wrap anchorx="margin" anchory="line"/>
              </v:shape>
            </w:pict>
          </mc:Fallback>
        </mc:AlternateContent>
      </w:r>
      <w:r w:rsidR="00E77278" w:rsidRPr="00E77278">
        <w:rPr>
          <w:color w:val="FF0000"/>
        </w:rPr>
        <w:t>35</w:t>
      </w:r>
      <w:r w:rsidRPr="00E77278">
        <w:rPr>
          <w:color w:val="FF0000"/>
        </w:rPr>
        <w:t>, 36,37</w:t>
      </w:r>
      <w:r w:rsidR="00E77278" w:rsidRPr="00E77278">
        <w:rPr>
          <w:color w:val="FF0000"/>
        </w:rPr>
        <w:t xml:space="preserve"> </w:t>
      </w:r>
      <w:r w:rsidR="00E77278">
        <w:t xml:space="preserve">parle </w:t>
      </w:r>
      <w:r>
        <w:t>des cartes</w:t>
      </w:r>
      <w:r w:rsidR="00E77278">
        <w:t xml:space="preserve"> de crédit. </w:t>
      </w:r>
    </w:p>
    <w:p w:rsidR="00FE1982" w:rsidRDefault="00FE1982" w:rsidP="00FF47D2">
      <w:r w:rsidRPr="00FE1982">
        <w:rPr>
          <w:color w:val="FF0000"/>
        </w:rPr>
        <w:t xml:space="preserve">40,41 </w:t>
      </w:r>
      <w:r>
        <w:t xml:space="preserve">parle de la vente à tempérament </w:t>
      </w:r>
    </w:p>
    <w:p w:rsidR="00A605C4" w:rsidRDefault="00A605C4" w:rsidP="00FF47D2">
      <w:pPr>
        <w:rPr>
          <w:color w:val="FF0000"/>
        </w:rPr>
      </w:pPr>
      <w:r w:rsidRPr="005A022B">
        <w:rPr>
          <w:color w:val="FF0000"/>
        </w:rPr>
        <w:t>Article 80-100 LPC</w:t>
      </w:r>
    </w:p>
    <w:p w:rsidR="00A605C4" w:rsidRDefault="00A605C4" w:rsidP="00FF47D2">
      <w:pPr>
        <w:rPr>
          <w:b/>
        </w:rPr>
      </w:pPr>
    </w:p>
    <w:p w:rsidR="00A605C4" w:rsidRDefault="00FF47D2" w:rsidP="00A605C4">
      <w:pPr>
        <w:pStyle w:val="ListParagraph"/>
        <w:numPr>
          <w:ilvl w:val="0"/>
          <w:numId w:val="13"/>
        </w:numPr>
      </w:pPr>
      <w:r>
        <w:lastRenderedPageBreak/>
        <w:t>Contrat de prêt d’argent</w:t>
      </w:r>
      <w:r w:rsidR="00F22729">
        <w:t xml:space="preserve"> (Coop de crédit en dehors du QC comme la caisse populaire) </w:t>
      </w:r>
    </w:p>
    <w:p w:rsidR="00A605C4" w:rsidRDefault="00A605C4" w:rsidP="00A605C4"/>
    <w:p w:rsidR="00A605C4" w:rsidRDefault="00A605C4" w:rsidP="00A605C4">
      <w:r w:rsidRPr="004B655A">
        <w:rPr>
          <w:color w:val="FF0000"/>
        </w:rPr>
        <w:t xml:space="preserve">Article 247 LPC </w:t>
      </w:r>
      <w:r>
        <w:t xml:space="preserve">fausse publicité. </w:t>
      </w:r>
    </w:p>
    <w:p w:rsidR="00A605C4" w:rsidRDefault="00A605C4" w:rsidP="00A605C4">
      <w:r>
        <w:t xml:space="preserve">Assurance du prêt : </w:t>
      </w:r>
      <w:r w:rsidRPr="004B655A">
        <w:rPr>
          <w:color w:val="FF0000"/>
        </w:rPr>
        <w:t>Article 111-114 LPC</w:t>
      </w:r>
    </w:p>
    <w:p w:rsidR="00A605C4" w:rsidRDefault="00A605C4" w:rsidP="00A605C4">
      <w:r>
        <w:t xml:space="preserve">Les punitions : </w:t>
      </w:r>
      <w:r w:rsidRPr="00FE1982">
        <w:rPr>
          <w:color w:val="FF0000"/>
        </w:rPr>
        <w:t xml:space="preserve">Article 272 </w:t>
      </w:r>
      <w:r>
        <w:t xml:space="preserve">et </w:t>
      </w:r>
      <w:r w:rsidRPr="00FE1982">
        <w:rPr>
          <w:color w:val="FF0000"/>
        </w:rPr>
        <w:t xml:space="preserve">277 LPC </w:t>
      </w:r>
      <w:r w:rsidRPr="00FE1982">
        <w:t>(Infraction au pénal)</w:t>
      </w:r>
    </w:p>
    <w:p w:rsidR="00A605C4" w:rsidRDefault="00A605C4" w:rsidP="00A605C4">
      <w:r>
        <w:t xml:space="preserve">Droit de résolution du crédit : </w:t>
      </w:r>
      <w:r w:rsidRPr="004B655A">
        <w:rPr>
          <w:color w:val="FF0000"/>
        </w:rPr>
        <w:t xml:space="preserve">Article 73-79 LPC </w:t>
      </w:r>
    </w:p>
    <w:p w:rsidR="00A605C4" w:rsidRDefault="00A605C4" w:rsidP="00A605C4">
      <w:pPr>
        <w:rPr>
          <w:b/>
        </w:rPr>
      </w:pPr>
      <w:r w:rsidRPr="004B655A">
        <w:rPr>
          <w:b/>
        </w:rPr>
        <w:t>Défaut de paiement </w:t>
      </w:r>
      <w:r>
        <w:rPr>
          <w:b/>
        </w:rPr>
        <w:t>= Déchéance du</w:t>
      </w:r>
      <w:r w:rsidRPr="004B655A">
        <w:rPr>
          <w:b/>
        </w:rPr>
        <w:t xml:space="preserve"> terme</w:t>
      </w:r>
      <w:r>
        <w:rPr>
          <w:b/>
        </w:rPr>
        <w:t xml:space="preserve">     </w:t>
      </w:r>
    </w:p>
    <w:p w:rsidR="00A605C4" w:rsidRDefault="00A605C4" w:rsidP="00A605C4">
      <w:pPr>
        <w:rPr>
          <w:color w:val="FF0000"/>
        </w:rPr>
      </w:pPr>
      <w:r>
        <w:t xml:space="preserve">Déchéance du bénéfice du terme : </w:t>
      </w:r>
      <w:r w:rsidRPr="004B655A">
        <w:rPr>
          <w:color w:val="FF0000"/>
        </w:rPr>
        <w:t>Article 104</w:t>
      </w:r>
      <w:r>
        <w:rPr>
          <w:color w:val="FF0000"/>
        </w:rPr>
        <w:t xml:space="preserve">-110 </w:t>
      </w:r>
      <w:r w:rsidRPr="004B655A">
        <w:rPr>
          <w:color w:val="FF0000"/>
        </w:rPr>
        <w:t xml:space="preserve"> LPC</w:t>
      </w:r>
    </w:p>
    <w:p w:rsidR="00A605C4" w:rsidRDefault="00A605C4" w:rsidP="00A605C4">
      <w:pPr>
        <w:rPr>
          <w:color w:val="FF0000"/>
        </w:rPr>
      </w:pPr>
      <w:r w:rsidRPr="00243D58">
        <w:rPr>
          <w:b/>
        </w:rPr>
        <w:t>La Quittance</w:t>
      </w:r>
      <w:r w:rsidRPr="00243D58">
        <w:t> </w:t>
      </w:r>
      <w:r>
        <w:t xml:space="preserve">(est un reçu) : </w:t>
      </w:r>
      <w:r w:rsidRPr="00243D58">
        <w:rPr>
          <w:color w:val="FF0000"/>
        </w:rPr>
        <w:t xml:space="preserve">Article 101 LPC </w:t>
      </w:r>
    </w:p>
    <w:p w:rsidR="00A605C4" w:rsidRDefault="00A605C4" w:rsidP="00A605C4"/>
    <w:p w:rsidR="00FF47D2" w:rsidRDefault="00FF47D2" w:rsidP="00A605C4">
      <w:pPr>
        <w:pStyle w:val="ListParagraph"/>
        <w:numPr>
          <w:ilvl w:val="0"/>
          <w:numId w:val="13"/>
        </w:numPr>
      </w:pPr>
      <w:r>
        <w:t>Contrat de crédit variable</w:t>
      </w:r>
      <w:r w:rsidR="00A605C4">
        <w:t xml:space="preserve"> </w:t>
      </w:r>
      <w:r w:rsidR="00A605C4" w:rsidRPr="00A605C4">
        <w:rPr>
          <w:color w:val="FF0000"/>
        </w:rPr>
        <w:t>Article 118-131 LPC</w:t>
      </w:r>
      <w:r w:rsidR="00A605C4">
        <w:t xml:space="preserve"> </w:t>
      </w:r>
      <w:r>
        <w:t xml:space="preserve"> (Carte de crédit, Marge de crédit)</w:t>
      </w:r>
    </w:p>
    <w:p w:rsidR="00A605C4" w:rsidRDefault="00A605C4" w:rsidP="00A605C4">
      <w:r w:rsidRPr="00A605C4">
        <w:rPr>
          <w:color w:val="FF0000"/>
        </w:rPr>
        <w:t>122 LPC </w:t>
      </w:r>
      <w:r>
        <w:t xml:space="preserve">: Carte de crédit pareil seulement sur demande. </w:t>
      </w:r>
    </w:p>
    <w:p w:rsidR="00A605C4" w:rsidRDefault="00A605C4" w:rsidP="00A605C4">
      <w:r w:rsidRPr="00A605C4">
        <w:rPr>
          <w:color w:val="FF0000"/>
        </w:rPr>
        <w:t>123 LPC </w:t>
      </w:r>
      <w:r>
        <w:t>: En cas de perte ou de vol</w:t>
      </w:r>
    </w:p>
    <w:p w:rsidR="00A605C4" w:rsidRPr="00A605C4" w:rsidRDefault="00A605C4" w:rsidP="00A605C4">
      <w:r w:rsidRPr="00A605C4">
        <w:rPr>
          <w:color w:val="FF0000"/>
        </w:rPr>
        <w:t>124 LPC </w:t>
      </w:r>
      <w:r>
        <w:t>: Responsabilité de 50$ en absence d’avis</w:t>
      </w:r>
    </w:p>
    <w:p w:rsidR="00FF47D2" w:rsidRDefault="00FF47D2" w:rsidP="00FF47D2">
      <w:pPr>
        <w:pStyle w:val="ListParagraph"/>
        <w:numPr>
          <w:ilvl w:val="0"/>
          <w:numId w:val="13"/>
        </w:numPr>
      </w:pPr>
      <w:r>
        <w:t xml:space="preserve">Contrat assortis d’un crédit (Vente publicitaire, ‘’acheter maintenant et payer dans un an’’) </w:t>
      </w:r>
    </w:p>
    <w:p w:rsidR="00A93A21" w:rsidRDefault="00A93A21" w:rsidP="00A93A21">
      <w:pPr>
        <w:rPr>
          <w:b/>
        </w:rPr>
      </w:pPr>
    </w:p>
    <w:p w:rsidR="00D53391" w:rsidRDefault="00D53391" w:rsidP="00D53391">
      <w:pPr>
        <w:ind w:left="720"/>
      </w:pPr>
      <w:r w:rsidRPr="00D53391">
        <w:rPr>
          <w:highlight w:val="yellow"/>
        </w:rPr>
        <w:t xml:space="preserve">Cours 5 </w:t>
      </w:r>
      <w:r w:rsidRPr="00D53391">
        <w:rPr>
          <w:highlight w:val="yellow"/>
        </w:rPr>
        <w:tab/>
      </w:r>
      <w:r w:rsidRPr="00D53391">
        <w:rPr>
          <w:highlight w:val="yellow"/>
        </w:rPr>
        <w:tab/>
      </w:r>
      <w:r w:rsidRPr="00D53391">
        <w:rPr>
          <w:highlight w:val="yellow"/>
        </w:rPr>
        <w:tab/>
      </w:r>
      <w:r w:rsidRPr="00D53391">
        <w:rPr>
          <w:highlight w:val="yellow"/>
        </w:rPr>
        <w:tab/>
      </w:r>
      <w:r w:rsidRPr="00D53391">
        <w:rPr>
          <w:highlight w:val="yellow"/>
        </w:rPr>
        <w:tab/>
      </w:r>
      <w:r w:rsidRPr="00D53391">
        <w:rPr>
          <w:highlight w:val="yellow"/>
        </w:rPr>
        <w:tab/>
      </w:r>
      <w:r w:rsidRPr="00D53391">
        <w:rPr>
          <w:highlight w:val="yellow"/>
        </w:rPr>
        <w:tab/>
        <w:t>6 Février 2013</w:t>
      </w:r>
    </w:p>
    <w:p w:rsidR="00D53391" w:rsidRPr="00D53391" w:rsidRDefault="00D53391" w:rsidP="00D53391">
      <w:pPr>
        <w:rPr>
          <w:b/>
          <w:u w:val="single"/>
        </w:rPr>
      </w:pPr>
    </w:p>
    <w:p w:rsidR="00D53391" w:rsidRDefault="00D53391" w:rsidP="00D53391">
      <w:pPr>
        <w:rPr>
          <w:b/>
          <w:u w:val="single"/>
        </w:rPr>
      </w:pPr>
      <w:r w:rsidRPr="00D53391">
        <w:rPr>
          <w:b/>
          <w:u w:val="single"/>
        </w:rPr>
        <w:t>Contrats de prêts d’argent</w:t>
      </w:r>
    </w:p>
    <w:p w:rsidR="00D53391" w:rsidRPr="00D53391" w:rsidRDefault="00D53391" w:rsidP="00D53391">
      <w:pPr>
        <w:rPr>
          <w:color w:val="FF0000"/>
        </w:rPr>
      </w:pPr>
      <w:r w:rsidRPr="00D53391">
        <w:rPr>
          <w:color w:val="FF0000"/>
        </w:rPr>
        <w:t>Article 2312-2332 C.c.Q</w:t>
      </w:r>
    </w:p>
    <w:p w:rsidR="00D53391" w:rsidRDefault="00D53391" w:rsidP="00D53391">
      <w:r>
        <w:t xml:space="preserve">Le vrai prêt d’argent s’appelle le prêt d’argent </w:t>
      </w:r>
      <w:r w:rsidRPr="00D53391">
        <w:rPr>
          <w:color w:val="FF0000"/>
        </w:rPr>
        <w:t>2314</w:t>
      </w:r>
    </w:p>
    <w:p w:rsidR="00D53391" w:rsidRDefault="00D53391" w:rsidP="00D53391">
      <w:pPr>
        <w:rPr>
          <w:color w:val="FF0000"/>
        </w:rPr>
      </w:pPr>
      <w:r>
        <w:t xml:space="preserve">Lors d’un prêt d’argent il y a de l’intérêt </w:t>
      </w:r>
      <w:r w:rsidRPr="00D53391">
        <w:rPr>
          <w:color w:val="FF0000"/>
        </w:rPr>
        <w:t>2315</w:t>
      </w:r>
    </w:p>
    <w:p w:rsidR="00D53391" w:rsidRPr="00D53391" w:rsidRDefault="00D53391" w:rsidP="00D53391">
      <w:r>
        <w:t xml:space="preserve">Lésion dans le code civil est seulement pour le mineur </w:t>
      </w:r>
      <w:r w:rsidRPr="00D53391">
        <w:rPr>
          <w:u w:val="single"/>
        </w:rPr>
        <w:t>sauf dans ce cas-ci</w:t>
      </w:r>
      <w:r>
        <w:t xml:space="preserve"> </w:t>
      </w:r>
      <w:r w:rsidRPr="00D53391">
        <w:rPr>
          <w:color w:val="FF0000"/>
        </w:rPr>
        <w:t>2332</w:t>
      </w:r>
    </w:p>
    <w:p w:rsidR="00D53391" w:rsidRPr="00D53391" w:rsidRDefault="00D53391" w:rsidP="00D53391">
      <w:r>
        <w:t xml:space="preserve">Le contrat de crédit dans la LPC </w:t>
      </w:r>
      <w:r w:rsidRPr="00D53391">
        <w:rPr>
          <w:color w:val="FF0000"/>
        </w:rPr>
        <w:t>Article 66 LPC</w:t>
      </w:r>
    </w:p>
    <w:p w:rsidR="00D53391" w:rsidRDefault="00D53391" w:rsidP="00D53391">
      <w:pPr>
        <w:rPr>
          <w:b/>
          <w:u w:val="single"/>
        </w:rPr>
      </w:pPr>
      <w:r w:rsidRPr="00D53391">
        <w:rPr>
          <w:b/>
          <w:u w:val="single"/>
        </w:rPr>
        <w:t>Taux d’intérêts</w:t>
      </w:r>
    </w:p>
    <w:p w:rsidR="00D53391" w:rsidRDefault="00D53391" w:rsidP="00D53391">
      <w:pPr>
        <w:rPr>
          <w:color w:val="FF0000"/>
        </w:rPr>
      </w:pPr>
      <w:r>
        <w:t xml:space="preserve">Ordre de juridiction fédéral. </w:t>
      </w:r>
      <w:r w:rsidRPr="00D53391">
        <w:rPr>
          <w:color w:val="FF0000"/>
        </w:rPr>
        <w:t>Loi sur l’intérêt Article 2,3</w:t>
      </w:r>
    </w:p>
    <w:p w:rsidR="00D53391" w:rsidRPr="00F3084E" w:rsidRDefault="00D53391" w:rsidP="00D53391">
      <w:r w:rsidRPr="00F3084E">
        <w:t xml:space="preserve">Si tu fais un prêt d’argent tu </w:t>
      </w:r>
      <w:r w:rsidR="00F3084E" w:rsidRPr="00F3084E">
        <w:t>as</w:t>
      </w:r>
      <w:r w:rsidRPr="00F3084E">
        <w:t xml:space="preserve"> droit de réclamer de l’argent. Quel intérêt? Celui </w:t>
      </w:r>
      <w:r w:rsidR="00F3084E" w:rsidRPr="00F3084E">
        <w:t>indiqué</w:t>
      </w:r>
      <w:r w:rsidRPr="00F3084E">
        <w:t xml:space="preserve"> dans le contrat </w:t>
      </w:r>
      <w:r w:rsidRPr="00F3084E">
        <w:rPr>
          <w:color w:val="FF0000"/>
        </w:rPr>
        <w:t>Article 2</w:t>
      </w:r>
      <w:r w:rsidR="00F3084E" w:rsidRPr="00F3084E">
        <w:rPr>
          <w:color w:val="FF0000"/>
        </w:rPr>
        <w:t xml:space="preserve"> de la loi sur l’intérêt. </w:t>
      </w:r>
    </w:p>
    <w:p w:rsidR="00D53391" w:rsidRDefault="00D53391" w:rsidP="00D53391">
      <w:r w:rsidRPr="00F3084E">
        <w:t xml:space="preserve">Si jamais oublier d’indiquer sur le contrat, </w:t>
      </w:r>
      <w:r w:rsidRPr="00F3084E">
        <w:rPr>
          <w:color w:val="FF0000"/>
        </w:rPr>
        <w:t xml:space="preserve">l’article 3 sur l’intérêt </w:t>
      </w:r>
      <w:r w:rsidR="00F3084E" w:rsidRPr="00F3084E">
        <w:t xml:space="preserve">nous l’impose. </w:t>
      </w:r>
    </w:p>
    <w:p w:rsidR="00F3084E" w:rsidRDefault="00F3084E" w:rsidP="00D53391">
      <w:r>
        <w:lastRenderedPageBreak/>
        <w:t xml:space="preserve">Une règle pour calculer le taux. S’il est de 5% on doit le diviser par le nombre de jour par année multiplié par le nombre de jours par mois, nous donne le taux mensuel. </w:t>
      </w:r>
    </w:p>
    <w:p w:rsidR="00D34EC1" w:rsidRDefault="00D34EC1" w:rsidP="00D34EC1">
      <w:pPr>
        <w:pStyle w:val="ListParagraph"/>
        <w:numPr>
          <w:ilvl w:val="0"/>
          <w:numId w:val="15"/>
        </w:numPr>
      </w:pPr>
      <w:r>
        <w:t xml:space="preserve">Obligation d’information le consommateur sur les taux et comment ils seront calculés. </w:t>
      </w:r>
    </w:p>
    <w:p w:rsidR="00F3084E" w:rsidRDefault="00F3084E" w:rsidP="00D53391">
      <w:pPr>
        <w:rPr>
          <w:color w:val="FF0000"/>
        </w:rPr>
      </w:pPr>
      <w:r>
        <w:t xml:space="preserve">Divulgation obligatoire du taux, </w:t>
      </w:r>
      <w:r w:rsidRPr="00F3084E">
        <w:rPr>
          <w:color w:val="FF0000"/>
        </w:rPr>
        <w:t xml:space="preserve">loi sur les banques Article 450-454 </w:t>
      </w:r>
    </w:p>
    <w:p w:rsidR="00F3084E" w:rsidRDefault="00F3084E" w:rsidP="00F3084E">
      <w:pPr>
        <w:rPr>
          <w:color w:val="FF0000"/>
        </w:rPr>
      </w:pPr>
      <w:r>
        <w:t xml:space="preserve">Il y a un </w:t>
      </w:r>
      <w:r w:rsidRPr="00F3084E">
        <w:rPr>
          <w:color w:val="FF0000"/>
        </w:rPr>
        <w:t>règlement sur le cout de l’emprunt Article 2-6.1</w:t>
      </w:r>
      <w:r>
        <w:rPr>
          <w:color w:val="FF0000"/>
        </w:rPr>
        <w:t xml:space="preserve"> </w:t>
      </w:r>
    </w:p>
    <w:p w:rsidR="00F3084E" w:rsidRDefault="00F3084E" w:rsidP="00F3084E">
      <w:r w:rsidRPr="00F3084E">
        <w:rPr>
          <w:color w:val="FF0000"/>
        </w:rPr>
        <w:t xml:space="preserve">L’article 458 de la loi sur les banques + Article 10 de la loi sur l’intérêt </w:t>
      </w:r>
      <w:r>
        <w:t xml:space="preserve">: Il est permis de faire des remboursements anticipés sans pénalités avant 5 ans paie  3 mois d’intérêt après 5 ans on peut rembourser le tout. </w:t>
      </w:r>
    </w:p>
    <w:p w:rsidR="00F3084E" w:rsidRDefault="00F3084E" w:rsidP="00F3084E">
      <w:pPr>
        <w:ind w:firstLine="720"/>
      </w:pPr>
      <w:r>
        <w:t>= Droit de consommateur de rembourser des prêts</w:t>
      </w:r>
    </w:p>
    <w:p w:rsidR="00F3084E" w:rsidRDefault="00F3084E" w:rsidP="00F3084E">
      <w:r>
        <w:t>Dans les années 1920 un taux d’</w:t>
      </w:r>
      <w:r w:rsidR="00AB43A8">
        <w:t xml:space="preserve">intérêt de 30% était criminel aujourd’hui c’est 60%. Taux d’intérêt usuraire est un taux criminel. </w:t>
      </w:r>
    </w:p>
    <w:p w:rsidR="00AB43A8" w:rsidRDefault="00AB43A8" w:rsidP="00F3084E">
      <w:pPr>
        <w:rPr>
          <w:color w:val="FF0000"/>
        </w:rPr>
      </w:pPr>
      <w:r w:rsidRPr="00AB43A8">
        <w:rPr>
          <w:color w:val="FF0000"/>
        </w:rPr>
        <w:t>Article 347</w:t>
      </w:r>
      <w:r>
        <w:rPr>
          <w:color w:val="FF0000"/>
        </w:rPr>
        <w:t>, 347.1</w:t>
      </w:r>
      <w:r w:rsidRPr="00AB43A8">
        <w:rPr>
          <w:color w:val="FF0000"/>
        </w:rPr>
        <w:t xml:space="preserve"> du Code Criminel </w:t>
      </w:r>
    </w:p>
    <w:p w:rsidR="00AB43A8" w:rsidRDefault="00AB43A8" w:rsidP="00F3084E">
      <w:pPr>
        <w:rPr>
          <w:color w:val="FF0000"/>
        </w:rPr>
      </w:pPr>
      <w:r w:rsidRPr="00D34EC1">
        <w:rPr>
          <w:b/>
        </w:rPr>
        <w:t>Taux usuraire</w:t>
      </w:r>
      <w:r w:rsidRPr="00AB43A8">
        <w:t xml:space="preserve"> = </w:t>
      </w:r>
      <w:r>
        <w:t xml:space="preserve">Lésion </w:t>
      </w:r>
      <w:r w:rsidRPr="00AB43A8">
        <w:rPr>
          <w:color w:val="FF0000"/>
        </w:rPr>
        <w:t xml:space="preserve">Article 347 du code criminel   </w:t>
      </w:r>
      <w:r>
        <w:tab/>
      </w:r>
      <w:r w:rsidRPr="00AB43A8">
        <w:rPr>
          <w:color w:val="FF0000"/>
        </w:rPr>
        <w:t>Article 2332 C.c.Q.</w:t>
      </w:r>
      <w:r w:rsidR="00D34EC1">
        <w:rPr>
          <w:color w:val="FF0000"/>
        </w:rPr>
        <w:t xml:space="preserve"> </w:t>
      </w:r>
      <w:r w:rsidR="00D34EC1">
        <w:rPr>
          <w:color w:val="000000" w:themeColor="text1"/>
        </w:rPr>
        <w:t>(</w:t>
      </w:r>
      <w:r w:rsidR="00D34EC1" w:rsidRPr="00D34EC1">
        <w:rPr>
          <w:color w:val="000000" w:themeColor="text1"/>
        </w:rPr>
        <w:t>Si mineur)</w:t>
      </w:r>
      <w:r w:rsidR="00D34EC1">
        <w:rPr>
          <w:color w:val="FF0000"/>
        </w:rPr>
        <w:tab/>
        <w:t>Article 8,9</w:t>
      </w:r>
    </w:p>
    <w:p w:rsidR="00AB43A8" w:rsidRDefault="00AB43A8" w:rsidP="00F3084E">
      <w:pPr>
        <w:rPr>
          <w:color w:val="FF0000"/>
        </w:rPr>
      </w:pPr>
      <w:r w:rsidRPr="00AB43A8">
        <w:t>Prêt d’argent sous la LPC </w:t>
      </w:r>
      <w:r>
        <w:rPr>
          <w:color w:val="FF0000"/>
        </w:rPr>
        <w:t xml:space="preserve">: Article 2, Article 6 a </w:t>
      </w:r>
      <w:r w:rsidRPr="00AB43A8">
        <w:t>et</w:t>
      </w:r>
      <w:r>
        <w:rPr>
          <w:color w:val="FF0000"/>
        </w:rPr>
        <w:t xml:space="preserve"> b </w:t>
      </w:r>
      <w:r>
        <w:t xml:space="preserve">exclu certains éléments. Règlement de la </w:t>
      </w:r>
      <w:r w:rsidRPr="00AB43A8">
        <w:rPr>
          <w:color w:val="FF0000"/>
        </w:rPr>
        <w:t>LPC Article 20-24</w:t>
      </w:r>
    </w:p>
    <w:p w:rsidR="00AB43A8" w:rsidRDefault="00AB43A8" w:rsidP="00F3084E">
      <w:pPr>
        <w:rPr>
          <w:color w:val="FF0000"/>
        </w:rPr>
      </w:pPr>
      <w:r>
        <w:rPr>
          <w:color w:val="FF0000"/>
        </w:rPr>
        <w:t xml:space="preserve">Article 321 LPC </w:t>
      </w:r>
      <w:r w:rsidR="00D34EC1" w:rsidRPr="00D34EC1">
        <w:t xml:space="preserve">Oblige </w:t>
      </w:r>
      <w:r>
        <w:t xml:space="preserve">toute </w:t>
      </w:r>
      <w:r w:rsidR="00D34EC1">
        <w:t>personne à</w:t>
      </w:r>
      <w:r>
        <w:t xml:space="preserve"> avoir un permis pour un prêt d’argent sauf les banq</w:t>
      </w:r>
      <w:r w:rsidR="00D34EC1">
        <w:t xml:space="preserve">uiers. </w:t>
      </w:r>
      <w:r w:rsidR="00D34EC1" w:rsidRPr="00D34EC1">
        <w:rPr>
          <w:color w:val="FF0000"/>
        </w:rPr>
        <w:t xml:space="preserve">Article 18 du règlement de la LPC. </w:t>
      </w:r>
    </w:p>
    <w:p w:rsidR="00D34EC1" w:rsidRDefault="00D34EC1" w:rsidP="00F3084E">
      <w:pPr>
        <w:rPr>
          <w:color w:val="000000" w:themeColor="text1"/>
        </w:rPr>
      </w:pPr>
      <w:r>
        <w:rPr>
          <w:color w:val="FF0000"/>
        </w:rPr>
        <w:t xml:space="preserve">Article 115 LPC </w:t>
      </w:r>
      <w:r w:rsidRPr="00D34EC1">
        <w:rPr>
          <w:color w:val="000000" w:themeColor="text1"/>
        </w:rPr>
        <w:t xml:space="preserve">donne la forme d’un contrat de prêt d’argent + La forme est à </w:t>
      </w:r>
      <w:r>
        <w:rPr>
          <w:color w:val="FF0000"/>
        </w:rPr>
        <w:t xml:space="preserve">l’Annexe 3 </w:t>
      </w:r>
      <w:r w:rsidRPr="00D34EC1">
        <w:rPr>
          <w:color w:val="000000" w:themeColor="text1"/>
        </w:rPr>
        <w:t>(Règle de forme)</w:t>
      </w:r>
    </w:p>
    <w:p w:rsidR="00D34EC1" w:rsidRPr="00D34EC1" w:rsidRDefault="00D34EC1" w:rsidP="00F3084E">
      <w:pPr>
        <w:rPr>
          <w:color w:val="000000" w:themeColor="text1"/>
        </w:rPr>
      </w:pPr>
      <w:r>
        <w:rPr>
          <w:color w:val="000000" w:themeColor="text1"/>
        </w:rPr>
        <w:t xml:space="preserve">Money Mart et les autres sont couverts par d’autres lois, ils sont sous l’autorité des marchés financiers = Loi sur les entreprises monétaires. </w:t>
      </w:r>
    </w:p>
    <w:p w:rsidR="00D34EC1" w:rsidRDefault="00D34EC1" w:rsidP="00D53391">
      <w:pPr>
        <w:rPr>
          <w:b/>
          <w:u w:val="single"/>
        </w:rPr>
      </w:pPr>
      <w:r>
        <w:rPr>
          <w:b/>
          <w:u w:val="single"/>
        </w:rPr>
        <w:t xml:space="preserve">Crédit Variable </w:t>
      </w:r>
    </w:p>
    <w:p w:rsidR="00D34EC1" w:rsidRDefault="00D34EC1" w:rsidP="00D53391">
      <w:r>
        <w:t>‘’Ne payez pas avant 1 an’’ = Tiers partie va payer.</w:t>
      </w:r>
    </w:p>
    <w:p w:rsidR="00D34EC1" w:rsidRPr="006E64B4" w:rsidRDefault="00D34EC1" w:rsidP="00D53391">
      <w:pPr>
        <w:rPr>
          <w:color w:val="FF0000"/>
        </w:rPr>
      </w:pPr>
      <w:r w:rsidRPr="006E64B4">
        <w:rPr>
          <w:color w:val="FF0000"/>
        </w:rPr>
        <w:t>Article 118-130 LPC</w:t>
      </w:r>
      <w:r w:rsidR="006E64B4" w:rsidRPr="006E64B4">
        <w:rPr>
          <w:color w:val="FF0000"/>
        </w:rPr>
        <w:t> </w:t>
      </w:r>
    </w:p>
    <w:p w:rsidR="006E64B4" w:rsidRDefault="006E64B4" w:rsidP="00D53391">
      <w:pPr>
        <w:rPr>
          <w:color w:val="FF0000"/>
        </w:rPr>
      </w:pPr>
      <w:r w:rsidRPr="006E64B4">
        <w:rPr>
          <w:color w:val="FF0000"/>
        </w:rPr>
        <w:t>120</w:t>
      </w:r>
      <w:r>
        <w:t xml:space="preserve"> : Carte de crédit non sollicité = Sanctions </w:t>
      </w:r>
      <w:r w:rsidRPr="006E64B4">
        <w:rPr>
          <w:color w:val="FF0000"/>
        </w:rPr>
        <w:t>article 314 LPC</w:t>
      </w:r>
    </w:p>
    <w:p w:rsidR="006E64B4" w:rsidRDefault="006E64B4" w:rsidP="00D53391">
      <w:r>
        <w:rPr>
          <w:color w:val="FF0000"/>
        </w:rPr>
        <w:t xml:space="preserve">123,124 : </w:t>
      </w:r>
      <w:r w:rsidRPr="006E64B4">
        <w:t xml:space="preserve">Perte ou  </w:t>
      </w:r>
      <w:r>
        <w:t>Vol de carte de crédit, Max 50$</w:t>
      </w:r>
    </w:p>
    <w:p w:rsidR="006E64B4" w:rsidRDefault="006E64B4" w:rsidP="00D53391">
      <w:r w:rsidRPr="006E64B4">
        <w:rPr>
          <w:color w:val="FF0000"/>
        </w:rPr>
        <w:t>126</w:t>
      </w:r>
      <w:r>
        <w:t xml:space="preserve"> : Longue liste d’information obligatoire sur la facture mensuelle. </w:t>
      </w:r>
    </w:p>
    <w:p w:rsidR="006E64B4" w:rsidRDefault="006E64B4" w:rsidP="00D53391">
      <w:r w:rsidRPr="006E64B4">
        <w:rPr>
          <w:color w:val="FF0000"/>
        </w:rPr>
        <w:t>127</w:t>
      </w:r>
      <w:r>
        <w:t> : Pas reçu de facture, le commerçant ne peut exiger de crédit sur le solde impayé. (Facture électronique incluse)</w:t>
      </w:r>
    </w:p>
    <w:p w:rsidR="006E64B4" w:rsidRDefault="006E64B4" w:rsidP="00D53391">
      <w:pPr>
        <w:rPr>
          <w:color w:val="FF0000"/>
        </w:rPr>
      </w:pPr>
      <w:r>
        <w:t xml:space="preserve">Utilisation de carte de crédit volé = Crime. </w:t>
      </w:r>
      <w:r w:rsidRPr="006E64B4">
        <w:rPr>
          <w:color w:val="FF0000"/>
        </w:rPr>
        <w:t xml:space="preserve">Article 342 Par.1. Code criminel. </w:t>
      </w:r>
    </w:p>
    <w:p w:rsidR="00D860FE" w:rsidRDefault="006E64B4" w:rsidP="00D53391">
      <w:pPr>
        <w:rPr>
          <w:b/>
          <w:u w:val="single"/>
        </w:rPr>
      </w:pPr>
      <w:r w:rsidRPr="00D860FE">
        <w:rPr>
          <w:b/>
          <w:u w:val="single"/>
        </w:rPr>
        <w:t>Vente à tempérament</w:t>
      </w:r>
    </w:p>
    <w:p w:rsidR="00D860FE" w:rsidRDefault="00D860FE" w:rsidP="00D53391">
      <w:pPr>
        <w:rPr>
          <w:color w:val="FF0000"/>
        </w:rPr>
      </w:pPr>
      <w:r w:rsidRPr="00D860FE">
        <w:t xml:space="preserve">Dans la LPC S’appelle un contrat assortie d’un crédit </w:t>
      </w:r>
      <w:r w:rsidRPr="00D860FE">
        <w:rPr>
          <w:color w:val="FF0000"/>
        </w:rPr>
        <w:t>Article 132-149</w:t>
      </w:r>
      <w:r>
        <w:rPr>
          <w:color w:val="FF0000"/>
        </w:rPr>
        <w:t xml:space="preserve"> LPC.     Article 1745-1749 C.c.Q. </w:t>
      </w:r>
    </w:p>
    <w:p w:rsidR="00D860FE" w:rsidRDefault="00D860FE" w:rsidP="00D53391">
      <w:r>
        <w:rPr>
          <w:color w:val="FF0000"/>
        </w:rPr>
        <w:t xml:space="preserve">133 : </w:t>
      </w:r>
      <w:r w:rsidRPr="00D860FE">
        <w:t>risque de perte</w:t>
      </w:r>
    </w:p>
    <w:p w:rsidR="00D860FE" w:rsidRDefault="00D860FE" w:rsidP="00D53391">
      <w:r w:rsidRPr="00DB7D8D">
        <w:rPr>
          <w:color w:val="FF0000"/>
        </w:rPr>
        <w:lastRenderedPageBreak/>
        <w:t>136 </w:t>
      </w:r>
      <w:r>
        <w:t xml:space="preserve">: Déménagement du bien non-acquis. </w:t>
      </w:r>
    </w:p>
    <w:p w:rsidR="00D860FE" w:rsidRDefault="00D860FE" w:rsidP="00D53391">
      <w:r w:rsidRPr="00DB7D8D">
        <w:rPr>
          <w:color w:val="FF0000"/>
        </w:rPr>
        <w:t>138 </w:t>
      </w:r>
      <w:r>
        <w:t>: donne des recours aux commerçants</w:t>
      </w:r>
      <w:r w:rsidR="00DB7D8D">
        <w:t xml:space="preserve"> si le consommateur ne fait pas ses paiements</w:t>
      </w:r>
      <w:r>
        <w:t xml:space="preserve">, avec des ‘’mais’’ </w:t>
      </w:r>
    </w:p>
    <w:p w:rsidR="00DB7D8D" w:rsidRDefault="00DB7D8D" w:rsidP="00D53391">
      <w:r w:rsidRPr="00DB7D8D">
        <w:rPr>
          <w:color w:val="FF0000"/>
        </w:rPr>
        <w:t>139 </w:t>
      </w:r>
      <w:r>
        <w:t>: Avis écrit</w:t>
      </w:r>
    </w:p>
    <w:p w:rsidR="00DB7D8D" w:rsidRDefault="00DB7D8D" w:rsidP="00D53391">
      <w:r w:rsidRPr="00DB7D8D">
        <w:rPr>
          <w:color w:val="FF0000"/>
        </w:rPr>
        <w:t>140 </w:t>
      </w:r>
      <w:r>
        <w:t xml:space="preserve">: Correction, consommateur paie. </w:t>
      </w:r>
    </w:p>
    <w:p w:rsidR="00DB7D8D" w:rsidRDefault="00DB7D8D" w:rsidP="00D53391">
      <w:r w:rsidRPr="00DB7D8D">
        <w:rPr>
          <w:color w:val="FF0000"/>
        </w:rPr>
        <w:t>142</w:t>
      </w:r>
      <w:r>
        <w:t xml:space="preserve"> : Exception (retrouve dans le code civil) Si payer plus  que la moitie, ne peut reprendre l’objet. </w:t>
      </w:r>
    </w:p>
    <w:p w:rsidR="00DB7D8D" w:rsidRDefault="00DB7D8D" w:rsidP="00D53391">
      <w:r w:rsidRPr="00DB7D8D">
        <w:rPr>
          <w:color w:val="FF0000"/>
        </w:rPr>
        <w:t>147 </w:t>
      </w:r>
      <w:r>
        <w:t xml:space="preserve">: Vente à tempérament ne peut être associé d’un crédit variable. </w:t>
      </w:r>
    </w:p>
    <w:p w:rsidR="00DB7D8D" w:rsidRPr="00D860FE" w:rsidRDefault="00DB7D8D" w:rsidP="00D53391">
      <w:r w:rsidRPr="00DB7D8D">
        <w:rPr>
          <w:color w:val="FF0000"/>
        </w:rPr>
        <w:t>143-149 </w:t>
      </w:r>
      <w:r>
        <w:t xml:space="preserve">: Suite des recours. </w:t>
      </w:r>
    </w:p>
    <w:p w:rsidR="006E64B4" w:rsidRPr="00D860FE" w:rsidRDefault="006E64B4" w:rsidP="00D53391">
      <w:pPr>
        <w:rPr>
          <w:b/>
          <w:u w:val="single"/>
        </w:rPr>
      </w:pPr>
      <w:r w:rsidRPr="00D860FE">
        <w:rPr>
          <w:b/>
          <w:u w:val="single"/>
        </w:rPr>
        <w:t>Contrat de location</w:t>
      </w:r>
      <w:r w:rsidR="00DB7D8D">
        <w:rPr>
          <w:b/>
          <w:u w:val="single"/>
        </w:rPr>
        <w:t xml:space="preserve"> long terme (4 mois et + </w:t>
      </w:r>
      <w:r w:rsidR="00DB7D8D" w:rsidRPr="00DB7D8D">
        <w:rPr>
          <w:color w:val="FF0000"/>
        </w:rPr>
        <w:t>(150.2)</w:t>
      </w:r>
      <w:r w:rsidR="00DB7D8D">
        <w:rPr>
          <w:b/>
          <w:u w:val="single"/>
        </w:rPr>
        <w:t>)</w:t>
      </w:r>
    </w:p>
    <w:p w:rsidR="006E64B4" w:rsidRDefault="00DB7D8D" w:rsidP="00D53391">
      <w:pPr>
        <w:rPr>
          <w:color w:val="FF0000"/>
        </w:rPr>
      </w:pPr>
      <w:r w:rsidRPr="00DB7D8D">
        <w:rPr>
          <w:color w:val="FF0000"/>
        </w:rPr>
        <w:t xml:space="preserve">Article 150.1-150.32 LPC </w:t>
      </w:r>
      <w:r>
        <w:t xml:space="preserve">On doit indiquer le prix d’achat à la fin de la location </w:t>
      </w:r>
      <w:r w:rsidRPr="00DB7D8D">
        <w:rPr>
          <w:color w:val="FF0000"/>
        </w:rPr>
        <w:t xml:space="preserve">(150.5) </w:t>
      </w:r>
      <w:r>
        <w:t xml:space="preserve">Lire le règlement de la LPC </w:t>
      </w:r>
      <w:r w:rsidRPr="00DB7D8D">
        <w:rPr>
          <w:color w:val="FF0000"/>
        </w:rPr>
        <w:t xml:space="preserve">Article 69.1-69.7 </w:t>
      </w:r>
    </w:p>
    <w:p w:rsidR="00DB7D8D" w:rsidRDefault="00DB7D8D" w:rsidP="00D53391">
      <w:r w:rsidRPr="008D5617">
        <w:t>Le contrat le plus commun de location à long terme, c’est la voiture.</w:t>
      </w:r>
    </w:p>
    <w:p w:rsidR="008D5617" w:rsidRDefault="008D5617" w:rsidP="00D53391">
      <w:r w:rsidRPr="008D5617">
        <w:rPr>
          <w:color w:val="FF0000"/>
        </w:rPr>
        <w:t>150.10 </w:t>
      </w:r>
      <w:r>
        <w:t xml:space="preserve">: Risque de perte sont au consommateur. </w:t>
      </w:r>
    </w:p>
    <w:p w:rsidR="008D5617" w:rsidRDefault="008D5617" w:rsidP="00D53391">
      <w:r w:rsidRPr="008D5617">
        <w:rPr>
          <w:color w:val="FF0000"/>
        </w:rPr>
        <w:t>150.11 </w:t>
      </w:r>
      <w:r>
        <w:t xml:space="preserve">: Peut utiliser la garantie comme si on était propriétaire. </w:t>
      </w:r>
    </w:p>
    <w:p w:rsidR="006E64B4" w:rsidRDefault="008D5617" w:rsidP="00D53391">
      <w:r w:rsidRPr="008D5617">
        <w:rPr>
          <w:color w:val="FF0000"/>
        </w:rPr>
        <w:t>150.13 Et suivants </w:t>
      </w:r>
      <w:r>
        <w:t xml:space="preserve">: Toutes les modalités si le consommateur ne paie pas. </w:t>
      </w:r>
    </w:p>
    <w:p w:rsidR="008D5617" w:rsidRPr="006E64B4" w:rsidRDefault="008D5617" w:rsidP="00D53391">
      <w:r w:rsidRPr="008D5617">
        <w:rPr>
          <w:color w:val="FF0000"/>
        </w:rPr>
        <w:t>69.7</w:t>
      </w:r>
      <w:r>
        <w:t xml:space="preserve"> Du règlement</w:t>
      </w:r>
      <w:r w:rsidRPr="008D5617">
        <w:t> </w:t>
      </w:r>
      <w:r>
        <w:t xml:space="preserve">: Déchéance du bénéfice du terme, envoie d’un état de compte. </w:t>
      </w:r>
    </w:p>
    <w:p w:rsidR="006E64B4" w:rsidRPr="00D34EC1" w:rsidRDefault="006E64B4" w:rsidP="00D53391"/>
    <w:p w:rsidR="004B6521" w:rsidRPr="004B6521" w:rsidRDefault="005C7533" w:rsidP="004B6521">
      <w:r>
        <w:t xml:space="preserve">EXAMEN : LPC ou Code Civil. Si c LPC chapitre particulier donc règles habituelles de 23. Droit de refus est un luxe, le code civil ne donne pas le choix la LPC le donne dans certaines circonstances et dans certains délais. </w:t>
      </w:r>
    </w:p>
    <w:p w:rsidR="00CE75BB" w:rsidRPr="0019179A" w:rsidRDefault="008C1805">
      <w:r>
        <w:tab/>
      </w:r>
      <w:r>
        <w:tab/>
      </w:r>
      <w:r w:rsidRPr="008C1805">
        <w:rPr>
          <w:highlight w:val="yellow"/>
        </w:rPr>
        <w:t>Cours 6</w:t>
      </w:r>
      <w:r w:rsidRPr="008C1805">
        <w:rPr>
          <w:highlight w:val="yellow"/>
        </w:rPr>
        <w:tab/>
      </w:r>
      <w:r w:rsidRPr="008C1805">
        <w:rPr>
          <w:highlight w:val="yellow"/>
        </w:rPr>
        <w:tab/>
      </w:r>
      <w:r w:rsidRPr="008C1805">
        <w:rPr>
          <w:highlight w:val="yellow"/>
        </w:rPr>
        <w:tab/>
      </w:r>
      <w:r w:rsidRPr="008C1805">
        <w:rPr>
          <w:highlight w:val="yellow"/>
        </w:rPr>
        <w:tab/>
      </w:r>
      <w:r w:rsidRPr="008C1805">
        <w:rPr>
          <w:highlight w:val="yellow"/>
        </w:rPr>
        <w:tab/>
      </w:r>
      <w:r w:rsidRPr="008C1805">
        <w:rPr>
          <w:highlight w:val="yellow"/>
        </w:rPr>
        <w:tab/>
      </w:r>
      <w:r w:rsidRPr="008C1805">
        <w:rPr>
          <w:highlight w:val="yellow"/>
        </w:rPr>
        <w:tab/>
        <w:t>27 F</w:t>
      </w:r>
      <w:r w:rsidRPr="0019179A">
        <w:rPr>
          <w:highlight w:val="yellow"/>
        </w:rPr>
        <w:t>évrier 2013</w:t>
      </w:r>
    </w:p>
    <w:p w:rsidR="0019179A" w:rsidRDefault="0019179A">
      <w:r>
        <w:t xml:space="preserve">Les contrats </w:t>
      </w:r>
      <w:r w:rsidRPr="0019179A">
        <w:t xml:space="preserve">de réparation constituent 90% des contrats au Québec. </w:t>
      </w:r>
      <w:r>
        <w:t xml:space="preserve">Plus que la vente. </w:t>
      </w:r>
    </w:p>
    <w:p w:rsidR="0019179A" w:rsidRPr="0019179A" w:rsidRDefault="0019179A">
      <w:pPr>
        <w:rPr>
          <w:u w:val="single"/>
        </w:rPr>
      </w:pPr>
      <w:r w:rsidRPr="0019179A">
        <w:rPr>
          <w:u w:val="single"/>
        </w:rPr>
        <w:t>Contrat relatif à la vente d’auto :</w:t>
      </w:r>
    </w:p>
    <w:p w:rsidR="0019179A" w:rsidRPr="0019179A" w:rsidRDefault="0019179A" w:rsidP="0019179A">
      <w:pPr>
        <w:ind w:firstLine="720"/>
        <w:rPr>
          <w:color w:val="FF0000"/>
        </w:rPr>
      </w:pPr>
      <w:r w:rsidRPr="0019179A">
        <w:rPr>
          <w:color w:val="FF0000"/>
        </w:rPr>
        <w:t>Article 1384 C.c.Q. et 2 LPC</w:t>
      </w:r>
    </w:p>
    <w:p w:rsidR="0019179A" w:rsidRDefault="0019179A" w:rsidP="0019179A">
      <w:pPr>
        <w:ind w:firstLine="720"/>
      </w:pPr>
      <w:r w:rsidRPr="0019179A">
        <w:rPr>
          <w:color w:val="FF0000"/>
        </w:rPr>
        <w:t>Article 151-181 </w:t>
      </w:r>
      <w:r>
        <w:t>: Vente d’auto (Neuf/Usagé)</w:t>
      </w:r>
    </w:p>
    <w:p w:rsidR="0019179A" w:rsidRDefault="0019179A" w:rsidP="0019179A">
      <w:pPr>
        <w:ind w:firstLine="720"/>
      </w:pPr>
      <w:r>
        <w:t>R.LPC : Il faut une étiquette, etc.</w:t>
      </w:r>
    </w:p>
    <w:p w:rsidR="0019179A" w:rsidRDefault="0019179A">
      <w:pPr>
        <w:rPr>
          <w:u w:val="single"/>
        </w:rPr>
      </w:pPr>
      <w:r w:rsidRPr="0019179A">
        <w:rPr>
          <w:u w:val="single"/>
        </w:rPr>
        <w:t>Code de sécurité routière (CSR)</w:t>
      </w:r>
    </w:p>
    <w:p w:rsidR="0019179A" w:rsidRDefault="0019179A">
      <w:r w:rsidRPr="0019179A">
        <w:t>Les vendeurs de voitures d’occasions doivent avoir un permis</w:t>
      </w:r>
    </w:p>
    <w:p w:rsidR="0019179A" w:rsidRPr="0019179A" w:rsidRDefault="0019179A">
      <w:pPr>
        <w:rPr>
          <w:color w:val="FF0000"/>
        </w:rPr>
      </w:pPr>
      <w:r>
        <w:tab/>
        <w:t xml:space="preserve">La LPC ne touche pas la vente entre deux particuliers </w:t>
      </w:r>
      <w:r w:rsidRPr="0019179A">
        <w:rPr>
          <w:color w:val="FF0000"/>
        </w:rPr>
        <w:t>Article 1708 C.c.Q.</w:t>
      </w:r>
    </w:p>
    <w:p w:rsidR="0019179A" w:rsidRDefault="0019179A" w:rsidP="0019179A">
      <w:pPr>
        <w:ind w:left="720"/>
      </w:pPr>
      <w:r w:rsidRPr="0019179A">
        <w:rPr>
          <w:color w:val="FF0000"/>
        </w:rPr>
        <w:lastRenderedPageBreak/>
        <w:t xml:space="preserve">Article 1414 C.c.Q </w:t>
      </w:r>
      <w:r>
        <w:t xml:space="preserve">n’oblige pas l’Écrit mais pour immatriculer il faut document avec vendeur /acheteur et prix car au Canada les courtiers de voiture, la loi s’applique à eux, </w:t>
      </w:r>
      <w:r w:rsidRPr="0019179A">
        <w:rPr>
          <w:color w:val="FF0000"/>
        </w:rPr>
        <w:t>Article 165 LPC</w:t>
      </w:r>
    </w:p>
    <w:p w:rsidR="0019179A" w:rsidRDefault="0019179A" w:rsidP="0019179A">
      <w:pPr>
        <w:ind w:left="720"/>
      </w:pPr>
      <w:r w:rsidRPr="0019179A">
        <w:rPr>
          <w:color w:val="FF0000"/>
        </w:rPr>
        <w:t xml:space="preserve">Article 170 LPC </w:t>
      </w:r>
      <w:r>
        <w:t>sont les règles d’achat d’occasion s’applique pas dans l’achat de voiture de location (lease end buy out)</w:t>
      </w:r>
    </w:p>
    <w:p w:rsidR="0019179A" w:rsidRDefault="0019179A" w:rsidP="0019179A">
      <w:pPr>
        <w:ind w:left="720"/>
      </w:pPr>
      <w:r>
        <w:t xml:space="preserve">Divulgation d’information – Message en pleine face. Grosse étiquette et son contenu, </w:t>
      </w:r>
      <w:r w:rsidRPr="0019179A">
        <w:rPr>
          <w:color w:val="FF0000"/>
        </w:rPr>
        <w:t>Article 155, 156,157 </w:t>
      </w:r>
      <w:r>
        <w:t>: Étiquette broché au contrat.</w:t>
      </w:r>
    </w:p>
    <w:p w:rsidR="0019179A" w:rsidRDefault="0019179A" w:rsidP="0019179A">
      <w:pPr>
        <w:ind w:left="720"/>
      </w:pPr>
      <w:r w:rsidRPr="0019179A">
        <w:rPr>
          <w:color w:val="FF0000"/>
        </w:rPr>
        <w:t>Article 162 </w:t>
      </w:r>
      <w:r>
        <w:t>: Le vendeur peut mentionner les défauts. Si défauts mentionnés, le vendeur n’est pas tenus aux réparations par garantie.</w:t>
      </w:r>
    </w:p>
    <w:p w:rsidR="0019179A" w:rsidRDefault="0019179A" w:rsidP="0019179A">
      <w:pPr>
        <w:ind w:left="720"/>
      </w:pPr>
      <w:r w:rsidRPr="0019179A">
        <w:rPr>
          <w:color w:val="FF0000"/>
        </w:rPr>
        <w:t>Article 23,158 </w:t>
      </w:r>
      <w:r>
        <w:t>: Il faut un écrit (Avec contenu)</w:t>
      </w:r>
    </w:p>
    <w:p w:rsidR="0019179A" w:rsidRDefault="0019179A" w:rsidP="0019179A">
      <w:pPr>
        <w:rPr>
          <w:u w:val="single"/>
        </w:rPr>
      </w:pPr>
      <w:r w:rsidRPr="0019179A">
        <w:rPr>
          <w:u w:val="single"/>
        </w:rPr>
        <w:t>Garanties</w:t>
      </w:r>
    </w:p>
    <w:p w:rsidR="0019179A" w:rsidRDefault="0019179A" w:rsidP="0019179A">
      <w:pPr>
        <w:rPr>
          <w:color w:val="FF0000"/>
        </w:rPr>
      </w:pPr>
      <w:r w:rsidRPr="0019179A">
        <w:rPr>
          <w:color w:val="FF0000"/>
        </w:rPr>
        <w:t>Article 37,38, 53, 54, 151-163 LPC</w:t>
      </w:r>
    </w:p>
    <w:p w:rsidR="0019179A" w:rsidRDefault="0019179A" w:rsidP="0019179A">
      <w:pPr>
        <w:rPr>
          <w:color w:val="FF0000"/>
        </w:rPr>
      </w:pPr>
      <w:r w:rsidRPr="0019179A">
        <w:t xml:space="preserve">Dépend de l’âge et du kilométrage : </w:t>
      </w:r>
      <w:r w:rsidRPr="0019179A">
        <w:rPr>
          <w:color w:val="FF0000"/>
        </w:rPr>
        <w:t>Article 1</w:t>
      </w:r>
      <w:r>
        <w:rPr>
          <w:color w:val="FF0000"/>
        </w:rPr>
        <w:t>59,160 LPC</w:t>
      </w:r>
    </w:p>
    <w:p w:rsidR="0019179A" w:rsidRDefault="0019179A" w:rsidP="0019179A">
      <w:r>
        <w:rPr>
          <w:color w:val="FF0000"/>
        </w:rPr>
        <w:t xml:space="preserve">R.LPC 71.1 : </w:t>
      </w:r>
      <w:r>
        <w:t>La loi s’applique pas au vente du vendeur a un employé</w:t>
      </w:r>
    </w:p>
    <w:p w:rsidR="0019179A" w:rsidRPr="0019179A" w:rsidRDefault="0019179A" w:rsidP="0019179A">
      <w:r w:rsidRPr="0019179A">
        <w:rPr>
          <w:color w:val="FF0000"/>
        </w:rPr>
        <w:t xml:space="preserve">73 R.LPC : </w:t>
      </w:r>
      <w:r w:rsidR="00AA4828">
        <w:t>Si r</w:t>
      </w:r>
      <w:r w:rsidR="00D446CD">
        <w:t>éparation coûte moins de 100$, pas couvert sous garanties.</w:t>
      </w:r>
    </w:p>
    <w:p w:rsidR="0019179A" w:rsidRPr="0019179A" w:rsidRDefault="0019179A" w:rsidP="0019179A">
      <w:pPr>
        <w:rPr>
          <w:color w:val="FF0000"/>
        </w:rPr>
      </w:pPr>
      <w:r w:rsidRPr="0019179A">
        <w:rPr>
          <w:color w:val="FF0000"/>
        </w:rPr>
        <w:t xml:space="preserve">74 R.LPC : </w:t>
      </w:r>
      <w:r w:rsidR="00D446CD" w:rsidRPr="00D446CD">
        <w:t>Oblige l’affichage énorme du taux de main d’œuvre à l’heure.</w:t>
      </w:r>
    </w:p>
    <w:p w:rsidR="0019179A" w:rsidRPr="0019179A" w:rsidRDefault="0019179A" w:rsidP="0019179A">
      <w:pPr>
        <w:rPr>
          <w:color w:val="FF0000"/>
        </w:rPr>
      </w:pPr>
      <w:r w:rsidRPr="0019179A">
        <w:rPr>
          <w:color w:val="FF0000"/>
        </w:rPr>
        <w:t xml:space="preserve">75-77 R.LPC : </w:t>
      </w:r>
      <w:r w:rsidR="00D446CD" w:rsidRPr="00D446CD">
        <w:t>Forme de l’affiche</w:t>
      </w:r>
    </w:p>
    <w:p w:rsidR="0019179A" w:rsidRDefault="00D446CD">
      <w:r>
        <w:t xml:space="preserve">RECOURS : </w:t>
      </w:r>
      <w:r w:rsidRPr="00D446CD">
        <w:rPr>
          <w:color w:val="FF0000"/>
        </w:rPr>
        <w:t xml:space="preserve">Article 271,272 LPC </w:t>
      </w:r>
      <w:r>
        <w:t xml:space="preserve">si non conforme à la loi/règlement. </w:t>
      </w:r>
    </w:p>
    <w:p w:rsidR="00D446CD" w:rsidRDefault="00D446CD">
      <w:pPr>
        <w:rPr>
          <w:u w:val="single"/>
        </w:rPr>
      </w:pPr>
      <w:r w:rsidRPr="00D446CD">
        <w:rPr>
          <w:u w:val="single"/>
        </w:rPr>
        <w:t>Contrat relatif à la réparation d’auto</w:t>
      </w:r>
    </w:p>
    <w:p w:rsidR="004509CC" w:rsidRDefault="00D446CD">
      <w:r w:rsidRPr="00D446CD">
        <w:rPr>
          <w:color w:val="FF0000"/>
        </w:rPr>
        <w:t>Article 167-181 LPC</w:t>
      </w:r>
      <w:r>
        <w:rPr>
          <w:color w:val="FF0000"/>
        </w:rPr>
        <w:t> </w:t>
      </w:r>
      <w:r w:rsidRPr="00D446CD">
        <w:t xml:space="preserve">: Si plus de 100$, Évaluation écrite. </w:t>
      </w:r>
    </w:p>
    <w:p w:rsidR="004509CC" w:rsidRPr="004509CC" w:rsidRDefault="004509CC">
      <w:r w:rsidRPr="004509CC">
        <w:t>Ne peut pas charger des frais pour l’évaluation sauf si expressément dit avant évaluation</w:t>
      </w:r>
    </w:p>
    <w:p w:rsidR="004509CC" w:rsidRDefault="004509CC">
      <w:r w:rsidRPr="004509CC">
        <w:rPr>
          <w:color w:val="FF0000"/>
        </w:rPr>
        <w:t>Article 174 LPC </w:t>
      </w:r>
      <w:r>
        <w:t>: Ne peut pas effectuer la réparation avant acceptation du consommateur</w:t>
      </w:r>
    </w:p>
    <w:p w:rsidR="004509CC" w:rsidRDefault="004509CC">
      <w:r w:rsidRPr="004509CC">
        <w:rPr>
          <w:color w:val="FF0000"/>
        </w:rPr>
        <w:t>Article 175 LPC </w:t>
      </w:r>
      <w:r>
        <w:t>: Vieille pièce remplacé en plastique</w:t>
      </w:r>
    </w:p>
    <w:p w:rsidR="004509CC" w:rsidRDefault="004509CC">
      <w:r>
        <w:tab/>
        <w:t>Garanties des réparations</w:t>
      </w:r>
    </w:p>
    <w:p w:rsidR="004509CC" w:rsidRDefault="004509CC">
      <w:r w:rsidRPr="004509CC">
        <w:rPr>
          <w:color w:val="FF0000"/>
        </w:rPr>
        <w:t>Article 179 LPC </w:t>
      </w:r>
      <w:r>
        <w:t xml:space="preserve">: Malgré </w:t>
      </w:r>
      <w:r w:rsidRPr="004509CC">
        <w:rPr>
          <w:color w:val="FF0000"/>
        </w:rPr>
        <w:t xml:space="preserve">l’article 1592 C.c.Q </w:t>
      </w:r>
      <w:r>
        <w:t>(droit de rétention), ne peut retenir l’auto si le vendeur omet l’évaluation visant la réparation ou montant payé est moins que la facturation.</w:t>
      </w:r>
    </w:p>
    <w:p w:rsidR="004509CC" w:rsidRDefault="004509CC">
      <w:r w:rsidRPr="004509CC">
        <w:rPr>
          <w:color w:val="FF0000"/>
        </w:rPr>
        <w:t>Article 180 LPC </w:t>
      </w:r>
      <w:r>
        <w:t>: Affichage du taux horaire (</w:t>
      </w:r>
      <w:r w:rsidRPr="004509CC">
        <w:rPr>
          <w:color w:val="FF0000"/>
        </w:rPr>
        <w:t>R.LPC 74-77</w:t>
      </w:r>
      <w:r>
        <w:t xml:space="preserve">) </w:t>
      </w:r>
    </w:p>
    <w:p w:rsidR="004509CC" w:rsidRDefault="004509CC">
      <w:pPr>
        <w:rPr>
          <w:u w:val="single"/>
        </w:rPr>
      </w:pPr>
      <w:r w:rsidRPr="004509CC">
        <w:rPr>
          <w:u w:val="single"/>
        </w:rPr>
        <w:t xml:space="preserve">Réparation d’appareil domestique </w:t>
      </w:r>
    </w:p>
    <w:p w:rsidR="004509CC" w:rsidRDefault="004509CC">
      <w:r w:rsidRPr="00DF20A1">
        <w:rPr>
          <w:color w:val="FF0000"/>
        </w:rPr>
        <w:t>Article 182-187 LPC </w:t>
      </w:r>
      <w:r>
        <w:t>: Évaluation écrit + Garantie (3 mois)</w:t>
      </w:r>
    </w:p>
    <w:p w:rsidR="004509CC" w:rsidRDefault="004509CC">
      <w:r w:rsidRPr="00DF20A1">
        <w:rPr>
          <w:color w:val="FF0000"/>
        </w:rPr>
        <w:t>Article 182 LPC </w:t>
      </w:r>
      <w:r>
        <w:t>: Définitions Jacuzzi n’est PAS appareil domestique</w:t>
      </w:r>
    </w:p>
    <w:p w:rsidR="004509CC" w:rsidRDefault="004509CC">
      <w:r w:rsidRPr="00DF20A1">
        <w:rPr>
          <w:color w:val="FF0000"/>
        </w:rPr>
        <w:t>Article 183 </w:t>
      </w:r>
      <w:r>
        <w:t>: Évaluation écrite. Ne peut pas exiger frais d’évaluation sauf si divulgation avant.</w:t>
      </w:r>
    </w:p>
    <w:p w:rsidR="004509CC" w:rsidRDefault="004509CC">
      <w:r w:rsidRPr="00DF20A1">
        <w:rPr>
          <w:color w:val="FF0000"/>
        </w:rPr>
        <w:lastRenderedPageBreak/>
        <w:t>Article 185 LPC </w:t>
      </w:r>
      <w:r>
        <w:t>: Facture qui indique nom, description, etc.</w:t>
      </w:r>
    </w:p>
    <w:p w:rsidR="004509CC" w:rsidRDefault="004509CC">
      <w:r w:rsidRPr="00DF20A1">
        <w:rPr>
          <w:color w:val="FF0000"/>
        </w:rPr>
        <w:t>Article 186 LPC</w:t>
      </w:r>
      <w:r>
        <w:t> : Garantie de 3 mois.</w:t>
      </w:r>
    </w:p>
    <w:p w:rsidR="004509CC" w:rsidRDefault="004509CC">
      <w:r w:rsidRPr="00DF20A1">
        <w:rPr>
          <w:color w:val="FF0000"/>
        </w:rPr>
        <w:t>Article 79 LPC </w:t>
      </w:r>
      <w:r>
        <w:t>: Réparation moins de 50$, la loi s’applique pas.</w:t>
      </w:r>
    </w:p>
    <w:p w:rsidR="004509CC" w:rsidRDefault="004509CC"/>
    <w:p w:rsidR="004509CC" w:rsidRDefault="004509CC">
      <w:pPr>
        <w:rPr>
          <w:u w:val="single"/>
        </w:rPr>
      </w:pPr>
      <w:r w:rsidRPr="004509CC">
        <w:rPr>
          <w:u w:val="single"/>
        </w:rPr>
        <w:t>Cartes prépayés</w:t>
      </w:r>
    </w:p>
    <w:p w:rsidR="004509CC" w:rsidRDefault="004509CC">
      <w:r>
        <w:t>Carte interurbain, certificats cadeaux, cartes prépayés VISA. S’applique à tout sauf téléphone cellulaire. Gouvernement intervenu à cause des frais exorbitants.</w:t>
      </w:r>
    </w:p>
    <w:p w:rsidR="004509CC" w:rsidRDefault="0064764A">
      <w:pPr>
        <w:rPr>
          <w:color w:val="FF0000"/>
        </w:rPr>
      </w:pPr>
      <w:r w:rsidRPr="0064764A">
        <w:rPr>
          <w:color w:val="FF0000"/>
        </w:rPr>
        <w:t>Article 187.1-187.5 LPC</w:t>
      </w:r>
    </w:p>
    <w:p w:rsidR="0064764A" w:rsidRPr="0064764A" w:rsidRDefault="0064764A">
      <w:r>
        <w:rPr>
          <w:color w:val="FF0000"/>
        </w:rPr>
        <w:t>Article 187.3 LPC </w:t>
      </w:r>
      <w:r>
        <w:t>: Interdit une date d’expiration</w:t>
      </w:r>
    </w:p>
    <w:p w:rsidR="0064764A" w:rsidRDefault="0064764A">
      <w:r>
        <w:rPr>
          <w:color w:val="FF0000"/>
        </w:rPr>
        <w:t>Article 187.4 LPC </w:t>
      </w:r>
      <w:r>
        <w:t>: Peux demander le solde en argent comptant si il reste 5$ ou moins (</w:t>
      </w:r>
      <w:r w:rsidRPr="0064764A">
        <w:rPr>
          <w:color w:val="FF0000"/>
        </w:rPr>
        <w:t>R.LPC 79.5</w:t>
      </w:r>
      <w:r>
        <w:t>)</w:t>
      </w:r>
    </w:p>
    <w:p w:rsidR="0064764A" w:rsidRDefault="0064764A">
      <w:pPr>
        <w:rPr>
          <w:color w:val="FF0000"/>
        </w:rPr>
      </w:pPr>
      <w:r w:rsidRPr="0064764A">
        <w:rPr>
          <w:color w:val="FF0000"/>
        </w:rPr>
        <w:t>79.1-79.6 R.LPC</w:t>
      </w:r>
    </w:p>
    <w:p w:rsidR="0064764A" w:rsidRDefault="0064764A">
      <w:pPr>
        <w:rPr>
          <w:u w:val="single"/>
        </w:rPr>
      </w:pPr>
      <w:r w:rsidRPr="0064764A">
        <w:rPr>
          <w:u w:val="single"/>
        </w:rPr>
        <w:t>Louage de services à exécution successive </w:t>
      </w:r>
    </w:p>
    <w:p w:rsidR="0064764A" w:rsidRDefault="0064764A">
      <w:r>
        <w:t>(Cours de danse, langue, etc.)</w:t>
      </w:r>
    </w:p>
    <w:p w:rsidR="0064764A" w:rsidRPr="0064764A" w:rsidRDefault="0064764A">
      <w:pPr>
        <w:rPr>
          <w:color w:val="FF0000"/>
        </w:rPr>
      </w:pPr>
      <w:r w:rsidRPr="0064764A">
        <w:rPr>
          <w:color w:val="FF0000"/>
        </w:rPr>
        <w:t>Article 188-196 LPC</w:t>
      </w:r>
    </w:p>
    <w:p w:rsidR="0064764A" w:rsidRPr="0064764A" w:rsidRDefault="0064764A">
      <w:r w:rsidRPr="0064764A">
        <w:rPr>
          <w:color w:val="FF0000"/>
        </w:rPr>
        <w:t>188</w:t>
      </w:r>
      <w:r>
        <w:rPr>
          <w:color w:val="FF0000"/>
        </w:rPr>
        <w:t> </w:t>
      </w:r>
      <w:r>
        <w:t>: S’applique à tout enseignement sauf université, scolaire, etc.</w:t>
      </w:r>
    </w:p>
    <w:p w:rsidR="0064764A" w:rsidRPr="0064764A" w:rsidRDefault="0064764A">
      <w:r w:rsidRPr="0064764A">
        <w:rPr>
          <w:color w:val="FF0000"/>
        </w:rPr>
        <w:t>190</w:t>
      </w:r>
      <w:r>
        <w:rPr>
          <w:color w:val="FF0000"/>
        </w:rPr>
        <w:t> </w:t>
      </w:r>
      <w:r>
        <w:t>: Il faut un écrit</w:t>
      </w:r>
    </w:p>
    <w:p w:rsidR="0064764A" w:rsidRPr="0064764A" w:rsidRDefault="0064764A">
      <w:r w:rsidRPr="0064764A">
        <w:rPr>
          <w:color w:val="FF0000"/>
        </w:rPr>
        <w:t>192</w:t>
      </w:r>
      <w:r>
        <w:rPr>
          <w:color w:val="FF0000"/>
        </w:rPr>
        <w:t> </w:t>
      </w:r>
      <w:r>
        <w:t>: Pas de dépôt</w:t>
      </w:r>
    </w:p>
    <w:p w:rsidR="0064764A" w:rsidRPr="0064764A" w:rsidRDefault="0064764A">
      <w:r w:rsidRPr="0064764A">
        <w:rPr>
          <w:color w:val="FF0000"/>
        </w:rPr>
        <w:t>193</w:t>
      </w:r>
      <w:r>
        <w:rPr>
          <w:color w:val="FF0000"/>
        </w:rPr>
        <w:t> </w:t>
      </w:r>
      <w:r>
        <w:t>: Consommateur peut, à tout moment, résilier le contrat. = Résiliation par écrit.</w:t>
      </w:r>
    </w:p>
    <w:p w:rsidR="0064764A" w:rsidRDefault="0064764A">
      <w:r w:rsidRPr="0064764A">
        <w:rPr>
          <w:color w:val="FF0000"/>
        </w:rPr>
        <w:t>196</w:t>
      </w:r>
      <w:r>
        <w:rPr>
          <w:color w:val="FF0000"/>
        </w:rPr>
        <w:t> </w:t>
      </w:r>
      <w:r>
        <w:t>: Commerçant doit remettre notre argent.</w:t>
      </w:r>
    </w:p>
    <w:p w:rsidR="0064764A" w:rsidRDefault="0064764A">
      <w:pPr>
        <w:rPr>
          <w:u w:val="single"/>
        </w:rPr>
      </w:pPr>
      <w:r w:rsidRPr="0064764A">
        <w:rPr>
          <w:u w:val="single"/>
        </w:rPr>
        <w:t>Studio de santé</w:t>
      </w:r>
    </w:p>
    <w:p w:rsidR="0064764A" w:rsidRPr="0064764A" w:rsidRDefault="0064764A">
      <w:pPr>
        <w:rPr>
          <w:color w:val="FF0000"/>
        </w:rPr>
      </w:pPr>
      <w:r w:rsidRPr="0064764A">
        <w:rPr>
          <w:color w:val="FF0000"/>
        </w:rPr>
        <w:t>Article 197-214 LPC</w:t>
      </w:r>
    </w:p>
    <w:p w:rsidR="0064764A" w:rsidRDefault="0064764A">
      <w:pPr>
        <w:rPr>
          <w:color w:val="FF0000"/>
        </w:rPr>
      </w:pPr>
      <w:r w:rsidRPr="0064764A">
        <w:rPr>
          <w:color w:val="FF0000"/>
        </w:rPr>
        <w:t>Article 46-48 R.LPC</w:t>
      </w:r>
    </w:p>
    <w:p w:rsidR="0064764A" w:rsidRPr="0064764A" w:rsidRDefault="0064764A">
      <w:r>
        <w:rPr>
          <w:color w:val="FF0000"/>
        </w:rPr>
        <w:t>199 </w:t>
      </w:r>
      <w:r>
        <w:t>: Par écrit</w:t>
      </w:r>
    </w:p>
    <w:p w:rsidR="0064764A" w:rsidRPr="0064764A" w:rsidRDefault="0064764A">
      <w:r>
        <w:rPr>
          <w:color w:val="FF0000"/>
        </w:rPr>
        <w:t>200 </w:t>
      </w:r>
      <w:r>
        <w:t>: Max un an</w:t>
      </w:r>
    </w:p>
    <w:p w:rsidR="0064764A" w:rsidRPr="0064764A" w:rsidRDefault="0064764A">
      <w:r>
        <w:rPr>
          <w:color w:val="FF0000"/>
        </w:rPr>
        <w:t>201 </w:t>
      </w:r>
      <w:r>
        <w:t>:</w:t>
      </w:r>
      <w:r w:rsidRPr="0064764A">
        <w:t xml:space="preserve"> </w:t>
      </w:r>
      <w:r>
        <w:t>Ne peut pas payer avant d’y aller la première fois</w:t>
      </w:r>
    </w:p>
    <w:p w:rsidR="0064764A" w:rsidRPr="0064764A" w:rsidRDefault="0064764A">
      <w:r>
        <w:rPr>
          <w:color w:val="FF0000"/>
        </w:rPr>
        <w:t>203 </w:t>
      </w:r>
      <w:r>
        <w:t>: Résiliation dans un délai égale à 1/10 de la duration du contrat</w:t>
      </w:r>
    </w:p>
    <w:p w:rsidR="0064764A" w:rsidRPr="0064764A" w:rsidRDefault="0064764A">
      <w:r>
        <w:rPr>
          <w:color w:val="FF0000"/>
        </w:rPr>
        <w:t>206-214 </w:t>
      </w:r>
      <w:r>
        <w:t>: Contrats accessoires – Les bébelles achetés en même temps que le contrat parce que l’entraîneur t’a dit de l’acheter</w:t>
      </w:r>
    </w:p>
    <w:p w:rsidR="0064764A" w:rsidRPr="0064764A" w:rsidRDefault="0064764A">
      <w:r>
        <w:rPr>
          <w:color w:val="FF0000"/>
        </w:rPr>
        <w:t>208 </w:t>
      </w:r>
      <w:r>
        <w:t>: Exige un écrit et contenu obligatoire</w:t>
      </w:r>
    </w:p>
    <w:p w:rsidR="0064764A" w:rsidRPr="0064764A" w:rsidRDefault="0064764A">
      <w:r>
        <w:rPr>
          <w:color w:val="FF0000"/>
        </w:rPr>
        <w:lastRenderedPageBreak/>
        <w:t>209 </w:t>
      </w:r>
      <w:r>
        <w:t>: Résolution dans un délai de 10 jours de la livraison du bien</w:t>
      </w:r>
    </w:p>
    <w:p w:rsidR="0064764A" w:rsidRPr="0064764A" w:rsidRDefault="0064764A">
      <w:r>
        <w:rPr>
          <w:color w:val="FF0000"/>
        </w:rPr>
        <w:t>210 </w:t>
      </w:r>
      <w:r>
        <w:t>: Résolution dès la remise du bien au commerçant</w:t>
      </w:r>
    </w:p>
    <w:p w:rsidR="0064764A" w:rsidRPr="0064764A" w:rsidRDefault="0064764A">
      <w:r>
        <w:rPr>
          <w:color w:val="FF0000"/>
        </w:rPr>
        <w:t>211 </w:t>
      </w:r>
      <w:r>
        <w:t>: Commerçant a 10 jours pour rembourser</w:t>
      </w:r>
    </w:p>
    <w:p w:rsidR="00D446CD" w:rsidRPr="00D446CD" w:rsidRDefault="0064764A">
      <w:r>
        <w:rPr>
          <w:color w:val="FF0000"/>
        </w:rPr>
        <w:t>46 R.LPC </w:t>
      </w:r>
      <w:r>
        <w:t>: Oblige la divulgation des droits du consommateur dans le contrat (</w:t>
      </w:r>
      <w:r w:rsidRPr="0064764A">
        <w:rPr>
          <w:color w:val="FF0000"/>
        </w:rPr>
        <w:t>46.1, 47 R.LPC</w:t>
      </w:r>
      <w:r>
        <w:t>)</w:t>
      </w:r>
    </w:p>
    <w:p w:rsidR="0019179A" w:rsidRPr="0019179A" w:rsidRDefault="0019179A"/>
    <w:p w:rsidR="008C1805" w:rsidRPr="0019179A" w:rsidRDefault="008C1805">
      <w:r w:rsidRPr="0019179A">
        <w:tab/>
      </w:r>
      <w:r w:rsidRPr="0019179A">
        <w:tab/>
      </w:r>
      <w:r w:rsidRPr="0019179A">
        <w:rPr>
          <w:highlight w:val="yellow"/>
        </w:rPr>
        <w:t>Cours 7</w:t>
      </w:r>
      <w:r w:rsidRPr="0019179A">
        <w:rPr>
          <w:highlight w:val="yellow"/>
        </w:rPr>
        <w:tab/>
      </w:r>
      <w:r w:rsidRPr="0019179A">
        <w:rPr>
          <w:highlight w:val="yellow"/>
        </w:rPr>
        <w:tab/>
      </w:r>
      <w:r w:rsidRPr="0019179A">
        <w:rPr>
          <w:highlight w:val="yellow"/>
        </w:rPr>
        <w:tab/>
      </w:r>
      <w:r w:rsidRPr="0019179A">
        <w:rPr>
          <w:highlight w:val="yellow"/>
        </w:rPr>
        <w:tab/>
      </w:r>
      <w:r w:rsidRPr="0019179A">
        <w:rPr>
          <w:highlight w:val="yellow"/>
        </w:rPr>
        <w:tab/>
      </w:r>
      <w:r w:rsidRPr="0019179A">
        <w:rPr>
          <w:highlight w:val="yellow"/>
        </w:rPr>
        <w:tab/>
      </w:r>
      <w:r w:rsidRPr="0019179A">
        <w:rPr>
          <w:highlight w:val="yellow"/>
        </w:rPr>
        <w:tab/>
        <w:t>6 Mars 2013</w:t>
      </w:r>
    </w:p>
    <w:p w:rsidR="008C1805" w:rsidRDefault="008C1805">
      <w:r>
        <w:t>LRQ Chapitre A-23.001</w:t>
      </w:r>
      <w:r>
        <w:tab/>
      </w:r>
      <w:r>
        <w:tab/>
      </w:r>
      <w:r>
        <w:tab/>
        <w:t xml:space="preserve">Loi sur les arrangements funéraires. </w:t>
      </w:r>
    </w:p>
    <w:p w:rsidR="008C1805" w:rsidRDefault="008C1805">
      <w:r>
        <w:tab/>
        <w:t xml:space="preserve">Contrat d’arrangement préalable, </w:t>
      </w:r>
      <w:r w:rsidRPr="00B428EA">
        <w:rPr>
          <w:color w:val="FF0000"/>
        </w:rPr>
        <w:t>Article 2</w:t>
      </w:r>
    </w:p>
    <w:p w:rsidR="008C1805" w:rsidRDefault="008C1805">
      <w:r>
        <w:tab/>
        <w:t xml:space="preserve">Tout contrat doit être constate par écrit, </w:t>
      </w:r>
      <w:r w:rsidRPr="00B428EA">
        <w:rPr>
          <w:color w:val="FF0000"/>
        </w:rPr>
        <w:t xml:space="preserve">Article 4 </w:t>
      </w:r>
    </w:p>
    <w:p w:rsidR="008C1805" w:rsidRDefault="008C1805">
      <w:r>
        <w:tab/>
        <w:t xml:space="preserve">Doit donner une copie du contrat dans les 10 jours à la tierce personne donnée, </w:t>
      </w:r>
      <w:r w:rsidRPr="00B428EA">
        <w:rPr>
          <w:color w:val="FF0000"/>
        </w:rPr>
        <w:t>Article 6</w:t>
      </w:r>
    </w:p>
    <w:p w:rsidR="008C1805" w:rsidRDefault="008C1805">
      <w:r>
        <w:tab/>
        <w:t xml:space="preserve">Liste des indications requise, que doit contenir cet avis-là, </w:t>
      </w:r>
      <w:r w:rsidRPr="00B428EA">
        <w:rPr>
          <w:color w:val="FF0000"/>
        </w:rPr>
        <w:t>Article 7</w:t>
      </w:r>
    </w:p>
    <w:p w:rsidR="00B428EA" w:rsidRDefault="00B428EA" w:rsidP="00B428EA">
      <w:pPr>
        <w:ind w:left="720"/>
        <w:rPr>
          <w:color w:val="FF0000"/>
        </w:rPr>
      </w:pPr>
      <w:r>
        <w:t xml:space="preserve">Résolution sans pénalité, donc droit de changer d’idée dans les 30 jours sous certaines conditions : Sollicité, négocier ou conclu ailleurs qu’à l’établissement du vendeur (Dès que un des trois n’est pas respecté, il y a donc résolution)  </w:t>
      </w:r>
      <w:r w:rsidRPr="00B428EA">
        <w:rPr>
          <w:color w:val="FF0000"/>
        </w:rPr>
        <w:t>Article 10</w:t>
      </w:r>
    </w:p>
    <w:p w:rsidR="00B428EA" w:rsidRDefault="00B428EA" w:rsidP="00B428EA">
      <w:pPr>
        <w:ind w:left="720"/>
        <w:rPr>
          <w:color w:val="FF0000"/>
        </w:rPr>
      </w:pPr>
    </w:p>
    <w:p w:rsidR="00B428EA" w:rsidRDefault="00B428EA" w:rsidP="00B428EA">
      <w:pPr>
        <w:ind w:left="720"/>
        <w:rPr>
          <w:color w:val="FF0000"/>
        </w:rPr>
      </w:pPr>
      <w:r w:rsidRPr="00B428EA">
        <w:t>Si le contrat est conclu dans l’établis</w:t>
      </w:r>
      <w:r>
        <w:t>sement, le délai est plus cours et il y a pénalité,</w:t>
      </w:r>
      <w:r w:rsidRPr="00B428EA">
        <w:t xml:space="preserve"> </w:t>
      </w:r>
      <w:r>
        <w:rPr>
          <w:color w:val="FF0000"/>
        </w:rPr>
        <w:t>Article 13</w:t>
      </w:r>
    </w:p>
    <w:p w:rsidR="00B428EA" w:rsidRDefault="00B428EA" w:rsidP="00B428EA">
      <w:pPr>
        <w:ind w:left="720"/>
        <w:rPr>
          <w:color w:val="FF0000"/>
        </w:rPr>
      </w:pPr>
      <w:r>
        <w:tab/>
        <w:t xml:space="preserve">Pénalité, </w:t>
      </w:r>
      <w:r w:rsidRPr="00B428EA">
        <w:rPr>
          <w:color w:val="FF0000"/>
        </w:rPr>
        <w:t>Article 17</w:t>
      </w:r>
    </w:p>
    <w:p w:rsidR="00B428EA" w:rsidRDefault="00B428EA" w:rsidP="00B428EA">
      <w:pPr>
        <w:ind w:left="720"/>
        <w:rPr>
          <w:color w:val="FF0000"/>
        </w:rPr>
      </w:pPr>
      <w:r>
        <w:t xml:space="preserve">Les sommes perçus doit être transféré en fiducie, </w:t>
      </w:r>
      <w:r w:rsidRPr="00B428EA">
        <w:rPr>
          <w:color w:val="FF0000"/>
        </w:rPr>
        <w:t>Article 19</w:t>
      </w:r>
    </w:p>
    <w:p w:rsidR="00B428EA" w:rsidRDefault="00B428EA" w:rsidP="00B428EA">
      <w:pPr>
        <w:ind w:left="720"/>
        <w:rPr>
          <w:color w:val="FF0000"/>
        </w:rPr>
      </w:pPr>
      <w:r>
        <w:t xml:space="preserve">Dès le premier dépôt, doit ouvrir le compte en fidéicommis et doit fournir une preuve de cette ouverture de compte en son nom, </w:t>
      </w:r>
      <w:r w:rsidRPr="00B428EA">
        <w:rPr>
          <w:color w:val="FF0000"/>
        </w:rPr>
        <w:t>Article 36</w:t>
      </w:r>
    </w:p>
    <w:p w:rsidR="00B428EA" w:rsidRDefault="00B428EA" w:rsidP="00B428EA">
      <w:pPr>
        <w:ind w:left="720"/>
      </w:pPr>
      <w:r>
        <w:t xml:space="preserve">La conséquence de non-respect de la loi, Pas reçu le contrat, pas reçu d’avis, </w:t>
      </w:r>
      <w:r w:rsidRPr="00B428EA">
        <w:rPr>
          <w:color w:val="FF0000"/>
        </w:rPr>
        <w:t>Article 55</w:t>
      </w:r>
    </w:p>
    <w:p w:rsidR="008C1805" w:rsidRPr="000166D7" w:rsidRDefault="00B428EA">
      <w:r>
        <w:rPr>
          <w:u w:val="single"/>
        </w:rPr>
        <w:t>Loi sur les agents</w:t>
      </w:r>
      <w:r w:rsidRPr="00B428EA">
        <w:rPr>
          <w:u w:val="single"/>
        </w:rPr>
        <w:t xml:space="preserve"> de voyages</w:t>
      </w:r>
      <w:r w:rsidR="000166D7">
        <w:tab/>
      </w:r>
      <w:r w:rsidR="000166D7">
        <w:tab/>
      </w:r>
      <w:r w:rsidR="000166D7">
        <w:tab/>
        <w:t>(S’applique à une entreprise)</w:t>
      </w:r>
    </w:p>
    <w:p w:rsidR="00B428EA" w:rsidRDefault="00B428EA">
      <w:r>
        <w:tab/>
      </w:r>
      <w:r w:rsidRPr="00834B5E">
        <w:rPr>
          <w:color w:val="FF0000"/>
        </w:rPr>
        <w:t>Article 42,43 </w:t>
      </w:r>
      <w:r>
        <w:t>: C’est l’office qui s’occupe de cette loi-ci.</w:t>
      </w:r>
    </w:p>
    <w:p w:rsidR="00B428EA" w:rsidRDefault="00834B5E" w:rsidP="00834B5E">
      <w:pPr>
        <w:ind w:left="1440"/>
        <w:rPr>
          <w:u w:val="single"/>
        </w:rPr>
      </w:pPr>
      <w:r w:rsidRPr="00834B5E">
        <w:rPr>
          <w:u w:val="single"/>
        </w:rPr>
        <w:t xml:space="preserve">Philosophie de la loi : Permis = Cautionnement + Fond en Fidéicommis (Pour les sommes payés d’avances) + Un fond d’indemnisation = Surveillance des ‘’normes de conduites’’ avec un droit de suspension du permis. </w:t>
      </w:r>
    </w:p>
    <w:p w:rsidR="000166D7" w:rsidRDefault="000166D7" w:rsidP="00834B5E">
      <w:r>
        <w:tab/>
      </w:r>
      <w:r w:rsidRPr="000166D7">
        <w:rPr>
          <w:color w:val="FF0000"/>
        </w:rPr>
        <w:t>Article 2</w:t>
      </w:r>
      <w:r>
        <w:t>, Définition d’agent de voyage</w:t>
      </w:r>
    </w:p>
    <w:p w:rsidR="000166D7" w:rsidRDefault="000166D7" w:rsidP="00834B5E">
      <w:r>
        <w:tab/>
      </w:r>
      <w:r w:rsidRPr="000166D7">
        <w:rPr>
          <w:color w:val="FF0000"/>
        </w:rPr>
        <w:t>Article 3</w:t>
      </w:r>
      <w:r>
        <w:t>, N’est pas un agent de voyage : Un hébergement touristique</w:t>
      </w:r>
    </w:p>
    <w:p w:rsidR="000166D7" w:rsidRDefault="000166D7" w:rsidP="00834B5E">
      <w:r>
        <w:tab/>
      </w:r>
      <w:r>
        <w:tab/>
      </w:r>
      <w:r>
        <w:tab/>
      </w:r>
      <w:r>
        <w:tab/>
      </w:r>
      <w:r>
        <w:tab/>
      </w:r>
      <w:r>
        <w:tab/>
        <w:t>Le tourisme</w:t>
      </w:r>
    </w:p>
    <w:p w:rsidR="000166D7" w:rsidRDefault="000166D7" w:rsidP="00834B5E">
      <w:r>
        <w:tab/>
      </w:r>
      <w:r>
        <w:tab/>
      </w:r>
      <w:r>
        <w:tab/>
      </w:r>
      <w:r>
        <w:tab/>
      </w:r>
      <w:r>
        <w:tab/>
      </w:r>
      <w:r>
        <w:tab/>
        <w:t>Le transporteur</w:t>
      </w:r>
    </w:p>
    <w:p w:rsidR="000166D7" w:rsidRDefault="000166D7" w:rsidP="00834B5E">
      <w:r>
        <w:lastRenderedPageBreak/>
        <w:tab/>
      </w:r>
      <w:r>
        <w:tab/>
      </w:r>
      <w:r>
        <w:tab/>
      </w:r>
      <w:r>
        <w:tab/>
      </w:r>
      <w:r>
        <w:tab/>
      </w:r>
      <w:r>
        <w:tab/>
        <w:t>Le pourvoyeur</w:t>
      </w:r>
    </w:p>
    <w:p w:rsidR="000166D7" w:rsidRDefault="000166D7" w:rsidP="000166D7">
      <w:pPr>
        <w:ind w:left="720"/>
      </w:pPr>
      <w:r w:rsidRPr="000166D7">
        <w:rPr>
          <w:color w:val="FF0000"/>
        </w:rPr>
        <w:t>Article 4 et 6 </w:t>
      </w:r>
      <w:r>
        <w:t>: Obligation de détenir un permis et délivrer à une personne physique (Donc chaque personne qui travail pour une agence de voyage doit détenir un permis CHACUN)</w:t>
      </w:r>
    </w:p>
    <w:p w:rsidR="000166D7" w:rsidRDefault="000166D7" w:rsidP="000166D7">
      <w:pPr>
        <w:ind w:left="720"/>
      </w:pPr>
      <w:r>
        <w:rPr>
          <w:color w:val="FF0000"/>
        </w:rPr>
        <w:t xml:space="preserve">Article </w:t>
      </w:r>
      <w:r w:rsidRPr="000166D7">
        <w:rPr>
          <w:color w:val="FF0000"/>
        </w:rPr>
        <w:t>12-13.2 </w:t>
      </w:r>
      <w:r>
        <w:t xml:space="preserve">: Le droit de l’état de faire enquête et de suspendre les permis. (Ex : </w:t>
      </w:r>
      <w:r w:rsidRPr="000166D7">
        <w:rPr>
          <w:color w:val="FF0000"/>
        </w:rPr>
        <w:t>12.1</w:t>
      </w:r>
      <w:r>
        <w:t xml:space="preserve">. Le président de l’office peut aussi refuser de délivrer un permis) </w:t>
      </w:r>
    </w:p>
    <w:p w:rsidR="00F66BB9" w:rsidRDefault="00F66BB9" w:rsidP="000166D7">
      <w:pPr>
        <w:ind w:left="720"/>
        <w:rPr>
          <w:color w:val="FF0000"/>
        </w:rPr>
      </w:pPr>
      <w:r>
        <w:t>****</w:t>
      </w:r>
      <w:r w:rsidRPr="00F66BB9">
        <w:t>Principes de justices naturelles</w:t>
      </w:r>
      <w:r>
        <w:rPr>
          <w:color w:val="FF0000"/>
        </w:rPr>
        <w:t xml:space="preserve"> Article 7-14 de CC</w:t>
      </w:r>
    </w:p>
    <w:p w:rsidR="00F66BB9" w:rsidRDefault="00F66BB9" w:rsidP="000166D7">
      <w:pPr>
        <w:ind w:left="720"/>
        <w:rPr>
          <w:color w:val="FF0000"/>
        </w:rPr>
      </w:pPr>
      <w:r>
        <w:rPr>
          <w:color w:val="FF0000"/>
        </w:rPr>
        <w:t>Article 13 :</w:t>
      </w:r>
    </w:p>
    <w:p w:rsidR="0040212B" w:rsidRDefault="0040212B" w:rsidP="000166D7">
      <w:pPr>
        <w:ind w:left="720"/>
        <w:rPr>
          <w:color w:val="FF0000"/>
        </w:rPr>
      </w:pPr>
      <w:r w:rsidRPr="0040212B">
        <w:t xml:space="preserve">Obligations : L’agent doit afficher son permis, doit être encadré et sur le mur </w:t>
      </w:r>
      <w:r>
        <w:rPr>
          <w:color w:val="FF0000"/>
        </w:rPr>
        <w:t>Article 31</w:t>
      </w:r>
    </w:p>
    <w:p w:rsidR="0040212B" w:rsidRDefault="0040212B" w:rsidP="000166D7">
      <w:pPr>
        <w:ind w:left="720"/>
        <w:rPr>
          <w:color w:val="FF0000"/>
        </w:rPr>
      </w:pPr>
      <w:r>
        <w:tab/>
      </w:r>
      <w:r>
        <w:tab/>
        <w:t xml:space="preserve">Tenu de livre obligatoire, les livres de comptables, </w:t>
      </w:r>
      <w:r w:rsidRPr="0040212B">
        <w:rPr>
          <w:color w:val="FF0000"/>
        </w:rPr>
        <w:t>Article 32</w:t>
      </w:r>
    </w:p>
    <w:p w:rsidR="0040212B" w:rsidRDefault="0040212B" w:rsidP="000166D7">
      <w:pPr>
        <w:ind w:left="720"/>
        <w:rPr>
          <w:color w:val="FF0000"/>
        </w:rPr>
      </w:pPr>
      <w:r>
        <w:tab/>
      </w:r>
      <w:r>
        <w:tab/>
        <w:t xml:space="preserve">Obligation de mettre l’argent en fiducie, </w:t>
      </w:r>
      <w:r w:rsidRPr="0040212B">
        <w:rPr>
          <w:color w:val="FF0000"/>
        </w:rPr>
        <w:t>Article 33</w:t>
      </w:r>
    </w:p>
    <w:p w:rsidR="0040212B" w:rsidRDefault="0040212B" w:rsidP="000166D7">
      <w:pPr>
        <w:ind w:left="720"/>
        <w:rPr>
          <w:color w:val="FF0000"/>
        </w:rPr>
      </w:pPr>
      <w:r>
        <w:tab/>
      </w:r>
      <w:r>
        <w:tab/>
        <w:t xml:space="preserve">Tout administrateur d’une personne morale, </w:t>
      </w:r>
      <w:r w:rsidRPr="0040212B">
        <w:rPr>
          <w:color w:val="FF0000"/>
        </w:rPr>
        <w:t xml:space="preserve">Article 33.1 </w:t>
      </w:r>
    </w:p>
    <w:p w:rsidR="0040212B" w:rsidRDefault="0040212B" w:rsidP="0040212B">
      <w:pPr>
        <w:rPr>
          <w:u w:val="single"/>
        </w:rPr>
      </w:pPr>
      <w:r w:rsidRPr="0040212B">
        <w:rPr>
          <w:u w:val="single"/>
        </w:rPr>
        <w:t>Règlement sur les agents de voyages</w:t>
      </w:r>
    </w:p>
    <w:p w:rsidR="0040212B" w:rsidRDefault="0040212B" w:rsidP="000166D7">
      <w:pPr>
        <w:ind w:left="720"/>
      </w:pPr>
      <w:r w:rsidRPr="0040212B">
        <w:rPr>
          <w:color w:val="FF0000"/>
        </w:rPr>
        <w:t>Article 1.1</w:t>
      </w:r>
      <w:r>
        <w:rPr>
          <w:color w:val="FF0000"/>
        </w:rPr>
        <w:t xml:space="preserve"> </w:t>
      </w:r>
      <w:r>
        <w:t>D’autres personnes qui ne sont PAS des agents de voyages</w:t>
      </w:r>
    </w:p>
    <w:p w:rsidR="0040212B" w:rsidRDefault="0040212B" w:rsidP="000166D7">
      <w:pPr>
        <w:ind w:left="720"/>
      </w:pPr>
      <w:r>
        <w:rPr>
          <w:color w:val="FF0000"/>
        </w:rPr>
        <w:t xml:space="preserve">Article 11 : </w:t>
      </w:r>
      <w:r w:rsidRPr="0040212B">
        <w:t>Le Permis doit être encadré</w:t>
      </w:r>
    </w:p>
    <w:p w:rsidR="0040212B" w:rsidRDefault="0040212B" w:rsidP="000166D7">
      <w:pPr>
        <w:ind w:left="720"/>
      </w:pPr>
    </w:p>
    <w:p w:rsidR="0040212B" w:rsidRDefault="0040212B" w:rsidP="000166D7">
      <w:pPr>
        <w:ind w:left="720"/>
        <w:rPr>
          <w:u w:val="single"/>
        </w:rPr>
      </w:pPr>
      <w:r w:rsidRPr="0040212B">
        <w:rPr>
          <w:u w:val="single"/>
        </w:rPr>
        <w:t xml:space="preserve">Les obligations des agents de voyages </w:t>
      </w:r>
    </w:p>
    <w:p w:rsidR="0040212B" w:rsidRDefault="0040212B" w:rsidP="0040212B">
      <w:r>
        <w:tab/>
      </w:r>
      <w:r>
        <w:tab/>
      </w:r>
      <w:r w:rsidRPr="0040212B">
        <w:rPr>
          <w:color w:val="FF0000"/>
        </w:rPr>
        <w:t>Article 12 </w:t>
      </w:r>
      <w:r>
        <w:t>:</w:t>
      </w:r>
    </w:p>
    <w:p w:rsidR="0040212B" w:rsidRDefault="0040212B" w:rsidP="0040212B">
      <w:r>
        <w:tab/>
      </w:r>
      <w:r>
        <w:tab/>
      </w:r>
      <w:r w:rsidRPr="0040212B">
        <w:rPr>
          <w:color w:val="FF0000"/>
        </w:rPr>
        <w:t>Article 13.1 </w:t>
      </w:r>
      <w:r>
        <w:t>: La liste des employés de la boite doit être à jour</w:t>
      </w:r>
    </w:p>
    <w:p w:rsidR="0040212B" w:rsidRPr="0040212B" w:rsidRDefault="0040212B" w:rsidP="0040212B">
      <w:pPr>
        <w:rPr>
          <w:color w:val="FF0000"/>
        </w:rPr>
      </w:pPr>
      <w:r>
        <w:tab/>
      </w:r>
      <w:r>
        <w:tab/>
      </w:r>
      <w:r w:rsidRPr="0040212B">
        <w:rPr>
          <w:color w:val="FF0000"/>
        </w:rPr>
        <w:t>Article 13.2 </w:t>
      </w:r>
      <w:r>
        <w:t xml:space="preserve">: Modification unilatéral du prix. </w:t>
      </w:r>
    </w:p>
    <w:p w:rsidR="0040212B" w:rsidRDefault="0040212B" w:rsidP="000E5D7B">
      <w:pPr>
        <w:ind w:left="1440"/>
      </w:pPr>
      <w:r w:rsidRPr="000E5D7B">
        <w:rPr>
          <w:color w:val="FF0000"/>
        </w:rPr>
        <w:t>Article 14</w:t>
      </w:r>
      <w:r w:rsidR="000E5D7B" w:rsidRPr="000E5D7B">
        <w:rPr>
          <w:color w:val="FF0000"/>
        </w:rPr>
        <w:t>, 14.1 </w:t>
      </w:r>
      <w:r w:rsidR="000E5D7B">
        <w:t xml:space="preserve">: On ne peut mettre en GROS CARACTÈRE TYPOGRAPHIQUE les mensualités, cela doit être le montant totale. Le cout total de service ne peut pas comprendre les taxes de ventes. </w:t>
      </w:r>
    </w:p>
    <w:p w:rsidR="000E5D7B" w:rsidRDefault="000E5D7B" w:rsidP="000E5D7B">
      <w:pPr>
        <w:ind w:left="1440"/>
      </w:pPr>
      <w:r w:rsidRPr="000E5D7B">
        <w:rPr>
          <w:color w:val="FF0000"/>
        </w:rPr>
        <w:t>Article 15 </w:t>
      </w:r>
      <w:r>
        <w:t xml:space="preserve">: Parle de page web d’une compagnie de publicité. On y indique ce qu’on devrait indiquer en tant que vendeur. Attention les prix sont seulement pour cette ‘’session-ci’’. </w:t>
      </w:r>
    </w:p>
    <w:p w:rsidR="000E5D7B" w:rsidRDefault="000E5D7B" w:rsidP="000E5D7B">
      <w:pPr>
        <w:ind w:left="1440"/>
      </w:pPr>
      <w:r>
        <w:rPr>
          <w:color w:val="FF0000"/>
        </w:rPr>
        <w:t>Article 16 </w:t>
      </w:r>
      <w:r w:rsidRPr="000E5D7B">
        <w:t>:</w:t>
      </w:r>
      <w:r>
        <w:t xml:space="preserve"> Un agent doit indiquer les conditions de remboursement. </w:t>
      </w:r>
    </w:p>
    <w:p w:rsidR="000E5D7B" w:rsidRDefault="000E5D7B" w:rsidP="000E5D7B">
      <w:r>
        <w:rPr>
          <w:color w:val="FF0000"/>
        </w:rPr>
        <w:tab/>
      </w:r>
      <w:r>
        <w:rPr>
          <w:color w:val="FF0000"/>
        </w:rPr>
        <w:tab/>
        <w:t>Article 18 </w:t>
      </w:r>
      <w:r w:rsidRPr="000E5D7B">
        <w:t>:</w:t>
      </w:r>
      <w:r>
        <w:t xml:space="preserve"> Oblige un reçu immédiat.</w:t>
      </w:r>
    </w:p>
    <w:p w:rsidR="000E5D7B" w:rsidRDefault="000E5D7B" w:rsidP="000E5D7B">
      <w:r>
        <w:tab/>
      </w:r>
      <w:r>
        <w:tab/>
      </w:r>
      <w:r w:rsidRPr="000E5D7B">
        <w:rPr>
          <w:color w:val="FF0000"/>
        </w:rPr>
        <w:t>Article 19 </w:t>
      </w:r>
      <w:r>
        <w:t xml:space="preserve">: Oblige de donner les documents au moins 7 jours avant le départ. </w:t>
      </w:r>
    </w:p>
    <w:p w:rsidR="000E5D7B" w:rsidRDefault="000E5D7B" w:rsidP="000E5D7B">
      <w:pPr>
        <w:ind w:left="1440"/>
      </w:pPr>
      <w:r w:rsidRPr="000E5D7B">
        <w:rPr>
          <w:color w:val="FF0000"/>
        </w:rPr>
        <w:t>Article 20 </w:t>
      </w:r>
      <w:r>
        <w:t xml:space="preserve">: Annulation avant 7 jours sauf cas de force majeur. </w:t>
      </w:r>
    </w:p>
    <w:p w:rsidR="000E5D7B" w:rsidRDefault="000E5D7B" w:rsidP="000E5D7B">
      <w:pPr>
        <w:ind w:left="1440"/>
      </w:pPr>
      <w:r>
        <w:rPr>
          <w:color w:val="FF0000"/>
        </w:rPr>
        <w:t>Article 22 </w:t>
      </w:r>
      <w:r w:rsidRPr="000E5D7B">
        <w:t>:</w:t>
      </w:r>
      <w:r>
        <w:t xml:space="preserve"> Tout agent de voyage qui reçoit de l’Argent avant doit le déposer en fidéicommis</w:t>
      </w:r>
      <w:r w:rsidR="00E9601B">
        <w:t>.</w:t>
      </w:r>
    </w:p>
    <w:p w:rsidR="00E9601B" w:rsidRDefault="00E9601B" w:rsidP="000E5D7B">
      <w:pPr>
        <w:ind w:left="1440"/>
      </w:pPr>
      <w:r>
        <w:rPr>
          <w:color w:val="FF0000"/>
        </w:rPr>
        <w:lastRenderedPageBreak/>
        <w:t>Article 28 </w:t>
      </w:r>
      <w:r w:rsidRPr="00E9601B">
        <w:t>:</w:t>
      </w:r>
      <w:r>
        <w:t xml:space="preserve"> Cautionnement. Doit payer pour garantir le bon travail.</w:t>
      </w:r>
    </w:p>
    <w:p w:rsidR="00E9601B" w:rsidRDefault="00E9601B" w:rsidP="00E9601B">
      <w:pPr>
        <w:ind w:left="1440"/>
      </w:pPr>
      <w:r>
        <w:rPr>
          <w:color w:val="FF0000"/>
        </w:rPr>
        <w:t>Article 37-39 </w:t>
      </w:r>
      <w:r w:rsidRPr="00E9601B">
        <w:t>:</w:t>
      </w:r>
      <w:r>
        <w:t xml:space="preserve"> Création du Fond d’indemnisation, en cas d’insuffisance du cautionnement ou autre. À chaque vente de billet d’avion il y a montant qui va dans le fond. </w:t>
      </w:r>
    </w:p>
    <w:p w:rsidR="0040212B" w:rsidRDefault="00E9601B" w:rsidP="00E9601B">
      <w:pPr>
        <w:rPr>
          <w:u w:val="single"/>
        </w:rPr>
      </w:pPr>
      <w:r w:rsidRPr="00E9601B">
        <w:rPr>
          <w:u w:val="single"/>
        </w:rPr>
        <w:t>Loi sur le recouvrement de certaines créances</w:t>
      </w:r>
    </w:p>
    <w:p w:rsidR="00E9601B" w:rsidRDefault="00E9601B" w:rsidP="00E9601B">
      <w:r w:rsidRPr="00E9601B">
        <w:tab/>
      </w:r>
      <w:r w:rsidRPr="00C74B3B">
        <w:t>Administré par l’office</w:t>
      </w:r>
    </w:p>
    <w:p w:rsidR="00C74B3B" w:rsidRDefault="00C74B3B" w:rsidP="00E9601B">
      <w:r>
        <w:tab/>
      </w:r>
      <w:r>
        <w:tab/>
      </w:r>
      <w:r w:rsidRPr="00C74B3B">
        <w:rPr>
          <w:color w:val="FF0000"/>
        </w:rPr>
        <w:t>Article 1 </w:t>
      </w:r>
      <w:r>
        <w:t>: Définition d’un agent de recouvrement</w:t>
      </w:r>
    </w:p>
    <w:p w:rsidR="00C74B3B" w:rsidRDefault="00C74B3B" w:rsidP="00E9601B">
      <w:r>
        <w:tab/>
      </w:r>
      <w:r>
        <w:tab/>
      </w:r>
      <w:r w:rsidRPr="00C74B3B">
        <w:rPr>
          <w:color w:val="FF0000"/>
        </w:rPr>
        <w:t>Article 2</w:t>
      </w:r>
      <w:r>
        <w:t xml:space="preserve"> : Aucuns mensonges. </w:t>
      </w:r>
    </w:p>
    <w:p w:rsidR="00C74B3B" w:rsidRDefault="00C74B3B" w:rsidP="00E9601B">
      <w:r>
        <w:tab/>
      </w:r>
      <w:r>
        <w:tab/>
      </w:r>
      <w:r w:rsidRPr="00C74B3B">
        <w:rPr>
          <w:color w:val="FF0000"/>
        </w:rPr>
        <w:t>Article 3</w:t>
      </w:r>
      <w:r>
        <w:t xml:space="preserve"> : Type de mensonges. </w:t>
      </w:r>
    </w:p>
    <w:p w:rsidR="00C74B3B" w:rsidRDefault="00C74B3B" w:rsidP="00C74B3B">
      <w:pPr>
        <w:ind w:left="1440"/>
      </w:pPr>
      <w:r w:rsidRPr="00C74B3B">
        <w:rPr>
          <w:color w:val="FF0000"/>
        </w:rPr>
        <w:t>Article 4</w:t>
      </w:r>
      <w:r>
        <w:t xml:space="preserve"> : Interdit de rentrer en communication avec une tiers personne en lien avec la personne en premier lieu. Al.2. De plus, elle rend obligatoire l’identification de l’agent en recouvrement. </w:t>
      </w:r>
    </w:p>
    <w:p w:rsidR="00C74B3B" w:rsidRDefault="00C74B3B" w:rsidP="00C74B3B">
      <w:pPr>
        <w:rPr>
          <w:u w:val="single"/>
        </w:rPr>
      </w:pPr>
      <w:r>
        <w:rPr>
          <w:color w:val="FF0000"/>
        </w:rPr>
        <w:tab/>
      </w:r>
      <w:r w:rsidRPr="00C74B3B">
        <w:rPr>
          <w:u w:val="single"/>
        </w:rPr>
        <w:t xml:space="preserve">Les exceptions </w:t>
      </w:r>
    </w:p>
    <w:p w:rsidR="00C74B3B" w:rsidRDefault="00C74B3B" w:rsidP="00C74B3B">
      <w:pPr>
        <w:ind w:left="1440"/>
      </w:pPr>
      <w:r w:rsidRPr="00C74B3B">
        <w:rPr>
          <w:color w:val="FF0000"/>
        </w:rPr>
        <w:t>Article 6 </w:t>
      </w:r>
      <w:r>
        <w:t>: Permet à certaines personnes de communiquer souvent parce que c’est nécessaire.</w:t>
      </w:r>
    </w:p>
    <w:p w:rsidR="0022121C" w:rsidRDefault="0022121C" w:rsidP="00C74B3B">
      <w:pPr>
        <w:ind w:left="1440"/>
      </w:pPr>
      <w:r>
        <w:rPr>
          <w:color w:val="FF0000"/>
        </w:rPr>
        <w:t>Article 7 </w:t>
      </w:r>
      <w:r w:rsidRPr="0022121C">
        <w:t>:</w:t>
      </w:r>
      <w:r>
        <w:t xml:space="preserve"> Permis obligatoire</w:t>
      </w:r>
    </w:p>
    <w:p w:rsidR="0022121C" w:rsidRDefault="0022121C" w:rsidP="00C74B3B">
      <w:pPr>
        <w:ind w:left="1440"/>
      </w:pPr>
      <w:r>
        <w:rPr>
          <w:color w:val="FF0000"/>
        </w:rPr>
        <w:t>Article 8  </w:t>
      </w:r>
      <w:r w:rsidRPr="0022121C">
        <w:t>:</w:t>
      </w:r>
      <w:r>
        <w:t xml:space="preserve"> Cautionnement. </w:t>
      </w:r>
    </w:p>
    <w:p w:rsidR="0022121C" w:rsidRDefault="0022121C" w:rsidP="00C74B3B">
      <w:pPr>
        <w:ind w:left="1440"/>
        <w:rPr>
          <w:color w:val="FF0000"/>
        </w:rPr>
      </w:pPr>
      <w:r>
        <w:rPr>
          <w:color w:val="FF0000"/>
        </w:rPr>
        <w:t xml:space="preserve">Article 11 : </w:t>
      </w:r>
      <w:r w:rsidRPr="0022121C">
        <w:t>Refus du permis, le président de l’office peut refuser d’émettre un permis sous les motifs prévu à cet article.</w:t>
      </w:r>
    </w:p>
    <w:p w:rsidR="0022121C" w:rsidRDefault="0022121C" w:rsidP="00C74B3B">
      <w:pPr>
        <w:ind w:left="1440"/>
      </w:pPr>
      <w:r>
        <w:rPr>
          <w:color w:val="FF0000"/>
        </w:rPr>
        <w:t xml:space="preserve">Article 17 : </w:t>
      </w:r>
      <w:r w:rsidRPr="0022121C">
        <w:t xml:space="preserve">Le refus doit être motivé </w:t>
      </w:r>
    </w:p>
    <w:p w:rsidR="0022121C" w:rsidRDefault="0022121C" w:rsidP="0022121C">
      <w:pPr>
        <w:rPr>
          <w:u w:val="single"/>
        </w:rPr>
      </w:pPr>
      <w:r>
        <w:tab/>
      </w:r>
      <w:r w:rsidRPr="0022121C">
        <w:rPr>
          <w:u w:val="single"/>
        </w:rPr>
        <w:t>Obligations</w:t>
      </w:r>
    </w:p>
    <w:p w:rsidR="0022121C" w:rsidRDefault="0022121C" w:rsidP="0022121C">
      <w:r>
        <w:tab/>
      </w:r>
      <w:r>
        <w:tab/>
      </w:r>
      <w:r w:rsidRPr="0022121C">
        <w:rPr>
          <w:color w:val="FF0000"/>
        </w:rPr>
        <w:t>Article 32 </w:t>
      </w:r>
      <w:r>
        <w:t xml:space="preserve">: Mandat écrit et une copie si demandé. </w:t>
      </w:r>
    </w:p>
    <w:p w:rsidR="0022121C" w:rsidRDefault="0022121C" w:rsidP="0022121C">
      <w:pPr>
        <w:ind w:left="1440"/>
      </w:pPr>
      <w:r w:rsidRPr="0022121C">
        <w:rPr>
          <w:color w:val="FF0000"/>
        </w:rPr>
        <w:t>Article 34 </w:t>
      </w:r>
      <w:r>
        <w:t xml:space="preserve">: Communication écrite. Doit envoyer un écrit avant de téléphoner et ils doivent attendre 5 jours avant de communiquer. Ne peuvent communiquer dans les jours fériés. Ne peuvent suggérer qu’à défaut de paiement ils vont poursuivre. Ne peuvent réclamer de pénalités. </w:t>
      </w:r>
    </w:p>
    <w:p w:rsidR="0083024E" w:rsidRDefault="0083024E" w:rsidP="0083024E">
      <w:pPr>
        <w:rPr>
          <w:u w:val="single"/>
        </w:rPr>
      </w:pPr>
      <w:r>
        <w:rPr>
          <w:color w:val="FF0000"/>
        </w:rPr>
        <w:tab/>
      </w:r>
      <w:r w:rsidRPr="0083024E">
        <w:rPr>
          <w:u w:val="single"/>
        </w:rPr>
        <w:t xml:space="preserve">Les recours </w:t>
      </w:r>
    </w:p>
    <w:p w:rsidR="0083024E" w:rsidRDefault="0083024E" w:rsidP="0083024E">
      <w:pPr>
        <w:ind w:left="1440"/>
      </w:pPr>
      <w:r w:rsidRPr="0083024E">
        <w:rPr>
          <w:color w:val="FF0000"/>
        </w:rPr>
        <w:t>Article 49,50 </w:t>
      </w:r>
      <w:r>
        <w:t>: Peut poursuivre pour Dommages et Intérêts si ne respecte pas les obligations prescrites.</w:t>
      </w:r>
    </w:p>
    <w:p w:rsidR="0083024E" w:rsidRDefault="0083024E" w:rsidP="0083024E">
      <w:r>
        <w:tab/>
      </w:r>
      <w:r>
        <w:tab/>
      </w:r>
      <w:r w:rsidRPr="0083024E">
        <w:rPr>
          <w:color w:val="FF0000"/>
        </w:rPr>
        <w:t>Article 53 </w:t>
      </w:r>
      <w:r>
        <w:t xml:space="preserve">: </w:t>
      </w:r>
    </w:p>
    <w:p w:rsidR="0083024E" w:rsidRDefault="0083024E" w:rsidP="0083024E">
      <w:r>
        <w:tab/>
      </w:r>
      <w:r>
        <w:tab/>
      </w:r>
      <w:r w:rsidRPr="0083024E">
        <w:rPr>
          <w:color w:val="FF0000"/>
        </w:rPr>
        <w:t>Article 54 </w:t>
      </w:r>
      <w:r>
        <w:t>: une personne physique doit payer.</w:t>
      </w:r>
    </w:p>
    <w:p w:rsidR="0083024E" w:rsidRDefault="0083024E" w:rsidP="0083024E">
      <w:r>
        <w:tab/>
      </w:r>
      <w:r>
        <w:tab/>
      </w:r>
      <w:r>
        <w:rPr>
          <w:color w:val="FF0000"/>
        </w:rPr>
        <w:t xml:space="preserve">Article 57 : </w:t>
      </w:r>
      <w:r w:rsidRPr="0083024E">
        <w:t>Complicité pénale.</w:t>
      </w:r>
    </w:p>
    <w:p w:rsidR="0083024E" w:rsidRDefault="0083024E" w:rsidP="0083024E"/>
    <w:p w:rsidR="0083024E" w:rsidRDefault="0083024E" w:rsidP="0083024E">
      <w:pPr>
        <w:ind w:firstLine="720"/>
        <w:rPr>
          <w:u w:val="single"/>
        </w:rPr>
      </w:pPr>
      <w:r w:rsidRPr="0083024E">
        <w:rPr>
          <w:u w:val="single"/>
        </w:rPr>
        <w:t>Le devoir de fournir de l’information objective</w:t>
      </w:r>
    </w:p>
    <w:p w:rsidR="0083024E" w:rsidRDefault="0083024E" w:rsidP="008A502A">
      <w:pPr>
        <w:ind w:left="1440"/>
      </w:pPr>
      <w:r>
        <w:t xml:space="preserve">La LPC a deux Articles comme solution : </w:t>
      </w:r>
      <w:r w:rsidRPr="0083024E">
        <w:rPr>
          <w:color w:val="FF0000"/>
        </w:rPr>
        <w:t xml:space="preserve">Article 41 et 42 LPC </w:t>
      </w:r>
      <w:r w:rsidRPr="0083024E">
        <w:t>solutions pour les messages publicitaires</w:t>
      </w:r>
    </w:p>
    <w:p w:rsidR="008A502A" w:rsidRDefault="008A502A" w:rsidP="008A502A">
      <w:pPr>
        <w:rPr>
          <w:u w:val="single"/>
        </w:rPr>
      </w:pPr>
      <w:r w:rsidRPr="008A502A">
        <w:rPr>
          <w:u w:val="single"/>
        </w:rPr>
        <w:t>Loi sur l’emballage et l’étiquetage</w:t>
      </w:r>
    </w:p>
    <w:p w:rsidR="008A502A" w:rsidRDefault="008A502A" w:rsidP="008A502A">
      <w:r>
        <w:tab/>
      </w:r>
      <w:r>
        <w:tab/>
      </w:r>
      <w:r w:rsidRPr="008A502A">
        <w:rPr>
          <w:color w:val="FF0000"/>
        </w:rPr>
        <w:t>Article 4</w:t>
      </w:r>
      <w:r>
        <w:t xml:space="preserve"> : </w:t>
      </w:r>
    </w:p>
    <w:p w:rsidR="008A502A" w:rsidRDefault="008A502A" w:rsidP="008A502A">
      <w:r>
        <w:tab/>
      </w:r>
      <w:r>
        <w:tab/>
      </w:r>
      <w:r w:rsidRPr="008A502A">
        <w:rPr>
          <w:color w:val="FF0000"/>
        </w:rPr>
        <w:t>Article 7</w:t>
      </w:r>
      <w:r>
        <w:t> : L’étiquette ne peut pas mentir</w:t>
      </w:r>
    </w:p>
    <w:p w:rsidR="008A502A" w:rsidRDefault="008A502A" w:rsidP="008A502A">
      <w:r>
        <w:tab/>
      </w:r>
      <w:r>
        <w:tab/>
      </w:r>
      <w:r w:rsidRPr="008A502A">
        <w:rPr>
          <w:color w:val="FF0000"/>
        </w:rPr>
        <w:t>Article 9 </w:t>
      </w:r>
      <w:r>
        <w:t xml:space="preserve">: Produit pré-emballé. </w:t>
      </w:r>
    </w:p>
    <w:p w:rsidR="0083024E" w:rsidRDefault="008A502A" w:rsidP="008A502A">
      <w:pPr>
        <w:rPr>
          <w:u w:val="single"/>
        </w:rPr>
      </w:pPr>
      <w:r w:rsidRPr="008A502A">
        <w:rPr>
          <w:u w:val="single"/>
        </w:rPr>
        <w:t xml:space="preserve">Indication claire du prix </w:t>
      </w:r>
    </w:p>
    <w:p w:rsidR="008A502A" w:rsidRDefault="008A502A" w:rsidP="008A502A">
      <w:r>
        <w:tab/>
      </w:r>
      <w:r>
        <w:tab/>
      </w:r>
      <w:r w:rsidRPr="008A502A">
        <w:rPr>
          <w:color w:val="FF0000"/>
        </w:rPr>
        <w:t>Article 223 LPC </w:t>
      </w:r>
      <w:r>
        <w:t xml:space="preserve">: indication claire du prix. </w:t>
      </w:r>
    </w:p>
    <w:p w:rsidR="008A502A" w:rsidRDefault="008A502A" w:rsidP="008A502A">
      <w:r>
        <w:tab/>
      </w:r>
      <w:r>
        <w:tab/>
      </w:r>
      <w:r w:rsidRPr="008A502A">
        <w:rPr>
          <w:color w:val="FF0000"/>
        </w:rPr>
        <w:t>Article 243 LPC </w:t>
      </w:r>
      <w:r>
        <w:t>: Oblige le vendeur de s’identifier</w:t>
      </w:r>
    </w:p>
    <w:p w:rsidR="008A502A" w:rsidRDefault="008A502A" w:rsidP="0093031C">
      <w:pPr>
        <w:ind w:left="1440"/>
      </w:pPr>
      <w:r w:rsidRPr="008A502A">
        <w:rPr>
          <w:color w:val="FF0000"/>
        </w:rPr>
        <w:t>Article 238 LPC </w:t>
      </w:r>
      <w:r>
        <w:t>: Contre les mensonges</w:t>
      </w:r>
      <w:r w:rsidR="003A35A6">
        <w:t xml:space="preserve">. Protège </w:t>
      </w:r>
      <w:r w:rsidR="00B62174">
        <w:t>les commerçants</w:t>
      </w:r>
      <w:r w:rsidR="003A35A6">
        <w:t xml:space="preserve"> contre </w:t>
      </w:r>
      <w:r w:rsidR="00B62174">
        <w:t>d’autres</w:t>
      </w:r>
      <w:r w:rsidR="003A35A6">
        <w:t xml:space="preserve"> commerçants.</w:t>
      </w:r>
    </w:p>
    <w:p w:rsidR="0093031C" w:rsidRDefault="0093031C" w:rsidP="0093031C">
      <w:pPr>
        <w:rPr>
          <w:b/>
          <w:i/>
          <w:u w:val="single"/>
        </w:rPr>
      </w:pPr>
      <w:r w:rsidRPr="0093031C">
        <w:rPr>
          <w:b/>
          <w:i/>
          <w:u w:val="single"/>
        </w:rPr>
        <w:t>p. 477-583</w:t>
      </w:r>
    </w:p>
    <w:p w:rsidR="0093031C" w:rsidRPr="0093031C" w:rsidRDefault="0093031C" w:rsidP="0093031C">
      <w:r>
        <w:tab/>
      </w:r>
      <w:r w:rsidRPr="0093031C">
        <w:rPr>
          <w:highlight w:val="yellow"/>
        </w:rPr>
        <w:t>Cours 8</w:t>
      </w:r>
      <w:r w:rsidRPr="0093031C">
        <w:rPr>
          <w:highlight w:val="yellow"/>
        </w:rPr>
        <w:tab/>
      </w:r>
      <w:r w:rsidRPr="0093031C">
        <w:rPr>
          <w:highlight w:val="yellow"/>
        </w:rPr>
        <w:tab/>
      </w:r>
      <w:r w:rsidRPr="0093031C">
        <w:rPr>
          <w:highlight w:val="yellow"/>
        </w:rPr>
        <w:tab/>
      </w:r>
      <w:r w:rsidRPr="0093031C">
        <w:rPr>
          <w:highlight w:val="yellow"/>
        </w:rPr>
        <w:tab/>
      </w:r>
      <w:r w:rsidRPr="0093031C">
        <w:rPr>
          <w:highlight w:val="yellow"/>
        </w:rPr>
        <w:tab/>
      </w:r>
      <w:r w:rsidRPr="0093031C">
        <w:rPr>
          <w:highlight w:val="yellow"/>
        </w:rPr>
        <w:tab/>
      </w:r>
      <w:r w:rsidRPr="0093031C">
        <w:rPr>
          <w:highlight w:val="yellow"/>
        </w:rPr>
        <w:tab/>
        <w:t>16 Mars 2013</w:t>
      </w:r>
    </w:p>
    <w:p w:rsidR="0083024E" w:rsidRDefault="0093031C" w:rsidP="0083024E">
      <w:pPr>
        <w:rPr>
          <w:u w:val="single"/>
        </w:rPr>
      </w:pPr>
      <w:r>
        <w:rPr>
          <w:u w:val="single"/>
        </w:rPr>
        <w:t>Publicité trompeuse</w:t>
      </w:r>
    </w:p>
    <w:p w:rsidR="0093031C" w:rsidRDefault="0093031C" w:rsidP="0083024E">
      <w:r>
        <w:t>Loi anti-monopole (USA </w:t>
      </w:r>
      <w:r w:rsidR="008C15FF">
        <w:t>: Anti</w:t>
      </w:r>
      <w:r>
        <w:t xml:space="preserve">-trust) (France : Abus de position dominante) </w:t>
      </w:r>
      <w:r w:rsidR="008C15FF">
        <w:t>(CAN : Loi sur la concurrence (Féd.))</w:t>
      </w:r>
    </w:p>
    <w:p w:rsidR="008C15FF" w:rsidRDefault="008C15FF" w:rsidP="008C15FF">
      <w:r>
        <w:t xml:space="preserve">Le problème c’est qu’elle touchait propriété et droit civil qui appartiennent aux provinces. Donc la loi fédérale est devenue strictement criminel. Le juge ou jury doit être CERTAIN que l’accusé est coupable, si il y a doute, petit doute est pas grave mais un doute qui pourrais se défendre on ne peut le condamner. </w:t>
      </w:r>
    </w:p>
    <w:p w:rsidR="008C15FF" w:rsidRDefault="008C15FF" w:rsidP="008C15FF">
      <w:r>
        <w:tab/>
        <w:t>= Preuve au-delà de tout doute raisonnable (Preuve 99%) *Accusation (Uniquement criminel)</w:t>
      </w:r>
    </w:p>
    <w:p w:rsidR="008C15FF" w:rsidRDefault="008C15FF" w:rsidP="008C15FF">
      <w:r>
        <w:t xml:space="preserve">Droit civil=prépondérance de preuve= A la place du juge, si tu dois décider, 50/50 + 1 = Responsable. </w:t>
      </w:r>
    </w:p>
    <w:p w:rsidR="00650DAF" w:rsidRDefault="00650DAF" w:rsidP="008C15FF">
      <w:r w:rsidRPr="00650DAF">
        <w:rPr>
          <w:color w:val="FF0000"/>
        </w:rPr>
        <w:t>Article 52 </w:t>
      </w:r>
      <w:r>
        <w:t xml:space="preserve">: Publicité trompeuse. </w:t>
      </w:r>
    </w:p>
    <w:p w:rsidR="008C15FF" w:rsidRDefault="008C15FF" w:rsidP="008C15FF">
      <w:r w:rsidRPr="008C15FF">
        <w:rPr>
          <w:color w:val="FF0000"/>
        </w:rPr>
        <w:t>Article 52</w:t>
      </w:r>
      <w:r w:rsidR="003C23F7">
        <w:rPr>
          <w:color w:val="FF0000"/>
        </w:rPr>
        <w:t>.1</w:t>
      </w:r>
      <w:r w:rsidRPr="008C15FF">
        <w:rPr>
          <w:color w:val="FF0000"/>
        </w:rPr>
        <w:t xml:space="preserve"> LRC </w:t>
      </w:r>
      <w:r>
        <w:t xml:space="preserve">: Indication fausse ou trompeuse sur un point important. </w:t>
      </w:r>
    </w:p>
    <w:p w:rsidR="008C15FF" w:rsidRDefault="008C15FF" w:rsidP="008C15FF">
      <w:pPr>
        <w:ind w:left="720"/>
      </w:pPr>
      <w:r>
        <w:t xml:space="preserve">Le mot ‘’indication’’ a été expliqué et déterminé par la jurisprudence, ça veut dire n’importe quoi. Tout message même un mot, un nom, n’importe quoi, tout message est une indication. </w:t>
      </w:r>
    </w:p>
    <w:p w:rsidR="008C15FF" w:rsidRDefault="003C23F7" w:rsidP="008C15FF">
      <w:pPr>
        <w:ind w:left="720" w:firstLine="720"/>
      </w:pPr>
      <w:r>
        <w:t>‘’</w:t>
      </w:r>
      <w:r w:rsidR="008C15FF">
        <w:t>Faux</w:t>
      </w:r>
      <w:r>
        <w:t>’’</w:t>
      </w:r>
      <w:r w:rsidR="008C15FF">
        <w:t xml:space="preserve"> veut dire contraire à la réalité. </w:t>
      </w:r>
    </w:p>
    <w:p w:rsidR="008C15FF" w:rsidRDefault="003C23F7" w:rsidP="008C15FF">
      <w:pPr>
        <w:ind w:left="720" w:firstLine="720"/>
      </w:pPr>
      <w:r>
        <w:t>‘’</w:t>
      </w:r>
      <w:r w:rsidR="008C15FF">
        <w:t>Trompeuse</w:t>
      </w:r>
      <w:r>
        <w:t>’’</w:t>
      </w:r>
      <w:r w:rsidR="008C15FF">
        <w:t xml:space="preserve"> veut dire induire en erreur. </w:t>
      </w:r>
    </w:p>
    <w:p w:rsidR="008C15FF" w:rsidRDefault="008C15FF" w:rsidP="008C15FF">
      <w:pPr>
        <w:ind w:left="720" w:firstLine="720"/>
      </w:pPr>
      <w:r>
        <w:t xml:space="preserve">Adressé à un public non-informé. </w:t>
      </w:r>
      <w:r w:rsidR="003C23F7">
        <w:t xml:space="preserve">Ce n’est pas pour un public expert. </w:t>
      </w:r>
    </w:p>
    <w:p w:rsidR="003C23F7" w:rsidRDefault="003C23F7" w:rsidP="008C15FF">
      <w:pPr>
        <w:ind w:left="720" w:firstLine="720"/>
      </w:pPr>
    </w:p>
    <w:p w:rsidR="003C23F7" w:rsidRDefault="003C23F7" w:rsidP="003C23F7">
      <w:r w:rsidRPr="003C23F7">
        <w:rPr>
          <w:color w:val="FF0000"/>
        </w:rPr>
        <w:lastRenderedPageBreak/>
        <w:t>Para. 1.1 </w:t>
      </w:r>
      <w:r>
        <w:t>: Le mot ‘’Infraction’’ veut dire criminel. Dans le code criminel deux groupes de choses a ne pas faire</w:t>
      </w:r>
    </w:p>
    <w:p w:rsidR="003C23F7" w:rsidRDefault="003C23F7" w:rsidP="003C23F7">
      <w:pPr>
        <w:pStyle w:val="ListParagraph"/>
        <w:numPr>
          <w:ilvl w:val="0"/>
          <w:numId w:val="16"/>
        </w:numPr>
      </w:pPr>
      <w:r>
        <w:t>Crime sérieux s’appelle ACTE CRIMINEL (Ex : Meurtre)</w:t>
      </w:r>
    </w:p>
    <w:p w:rsidR="003C23F7" w:rsidRDefault="003C23F7" w:rsidP="003C23F7">
      <w:pPr>
        <w:pStyle w:val="ListParagraph"/>
        <w:numPr>
          <w:ilvl w:val="0"/>
          <w:numId w:val="16"/>
        </w:numPr>
      </w:pPr>
      <w:r>
        <w:t>Infraction, moins grave (Ex : vol à l’étalage moins de 200$)</w:t>
      </w:r>
    </w:p>
    <w:p w:rsidR="003C23F7" w:rsidRDefault="003C23F7" w:rsidP="003C23F7">
      <w:r w:rsidRPr="003C23F7">
        <w:rPr>
          <w:color w:val="FF0000"/>
        </w:rPr>
        <w:t>Para 1.2 </w:t>
      </w:r>
      <w:r>
        <w:t xml:space="preserve">: Qui dit criminel dit difficulté de preuve. </w:t>
      </w:r>
    </w:p>
    <w:p w:rsidR="003C23F7" w:rsidRDefault="003C23F7" w:rsidP="003C23F7">
      <w:r w:rsidRPr="003C23F7">
        <w:rPr>
          <w:color w:val="FF0000"/>
        </w:rPr>
        <w:t>Para 3</w:t>
      </w:r>
      <w:r>
        <w:t> : A qui ça s’applique (Ex : compagnie de publicité est responsable d’avoir fait une fausse publicité)</w:t>
      </w:r>
    </w:p>
    <w:p w:rsidR="003C23F7" w:rsidRDefault="003C23F7" w:rsidP="003C23F7">
      <w:r w:rsidRPr="003C23F7">
        <w:rPr>
          <w:color w:val="FF0000"/>
        </w:rPr>
        <w:t>Para 5</w:t>
      </w:r>
      <w:r>
        <w:t xml:space="preserve"> : PEINES          Acte criminel = mise en accusation, Infraction = Procédure sommaire. </w:t>
      </w:r>
    </w:p>
    <w:p w:rsidR="003C23F7" w:rsidRDefault="003C23F7" w:rsidP="003C23F7">
      <w:pPr>
        <w:rPr>
          <w:color w:val="FF0000"/>
        </w:rPr>
      </w:pPr>
      <w:r>
        <w:t xml:space="preserve">Le télémarketing est devenu une offense criminelle lorsqu’elle comporte des mensonges </w:t>
      </w:r>
      <w:r w:rsidRPr="003C23F7">
        <w:rPr>
          <w:color w:val="FF0000"/>
        </w:rPr>
        <w:t>Article 52.1 LRC</w:t>
      </w:r>
    </w:p>
    <w:p w:rsidR="003C23F7" w:rsidRDefault="003C23F7" w:rsidP="003C23F7">
      <w:r>
        <w:rPr>
          <w:color w:val="FF0000"/>
        </w:rPr>
        <w:t>Article 52.1 Para 1 et 2 LRC </w:t>
      </w:r>
      <w:r>
        <w:t xml:space="preserve">: On a droit de demander à qui on parle, si on ne répond pas, ça deviens illégale. </w:t>
      </w:r>
    </w:p>
    <w:p w:rsidR="00650DAF" w:rsidRDefault="00650DAF" w:rsidP="003C23F7">
      <w:r w:rsidRPr="00650DAF">
        <w:rPr>
          <w:color w:val="FF0000"/>
        </w:rPr>
        <w:t>Para 6</w:t>
      </w:r>
      <w:r>
        <w:t> : Disculpation</w:t>
      </w:r>
    </w:p>
    <w:p w:rsidR="00650DAF" w:rsidRDefault="00650DAF" w:rsidP="003C23F7">
      <w:r w:rsidRPr="00650DAF">
        <w:rPr>
          <w:color w:val="FF0000"/>
        </w:rPr>
        <w:t>Para 7</w:t>
      </w:r>
      <w:r>
        <w:t xml:space="preserve"> : </w:t>
      </w:r>
    </w:p>
    <w:p w:rsidR="00650DAF" w:rsidRDefault="00650DAF" w:rsidP="003C23F7">
      <w:r w:rsidRPr="00650DAF">
        <w:rPr>
          <w:color w:val="FF0000"/>
        </w:rPr>
        <w:t>Article 53 LRC </w:t>
      </w:r>
      <w:r>
        <w:t>: Documentation trompeuse</w:t>
      </w:r>
    </w:p>
    <w:p w:rsidR="00650DAF" w:rsidRDefault="00650DAF" w:rsidP="003C23F7">
      <w:r w:rsidRPr="00650DAF">
        <w:rPr>
          <w:color w:val="FF0000"/>
        </w:rPr>
        <w:t>Article 54 LRC </w:t>
      </w:r>
      <w:r>
        <w:t>: Double étiquetage</w:t>
      </w:r>
    </w:p>
    <w:p w:rsidR="006461FC" w:rsidRDefault="006461FC" w:rsidP="003C23F7">
      <w:pPr>
        <w:rPr>
          <w:u w:val="single"/>
        </w:rPr>
      </w:pPr>
      <w:r w:rsidRPr="006461FC">
        <w:rPr>
          <w:u w:val="single"/>
        </w:rPr>
        <w:t>Comportement susceptible d’examen par</w:t>
      </w:r>
      <w:r>
        <w:rPr>
          <w:u w:val="single"/>
        </w:rPr>
        <w:t xml:space="preserve"> le tribunal de la concurrence</w:t>
      </w:r>
    </w:p>
    <w:p w:rsidR="006461FC" w:rsidRPr="006461FC" w:rsidRDefault="006461FC" w:rsidP="003C23F7">
      <w:r>
        <w:t xml:space="preserve">Tribunal de la </w:t>
      </w:r>
      <w:r w:rsidR="00D10382">
        <w:t xml:space="preserve">concurrence (Ministère de l’industrie, les enquêtes s’appellent des examens) </w:t>
      </w:r>
      <w:r>
        <w:t xml:space="preserve">va entendre les articles suivants. </w:t>
      </w:r>
    </w:p>
    <w:p w:rsidR="006461FC" w:rsidRDefault="006461FC" w:rsidP="003C23F7">
      <w:r w:rsidRPr="006461FC">
        <w:rPr>
          <w:color w:val="FF0000"/>
        </w:rPr>
        <w:t>Article 74.01 LRC </w:t>
      </w:r>
      <w:r>
        <w:t xml:space="preserve">: Même jurisprudence s’applique sur les mots suivants : Indication, Fausse, trompeuse et adressé a un public non informé. </w:t>
      </w:r>
    </w:p>
    <w:p w:rsidR="006461FC" w:rsidRDefault="00D10382" w:rsidP="003C23F7">
      <w:r w:rsidRPr="00D10382">
        <w:rPr>
          <w:color w:val="FF0000"/>
        </w:rPr>
        <w:t>Para 3</w:t>
      </w:r>
      <w:r>
        <w:t xml:space="preserve"> : </w:t>
      </w:r>
    </w:p>
    <w:p w:rsidR="00D10382" w:rsidRDefault="00D10382" w:rsidP="003C23F7">
      <w:r w:rsidRPr="00D10382">
        <w:rPr>
          <w:color w:val="FF0000"/>
        </w:rPr>
        <w:t>Article 74.02 LRC </w:t>
      </w:r>
      <w:r>
        <w:t xml:space="preserve">: document fausse ou trompeuse. </w:t>
      </w:r>
    </w:p>
    <w:p w:rsidR="00D10382" w:rsidRDefault="00D10382" w:rsidP="003C23F7">
      <w:r w:rsidRPr="00D10382">
        <w:rPr>
          <w:color w:val="FF0000"/>
        </w:rPr>
        <w:t>Article 74.03</w:t>
      </w:r>
      <w:r>
        <w:rPr>
          <w:color w:val="FF0000"/>
        </w:rPr>
        <w:t xml:space="preserve"> LRC</w:t>
      </w:r>
      <w:r w:rsidRPr="00D10382">
        <w:rPr>
          <w:color w:val="FF0000"/>
        </w:rPr>
        <w:t> </w:t>
      </w:r>
      <w:r>
        <w:t xml:space="preserve">: Vise les ‘’flyers’’ (Ex : Acheté voiture et Toyota a plein de brochures et dépliants) Documents qui accompagne la vente. </w:t>
      </w:r>
    </w:p>
    <w:p w:rsidR="00D10382" w:rsidRPr="00D10382" w:rsidRDefault="00D10382" w:rsidP="003C23F7">
      <w:pPr>
        <w:rPr>
          <w:u w:val="single"/>
        </w:rPr>
      </w:pPr>
      <w:r w:rsidRPr="00D10382">
        <w:rPr>
          <w:u w:val="single"/>
        </w:rPr>
        <w:t>Les pratiques commerciales interdites par la LPC</w:t>
      </w:r>
    </w:p>
    <w:p w:rsidR="00D10382" w:rsidRDefault="00D10382" w:rsidP="003C23F7">
      <w:r>
        <w:t xml:space="preserve">Les règles fédérales vu plus tôt vont se répéter dans la LPC. </w:t>
      </w:r>
    </w:p>
    <w:p w:rsidR="00D10382" w:rsidRDefault="00D10382" w:rsidP="003C23F7">
      <w:r w:rsidRPr="00D10382">
        <w:rPr>
          <w:color w:val="FF0000"/>
        </w:rPr>
        <w:t>Article 215 LPC </w:t>
      </w:r>
      <w:r>
        <w:t>: tout ce qui suis est une pratique interdite</w:t>
      </w:r>
    </w:p>
    <w:p w:rsidR="00D10382" w:rsidRDefault="00D10382" w:rsidP="003C23F7">
      <w:pPr>
        <w:rPr>
          <w:color w:val="FF0000"/>
        </w:rPr>
      </w:pPr>
      <w:r w:rsidRPr="00D10382">
        <w:rPr>
          <w:color w:val="FF0000"/>
        </w:rPr>
        <w:t>Article 215-363 LPC</w:t>
      </w:r>
    </w:p>
    <w:p w:rsidR="00D10382" w:rsidRDefault="00D10382" w:rsidP="003C23F7">
      <w:r>
        <w:rPr>
          <w:noProof/>
          <w:lang w:val="en-CA" w:eastAsia="en-CA"/>
        </w:rPr>
        <mc:AlternateContent>
          <mc:Choice Requires="wps">
            <w:drawing>
              <wp:anchor distT="0" distB="0" distL="114300" distR="114300" simplePos="0" relativeHeight="251665408" behindDoc="0" locked="0" layoutInCell="1" allowOverlap="1" wp14:anchorId="58207B26" wp14:editId="7121505F">
                <wp:simplePos x="0" y="0"/>
                <wp:positionH relativeFrom="leftMargin">
                  <wp:align>right</wp:align>
                </wp:positionH>
                <wp:positionV relativeFrom="line">
                  <wp:posOffset>272267</wp:posOffset>
                </wp:positionV>
                <wp:extent cx="248920" cy="189865"/>
                <wp:effectExtent l="38100" t="19050" r="36830" b="38735"/>
                <wp:wrapNone/>
                <wp:docPr id="4" name="5-Point Star 4"/>
                <wp:cNvGraphicFramePr/>
                <a:graphic xmlns:a="http://schemas.openxmlformats.org/drawingml/2006/main">
                  <a:graphicData uri="http://schemas.microsoft.com/office/word/2010/wordprocessingShape">
                    <wps:wsp>
                      <wps:cNvSpPr/>
                      <wps:spPr>
                        <a:xfrm>
                          <a:off x="0" y="0"/>
                          <a:ext cx="248920" cy="18986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F64FC5" id="5-Point Star 4" o:spid="_x0000_s1026" style="position:absolute;margin-left:-31.6pt;margin-top:21.45pt;width:19.6pt;height:14.95pt;z-index:251665408;visibility:visible;mso-wrap-style:square;mso-wrap-distance-left:9pt;mso-wrap-distance-top:0;mso-wrap-distance-right:9pt;mso-wrap-distance-bottom:0;mso-position-horizontal:right;mso-position-horizontal-relative:left-margin-area;mso-position-vertical:absolute;mso-position-vertical-relative:line;v-text-anchor:middle" coordsize="248920,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" path="m,72522r95080,l124460,r29380,72522l248920,72522r-76921,44821l201380,189865,124460,145043,47540,189865,76921,117343,,72522xe" fillcolor="#5b9bd5 [3204]" strokecolor="#1f4d78 [1604]" strokeweight="1pt">
                <v:stroke joinstyle="miter"/>
                <v:path arrowok="t" o:connecttype="custom" o:connectlocs="0,72522;95080,72522;124460,0;153840,72522;248920,72522;171999,117343;201380,189865;124460,145043;47540,189865;76921,117343;0,72522" o:connectangles="0,0,0,0,0,0,0,0,0,0,0"/>
                <w10:wrap anchorx="margin" anchory="line"/>
              </v:shape>
            </w:pict>
          </mc:Fallback>
        </mc:AlternateContent>
      </w:r>
      <w:r>
        <w:rPr>
          <w:color w:val="FF0000"/>
        </w:rPr>
        <w:t xml:space="preserve">Article 217 LPC : </w:t>
      </w:r>
      <w:r>
        <w:t xml:space="preserve">qu’il y a contrat ou non, si on prouve qu’il y a mensonge, c’est une pratique interdite. </w:t>
      </w:r>
    </w:p>
    <w:p w:rsidR="00D10382" w:rsidRDefault="00D10382" w:rsidP="003C23F7">
      <w:r w:rsidRPr="00D10382">
        <w:rPr>
          <w:color w:val="FF0000"/>
        </w:rPr>
        <w:t>Article 219 LPC </w:t>
      </w:r>
      <w:r>
        <w:t xml:space="preserve">: Dit tout mais pas grand-chose en même temps. Résume les articles suivants. </w:t>
      </w:r>
    </w:p>
    <w:p w:rsidR="00D10382" w:rsidRDefault="00D10382" w:rsidP="003C23F7">
      <w:r w:rsidRPr="00D10382">
        <w:rPr>
          <w:color w:val="FF0000"/>
        </w:rPr>
        <w:t>Article 220 LPC </w:t>
      </w:r>
      <w:r>
        <w:t xml:space="preserve">: </w:t>
      </w:r>
      <w:r w:rsidR="002D18F2">
        <w:t xml:space="preserve">publicitaire = sois entreprise qui crée la publicité OU le diffuseur. Peut dire ce qui veut mais pas si c’est faux.  </w:t>
      </w:r>
    </w:p>
    <w:p w:rsidR="002D18F2" w:rsidRDefault="002D18F2" w:rsidP="003C23F7">
      <w:pPr>
        <w:rPr>
          <w:color w:val="FF0000"/>
        </w:rPr>
      </w:pPr>
      <w:r>
        <w:lastRenderedPageBreak/>
        <w:t xml:space="preserve">Mensonges : </w:t>
      </w:r>
      <w:r w:rsidRPr="002D18F2">
        <w:rPr>
          <w:color w:val="FF0000"/>
        </w:rPr>
        <w:t>220-222 LPC</w:t>
      </w:r>
    </w:p>
    <w:p w:rsidR="002D18F2" w:rsidRDefault="002D18F2" w:rsidP="003C23F7">
      <w:r>
        <w:rPr>
          <w:color w:val="FF0000"/>
        </w:rPr>
        <w:t xml:space="preserve">Article 223 LPC : </w:t>
      </w:r>
      <w:r>
        <w:t xml:space="preserve">Sous réserve prévu par règlement </w:t>
      </w:r>
    </w:p>
    <w:p w:rsidR="002D18F2" w:rsidRDefault="002D18F2" w:rsidP="003C23F7">
      <w:r w:rsidRPr="002D18F2">
        <w:rPr>
          <w:color w:val="FF0000"/>
        </w:rPr>
        <w:t>Article 224 LPC </w:t>
      </w:r>
      <w:r>
        <w:t xml:space="preserve">: Oblige le commerçant que le montant total sois le plus gros affiché. </w:t>
      </w:r>
    </w:p>
    <w:p w:rsidR="00AF3FAF" w:rsidRDefault="002D18F2" w:rsidP="00AF3FAF">
      <w:pPr>
        <w:ind w:left="720"/>
      </w:pPr>
      <w:r w:rsidRPr="002D18F2">
        <w:rPr>
          <w:color w:val="FF0000"/>
        </w:rPr>
        <w:t>Para c) </w:t>
      </w:r>
      <w:r>
        <w:t xml:space="preserve">: Le prix n’est pas vraiment le prix tant qu’on n’est pas arrivé à la caisse. Mais le prix publié dans un journal est maintenant le prix. </w:t>
      </w:r>
    </w:p>
    <w:p w:rsidR="00AF3FAF" w:rsidRDefault="00AF3FAF" w:rsidP="00AF3FAF">
      <w:r w:rsidRPr="00AF3FAF">
        <w:rPr>
          <w:color w:val="FF0000"/>
        </w:rPr>
        <w:t>Article 226 LPC </w:t>
      </w:r>
      <w:r>
        <w:t>: Écarte les conditions</w:t>
      </w:r>
    </w:p>
    <w:p w:rsidR="00AF3FAF" w:rsidRDefault="00AF3FAF" w:rsidP="00AF3FAF">
      <w:r w:rsidRPr="00AF3FAF">
        <w:rPr>
          <w:color w:val="FF0000"/>
        </w:rPr>
        <w:t>Article 227 LPC </w:t>
      </w:r>
      <w:r>
        <w:t xml:space="preserve">: Ne peut changer les termes de la Garantie. </w:t>
      </w:r>
    </w:p>
    <w:p w:rsidR="00AF3FAF" w:rsidRDefault="00AF3FAF" w:rsidP="00AF3FAF">
      <w:r w:rsidRPr="00AF3FAF">
        <w:rPr>
          <w:color w:val="FF0000"/>
        </w:rPr>
        <w:t>Article 228 LPC </w:t>
      </w:r>
      <w:r>
        <w:t>: Absence = Silence. Si le vendeur passe sous silence un fait important. Ne pas dire quelque chose est devenu mauvais. On puni les gens qui devrait dire quelque chose. (En droit français un pêché par omission)</w:t>
      </w:r>
      <w:r>
        <w:tab/>
        <w:t xml:space="preserve">= </w:t>
      </w:r>
      <w:r>
        <w:tab/>
        <w:t>Omission puni</w:t>
      </w:r>
    </w:p>
    <w:p w:rsidR="00AF3FAF" w:rsidRDefault="00AF3FAF" w:rsidP="00AF3FAF">
      <w:pPr>
        <w:rPr>
          <w:color w:val="FF0000"/>
        </w:rPr>
      </w:pPr>
      <w:r w:rsidRPr="00AF3FAF">
        <w:rPr>
          <w:color w:val="FF0000"/>
        </w:rPr>
        <w:t>Article 228.1 LPC </w:t>
      </w:r>
      <w:r>
        <w:t xml:space="preserve">: Garantie supplémentaire (ou prolongée) et </w:t>
      </w:r>
      <w:r w:rsidRPr="00AF3FAF">
        <w:rPr>
          <w:color w:val="FF0000"/>
        </w:rPr>
        <w:t>l’</w:t>
      </w:r>
      <w:r>
        <w:rPr>
          <w:color w:val="FF0000"/>
        </w:rPr>
        <w:t xml:space="preserve">article 91.11-91.13 </w:t>
      </w:r>
      <w:r w:rsidRPr="00AF3FAF">
        <w:rPr>
          <w:color w:val="FF0000"/>
        </w:rPr>
        <w:t>R.LPC.</w:t>
      </w:r>
    </w:p>
    <w:p w:rsidR="00AF3FAF" w:rsidRDefault="00AF3FAF" w:rsidP="00AF3FAF">
      <w:r>
        <w:rPr>
          <w:color w:val="FF0000"/>
        </w:rPr>
        <w:t>Article 230 LPC </w:t>
      </w:r>
      <w:r>
        <w:t xml:space="preserve">: ‘’Cadeaux’’ bien reçu sans l’avoir demandé. Peut garder le bien sans payer! </w:t>
      </w:r>
    </w:p>
    <w:p w:rsidR="00485014" w:rsidRDefault="00AF3FAF" w:rsidP="00AF3FAF">
      <w:r w:rsidRPr="00AF3FAF">
        <w:rPr>
          <w:color w:val="FF0000"/>
        </w:rPr>
        <w:t>Article 231 LPC </w:t>
      </w:r>
      <w:r>
        <w:t>:</w:t>
      </w:r>
      <w:r w:rsidR="00485014">
        <w:t xml:space="preserve"> Quantité insuffisante. </w:t>
      </w:r>
    </w:p>
    <w:p w:rsidR="00AF3FAF" w:rsidRDefault="00485014" w:rsidP="00485014">
      <w:pPr>
        <w:ind w:firstLine="720"/>
      </w:pPr>
      <w:r w:rsidRPr="00AC6EF1">
        <w:rPr>
          <w:color w:val="FF0000"/>
        </w:rPr>
        <w:t>Para 2</w:t>
      </w:r>
      <w:r>
        <w:t xml:space="preserve"> : Si le commerçant est de bonne foi. </w:t>
      </w:r>
    </w:p>
    <w:p w:rsidR="00AC6EF1" w:rsidRDefault="00AC6EF1" w:rsidP="00AC6EF1">
      <w:r w:rsidRPr="00AC6EF1">
        <w:rPr>
          <w:color w:val="FF0000"/>
        </w:rPr>
        <w:t>Article 234 LPC </w:t>
      </w:r>
      <w:r>
        <w:t xml:space="preserve">: un prix ‘’cash’’ et un prix ‘’carte de crédit’’ sont légales si le consommateur consent aux prix. C.-à-d. ne peut porter plainte si il y a deux prix (cash/cc) </w:t>
      </w:r>
    </w:p>
    <w:p w:rsidR="00AC6EF1" w:rsidRDefault="00AC6EF1" w:rsidP="00AC6EF1">
      <w:r>
        <w:rPr>
          <w:color w:val="FF0000"/>
        </w:rPr>
        <w:t>Article 236</w:t>
      </w:r>
      <w:r w:rsidRPr="00AC6EF1">
        <w:rPr>
          <w:color w:val="FF0000"/>
        </w:rPr>
        <w:t xml:space="preserve"> LPC </w:t>
      </w:r>
      <w:r>
        <w:t>: Interdit la vente pyramidale.</w:t>
      </w:r>
    </w:p>
    <w:p w:rsidR="00AC6EF1" w:rsidRDefault="00AC6EF1" w:rsidP="00AC6EF1">
      <w:r w:rsidRPr="00AC6EF1">
        <w:rPr>
          <w:color w:val="FF0000"/>
        </w:rPr>
        <w:t>Article 237 LPC </w:t>
      </w:r>
      <w:r>
        <w:t xml:space="preserve">: On ne peut changer l’odomètre. </w:t>
      </w:r>
    </w:p>
    <w:p w:rsidR="00AC6EF1" w:rsidRDefault="00AC6EF1" w:rsidP="00AC6EF1">
      <w:r w:rsidRPr="00AC6EF1">
        <w:rPr>
          <w:color w:val="FF0000"/>
        </w:rPr>
        <w:t>Article 238 LPC </w:t>
      </w:r>
      <w:r>
        <w:t>: Ne peut prétendre, publicité trompeuse.</w:t>
      </w:r>
    </w:p>
    <w:p w:rsidR="00AC6EF1" w:rsidRDefault="00AC6EF1" w:rsidP="00AC6EF1">
      <w:r w:rsidRPr="00AC6EF1">
        <w:rPr>
          <w:color w:val="FF0000"/>
        </w:rPr>
        <w:t>Article 239 LPC </w:t>
      </w:r>
      <w:r>
        <w:t xml:space="preserve">: interdit de déformer l’information/la réalité. </w:t>
      </w:r>
    </w:p>
    <w:p w:rsidR="00AC6EF1" w:rsidRDefault="00AC6EF1" w:rsidP="00AC6EF1">
      <w:r w:rsidRPr="00AC6EF1">
        <w:rPr>
          <w:color w:val="FF0000"/>
        </w:rPr>
        <w:t>Article 240 LPC </w:t>
      </w:r>
      <w:r>
        <w:t xml:space="preserve">: Détenteur de permis qui se croie exceptionnelle de détenir ce permis. </w:t>
      </w:r>
    </w:p>
    <w:p w:rsidR="00AC6EF1" w:rsidRDefault="00AC6EF1" w:rsidP="00AC6EF1">
      <w:r>
        <w:rPr>
          <w:color w:val="FF0000"/>
        </w:rPr>
        <w:t>Article 242</w:t>
      </w:r>
      <w:r w:rsidRPr="00AC6EF1">
        <w:rPr>
          <w:color w:val="FF0000"/>
        </w:rPr>
        <w:t xml:space="preserve"> LPC </w:t>
      </w:r>
      <w:r>
        <w:t xml:space="preserve">: </w:t>
      </w:r>
      <w:r w:rsidR="005F4608">
        <w:t xml:space="preserve">Interdit d’Omettre de s’identifier. </w:t>
      </w:r>
    </w:p>
    <w:p w:rsidR="005F4608" w:rsidRDefault="005F4608" w:rsidP="00AC6EF1">
      <w:r w:rsidRPr="005F4608">
        <w:rPr>
          <w:color w:val="FF0000"/>
        </w:rPr>
        <w:t>Article 243 LPC</w:t>
      </w:r>
      <w:r>
        <w:t xml:space="preserve"> : Casier postale sans mentionné la vrai adresse. </w:t>
      </w:r>
    </w:p>
    <w:p w:rsidR="005F4608" w:rsidRDefault="005F4608" w:rsidP="00AC6EF1">
      <w:r w:rsidRPr="005F4608">
        <w:rPr>
          <w:color w:val="FF0000"/>
        </w:rPr>
        <w:t>Article 248 LPC </w:t>
      </w:r>
      <w:r>
        <w:t xml:space="preserve">: publicité aux moins de 13 ans (Lire le règlement) </w:t>
      </w:r>
    </w:p>
    <w:p w:rsidR="005F4608" w:rsidRPr="00AF3FAF" w:rsidRDefault="005F4608" w:rsidP="00AC6EF1">
      <w:r w:rsidRPr="005F4608">
        <w:rPr>
          <w:color w:val="FF0000"/>
        </w:rPr>
        <w:t>Article 249 LPC </w:t>
      </w:r>
      <w:r>
        <w:t xml:space="preserve">: explication de l’article 248 </w:t>
      </w:r>
    </w:p>
    <w:p w:rsidR="006461FC" w:rsidRDefault="005F4608" w:rsidP="003C23F7">
      <w:r w:rsidRPr="005F4608">
        <w:rPr>
          <w:color w:val="FF0000"/>
        </w:rPr>
        <w:t>Article 253 LPC </w:t>
      </w:r>
      <w:r>
        <w:t xml:space="preserve">: Conclusion. Si on avait su que le commerçant mentait, on n’aurait pas acheté. (Dans le C.c.Q. si il y a mensonge, erreur = DOL!! (Toute manœuvre mensongère) si il y a dol, vice de consentement = contrat est nul </w:t>
      </w:r>
    </w:p>
    <w:p w:rsidR="005F4608" w:rsidRDefault="005F4608" w:rsidP="003C23F7">
      <w:r w:rsidRPr="005F4608">
        <w:rPr>
          <w:color w:val="FF0000"/>
        </w:rPr>
        <w:t xml:space="preserve">Article 260.5-260.14 LPC </w:t>
      </w:r>
      <w:r>
        <w:t>Somme transférées en fiducie </w:t>
      </w:r>
    </w:p>
    <w:p w:rsidR="005F4608" w:rsidRDefault="005F4608" w:rsidP="003C23F7">
      <w:r w:rsidRPr="005F4608">
        <w:rPr>
          <w:color w:val="FF0000"/>
        </w:rPr>
        <w:t>Article 261 LPC </w:t>
      </w:r>
      <w:r>
        <w:t>: On ne peut déroger à la loi par une convention particulière.</w:t>
      </w:r>
    </w:p>
    <w:p w:rsidR="005F4608" w:rsidRDefault="005F4608" w:rsidP="003C23F7">
      <w:r w:rsidRPr="00AD3A16">
        <w:rPr>
          <w:color w:val="FF0000"/>
        </w:rPr>
        <w:t>Article 262 LPC</w:t>
      </w:r>
      <w:r>
        <w:t> : Semblable à 261 mais ne peut renoncer à un droit que lui confère la loi.</w:t>
      </w:r>
    </w:p>
    <w:p w:rsidR="00AD3A16" w:rsidRDefault="005F4608" w:rsidP="003C23F7">
      <w:r w:rsidRPr="00AD3A16">
        <w:rPr>
          <w:color w:val="FF0000"/>
        </w:rPr>
        <w:lastRenderedPageBreak/>
        <w:t>Article 26</w:t>
      </w:r>
      <w:r w:rsidR="00AD3A16" w:rsidRPr="00AD3A16">
        <w:rPr>
          <w:color w:val="FF0000"/>
        </w:rPr>
        <w:t>3 LPC </w:t>
      </w:r>
      <w:r w:rsidR="00AD3A16">
        <w:t xml:space="preserve">: Meilleurs règles de preuve est l’écrit. </w:t>
      </w:r>
      <w:r w:rsidR="002A40F0">
        <w:t xml:space="preserve">On va contre le C.c.Q pour le petit consommateur. </w:t>
      </w:r>
    </w:p>
    <w:p w:rsidR="005F4608" w:rsidRDefault="00AD3A16" w:rsidP="00AD3A16">
      <w:pPr>
        <w:ind w:left="720"/>
        <w:rPr>
          <w:color w:val="FF0000"/>
        </w:rPr>
      </w:pPr>
      <w:r w:rsidRPr="00AD3A16">
        <w:rPr>
          <w:color w:val="FF0000"/>
        </w:rPr>
        <w:t xml:space="preserve">Article 2860-2863 C.c.Q </w:t>
      </w:r>
      <w:r>
        <w:t xml:space="preserve">sont des articles de preuves. Ne peut utiliser la preuve testimoniales si le contrat est plus de 1500$. </w:t>
      </w:r>
    </w:p>
    <w:p w:rsidR="006461FC" w:rsidRDefault="00355FFF" w:rsidP="003C23F7">
      <w:r>
        <w:tab/>
      </w:r>
      <w:r w:rsidRPr="00355FFF">
        <w:rPr>
          <w:highlight w:val="yellow"/>
        </w:rPr>
        <w:t>Cours 9</w:t>
      </w:r>
      <w:r w:rsidRPr="00355FFF">
        <w:rPr>
          <w:highlight w:val="yellow"/>
        </w:rPr>
        <w:tab/>
      </w:r>
      <w:r w:rsidRPr="00355FFF">
        <w:rPr>
          <w:highlight w:val="yellow"/>
        </w:rPr>
        <w:tab/>
      </w:r>
      <w:r w:rsidRPr="00355FFF">
        <w:rPr>
          <w:highlight w:val="yellow"/>
        </w:rPr>
        <w:tab/>
      </w:r>
      <w:r w:rsidRPr="00355FFF">
        <w:rPr>
          <w:highlight w:val="yellow"/>
        </w:rPr>
        <w:tab/>
      </w:r>
      <w:r w:rsidRPr="00355FFF">
        <w:rPr>
          <w:highlight w:val="yellow"/>
        </w:rPr>
        <w:tab/>
      </w:r>
      <w:r w:rsidRPr="00355FFF">
        <w:rPr>
          <w:highlight w:val="yellow"/>
        </w:rPr>
        <w:tab/>
      </w:r>
      <w:r w:rsidRPr="00355FFF">
        <w:rPr>
          <w:highlight w:val="yellow"/>
        </w:rPr>
        <w:tab/>
      </w:r>
      <w:r w:rsidRPr="00355FFF">
        <w:rPr>
          <w:highlight w:val="yellow"/>
        </w:rPr>
        <w:tab/>
        <w:t>20 Mars 2013</w:t>
      </w:r>
    </w:p>
    <w:p w:rsidR="00355FFF" w:rsidRDefault="00355FFF" w:rsidP="003C23F7">
      <w:pPr>
        <w:rPr>
          <w:u w:val="single"/>
        </w:rPr>
      </w:pPr>
      <w:r w:rsidRPr="00355FFF">
        <w:rPr>
          <w:u w:val="single"/>
        </w:rPr>
        <w:t>Sanctions</w:t>
      </w:r>
    </w:p>
    <w:p w:rsidR="00355FFF" w:rsidRDefault="00355FFF" w:rsidP="003C23F7">
      <w:r>
        <w:t xml:space="preserve">Le contrat au C.c.Q. a besoin de 5 </w:t>
      </w:r>
      <w:r w:rsidR="00110D28">
        <w:t>conditions importantes. (Parfois une 6</w:t>
      </w:r>
      <w:r w:rsidR="00110D28" w:rsidRPr="00110D28">
        <w:rPr>
          <w:vertAlign w:val="superscript"/>
        </w:rPr>
        <w:t>ième</w:t>
      </w:r>
      <w:r w:rsidR="00110D28">
        <w:t> : La forme)</w:t>
      </w:r>
      <w:r>
        <w:t xml:space="preserve"> </w:t>
      </w:r>
    </w:p>
    <w:p w:rsidR="00355FFF" w:rsidRDefault="00355FFF" w:rsidP="003C23F7">
      <w:r>
        <w:t>L</w:t>
      </w:r>
      <w:r w:rsidRPr="00355FFF">
        <w:t xml:space="preserve">’acceptation n’est pas un écrit. </w:t>
      </w:r>
      <w:r>
        <w:t>Les gestes des entreprises constituent ou bien offre ou acceptation. Peu importe le document : Est-ce que les 5 éléments sont là, il y a contrat. Dans la vraie vie, on n’a jamais vu de cas de nullité de contrat. Nullité ce plaide jamais sauf si il y a erreur.</w:t>
      </w:r>
    </w:p>
    <w:p w:rsidR="00355FFF" w:rsidRDefault="00355FFF" w:rsidP="003C23F7">
      <w:r w:rsidRPr="00355FFF">
        <w:rPr>
          <w:color w:val="FF0000"/>
        </w:rPr>
        <w:t>Article 1414 C.c.Q</w:t>
      </w:r>
      <w:r>
        <w:t xml:space="preserve">. : Les parties peuvent soumettre leur contrat à une forme. On fait tous sa dans la vrai vie, toute notre entente, pour-parler, échanges, vont vers un contrat, pas de contrat tant que les deux n’ont pas signé. </w:t>
      </w:r>
      <w:r w:rsidR="00110D28">
        <w:tab/>
      </w:r>
    </w:p>
    <w:p w:rsidR="00110D28" w:rsidRDefault="00110D28" w:rsidP="00110D28">
      <w:pPr>
        <w:ind w:left="720"/>
      </w:pPr>
      <w:r>
        <w:t xml:space="preserve">La forme est devenue importante parce que les parties l’ont exigé. Les gens prudents vont s’obliger à une forme, qui veut dire un écrit. Est-elle importante, seulement si les parties l’ont demandé. </w:t>
      </w:r>
    </w:p>
    <w:p w:rsidR="00110D28" w:rsidRDefault="00110D28" w:rsidP="00110D28">
      <w:r w:rsidRPr="00110D28">
        <w:rPr>
          <w:color w:val="FF0000"/>
        </w:rPr>
        <w:t>Article 271 LPC </w:t>
      </w:r>
      <w:r>
        <w:t>:</w:t>
      </w:r>
    </w:p>
    <w:p w:rsidR="00110D28" w:rsidRDefault="00110D28" w:rsidP="00110D28">
      <w:r>
        <w:t>1</w:t>
      </w:r>
      <w:r w:rsidRPr="00110D28">
        <w:rPr>
          <w:vertAlign w:val="superscript"/>
        </w:rPr>
        <w:t>er</w:t>
      </w:r>
      <w:r>
        <w:rPr>
          <w:vertAlign w:val="superscript"/>
        </w:rPr>
        <w:t> </w:t>
      </w:r>
      <w:r>
        <w:t xml:space="preserve">: 25-28 est la forme, c’est-à-dire l’écrit. La forme l’emporte sur le fond. (Ex : Si contrat, est un Bail, en réalité c’est une vente déguisé sous forme de bail. Si la cours doit lire le texte. Le fond l’emporte sur la forme. Les titres ne valent rien c’est ce qui est écrit qui importe normalement. La LPC dit le contraire, que la forme l’emporte sur le fond. Pas de forme=pas de contrat. Pas d’écrit=Pas de contrat. </w:t>
      </w:r>
    </w:p>
    <w:p w:rsidR="00110D28" w:rsidRDefault="00110D28" w:rsidP="00110D28">
      <w:r>
        <w:t>2</w:t>
      </w:r>
      <w:r w:rsidRPr="00110D28">
        <w:rPr>
          <w:vertAlign w:val="superscript"/>
        </w:rPr>
        <w:t>ième</w:t>
      </w:r>
      <w:r>
        <w:rPr>
          <w:vertAlign w:val="superscript"/>
        </w:rPr>
        <w:t> </w:t>
      </w:r>
      <w:r>
        <w:t xml:space="preserve">: Parle du crédit parce que si tu avais su que sa allais te couter si cher, on aurait p-e pas acheté. Tous ce qui est relié au crédit. </w:t>
      </w:r>
    </w:p>
    <w:p w:rsidR="00CE489D" w:rsidRDefault="00CE489D" w:rsidP="00110D28">
      <w:r>
        <w:t>3</w:t>
      </w:r>
      <w:r w:rsidRPr="00CE489D">
        <w:rPr>
          <w:vertAlign w:val="superscript"/>
        </w:rPr>
        <w:t>ième</w:t>
      </w:r>
      <w:r>
        <w:rPr>
          <w:vertAlign w:val="superscript"/>
        </w:rPr>
        <w:t> </w:t>
      </w:r>
      <w:r>
        <w:t xml:space="preserve">: Pour aider les commerçants contre les consommateurs arrogants. Si les consommateurs n’ont pas souffert, ils n’ont pas le droit de se plaindre. </w:t>
      </w:r>
    </w:p>
    <w:p w:rsidR="00CE489D" w:rsidRDefault="00CE489D" w:rsidP="00110D28">
      <w:r w:rsidRPr="00CE489D">
        <w:rPr>
          <w:color w:val="FF0000"/>
        </w:rPr>
        <w:t>Article 272 LPC </w:t>
      </w:r>
      <w:r>
        <w:t xml:space="preserve">: </w:t>
      </w:r>
    </w:p>
    <w:p w:rsidR="00CE489D" w:rsidRDefault="00CE489D" w:rsidP="00110D28">
      <w:r>
        <w:t xml:space="preserve">Seulement sous cette loi-là. C’est le ‘’catch all’’. Si ce n’est pas dans </w:t>
      </w:r>
      <w:r w:rsidRPr="00CE489D">
        <w:rPr>
          <w:color w:val="FF0000"/>
        </w:rPr>
        <w:t>271</w:t>
      </w:r>
      <w:r>
        <w:t xml:space="preserve"> c’est dans </w:t>
      </w:r>
      <w:r w:rsidRPr="00CE489D">
        <w:rPr>
          <w:color w:val="FF0000"/>
        </w:rPr>
        <w:t>272</w:t>
      </w:r>
      <w:r>
        <w:t xml:space="preserve">. </w:t>
      </w:r>
    </w:p>
    <w:p w:rsidR="00A7544C" w:rsidRDefault="00A7544C" w:rsidP="00110D28">
      <w:r>
        <w:t xml:space="preserve">Dit que si le commerçant n’a pas respecté la loi, toi consommateur tu peux faire ‘’a’’ à ‘’f’’. Lorsque prouvé, on peut emmener en cour en invoquant cet article. </w:t>
      </w:r>
    </w:p>
    <w:p w:rsidR="00CE489D" w:rsidRPr="00CE489D" w:rsidRDefault="00CE489D" w:rsidP="00110D28">
      <w:pPr>
        <w:rPr>
          <w:u w:val="single"/>
        </w:rPr>
      </w:pPr>
      <w:r w:rsidRPr="00CE489D">
        <w:rPr>
          <w:u w:val="single"/>
        </w:rPr>
        <w:t>Dommages</w:t>
      </w:r>
    </w:p>
    <w:p w:rsidR="00CE489D" w:rsidRDefault="00CE489D" w:rsidP="00CE489D">
      <w:r>
        <w:t xml:space="preserve">Dommages et intérêts punitifs : On va chercher un dommage-intérêt (demande de l’Argent pour compenser une dépense, compenser une perte direct, immédiate, prévisible </w:t>
      </w:r>
      <w:r w:rsidRPr="00CE489D">
        <w:rPr>
          <w:color w:val="FF0000"/>
        </w:rPr>
        <w:t>Article 1607,1611 C.c.Q.</w:t>
      </w:r>
      <w:r>
        <w:t xml:space="preserve">) </w:t>
      </w:r>
    </w:p>
    <w:p w:rsidR="00CE489D" w:rsidRDefault="00CE489D" w:rsidP="00CE489D">
      <w:r>
        <w:t>Dommages pour douleur et souffrances ne sont souvent pas payé. L’Exception est les dommages causés volontairement.</w:t>
      </w:r>
    </w:p>
    <w:p w:rsidR="00CE489D" w:rsidRDefault="00CE489D" w:rsidP="00CE489D">
      <w:pPr>
        <w:rPr>
          <w:color w:val="FF0000"/>
        </w:rPr>
      </w:pPr>
      <w:r>
        <w:lastRenderedPageBreak/>
        <w:t xml:space="preserve">Dommages punitifs : 100 000$. La cour va dire oui, défendeur va payer au demandeur, puisque évident que les dommages ont été causé volontairement. Dommages-intérêts + Dommages punitifs. </w:t>
      </w:r>
      <w:r w:rsidR="00A7544C" w:rsidRPr="00A7544C">
        <w:rPr>
          <w:color w:val="FF0000"/>
        </w:rPr>
        <w:t>Article 1621 C.c.Q.</w:t>
      </w:r>
    </w:p>
    <w:p w:rsidR="00A7544C" w:rsidRPr="00A7544C" w:rsidRDefault="00A7544C" w:rsidP="00CE489D">
      <w:pPr>
        <w:rPr>
          <w:u w:val="single"/>
        </w:rPr>
      </w:pPr>
      <w:r w:rsidRPr="00A7544C">
        <w:rPr>
          <w:u w:val="single"/>
        </w:rPr>
        <w:t>Prescription extinctive</w:t>
      </w:r>
    </w:p>
    <w:p w:rsidR="00A7544C" w:rsidRPr="00A7544C" w:rsidRDefault="00A7544C" w:rsidP="00CE489D">
      <w:r w:rsidRPr="00A7544C">
        <w:t>1</w:t>
      </w:r>
      <w:r w:rsidRPr="00A7544C">
        <w:rPr>
          <w:vertAlign w:val="superscript"/>
        </w:rPr>
        <w:t>ère</w:t>
      </w:r>
      <w:r w:rsidRPr="00A7544C">
        <w:t xml:space="preserve"> règle : problème physique  </w:t>
      </w:r>
      <w:r>
        <w:t xml:space="preserve">(Corporel : 1an) </w:t>
      </w:r>
      <w:r w:rsidRPr="00A7544C">
        <w:t>peut poursuivre pour blessure corporel</w:t>
      </w:r>
      <w:r>
        <w:t xml:space="preserve"> en dommages-intérêts</w:t>
      </w:r>
    </w:p>
    <w:p w:rsidR="00A7544C" w:rsidRDefault="00A7544C" w:rsidP="00CE489D">
      <w:r w:rsidRPr="00A7544C">
        <w:t>2</w:t>
      </w:r>
      <w:r w:rsidRPr="00A7544C">
        <w:rPr>
          <w:vertAlign w:val="superscript"/>
        </w:rPr>
        <w:t>ième</w:t>
      </w:r>
      <w:r w:rsidRPr="00A7544C">
        <w:t xml:space="preserve"> règle : </w:t>
      </w:r>
      <w:r>
        <w:t xml:space="preserve">Tous les autres recours, 3 ans. </w:t>
      </w:r>
    </w:p>
    <w:p w:rsidR="00A7544C" w:rsidRDefault="00A7544C" w:rsidP="00CE489D">
      <w:r>
        <w:tab/>
        <w:t xml:space="preserve">Exceptions : Quelqu’un te doit 300$ depuis des années. Si tu ne poursuis pas dans les 3 ans tu perds ton recours. Si la personne fait une interruption de prescription (Personne dit qu’elle sait qu’elle te doit de l’argent mais qu’elle ne l’a pas.) Ex : L’aveu est une interruption. </w:t>
      </w:r>
    </w:p>
    <w:p w:rsidR="00540369" w:rsidRDefault="00540369" w:rsidP="00CE489D">
      <w:r>
        <w:t xml:space="preserve">La LPC dit que en tant que consommateur, tu te fais poursuivre par Sears, qui t’accuse que tu n’as pas payé mais tu as payé. Va à la petite créance pour 2000 $. Ça fait 4 ans que les bardeaux sont posé et le toit coule, donc je vais les poursuivre, cela se fait souvent et s’appelle= </w:t>
      </w:r>
      <w:r w:rsidRPr="00540369">
        <w:rPr>
          <w:u w:val="wave"/>
        </w:rPr>
        <w:t>demande reconventionnel</w:t>
      </w:r>
      <w:r>
        <w:t xml:space="preserve">. </w:t>
      </w:r>
    </w:p>
    <w:p w:rsidR="00540369" w:rsidRDefault="00540369" w:rsidP="00540369">
      <w:pPr>
        <w:ind w:left="720"/>
        <w:rPr>
          <w:color w:val="FF0000"/>
        </w:rPr>
      </w:pPr>
      <w:r>
        <w:t xml:space="preserve">La LPC dit oublier les prescriptions, la prescription tombe en faveur du consommateur. </w:t>
      </w:r>
      <w:r w:rsidRPr="00540369">
        <w:rPr>
          <w:color w:val="FF0000"/>
        </w:rPr>
        <w:t>Article 276 LPC</w:t>
      </w:r>
      <w:r>
        <w:rPr>
          <w:color w:val="FF0000"/>
        </w:rPr>
        <w:t xml:space="preserve">. </w:t>
      </w:r>
    </w:p>
    <w:p w:rsidR="00A7544C" w:rsidRDefault="0040110D" w:rsidP="00CE489D">
      <w:pPr>
        <w:rPr>
          <w:u w:val="single"/>
        </w:rPr>
      </w:pPr>
      <w:r w:rsidRPr="0040110D">
        <w:rPr>
          <w:u w:val="single"/>
        </w:rPr>
        <w:t>Les dispositions pénales</w:t>
      </w:r>
    </w:p>
    <w:p w:rsidR="0040110D" w:rsidRDefault="0040110D" w:rsidP="00CE489D">
      <w:r w:rsidRPr="0040110D">
        <w:t xml:space="preserve">Elles donnent des amendes et pas de prison. </w:t>
      </w:r>
    </w:p>
    <w:p w:rsidR="0040110D" w:rsidRDefault="0040110D" w:rsidP="00CE489D">
      <w:r w:rsidRPr="0040110D">
        <w:rPr>
          <w:color w:val="FF0000"/>
        </w:rPr>
        <w:t>Article 277 LPC </w:t>
      </w:r>
      <w:r>
        <w:t xml:space="preserve">: Ne dit pas ‘’Acte criminel’’ il dit infraction (Petit-crime) Donne donc la liste des offenses. Il n’y a pas de sanctions, seulement les choses à ne pas faire. </w:t>
      </w:r>
    </w:p>
    <w:p w:rsidR="0040110D" w:rsidRPr="0040110D" w:rsidRDefault="0040110D" w:rsidP="00CE489D">
      <w:pPr>
        <w:rPr>
          <w:u w:val="single"/>
        </w:rPr>
      </w:pPr>
      <w:r>
        <w:tab/>
      </w:r>
      <w:r w:rsidRPr="0040110D">
        <w:rPr>
          <w:u w:val="single"/>
        </w:rPr>
        <w:t>Sanctions pénales</w:t>
      </w:r>
    </w:p>
    <w:p w:rsidR="0040110D" w:rsidRDefault="0040110D" w:rsidP="00CE489D">
      <w:r w:rsidRPr="0040110D">
        <w:rPr>
          <w:color w:val="FF0000"/>
        </w:rPr>
        <w:t>Article 278 LPC </w:t>
      </w:r>
      <w:r>
        <w:t xml:space="preserve">: Nous donnent les sanctions de </w:t>
      </w:r>
      <w:r w:rsidRPr="0040110D">
        <w:rPr>
          <w:color w:val="FF0000"/>
        </w:rPr>
        <w:t>l’Article 277 LPC</w:t>
      </w:r>
      <w:r>
        <w:t xml:space="preserve">. Déclarer coupable=procédure juridique criminel. </w:t>
      </w:r>
    </w:p>
    <w:p w:rsidR="0040110D" w:rsidRDefault="0040110D" w:rsidP="00CE489D">
      <w:r>
        <w:tab/>
        <w:t xml:space="preserve">Récidive : Double l’amende. On ne triple pas à la troisième. </w:t>
      </w:r>
    </w:p>
    <w:p w:rsidR="0040110D" w:rsidRDefault="0040110D" w:rsidP="00CE489D">
      <w:r w:rsidRPr="0040110D">
        <w:rPr>
          <w:color w:val="FF0000"/>
        </w:rPr>
        <w:t>Article 279 LPC </w:t>
      </w:r>
      <w:r>
        <w:t xml:space="preserve">: Autres infractions de la loi. </w:t>
      </w:r>
    </w:p>
    <w:p w:rsidR="0040110D" w:rsidRDefault="0040110D" w:rsidP="00CE489D">
      <w:r w:rsidRPr="0040110D">
        <w:rPr>
          <w:u w:val="single"/>
        </w:rPr>
        <w:t>Recours extra-judiciaire</w:t>
      </w:r>
      <w:r w:rsidR="00B47709">
        <w:rPr>
          <w:u w:val="single"/>
        </w:rPr>
        <w:t xml:space="preserve"> (Recours arbitraire) </w:t>
      </w:r>
      <w:r w:rsidRPr="0040110D">
        <w:t>(Comment éviter d’aller devant la cour)</w:t>
      </w:r>
    </w:p>
    <w:p w:rsidR="00355FFF" w:rsidRDefault="00B47709" w:rsidP="003C23F7">
      <w:pPr>
        <w:rPr>
          <w:color w:val="FF0000"/>
        </w:rPr>
      </w:pPr>
      <w:r w:rsidRPr="00B47709">
        <w:rPr>
          <w:color w:val="FF0000"/>
        </w:rPr>
        <w:t>Article 2638 C.c.Q.</w:t>
      </w:r>
      <w:r>
        <w:rPr>
          <w:color w:val="FF0000"/>
        </w:rPr>
        <w:t> :</w:t>
      </w:r>
      <w:r w:rsidRPr="00B47709">
        <w:t xml:space="preserve"> </w:t>
      </w:r>
      <w:r>
        <w:t>Convention d’arbitrage :</w:t>
      </w:r>
    </w:p>
    <w:p w:rsidR="00B47709" w:rsidRDefault="00B47709" w:rsidP="003C23F7">
      <w:r>
        <w:rPr>
          <w:color w:val="FF0000"/>
        </w:rPr>
        <w:t xml:space="preserve">Article 2639 C.c.Q. : </w:t>
      </w:r>
      <w:r w:rsidRPr="00B47709">
        <w:t xml:space="preserve">Peut aller en arbitrage sauf pour les raison mentionnés. </w:t>
      </w:r>
    </w:p>
    <w:p w:rsidR="00B47709" w:rsidRDefault="00B47709" w:rsidP="00B47709">
      <w:pPr>
        <w:ind w:firstLine="720"/>
      </w:pPr>
      <w:r>
        <w:t>‘’Union des consommateurs c. Dell (2 R.C.S 801) [2007]’’</w:t>
      </w:r>
    </w:p>
    <w:p w:rsidR="00B47709" w:rsidRDefault="00B47709" w:rsidP="003C23F7">
      <w:pPr>
        <w:rPr>
          <w:u w:val="single"/>
        </w:rPr>
      </w:pPr>
      <w:r w:rsidRPr="00B47709">
        <w:rPr>
          <w:u w:val="single"/>
        </w:rPr>
        <w:t>Recours judiciaire</w:t>
      </w:r>
    </w:p>
    <w:p w:rsidR="00B47709" w:rsidRDefault="001D1B40" w:rsidP="003C23F7">
      <w:r w:rsidRPr="001D1B40">
        <w:t>Si tu te plains qu’une banque fait des erreurs (Ex : taux d’intérêt)</w:t>
      </w:r>
      <w:r>
        <w:t> : La LPC ne s’applique pas doit se plaindre à l’ombudsman des services bancaires (Si autre que banque, autorité des marchés financiers)</w:t>
      </w:r>
    </w:p>
    <w:p w:rsidR="001D1B40" w:rsidRDefault="001D1B40" w:rsidP="003C23F7">
      <w:r>
        <w:t xml:space="preserve">Si on se plaint que le cellulaire marche pas, Fido/Rogers raccroche et ne font pas leur travail = Plainte aux CRTC (Conseil de la radiodiffusion et des télécommandassions canadienne)  </w:t>
      </w:r>
    </w:p>
    <w:p w:rsidR="001D1B40" w:rsidRDefault="001D1B40" w:rsidP="003C23F7">
      <w:pPr>
        <w:rPr>
          <w:color w:val="FF0000"/>
        </w:rPr>
      </w:pPr>
      <w:r>
        <w:lastRenderedPageBreak/>
        <w:t xml:space="preserve">Tout le reste va devant les tribunaux (Les contrats, recours pour brie de contrat, recours pour défaut contractuel = Action en justice) = Poursuite juridique : </w:t>
      </w:r>
      <w:r w:rsidRPr="001D1B40">
        <w:rPr>
          <w:color w:val="FF0000"/>
        </w:rPr>
        <w:t>Article 1457,1458 C.c.Q.</w:t>
      </w:r>
    </w:p>
    <w:p w:rsidR="001D1B40" w:rsidRDefault="001D1B40" w:rsidP="003C23F7">
      <w:r>
        <w:rPr>
          <w:color w:val="FF0000"/>
        </w:rPr>
        <w:tab/>
      </w:r>
      <w:r w:rsidRPr="001D1B40">
        <w:t>Unique à la LPC, on peut plaider forme non-respect</w:t>
      </w:r>
      <w:r>
        <w:t>é</w:t>
      </w:r>
      <w:r w:rsidRPr="001D1B40">
        <w:t xml:space="preserve">. </w:t>
      </w:r>
      <w:r>
        <w:t xml:space="preserve">= Plaide les deux recours </w:t>
      </w:r>
      <w:r w:rsidRPr="001D1B40">
        <w:rPr>
          <w:color w:val="FF0000"/>
        </w:rPr>
        <w:t xml:space="preserve">271,272 LPC. </w:t>
      </w:r>
    </w:p>
    <w:p w:rsidR="00355FFF" w:rsidRDefault="001D1B40" w:rsidP="003C23F7">
      <w:r w:rsidRPr="001D1B40">
        <w:rPr>
          <w:u w:val="dotDash"/>
        </w:rPr>
        <w:t>Autres motifs pouvons-nous plaider en cours</w:t>
      </w:r>
      <w:r>
        <w:t> :</w:t>
      </w:r>
    </w:p>
    <w:p w:rsidR="001D1B40" w:rsidRPr="001D1B40" w:rsidRDefault="001D1B40" w:rsidP="003C23F7">
      <w:pPr>
        <w:rPr>
          <w:color w:val="FF0000"/>
        </w:rPr>
      </w:pPr>
      <w:r>
        <w:tab/>
        <w:t>-Clause illisible </w:t>
      </w:r>
      <w:r w:rsidRPr="001D1B40">
        <w:rPr>
          <w:color w:val="FF0000"/>
        </w:rPr>
        <w:t xml:space="preserve">: Article </w:t>
      </w:r>
      <w:r>
        <w:rPr>
          <w:color w:val="FF0000"/>
        </w:rPr>
        <w:t>1436 C.c.Q. et 25 LPC</w:t>
      </w:r>
    </w:p>
    <w:p w:rsidR="001D1B40" w:rsidRDefault="001D1B40" w:rsidP="003C23F7">
      <w:pPr>
        <w:rPr>
          <w:color w:val="FF0000"/>
        </w:rPr>
      </w:pPr>
      <w:r>
        <w:tab/>
        <w:t xml:space="preserve">- Clause externe (Censé être inapplicable) : </w:t>
      </w:r>
      <w:r w:rsidRPr="001D1B40">
        <w:rPr>
          <w:color w:val="FF0000"/>
        </w:rPr>
        <w:t xml:space="preserve">Article 27,28 LPC </w:t>
      </w:r>
    </w:p>
    <w:p w:rsidR="001D1B40" w:rsidRDefault="001D1B40" w:rsidP="003C23F7">
      <w:pPr>
        <w:rPr>
          <w:color w:val="FF0000"/>
        </w:rPr>
      </w:pPr>
      <w:r>
        <w:rPr>
          <w:color w:val="FF0000"/>
        </w:rPr>
        <w:tab/>
      </w:r>
      <w:r w:rsidRPr="001D1B40">
        <w:t>- Silence concernant les couts</w:t>
      </w:r>
      <w:r>
        <w:t xml:space="preserve"> du crédit (Banque qui dit un mauvais taux d’intérêt) : </w:t>
      </w:r>
      <w:r w:rsidRPr="001D1B40">
        <w:rPr>
          <w:color w:val="FF0000"/>
        </w:rPr>
        <w:t>271.al.2 LPC</w:t>
      </w:r>
    </w:p>
    <w:p w:rsidR="001D1B40" w:rsidRDefault="001D1B40" w:rsidP="003C23F7">
      <w:pPr>
        <w:rPr>
          <w:color w:val="FF0000"/>
        </w:rPr>
      </w:pPr>
      <w:r>
        <w:rPr>
          <w:color w:val="FF0000"/>
        </w:rPr>
        <w:tab/>
      </w:r>
      <w:r w:rsidRPr="001D1B40">
        <w:t xml:space="preserve">- Tous </w:t>
      </w:r>
      <w:r>
        <w:t xml:space="preserve">les autres recours sous la LPC : </w:t>
      </w:r>
      <w:r w:rsidRPr="001D1B40">
        <w:rPr>
          <w:color w:val="FF0000"/>
        </w:rPr>
        <w:t>Article 272 LPC</w:t>
      </w:r>
    </w:p>
    <w:p w:rsidR="001D1B40" w:rsidRDefault="001D1B40" w:rsidP="003C23F7">
      <w:pPr>
        <w:rPr>
          <w:color w:val="FF0000"/>
        </w:rPr>
      </w:pPr>
      <w:r>
        <w:rPr>
          <w:color w:val="FF0000"/>
        </w:rPr>
        <w:tab/>
      </w:r>
      <w:r w:rsidRPr="001D1B40">
        <w:t xml:space="preserve">- L’exploitation du consommateur (Lésion) : </w:t>
      </w:r>
      <w:r>
        <w:rPr>
          <w:color w:val="FF0000"/>
        </w:rPr>
        <w:t>Article 8,9 LPC</w:t>
      </w:r>
    </w:p>
    <w:p w:rsidR="00643E94" w:rsidRDefault="00643E94" w:rsidP="003C23F7">
      <w:pPr>
        <w:rPr>
          <w:color w:val="FF0000"/>
        </w:rPr>
      </w:pPr>
      <w:r>
        <w:rPr>
          <w:color w:val="FF0000"/>
        </w:rPr>
        <w:tab/>
      </w:r>
      <w:r w:rsidRPr="00643E94">
        <w:t xml:space="preserve">-Dommages punitifs rarement accordé, prescription (3ans) : </w:t>
      </w:r>
      <w:r>
        <w:rPr>
          <w:color w:val="FF0000"/>
        </w:rPr>
        <w:t>Article 25,29 C.c.Q.</w:t>
      </w:r>
    </w:p>
    <w:p w:rsidR="008C15FF" w:rsidRDefault="00643E94" w:rsidP="008C15FF">
      <w:pPr>
        <w:rPr>
          <w:color w:val="FF0000"/>
        </w:rPr>
      </w:pPr>
      <w:r>
        <w:t xml:space="preserve">La preuve : </w:t>
      </w:r>
      <w:r w:rsidRPr="00643E94">
        <w:rPr>
          <w:color w:val="FF0000"/>
        </w:rPr>
        <w:t xml:space="preserve">Article 2862-2865 C.c.Q. </w:t>
      </w:r>
    </w:p>
    <w:p w:rsidR="00643E94" w:rsidRDefault="00AB41E0" w:rsidP="008C15FF">
      <w:r w:rsidRPr="00AB41E0">
        <w:rPr>
          <w:color w:val="FF0000"/>
        </w:rPr>
        <w:t>Article 2862 C.c.Q.</w:t>
      </w:r>
      <w:r>
        <w:rPr>
          <w:color w:val="FF0000"/>
        </w:rPr>
        <w:t xml:space="preserve"> : </w:t>
      </w:r>
      <w:r w:rsidR="00643E94" w:rsidRPr="00643E94">
        <w:t>Règle générale :</w:t>
      </w:r>
      <w:r w:rsidR="00643E94">
        <w:t xml:space="preserve"> Tout commence avec un écrit OU ‘’un commencement de </w:t>
      </w:r>
      <w:r>
        <w:t>preuve’’ (</w:t>
      </w:r>
      <w:r w:rsidR="00643E94">
        <w:t xml:space="preserve">Est un terme juridique qui veut dire : ‘’indice au sujet d’une relation juridique’’ Ex : tu n’as pas le contrat, </w:t>
      </w:r>
      <w:r>
        <w:t xml:space="preserve">mais peut emmener les preuves de paiements.) SI contrat est de 1500$ et + </w:t>
      </w:r>
    </w:p>
    <w:p w:rsidR="00EF52EF" w:rsidRDefault="00EF52EF" w:rsidP="008C15FF">
      <w:r w:rsidRPr="00EF52EF">
        <w:rPr>
          <w:color w:val="FF0000"/>
        </w:rPr>
        <w:t>Article 2863 C.c.Q. </w:t>
      </w:r>
      <w:r>
        <w:t xml:space="preserve">: On ne peut dire le contraire que ce que le contrat stipule à moins d’une preuve écrite. </w:t>
      </w:r>
    </w:p>
    <w:p w:rsidR="00EF52EF" w:rsidRDefault="00EF52EF" w:rsidP="008C15FF">
      <w:r w:rsidRPr="00EF52EF">
        <w:rPr>
          <w:color w:val="FF0000"/>
        </w:rPr>
        <w:t>Article 2864 C.c.Q </w:t>
      </w:r>
      <w:r>
        <w:t xml:space="preserve">: Clarifier les zones grises. </w:t>
      </w:r>
    </w:p>
    <w:p w:rsidR="00EF52EF" w:rsidRDefault="00EF52EF" w:rsidP="008C15FF">
      <w:r w:rsidRPr="00EF52EF">
        <w:rPr>
          <w:color w:val="FF0000"/>
        </w:rPr>
        <w:t>Article 2865 C.c.Q. </w:t>
      </w:r>
      <w:r>
        <w:t xml:space="preserve">: Qu’est-ce qu’un commencement de preuve. </w:t>
      </w:r>
    </w:p>
    <w:p w:rsidR="00EF52EF" w:rsidRDefault="00EF52EF" w:rsidP="008C15FF">
      <w:r w:rsidRPr="00EF52EF">
        <w:rPr>
          <w:color w:val="FF0000"/>
        </w:rPr>
        <w:t>Article 263 LPC </w:t>
      </w:r>
      <w:r>
        <w:t xml:space="preserve">: Malgré 2863 C.c.Q tout ce fait verbalement devant la LPC. </w:t>
      </w:r>
    </w:p>
    <w:p w:rsidR="0093031C" w:rsidRDefault="00EF52EF" w:rsidP="0083024E">
      <w:pPr>
        <w:rPr>
          <w:u w:val="single"/>
        </w:rPr>
      </w:pPr>
      <w:r>
        <w:rPr>
          <w:u w:val="single"/>
        </w:rPr>
        <w:t>Sanctions du voile corporatif</w:t>
      </w:r>
    </w:p>
    <w:p w:rsidR="00EF52EF" w:rsidRDefault="00EF52EF" w:rsidP="0083024E">
      <w:pPr>
        <w:rPr>
          <w:color w:val="FF0000"/>
        </w:rPr>
      </w:pPr>
      <w:r>
        <w:t xml:space="preserve">EX : Je suis un vendeur d’assurance vie, fait 20 ans qui travail, rêve de partir à son propre compte, mes collègues me disent bonne chance et le patron demande de signer un document de non-concurrence. Alors je signe l’entente, le soir même il va fonder une compagnie à numéro, et là il a une action et seul actionnaire, administrateur et président de la compagnie, il EST la compagnie. Le lendemain matin il est allé voir tous les clients de l’ancien </w:t>
      </w:r>
      <w:r w:rsidR="000172BA">
        <w:t xml:space="preserve">employeur. Défense de dire ce n’est pas lui qui a été voir les gens mais SA compagnie. Mais tu ne peux faire indirectement ce que tu ne peux pas faire directement. On va punir l’Actionnaire administrateur personnellement car il utilise sa compagnie pour faire des choses que lui ne pourrais pas faire… </w:t>
      </w:r>
      <w:r w:rsidR="000172BA" w:rsidRPr="000172BA">
        <w:rPr>
          <w:color w:val="FF0000"/>
        </w:rPr>
        <w:t xml:space="preserve">Article 317 C.c.Q. </w:t>
      </w:r>
    </w:p>
    <w:p w:rsidR="000172BA" w:rsidRDefault="000172BA" w:rsidP="0083024E">
      <w:pPr>
        <w:rPr>
          <w:color w:val="FF0000"/>
        </w:rPr>
      </w:pPr>
      <w:r>
        <w:rPr>
          <w:color w:val="FF0000"/>
        </w:rPr>
        <w:t xml:space="preserve">Article 282,283 LPC </w:t>
      </w:r>
      <w:r w:rsidRPr="000172BA">
        <w:t>conséquences :</w:t>
      </w:r>
      <w:r>
        <w:rPr>
          <w:color w:val="FF0000"/>
        </w:rPr>
        <w:t xml:space="preserve"> 316 LPC </w:t>
      </w:r>
    </w:p>
    <w:p w:rsidR="000172BA" w:rsidRDefault="000172BA" w:rsidP="0083024E">
      <w:r w:rsidRPr="000172BA">
        <w:rPr>
          <w:color w:val="FF0000"/>
        </w:rPr>
        <w:t>Article 292 LPC </w:t>
      </w:r>
      <w:r>
        <w:t xml:space="preserve">: </w:t>
      </w:r>
      <w:r w:rsidRPr="000172BA">
        <w:t>Devoir de surveillance de l’</w:t>
      </w:r>
      <w:r>
        <w:t>office de la protection du c</w:t>
      </w:r>
      <w:r w:rsidRPr="000172BA">
        <w:t>onsommateur</w:t>
      </w:r>
      <w:r>
        <w:t xml:space="preserve">. Dit à l’office ce qu’il doit faire. </w:t>
      </w:r>
    </w:p>
    <w:p w:rsidR="000172BA" w:rsidRDefault="000172BA" w:rsidP="0083024E">
      <w:pPr>
        <w:rPr>
          <w:sz w:val="24"/>
          <w:u w:val="dash"/>
        </w:rPr>
      </w:pPr>
      <w:r w:rsidRPr="000172BA">
        <w:rPr>
          <w:sz w:val="24"/>
          <w:u w:val="dash"/>
        </w:rPr>
        <w:t>L’office n’est pas l’avocat du consommateur, peut se plaindre à l’office mais sa nous donne rien!</w:t>
      </w:r>
    </w:p>
    <w:p w:rsidR="000172BA" w:rsidRDefault="000172BA" w:rsidP="0083024E">
      <w:pPr>
        <w:rPr>
          <w:sz w:val="24"/>
          <w:u w:val="dash"/>
        </w:rPr>
      </w:pPr>
    </w:p>
    <w:p w:rsidR="000172BA" w:rsidRDefault="000172BA" w:rsidP="0083024E">
      <w:r w:rsidRPr="000172BA">
        <w:rPr>
          <w:color w:val="FF0000"/>
        </w:rPr>
        <w:lastRenderedPageBreak/>
        <w:t>Article 305-307 LPC </w:t>
      </w:r>
      <w:r w:rsidRPr="000172BA">
        <w:t xml:space="preserve">: </w:t>
      </w:r>
    </w:p>
    <w:p w:rsidR="000172BA" w:rsidRDefault="000172BA" w:rsidP="0083024E">
      <w:r w:rsidRPr="000172BA">
        <w:rPr>
          <w:color w:val="FF0000"/>
        </w:rPr>
        <w:t>Article 305 LPC </w:t>
      </w:r>
      <w:r>
        <w:t xml:space="preserve">: Peuvent faire des enquêtes sur  les autres lois. </w:t>
      </w:r>
    </w:p>
    <w:p w:rsidR="000172BA" w:rsidRDefault="000172BA" w:rsidP="0083024E">
      <w:r w:rsidRPr="000172BA">
        <w:rPr>
          <w:color w:val="FF0000"/>
        </w:rPr>
        <w:t>Article 306 LPC </w:t>
      </w:r>
      <w:r>
        <w:t xml:space="preserve">: Peut rentrer dans les locaux, il a le droit. </w:t>
      </w:r>
    </w:p>
    <w:p w:rsidR="000172BA" w:rsidRDefault="000172BA" w:rsidP="0083024E">
      <w:r w:rsidRPr="000172BA">
        <w:rPr>
          <w:u w:val="single"/>
        </w:rPr>
        <w:t>Sanctions administratives</w:t>
      </w:r>
      <w:r w:rsidRPr="000172BA">
        <w:t xml:space="preserve"> (Enlève le permis)</w:t>
      </w:r>
    </w:p>
    <w:p w:rsidR="000172BA" w:rsidRDefault="00C026FF" w:rsidP="0083024E">
      <w:r w:rsidRPr="00C026FF">
        <w:rPr>
          <w:color w:val="FF0000"/>
        </w:rPr>
        <w:t>Article 321 LPC </w:t>
      </w:r>
      <w:r>
        <w:t>: Ceux qui doivent se munir d’un permis</w:t>
      </w:r>
    </w:p>
    <w:p w:rsidR="00C026FF" w:rsidRDefault="00C026FF" w:rsidP="0083024E">
      <w:r w:rsidRPr="00C026FF">
        <w:rPr>
          <w:color w:val="FF0000"/>
        </w:rPr>
        <w:t>Article 322 LPC </w:t>
      </w:r>
      <w:r>
        <w:t xml:space="preserve">: Pas de permis=Pas de contrat. </w:t>
      </w:r>
    </w:p>
    <w:p w:rsidR="00C026FF" w:rsidRPr="00C026FF" w:rsidRDefault="00C026FF" w:rsidP="0083024E">
      <w:pPr>
        <w:rPr>
          <w:color w:val="FF0000"/>
        </w:rPr>
      </w:pPr>
      <w:r w:rsidRPr="00C026FF">
        <w:rPr>
          <w:color w:val="FF0000"/>
        </w:rPr>
        <w:t xml:space="preserve">Lire Article 323,324 LPC </w:t>
      </w:r>
    </w:p>
    <w:p w:rsidR="00C026FF" w:rsidRDefault="00C026FF" w:rsidP="0083024E">
      <w:r w:rsidRPr="00C026FF">
        <w:rPr>
          <w:color w:val="FF0000"/>
        </w:rPr>
        <w:t>Article 325 LPC </w:t>
      </w:r>
      <w:r>
        <w:t xml:space="preserve">: Pas permis s’il y a des difficultés financières. </w:t>
      </w:r>
    </w:p>
    <w:p w:rsidR="00C026FF" w:rsidRDefault="00C026FF" w:rsidP="0083024E">
      <w:r w:rsidRPr="00C026FF">
        <w:rPr>
          <w:color w:val="FF0000"/>
        </w:rPr>
        <w:t>Article 326 LPC </w:t>
      </w:r>
      <w:r>
        <w:t xml:space="preserve">: voile corporatif </w:t>
      </w:r>
    </w:p>
    <w:p w:rsidR="00C026FF" w:rsidRPr="00C026FF" w:rsidRDefault="00C026FF" w:rsidP="0083024E">
      <w:pPr>
        <w:rPr>
          <w:color w:val="FF0000"/>
        </w:rPr>
      </w:pPr>
      <w:r w:rsidRPr="00C026FF">
        <w:rPr>
          <w:color w:val="FF0000"/>
        </w:rPr>
        <w:t>Lire 327-329 LPC</w:t>
      </w:r>
    </w:p>
    <w:p w:rsidR="00C026FF" w:rsidRDefault="00C026FF" w:rsidP="0083024E">
      <w:r w:rsidRPr="00C026FF">
        <w:rPr>
          <w:color w:val="FF0000"/>
        </w:rPr>
        <w:t>Article 330 LPC </w:t>
      </w:r>
      <w:r>
        <w:t xml:space="preserve">: Commerçants doivent avoir un établissement au Québec s’ils veulent un permis. Pas de boîte postale. </w:t>
      </w:r>
    </w:p>
    <w:p w:rsidR="00C026FF" w:rsidRDefault="00C026FF" w:rsidP="0083024E">
      <w:r w:rsidRPr="00C026FF">
        <w:rPr>
          <w:color w:val="FF0000"/>
        </w:rPr>
        <w:t>Article 333,334 LPC </w:t>
      </w:r>
      <w:r>
        <w:t xml:space="preserve">: Justice Naturelle. </w:t>
      </w:r>
    </w:p>
    <w:p w:rsidR="00C026FF" w:rsidRDefault="00C026FF" w:rsidP="0083024E">
      <w:pPr>
        <w:rPr>
          <w:color w:val="FF0000"/>
        </w:rPr>
      </w:pPr>
      <w:r w:rsidRPr="00C026FF">
        <w:rPr>
          <w:color w:val="FF0000"/>
        </w:rPr>
        <w:t>Lire 335-338 LPC</w:t>
      </w:r>
    </w:p>
    <w:p w:rsidR="00C026FF" w:rsidRDefault="00C026FF" w:rsidP="0083024E">
      <w:pPr>
        <w:rPr>
          <w:color w:val="000000" w:themeColor="text1"/>
        </w:rPr>
      </w:pPr>
      <w:r>
        <w:rPr>
          <w:color w:val="FF0000"/>
        </w:rPr>
        <w:t xml:space="preserve">Article 339-341 LPC </w:t>
      </w:r>
      <w:r w:rsidRPr="00C026FF">
        <w:rPr>
          <w:color w:val="000000" w:themeColor="text1"/>
        </w:rPr>
        <w:t xml:space="preserve">: Droit D’appel, le permis a été enlevé et n’Est pas content, droit d’appel devant le tribunal administratif du Québec. </w:t>
      </w:r>
    </w:p>
    <w:p w:rsidR="00B358D3" w:rsidRDefault="00B358D3" w:rsidP="0083024E">
      <w:pPr>
        <w:rPr>
          <w:color w:val="000000" w:themeColor="text1"/>
        </w:rPr>
      </w:pPr>
    </w:p>
    <w:p w:rsidR="00B358D3" w:rsidRDefault="00B358D3" w:rsidP="0083024E">
      <w:pPr>
        <w:rPr>
          <w:color w:val="000000" w:themeColor="text1"/>
        </w:rPr>
      </w:pPr>
      <w:r>
        <w:rPr>
          <w:color w:val="000000" w:themeColor="text1"/>
        </w:rPr>
        <w:tab/>
      </w:r>
      <w:r>
        <w:rPr>
          <w:color w:val="000000" w:themeColor="text1"/>
        </w:rPr>
        <w:tab/>
      </w:r>
      <w:r w:rsidRPr="00B358D3">
        <w:rPr>
          <w:color w:val="000000" w:themeColor="text1"/>
          <w:highlight w:val="yellow"/>
        </w:rPr>
        <w:t>Cours 10</w:t>
      </w:r>
      <w:r w:rsidRPr="00B358D3">
        <w:rPr>
          <w:color w:val="000000" w:themeColor="text1"/>
          <w:highlight w:val="yellow"/>
        </w:rPr>
        <w:tab/>
      </w:r>
      <w:r w:rsidRPr="00B358D3">
        <w:rPr>
          <w:color w:val="000000" w:themeColor="text1"/>
          <w:highlight w:val="yellow"/>
        </w:rPr>
        <w:tab/>
      </w:r>
      <w:r w:rsidRPr="00B358D3">
        <w:rPr>
          <w:color w:val="000000" w:themeColor="text1"/>
          <w:highlight w:val="yellow"/>
        </w:rPr>
        <w:tab/>
      </w:r>
      <w:r w:rsidRPr="00B358D3">
        <w:rPr>
          <w:color w:val="000000" w:themeColor="text1"/>
          <w:highlight w:val="yellow"/>
        </w:rPr>
        <w:tab/>
      </w:r>
      <w:r w:rsidRPr="00B358D3">
        <w:rPr>
          <w:color w:val="000000" w:themeColor="text1"/>
          <w:highlight w:val="yellow"/>
        </w:rPr>
        <w:tab/>
      </w:r>
      <w:r w:rsidRPr="00B358D3">
        <w:rPr>
          <w:color w:val="000000" w:themeColor="text1"/>
          <w:highlight w:val="yellow"/>
        </w:rPr>
        <w:tab/>
        <w:t>27 Mars 2013</w:t>
      </w:r>
    </w:p>
    <w:p w:rsidR="00B358D3" w:rsidRDefault="00B358D3" w:rsidP="0083024E">
      <w:pPr>
        <w:rPr>
          <w:color w:val="000000" w:themeColor="text1"/>
        </w:rPr>
      </w:pPr>
      <w:r>
        <w:rPr>
          <w:color w:val="000000" w:themeColor="text1"/>
        </w:rPr>
        <w:t xml:space="preserve">Tout procès est </w:t>
      </w:r>
      <w:r w:rsidRPr="00B358D3">
        <w:rPr>
          <w:color w:val="000000" w:themeColor="text1"/>
        </w:rPr>
        <w:t xml:space="preserve">débat écrit (1 an </w:t>
      </w:r>
      <w:r>
        <w:rPr>
          <w:color w:val="000000" w:themeColor="text1"/>
        </w:rPr>
        <w:t xml:space="preserve">à échanger des textes) Une fois les échanges de documents terminer, c’Est là qu’on va devant le juge. = Procédure civil (Comment se rendre de A à Z pour qu’un juge donne un jugement (Jour de l’enquête/Audition) </w:t>
      </w:r>
    </w:p>
    <w:p w:rsidR="00B358D3" w:rsidRDefault="00BC7B32" w:rsidP="00B358D3">
      <w:pPr>
        <w:rPr>
          <w:color w:val="000000" w:themeColor="text1"/>
          <w:u w:val="single"/>
        </w:rPr>
      </w:pPr>
      <w:r>
        <w:rPr>
          <w:color w:val="000000" w:themeColor="text1"/>
          <w:u w:val="single"/>
        </w:rPr>
        <w:t>Procédure civile</w:t>
      </w:r>
    </w:p>
    <w:p w:rsidR="00B358D3" w:rsidRDefault="00B358D3" w:rsidP="00B358D3">
      <w:pPr>
        <w:rPr>
          <w:color w:val="000000" w:themeColor="text1"/>
        </w:rPr>
      </w:pPr>
      <w:r w:rsidRPr="00B358D3">
        <w:rPr>
          <w:color w:val="000000" w:themeColor="text1"/>
        </w:rPr>
        <w:t>C.p.C.</w:t>
      </w:r>
      <w:r>
        <w:rPr>
          <w:color w:val="000000" w:themeColor="text1"/>
        </w:rPr>
        <w:t xml:space="preserve"> : Certains buts : </w:t>
      </w:r>
    </w:p>
    <w:p w:rsidR="00B358D3" w:rsidRDefault="00B358D3" w:rsidP="00B358D3">
      <w:pPr>
        <w:pStyle w:val="ListParagraph"/>
        <w:numPr>
          <w:ilvl w:val="0"/>
          <w:numId w:val="17"/>
        </w:numPr>
        <w:rPr>
          <w:color w:val="000000" w:themeColor="text1"/>
        </w:rPr>
      </w:pPr>
      <w:r w:rsidRPr="00B358D3">
        <w:rPr>
          <w:color w:val="000000" w:themeColor="text1"/>
        </w:rPr>
        <w:t xml:space="preserve">Permettre aux juges d’encadrer la gestion des boursiers afin d’accélérer leur cheminement jusqu’à l’audition. </w:t>
      </w:r>
    </w:p>
    <w:p w:rsidR="00942249" w:rsidRDefault="00942249" w:rsidP="00942249">
      <w:pPr>
        <w:pStyle w:val="ListParagraph"/>
        <w:numPr>
          <w:ilvl w:val="1"/>
          <w:numId w:val="17"/>
        </w:numPr>
        <w:rPr>
          <w:color w:val="000000" w:themeColor="text1"/>
        </w:rPr>
      </w:pPr>
      <w:r w:rsidRPr="00DC5630">
        <w:rPr>
          <w:color w:val="000000" w:themeColor="text1"/>
          <w:u w:val="thick"/>
        </w:rPr>
        <w:t>Requête introductive d’instance</w:t>
      </w:r>
      <w:r>
        <w:rPr>
          <w:color w:val="000000" w:themeColor="text1"/>
        </w:rPr>
        <w:t xml:space="preserve"> (Statement of claims)  – Début d’un procès. (Accusé : seulement au criminel; Demandeur (Personne qui emmène en cours) Défenderesse) </w:t>
      </w:r>
      <w:r w:rsidR="00ED2E93">
        <w:rPr>
          <w:color w:val="000000" w:themeColor="text1"/>
        </w:rPr>
        <w:t>(Mise en demeure, on en peut poursuivre quelqu’un, requête introductive d’instance, on ne peut pas le rédiger à moins de prouver la mise en demeure avant. Ne fait pas partie des documents mentionnées à la cour, mais fait souvent partie de l’annexe de la requête introductive d’instance)</w:t>
      </w:r>
    </w:p>
    <w:p w:rsidR="00942249" w:rsidRDefault="00942249" w:rsidP="00942249">
      <w:pPr>
        <w:pStyle w:val="ListParagraph"/>
        <w:numPr>
          <w:ilvl w:val="1"/>
          <w:numId w:val="17"/>
        </w:numPr>
        <w:rPr>
          <w:color w:val="000000" w:themeColor="text1"/>
        </w:rPr>
      </w:pPr>
      <w:r w:rsidRPr="00DC5630">
        <w:rPr>
          <w:color w:val="000000" w:themeColor="text1"/>
          <w:u w:val="thick"/>
        </w:rPr>
        <w:t>Comparution</w:t>
      </w:r>
      <w:r>
        <w:rPr>
          <w:color w:val="000000" w:themeColor="text1"/>
        </w:rPr>
        <w:t xml:space="preserve"> (Si le 1</w:t>
      </w:r>
      <w:r w:rsidRPr="00942249">
        <w:rPr>
          <w:color w:val="000000" w:themeColor="text1"/>
          <w:vertAlign w:val="superscript"/>
        </w:rPr>
        <w:t>er</w:t>
      </w:r>
      <w:r>
        <w:rPr>
          <w:color w:val="000000" w:themeColor="text1"/>
        </w:rPr>
        <w:t xml:space="preserve"> document venait du demandeur, le 2ieme document viens de la cour, ‘’Moi, tribunal, je vous ordonne de vous présenter’’.)</w:t>
      </w:r>
    </w:p>
    <w:p w:rsidR="00DC5630" w:rsidRDefault="00DC5630" w:rsidP="00DC5630">
      <w:pPr>
        <w:pStyle w:val="ListParagraph"/>
        <w:numPr>
          <w:ilvl w:val="2"/>
          <w:numId w:val="17"/>
        </w:numPr>
        <w:rPr>
          <w:color w:val="000000" w:themeColor="text1"/>
        </w:rPr>
      </w:pPr>
      <w:r>
        <w:rPr>
          <w:color w:val="000000" w:themeColor="text1"/>
        </w:rPr>
        <w:lastRenderedPageBreak/>
        <w:t xml:space="preserve">On peut aller en cour si le premier document est trop flou, pour préciser le contenu = Moyens préliminaires = Sont des petites requête pour précision (Pour un technicalité) = Cours de pratique (Même cour, même juge, des cas sur des précisions, pas sur le fond)   </w:t>
      </w:r>
    </w:p>
    <w:p w:rsidR="00DC5630" w:rsidRPr="00DC5630" w:rsidRDefault="00DC5630" w:rsidP="00DC5630">
      <w:pPr>
        <w:pStyle w:val="ListParagraph"/>
        <w:numPr>
          <w:ilvl w:val="3"/>
          <w:numId w:val="17"/>
        </w:numPr>
        <w:rPr>
          <w:color w:val="000000" w:themeColor="text1"/>
        </w:rPr>
      </w:pPr>
      <w:r>
        <w:rPr>
          <w:color w:val="000000" w:themeColor="text1"/>
        </w:rPr>
        <w:t xml:space="preserve">Enquête aux préalables : Invitation fait à ceux qui ont signé des affidavits, doivent venir dire que c’est vrai. On ne prend jamais la partie adverse par surprise. </w:t>
      </w:r>
    </w:p>
    <w:p w:rsidR="00942249" w:rsidRDefault="00DC5630" w:rsidP="00DC5630">
      <w:pPr>
        <w:pStyle w:val="ListParagraph"/>
        <w:numPr>
          <w:ilvl w:val="1"/>
          <w:numId w:val="17"/>
        </w:numPr>
        <w:rPr>
          <w:color w:val="000000" w:themeColor="text1"/>
        </w:rPr>
      </w:pPr>
      <w:r w:rsidRPr="00DC5630">
        <w:rPr>
          <w:color w:val="000000" w:themeColor="text1"/>
          <w:u w:val="thick"/>
        </w:rPr>
        <w:t>Défense</w:t>
      </w:r>
      <w:r>
        <w:rPr>
          <w:color w:val="000000" w:themeColor="text1"/>
        </w:rPr>
        <w:t> </w:t>
      </w:r>
      <w:r w:rsidR="00942249">
        <w:rPr>
          <w:color w:val="000000" w:themeColor="text1"/>
        </w:rPr>
        <w:t>Le défende</w:t>
      </w:r>
      <w:r>
        <w:rPr>
          <w:color w:val="000000" w:themeColor="text1"/>
        </w:rPr>
        <w:t>ur va préparer un document.</w:t>
      </w:r>
      <w:r w:rsidR="00942249">
        <w:rPr>
          <w:color w:val="000000" w:themeColor="text1"/>
        </w:rPr>
        <w:t xml:space="preserve">. Le but est de nier ou d’accepter ou d’argumenter chaque paragraphes du premier document. </w:t>
      </w:r>
    </w:p>
    <w:p w:rsidR="00DC5630" w:rsidRDefault="00DC5630" w:rsidP="00DC5630">
      <w:pPr>
        <w:pStyle w:val="ListParagraph"/>
        <w:numPr>
          <w:ilvl w:val="1"/>
          <w:numId w:val="17"/>
        </w:numPr>
        <w:rPr>
          <w:color w:val="000000" w:themeColor="text1"/>
        </w:rPr>
      </w:pPr>
      <w:r w:rsidRPr="00DC5630">
        <w:rPr>
          <w:color w:val="000000" w:themeColor="text1"/>
          <w:u w:val="thick"/>
        </w:rPr>
        <w:t>Demande reconventionnelle</w:t>
      </w:r>
      <w:r>
        <w:rPr>
          <w:color w:val="000000" w:themeColor="text1"/>
        </w:rPr>
        <w:t xml:space="preserve"> est une poursuite à l’intérieur d’une poursuite. </w:t>
      </w:r>
    </w:p>
    <w:p w:rsidR="00ED2E93" w:rsidRDefault="00ED2E93" w:rsidP="00ED2E93">
      <w:pPr>
        <w:pStyle w:val="ListParagraph"/>
        <w:ind w:left="2880"/>
        <w:rPr>
          <w:color w:val="FF0000"/>
        </w:rPr>
      </w:pPr>
      <w:r w:rsidRPr="00ED2E93">
        <w:rPr>
          <w:color w:val="FF0000"/>
        </w:rPr>
        <w:t xml:space="preserve">Article 159-171 C.p.C. </w:t>
      </w:r>
    </w:p>
    <w:p w:rsidR="00ED2E93" w:rsidRDefault="00FA2B4A" w:rsidP="00ED2E93">
      <w:pPr>
        <w:pStyle w:val="ListParagraph"/>
        <w:numPr>
          <w:ilvl w:val="1"/>
          <w:numId w:val="17"/>
        </w:numPr>
      </w:pPr>
      <w:r w:rsidRPr="00FA2B4A">
        <w:rPr>
          <w:u w:val="thick"/>
        </w:rPr>
        <w:t xml:space="preserve">Réponse </w:t>
      </w:r>
      <w:r>
        <w:t xml:space="preserve">est un document possible. </w:t>
      </w:r>
      <w:r w:rsidR="00ED2E93">
        <w:t xml:space="preserve">Défense à la défense. Écrit par le demandeur qui vas répondre aux accusations </w:t>
      </w:r>
      <w:r>
        <w:t xml:space="preserve">de la défense. (Si le défendeur a répondu avec une demande reconventionnelle.) </w:t>
      </w:r>
    </w:p>
    <w:p w:rsidR="00FA2B4A" w:rsidRDefault="00FA2B4A" w:rsidP="00ED2E93">
      <w:pPr>
        <w:pStyle w:val="ListParagraph"/>
        <w:numPr>
          <w:ilvl w:val="1"/>
          <w:numId w:val="17"/>
        </w:numPr>
      </w:pPr>
      <w:r>
        <w:rPr>
          <w:u w:val="thick"/>
        </w:rPr>
        <w:t xml:space="preserve">Inscription </w:t>
      </w:r>
      <w:r>
        <w:t xml:space="preserve">est un document pour enquête et audition. Dernier document qui dit que la plaidoirie est terminer et on va t’inscrire sur la liste (Le rôle = Liste des dates possibles.  </w:t>
      </w:r>
    </w:p>
    <w:p w:rsidR="00FA2B4A" w:rsidRPr="00FA2B4A" w:rsidRDefault="00FA2B4A" w:rsidP="00FA2B4A">
      <w:pPr>
        <w:pStyle w:val="ListParagraph"/>
        <w:numPr>
          <w:ilvl w:val="2"/>
          <w:numId w:val="17"/>
        </w:numPr>
      </w:pPr>
      <w:r w:rsidRPr="00FA2B4A">
        <w:rPr>
          <w:u w:val="thick"/>
        </w:rPr>
        <w:t>Conférence préparatoire</w:t>
      </w:r>
      <w:r>
        <w:t xml:space="preserve"> : </w:t>
      </w:r>
      <w:r w:rsidRPr="00FA2B4A">
        <w:t>Les avo</w:t>
      </w:r>
      <w:r>
        <w:t>cats seront invités par le juge</w:t>
      </w:r>
      <w:r w:rsidRPr="00FA2B4A">
        <w:t xml:space="preserve"> </w:t>
      </w:r>
      <w:r>
        <w:t xml:space="preserve">pour savoir de combien de temps on aura besoin pour la cour. </w:t>
      </w:r>
      <w:r w:rsidR="004742BF">
        <w:rPr>
          <w:color w:val="FF0000"/>
        </w:rPr>
        <w:t>Article 151.1 C.p.C.</w:t>
      </w:r>
    </w:p>
    <w:p w:rsidR="00FA2B4A" w:rsidRDefault="00FA2B4A" w:rsidP="00FA2B4A">
      <w:pPr>
        <w:pStyle w:val="ListParagraph"/>
        <w:numPr>
          <w:ilvl w:val="0"/>
          <w:numId w:val="17"/>
        </w:numPr>
      </w:pPr>
      <w:r>
        <w:t xml:space="preserve">Jour de l’audience : Jour de l’audition. </w:t>
      </w:r>
    </w:p>
    <w:p w:rsidR="00FA2B4A" w:rsidRDefault="00FA2B4A" w:rsidP="00FA2B4A">
      <w:pPr>
        <w:pStyle w:val="ListParagraph"/>
        <w:numPr>
          <w:ilvl w:val="1"/>
          <w:numId w:val="17"/>
        </w:numPr>
      </w:pPr>
      <w:r>
        <w:t xml:space="preserve">Les remarques introductives de la part de chacune des deux parties. Vont expliquer aux juges ce qu’ils vont faire dans la journée. </w:t>
      </w:r>
    </w:p>
    <w:p w:rsidR="00FA2B4A" w:rsidRDefault="00FA2B4A" w:rsidP="00FA2B4A">
      <w:pPr>
        <w:pStyle w:val="ListParagraph"/>
        <w:numPr>
          <w:ilvl w:val="1"/>
          <w:numId w:val="17"/>
        </w:numPr>
      </w:pPr>
      <w:r>
        <w:t xml:space="preserve">La présentation de la preuve (Ce qu’on voie à la télé, une partie présente les documents à cour, documents que tout le monde à déjà vue, que le juge a déjà dans son dossier, preuve documentaire et expliquer pourquoi ces documents sont pertinents à la cause. L’autre partie va contre-interroger. Propre témoin, on ne peut lui poser des questions suggestives, on ne peut pas lui mettre des paroles dans la bouche, la question doit être large. Et l’autre partie va toujours tenter de le discréditer.)  </w:t>
      </w:r>
    </w:p>
    <w:p w:rsidR="00181C3A" w:rsidRDefault="00181C3A" w:rsidP="00FA2B4A">
      <w:pPr>
        <w:pStyle w:val="ListParagraph"/>
        <w:numPr>
          <w:ilvl w:val="1"/>
          <w:numId w:val="17"/>
        </w:numPr>
      </w:pPr>
      <w:r>
        <w:t>La plaidoirie : Sommaire parfait de tout ce qui a été dit et pourquoi c’est logique de condamner.</w:t>
      </w:r>
    </w:p>
    <w:p w:rsidR="00181C3A" w:rsidRDefault="00181C3A" w:rsidP="00FA2B4A">
      <w:pPr>
        <w:pStyle w:val="ListParagraph"/>
        <w:numPr>
          <w:ilvl w:val="1"/>
          <w:numId w:val="17"/>
        </w:numPr>
      </w:pPr>
      <w:r>
        <w:t>Le délibérer. Le juge va décider.</w:t>
      </w:r>
    </w:p>
    <w:p w:rsidR="00181C3A" w:rsidRDefault="00181C3A" w:rsidP="00181C3A">
      <w:pPr>
        <w:pStyle w:val="ListParagraph"/>
        <w:numPr>
          <w:ilvl w:val="2"/>
          <w:numId w:val="17"/>
        </w:numPr>
      </w:pPr>
      <w:r>
        <w:t xml:space="preserve">JUGEMENT = Jusqu’à 30 jours après le jugement peut aller en appel mais doit prouver qu’il y a erreur grave dans le texte du jugement (3 juges de la cour d’Appel) Que le juge de la première instance est raté, sois raté les faits, le droit ou les deux. </w:t>
      </w:r>
    </w:p>
    <w:p w:rsidR="00181C3A" w:rsidRDefault="00181C3A" w:rsidP="00181C3A">
      <w:pPr>
        <w:pStyle w:val="ListParagraph"/>
        <w:numPr>
          <w:ilvl w:val="3"/>
          <w:numId w:val="17"/>
        </w:numPr>
      </w:pPr>
      <w:r>
        <w:t xml:space="preserve">L’appel n’est pas un nouveaux procès, on interdit la preuve, Aucune preuve n’est présenter en Appel. 20 000$ de frais juridiques. </w:t>
      </w:r>
    </w:p>
    <w:p w:rsidR="00181C3A" w:rsidRDefault="00181C3A" w:rsidP="00181C3A">
      <w:pPr>
        <w:pStyle w:val="ListParagraph"/>
        <w:numPr>
          <w:ilvl w:val="2"/>
          <w:numId w:val="17"/>
        </w:numPr>
      </w:pPr>
      <w:r>
        <w:t xml:space="preserve">EXÉCUTION DE JUGEMENT = Jugement qui dit vous nous devez 2 millions, la cour demande d’être payé et on dit non. Les officiers (Shérif) vont venir saisir les biens du défendeur. </w:t>
      </w:r>
    </w:p>
    <w:p w:rsidR="00181C3A" w:rsidRDefault="00181C3A" w:rsidP="00181C3A">
      <w:pPr>
        <w:pStyle w:val="ListParagraph"/>
        <w:ind w:left="2520" w:firstLine="360"/>
      </w:pPr>
      <w:r>
        <w:t xml:space="preserve">Exécuter jugement - donne jugement au Shérif = Saisie. </w:t>
      </w:r>
    </w:p>
    <w:p w:rsidR="00BC7B32" w:rsidRPr="00ED2E93" w:rsidRDefault="00BC7B32" w:rsidP="00BC7B32">
      <w:pPr>
        <w:pStyle w:val="ListParagraph"/>
        <w:ind w:left="3600"/>
      </w:pPr>
      <w:r>
        <w:t xml:space="preserve">Prescription pour exécution de jugement est de 10 ans. On ne poursuit jamais les gens qui n’ont pas d’argent. </w:t>
      </w:r>
    </w:p>
    <w:p w:rsidR="00ED2E93" w:rsidRDefault="00ED2E93" w:rsidP="00ED2E93">
      <w:r w:rsidRPr="00ED2E93">
        <w:lastRenderedPageBreak/>
        <w:t xml:space="preserve">Application du premier principe : Transparence total = </w:t>
      </w:r>
      <w:r>
        <w:t xml:space="preserve">Les cours Can obligent les parties qui se disputent à se présenter les copies des courriels de tous les écrits, même électronique, sois produit, seul exception lorsque c’est un secret professionnel. </w:t>
      </w:r>
      <w:r w:rsidR="004742BF" w:rsidRPr="004742BF">
        <w:rPr>
          <w:color w:val="FF0000"/>
        </w:rPr>
        <w:t>Article 151.4</w:t>
      </w:r>
      <w:r w:rsidR="004742BF">
        <w:rPr>
          <w:color w:val="FF0000"/>
        </w:rPr>
        <w:t>-151.13</w:t>
      </w:r>
      <w:r w:rsidR="004742BF" w:rsidRPr="004742BF">
        <w:rPr>
          <w:color w:val="FF0000"/>
        </w:rPr>
        <w:t xml:space="preserve"> C.p.C.</w:t>
      </w:r>
    </w:p>
    <w:p w:rsidR="00BC7B32" w:rsidRDefault="00BC7B32" w:rsidP="00ED2E93">
      <w:pPr>
        <w:rPr>
          <w:u w:val="single"/>
        </w:rPr>
      </w:pPr>
      <w:r w:rsidRPr="00BC7B32">
        <w:rPr>
          <w:u w:val="single"/>
        </w:rPr>
        <w:t>Le rôle du juge</w:t>
      </w:r>
    </w:p>
    <w:p w:rsidR="00BC7B32" w:rsidRDefault="00BC7B32" w:rsidP="00ED2E93">
      <w:r w:rsidRPr="00BC7B32">
        <w:t xml:space="preserve">Le juge doit être neutre en tout temps! </w:t>
      </w:r>
      <w:r>
        <w:t xml:space="preserve">Non seulement il doit être neutre mais aussi dans la société. </w:t>
      </w:r>
      <w:r w:rsidRPr="00BC7B32">
        <w:rPr>
          <w:color w:val="FF0000"/>
        </w:rPr>
        <w:t xml:space="preserve">Article 55 sur la loi des juges </w:t>
      </w:r>
      <w:r w:rsidR="00400D0F">
        <w:t>dit que : ‘’Les juges se consacrent à leurs fonctions judiciaires à l’exclusion de toute autre activité, qu’elle soit exercée directement ou indirectement, pour leur compte ou celui d’autrui.’’</w:t>
      </w:r>
      <w:r w:rsidR="004742BF">
        <w:t xml:space="preserve"> </w:t>
      </w:r>
    </w:p>
    <w:p w:rsidR="00400D0F" w:rsidRDefault="00400D0F" w:rsidP="00400D0F">
      <w:pPr>
        <w:ind w:left="720"/>
      </w:pPr>
      <w:r>
        <w:t>Le juge NE DOIT PAS ÊTRE inquisitif : Ne doit pas poser de question à moins que ce soit absolument nécessaire et que personne ne comprend. Il est seulement là pour recevoir la preuve, pas pour en chercher. On interdit au juge de s’impliquer dans le dossier des deux. Tradition juridique.</w:t>
      </w:r>
    </w:p>
    <w:p w:rsidR="00400D0F" w:rsidRDefault="00400D0F" w:rsidP="00400D0F">
      <w:pPr>
        <w:ind w:left="1440"/>
      </w:pPr>
      <w:r>
        <w:t xml:space="preserve">Exceptions : </w:t>
      </w:r>
    </w:p>
    <w:p w:rsidR="00400D0F" w:rsidRDefault="00400D0F" w:rsidP="00400D0F">
      <w:pPr>
        <w:pStyle w:val="ListParagraph"/>
        <w:numPr>
          <w:ilvl w:val="0"/>
          <w:numId w:val="18"/>
        </w:numPr>
      </w:pPr>
      <w:r>
        <w:t xml:space="preserve">Cour des petites créances, varie de provinces en provinces, interdit aux avocats d’aller aux petites créances. Personnes morales sont les seuls qui ont droit à l’avocat. Le juge fait tout l’inverse de vue plus haut. Le juge pose des questions et va tenter d’aider la partie. = Juge EST inquisitif. </w:t>
      </w:r>
    </w:p>
    <w:p w:rsidR="00400D0F" w:rsidRDefault="00400D0F" w:rsidP="00400D0F">
      <w:pPr>
        <w:pStyle w:val="ListParagraph"/>
        <w:numPr>
          <w:ilvl w:val="0"/>
          <w:numId w:val="18"/>
        </w:numPr>
      </w:pPr>
      <w:r>
        <w:t xml:space="preserve">Europe : Les juges SONT TOUS inquisitifs. Ils doivent faire enquête. Au criminel, les juges qui font enquête été qui découvre trop, se font assassiner. Ce sont des juges d’instructions. Et quand il y a assez de matière, il invite les avocats à se présenter. </w:t>
      </w:r>
      <w:r w:rsidR="00CB755F">
        <w:t>N7uuuuuuu</w:t>
      </w:r>
    </w:p>
    <w:p w:rsidR="00400D0F" w:rsidRPr="00BC7B32" w:rsidRDefault="00400D0F" w:rsidP="00400D0F">
      <w:pPr>
        <w:pStyle w:val="ListParagraph"/>
        <w:numPr>
          <w:ilvl w:val="0"/>
          <w:numId w:val="18"/>
        </w:numPr>
      </w:pPr>
      <w:r>
        <w:t>Cour Militaire Canadienne</w:t>
      </w:r>
    </w:p>
    <w:p w:rsidR="00FA2B4A" w:rsidRDefault="00FA2B4A" w:rsidP="00ED2E93"/>
    <w:p w:rsidR="004742BF" w:rsidRDefault="004742BF" w:rsidP="00ED2E93">
      <w:r>
        <w:t>Avant : La procédure civile est écrite. Juge doit être NEUTRE. S’assurer que tous sois sur la table, tout à été dit et fait. NE DOIT PAS PRENDRE POSITION.</w:t>
      </w:r>
    </w:p>
    <w:p w:rsidR="004742BF" w:rsidRDefault="004742BF" w:rsidP="00ED2E93">
      <w:r>
        <w:t xml:space="preserve">Pendant : Jour de l’audition, le juge n’est pas inquisitif. Lorsqu’il ne comprend pas il peut demander précision mais est seulement là pour juger la preuve. </w:t>
      </w:r>
    </w:p>
    <w:p w:rsidR="004742BF" w:rsidRDefault="004742BF" w:rsidP="00ED2E93">
      <w:r>
        <w:t xml:space="preserve">Après : Jugement, fin de son rôle, seulement là pour signer. On ne peut plus lui parler. Va voir le Shérif si tu veux saisir. </w:t>
      </w:r>
    </w:p>
    <w:p w:rsidR="004742BF" w:rsidRDefault="004742BF" w:rsidP="0083024E">
      <w:r w:rsidRPr="004742BF">
        <w:rPr>
          <w:color w:val="FF0000"/>
        </w:rPr>
        <w:t>Article 59</w:t>
      </w:r>
      <w:r w:rsidR="003F7387">
        <w:rPr>
          <w:color w:val="FF0000"/>
        </w:rPr>
        <w:t>,67</w:t>
      </w:r>
      <w:r w:rsidRPr="004742BF">
        <w:rPr>
          <w:color w:val="FF0000"/>
        </w:rPr>
        <w:t xml:space="preserve"> C.p.C. </w:t>
      </w:r>
      <w:r>
        <w:t xml:space="preserve">: </w:t>
      </w:r>
      <w:r w:rsidRPr="004742BF">
        <w:t xml:space="preserve">Nul ne peut plaider sur le nom d’autrui. </w:t>
      </w:r>
    </w:p>
    <w:p w:rsidR="004742BF" w:rsidRDefault="004742BF" w:rsidP="004742BF">
      <w:pPr>
        <w:ind w:left="720"/>
      </w:pPr>
      <w:r>
        <w:t xml:space="preserve">Permet lorsqu’ils sont plusieurs. Peuvent poursuivre ensemble ou une seul au nom des deux autres. </w:t>
      </w:r>
    </w:p>
    <w:p w:rsidR="004742BF" w:rsidRDefault="004742BF" w:rsidP="004742BF">
      <w:r w:rsidRPr="004834F4">
        <w:rPr>
          <w:color w:val="FF0000"/>
        </w:rPr>
        <w:t>Article 67 C.p.C. </w:t>
      </w:r>
      <w:r>
        <w:t xml:space="preserve">: Permet la réunion de </w:t>
      </w:r>
      <w:r w:rsidR="004834F4">
        <w:t xml:space="preserve">plusieurs recours semblable. </w:t>
      </w:r>
    </w:p>
    <w:p w:rsidR="004834F4" w:rsidRDefault="004834F4" w:rsidP="004742BF"/>
    <w:p w:rsidR="004834F4" w:rsidRDefault="004834F4" w:rsidP="004742BF"/>
    <w:p w:rsidR="004834F4" w:rsidRDefault="004834F4" w:rsidP="004742BF"/>
    <w:p w:rsidR="004834F4" w:rsidRDefault="004834F4" w:rsidP="004834F4">
      <w:pPr>
        <w:rPr>
          <w:u w:val="single"/>
        </w:rPr>
      </w:pPr>
      <w:r>
        <w:rPr>
          <w:u w:val="single"/>
        </w:rPr>
        <w:lastRenderedPageBreak/>
        <w:t>Recours collectif</w:t>
      </w:r>
    </w:p>
    <w:p w:rsidR="004834F4" w:rsidRDefault="004834F4" w:rsidP="004742BF">
      <w:r>
        <w:t xml:space="preserve">Le But est de contrer les abus des grandes sociétés ou encore pour contrer l’abus contre le grand public. </w:t>
      </w:r>
    </w:p>
    <w:p w:rsidR="004834F4" w:rsidRDefault="004834F4" w:rsidP="004742BF">
      <w:r>
        <w:t>C’est pour une question de taxe. Mais est une des premières lois votées par le Parlement des communs en Angleterre. Permis de taxer selon un tarif, le problème c’est que le tarif ne suivait pas l’inflation. La cour d’équité a fait son premier jugement et à autoriser à tous les seigneurs pour changer le tarif de la taxation. ‘’Bill of Peace’’ a décréter la hausse de la taxation des seigneurs au M-A, premier recours collectif, mais pas pour les consommateurs.</w:t>
      </w:r>
    </w:p>
    <w:p w:rsidR="004834F4" w:rsidRDefault="004834F4" w:rsidP="004742BF">
      <w:r>
        <w:t xml:space="preserve">1901, deuxième recours collectif, Compagnie de chemin de fer qui poursuivais les employés syndiqués qui ont fait la grève. Première cause de jurisprudence. Recours collectif contre chaque employé. Plus de recours collectif en Angleterre. </w:t>
      </w:r>
    </w:p>
    <w:p w:rsidR="004834F4" w:rsidRDefault="004834F4" w:rsidP="004742BF">
      <w:r>
        <w:t xml:space="preserve">1960 : Américains, recours contre GM pour la Corvair défectueuse. </w:t>
      </w:r>
    </w:p>
    <w:p w:rsidR="004834F4" w:rsidRDefault="004834F4" w:rsidP="004742BF">
      <w:r>
        <w:t xml:space="preserve">1978 : PQ : Recours collectif sous le régime de Duplessis. = portais le nom de ‘’Action Représentative’’. </w:t>
      </w:r>
    </w:p>
    <w:p w:rsidR="00986799" w:rsidRDefault="004834F4" w:rsidP="00986799">
      <w:pPr>
        <w:ind w:left="720"/>
      </w:pPr>
      <w:r>
        <w:t xml:space="preserve">1990 : </w:t>
      </w:r>
      <w:r w:rsidR="00986799">
        <w:t xml:space="preserve">Propriétaire de chalet c. Alcand (Qui trouvait que la compagnie était en train de polluer leurs lacs. Permis que le premier groupe plaide pour tout le groupe. Premier VRAI recours collectif. = Succès sur le fond! </w:t>
      </w:r>
    </w:p>
    <w:p w:rsidR="004834F4" w:rsidRDefault="00986799" w:rsidP="00986799">
      <w:pPr>
        <w:ind w:left="720"/>
      </w:pPr>
      <w:r w:rsidRPr="00986799">
        <w:rPr>
          <w:i/>
        </w:rPr>
        <w:t>Comité d’environnement de la Baie Inc. c. Société d’électrolyse Alcand limité Inc. [1990] RJQ 655</w:t>
      </w:r>
      <w:r>
        <w:t xml:space="preserve"> </w:t>
      </w:r>
    </w:p>
    <w:p w:rsidR="00986799" w:rsidRDefault="00986799" w:rsidP="00986799">
      <w:pPr>
        <w:rPr>
          <w:i/>
        </w:rPr>
      </w:pPr>
      <w:r>
        <w:tab/>
      </w:r>
      <w:r w:rsidRPr="00986799">
        <w:rPr>
          <w:i/>
        </w:rPr>
        <w:t>Syndicat des employés de l’hôpital Saint-Ferdinand c. le Curateur public [1994] RJQ 2761</w:t>
      </w:r>
    </w:p>
    <w:p w:rsidR="00986799" w:rsidRDefault="00986799" w:rsidP="00986799">
      <w:r>
        <w:t>L’Ontario a copié le QC en 1992. La cour Suprême du Canada a confirmé que le recours collectif est là pour rester si les quatre conditions suivantes sont respectées :</w:t>
      </w:r>
    </w:p>
    <w:p w:rsidR="00986799" w:rsidRDefault="00986799" w:rsidP="00986799">
      <w:pPr>
        <w:pStyle w:val="ListParagraph"/>
        <w:numPr>
          <w:ilvl w:val="0"/>
          <w:numId w:val="20"/>
        </w:numPr>
      </w:pPr>
      <w:r>
        <w:t xml:space="preserve">Le groupe doit être clairement défini. (Ex : L’affaire Alcan. Tous les propriétaires au bord de ce lac) </w:t>
      </w:r>
    </w:p>
    <w:p w:rsidR="00986799" w:rsidRDefault="00986799" w:rsidP="00986799">
      <w:pPr>
        <w:pStyle w:val="ListParagraph"/>
        <w:numPr>
          <w:ilvl w:val="0"/>
          <w:numId w:val="20"/>
        </w:numPr>
      </w:pPr>
      <w:r>
        <w:t xml:space="preserve">Tous ont les mêmes questions de faits et de droits. (Ex : Quels sont les faits? Il y a de l’huile et de la pollution sur les coter de ma propriété. 1457-1458 C.c.Q.) </w:t>
      </w:r>
    </w:p>
    <w:p w:rsidR="00986799" w:rsidRDefault="00986799" w:rsidP="00986799">
      <w:pPr>
        <w:pStyle w:val="ListParagraph"/>
        <w:numPr>
          <w:ilvl w:val="0"/>
          <w:numId w:val="20"/>
        </w:numPr>
      </w:pPr>
      <w:r>
        <w:t>Une solution pour un est bonne pour tous.</w:t>
      </w:r>
    </w:p>
    <w:p w:rsidR="00C74B3B" w:rsidRDefault="00986799" w:rsidP="00E9601B">
      <w:pPr>
        <w:pStyle w:val="ListParagraph"/>
        <w:numPr>
          <w:ilvl w:val="0"/>
          <w:numId w:val="20"/>
        </w:numPr>
      </w:pPr>
      <w:r>
        <w:t xml:space="preserve">Il est inutile d’examiner les revendications individuelles. </w:t>
      </w:r>
    </w:p>
    <w:p w:rsidR="001A0381" w:rsidRDefault="001A0381" w:rsidP="001A0381">
      <w:pPr>
        <w:pStyle w:val="ListParagraph"/>
        <w:ind w:left="2160"/>
      </w:pPr>
      <w:r>
        <w:t>= Toutes les règles de preuve déjà mentionné sont les même dans les recours      collectif : Prépondérance de preuve (50%+1)</w:t>
      </w:r>
    </w:p>
    <w:p w:rsidR="001A0381" w:rsidRPr="001A0381" w:rsidRDefault="001A0381" w:rsidP="001A0381">
      <w:pPr>
        <w:ind w:left="720"/>
        <w:rPr>
          <w:i/>
          <w:lang w:val="en-CA"/>
        </w:rPr>
      </w:pPr>
      <w:r w:rsidRPr="00986799">
        <w:rPr>
          <w:i/>
          <w:lang w:val="en-CA"/>
        </w:rPr>
        <w:t>Western Canadian Shopping Centers c. Dutton [2001] 2 RCS 534</w:t>
      </w:r>
    </w:p>
    <w:p w:rsidR="001A0381" w:rsidRPr="001A0381" w:rsidRDefault="001A0381" w:rsidP="001A0381">
      <w:pPr>
        <w:rPr>
          <w:color w:val="FF0000"/>
        </w:rPr>
      </w:pPr>
      <w:r w:rsidRPr="001A0381">
        <w:rPr>
          <w:color w:val="FF0000"/>
        </w:rPr>
        <w:t>Article 999-1039 C.p.C.</w:t>
      </w:r>
      <w:r>
        <w:rPr>
          <w:color w:val="FF0000"/>
        </w:rPr>
        <w:t xml:space="preserve"> : </w:t>
      </w:r>
      <w:r w:rsidRPr="001A0381">
        <w:t>Chapitre des recours collectif.</w:t>
      </w:r>
    </w:p>
    <w:p w:rsidR="001A0381" w:rsidRDefault="001A0381" w:rsidP="001A0381">
      <w:r w:rsidRPr="001D382D">
        <w:rPr>
          <w:color w:val="FF0000"/>
          <w:u w:val="double"/>
        </w:rPr>
        <w:t>Article 1002 C.p.C.</w:t>
      </w:r>
      <w:r w:rsidRPr="001A0381">
        <w:rPr>
          <w:color w:val="FF0000"/>
        </w:rPr>
        <w:t xml:space="preserve"> </w:t>
      </w:r>
      <w:r>
        <w:t xml:space="preserve">Condition majeure : Demander la permission d’un juge AVANT même de commencer le recours collectif. </w:t>
      </w:r>
      <w:r w:rsidR="00B4710B">
        <w:t>Processus de pré-autorisation.</w:t>
      </w:r>
    </w:p>
    <w:p w:rsidR="001A0381" w:rsidRDefault="001A0381" w:rsidP="001A0381">
      <w:pPr>
        <w:pStyle w:val="ListParagraph"/>
        <w:numPr>
          <w:ilvl w:val="0"/>
          <w:numId w:val="21"/>
        </w:numPr>
      </w:pPr>
      <w:r>
        <w:t xml:space="preserve">Convaincre qu’on a les éléments pour tenter de convaincre. Preuves orale, dire assez pour convainques. </w:t>
      </w:r>
    </w:p>
    <w:p w:rsidR="001A0381" w:rsidRDefault="001A0381" w:rsidP="001A0381">
      <w:pPr>
        <w:pStyle w:val="ListParagraph"/>
        <w:numPr>
          <w:ilvl w:val="0"/>
          <w:numId w:val="21"/>
        </w:numPr>
      </w:pPr>
      <w:r>
        <w:t xml:space="preserve">Le tout se fait verbalement. Pas besoin d’écrit. Le juge devient inquisitif dans un recours collectif et va évaluer si </w:t>
      </w:r>
      <w:r w:rsidR="005D56F2">
        <w:t xml:space="preserve">le nombre de preuves est assez pour aller en procès. </w:t>
      </w:r>
    </w:p>
    <w:p w:rsidR="00B4710B" w:rsidRDefault="00B4710B" w:rsidP="00B4710B">
      <w:r w:rsidRPr="001D382D">
        <w:rPr>
          <w:color w:val="FF0000"/>
          <w:u w:val="double"/>
        </w:rPr>
        <w:lastRenderedPageBreak/>
        <w:t>Article 1003 C.p.C.</w:t>
      </w:r>
      <w:r>
        <w:t xml:space="preserve"> : Quatre critères de recours collectif, ressemble un peu à ceux de la cause. Voir Article 59,67 pas applicable. Juge doit s’assurer que tout est présent sans aller au fond. </w:t>
      </w:r>
    </w:p>
    <w:p w:rsidR="00DD0C2E" w:rsidRDefault="00B4710B" w:rsidP="00DD0C2E">
      <w:pPr>
        <w:ind w:left="720"/>
      </w:pPr>
      <w:r>
        <w:t xml:space="preserve">Si la cour donne feu vert sous les articles 1003,1003 C.p.C., nous pouvons commencer la poursuite. Rien n’est gagné encore. </w:t>
      </w:r>
      <w:r w:rsidR="00DD0C2E">
        <w:t>Le juge est très inquisitif à travers les procédures préliminaires ET pendant le procès ET après que le jugement sois rendu (Les trois étapes de procédure civile).</w:t>
      </w:r>
    </w:p>
    <w:p w:rsidR="00DD0C2E" w:rsidRPr="001D382D" w:rsidRDefault="00DD0C2E" w:rsidP="00DD0C2E">
      <w:pPr>
        <w:rPr>
          <w:u w:val="single"/>
        </w:rPr>
      </w:pPr>
      <w:r w:rsidRPr="001D382D">
        <w:rPr>
          <w:color w:val="FF0000"/>
          <w:u w:val="single"/>
        </w:rPr>
        <w:t>Article 1000 C.p.C.</w:t>
      </w:r>
      <w:r w:rsidRPr="00DD0C2E">
        <w:rPr>
          <w:color w:val="FF0000"/>
        </w:rPr>
        <w:t> </w:t>
      </w:r>
      <w:r>
        <w:t xml:space="preserve">: </w:t>
      </w:r>
      <w:r w:rsidRPr="001D382D">
        <w:t>Tous se passe en Cour Supérieur du Québec</w:t>
      </w:r>
    </w:p>
    <w:p w:rsidR="00DD0C2E" w:rsidRDefault="00DD0C2E" w:rsidP="00DD0C2E">
      <w:r w:rsidRPr="001D382D">
        <w:rPr>
          <w:color w:val="FF0000"/>
          <w:u w:val="single"/>
        </w:rPr>
        <w:t>Article 1001 C.p.C.</w:t>
      </w:r>
      <w:r w:rsidRPr="00DD0C2E">
        <w:rPr>
          <w:color w:val="FF0000"/>
        </w:rPr>
        <w:t> </w:t>
      </w:r>
      <w:r>
        <w:t>: Le même juge préside du début jusqu’à la fin, en requête préliminaire, audience et exécution du jugement.</w:t>
      </w:r>
    </w:p>
    <w:p w:rsidR="00DD0C2E" w:rsidRDefault="00DD0C2E" w:rsidP="00DD0C2E">
      <w:r w:rsidRPr="00DD0C2E">
        <w:rPr>
          <w:color w:val="FF0000"/>
        </w:rPr>
        <w:t>Article 1005 C.p.C. </w:t>
      </w:r>
      <w:r>
        <w:t>: Description du groupe de demandeurs doit être clair, précis et facile à prouver.</w:t>
      </w:r>
    </w:p>
    <w:p w:rsidR="00DD0C2E" w:rsidRDefault="00DD0C2E" w:rsidP="00DD0C2E">
      <w:r w:rsidRPr="00DD0C2E">
        <w:rPr>
          <w:color w:val="FF0000"/>
        </w:rPr>
        <w:t>Article 1006 C.p.C. </w:t>
      </w:r>
      <w:r>
        <w:t>: La publication à tous les membres possibles (Dans les magazines du Québec)</w:t>
      </w:r>
    </w:p>
    <w:p w:rsidR="00DD0C2E" w:rsidRDefault="00DD0C2E" w:rsidP="00DD0C2E">
      <w:r w:rsidRPr="00DD0C2E">
        <w:rPr>
          <w:color w:val="FF0000"/>
        </w:rPr>
        <w:t>Article 1010 C.p.C. </w:t>
      </w:r>
      <w:r>
        <w:t>: Interdit un appel de décision de processus de pré-autorisation.</w:t>
      </w:r>
    </w:p>
    <w:p w:rsidR="00DD0C2E" w:rsidRDefault="00DD0C2E" w:rsidP="00DD0C2E">
      <w:r w:rsidRPr="00DD0C2E">
        <w:rPr>
          <w:color w:val="FF0000"/>
        </w:rPr>
        <w:t>Article 1016 C.p.C. </w:t>
      </w:r>
      <w:r>
        <w:t>: tout amendement se fait sur approbation du juge.</w:t>
      </w:r>
    </w:p>
    <w:p w:rsidR="00DD0C2E" w:rsidRDefault="00DD0C2E" w:rsidP="00DD0C2E">
      <w:r w:rsidRPr="00DD0C2E">
        <w:rPr>
          <w:color w:val="FF0000"/>
        </w:rPr>
        <w:t>Article 1025 C.p.C. </w:t>
      </w:r>
      <w:r>
        <w:t xml:space="preserve">: </w:t>
      </w:r>
      <w:r w:rsidR="001D382D">
        <w:t xml:space="preserve">La transaction = Veut dire règlement hors cours. </w:t>
      </w:r>
      <w:r>
        <w:t>Si l’offre de règlement (Settlement), le juge doit approuver avant d’accepter.</w:t>
      </w:r>
      <w:r w:rsidR="001D382D">
        <w:t xml:space="preserve"> Pas le droit de règlement hors cours, à moins que le juge n’accepte. </w:t>
      </w:r>
    </w:p>
    <w:p w:rsidR="00DD0C2E" w:rsidRPr="00DD0C2E" w:rsidRDefault="00DD0C2E" w:rsidP="00DD0C2E">
      <w:pPr>
        <w:ind w:left="720"/>
        <w:rPr>
          <w:b/>
        </w:rPr>
      </w:pPr>
      <w:r w:rsidRPr="00DD0C2E">
        <w:rPr>
          <w:b/>
        </w:rPr>
        <w:t xml:space="preserve">Transaction = Offre de règlement, entente hors cours. </w:t>
      </w:r>
    </w:p>
    <w:p w:rsidR="00DB57E2" w:rsidRDefault="00DB57E2" w:rsidP="00DB57E2">
      <w:pPr>
        <w:ind w:left="720"/>
      </w:pPr>
    </w:p>
    <w:p w:rsidR="001A0381" w:rsidRDefault="001D382D" w:rsidP="001A0381">
      <w:r>
        <w:tab/>
      </w:r>
      <w:r w:rsidRPr="001D382D">
        <w:rPr>
          <w:highlight w:val="yellow"/>
        </w:rPr>
        <w:t>Cours 11</w:t>
      </w:r>
      <w:r w:rsidRPr="001D382D">
        <w:rPr>
          <w:highlight w:val="yellow"/>
        </w:rPr>
        <w:tab/>
      </w:r>
      <w:r w:rsidRPr="001D382D">
        <w:rPr>
          <w:highlight w:val="yellow"/>
        </w:rPr>
        <w:tab/>
      </w:r>
      <w:r w:rsidRPr="001D382D">
        <w:rPr>
          <w:highlight w:val="yellow"/>
        </w:rPr>
        <w:tab/>
      </w:r>
      <w:r w:rsidRPr="001D382D">
        <w:rPr>
          <w:highlight w:val="yellow"/>
        </w:rPr>
        <w:tab/>
      </w:r>
      <w:r w:rsidRPr="001D382D">
        <w:rPr>
          <w:highlight w:val="yellow"/>
        </w:rPr>
        <w:tab/>
      </w:r>
      <w:r w:rsidRPr="001D382D">
        <w:rPr>
          <w:highlight w:val="yellow"/>
        </w:rPr>
        <w:tab/>
      </w:r>
      <w:r w:rsidRPr="001D382D">
        <w:rPr>
          <w:highlight w:val="yellow"/>
        </w:rPr>
        <w:tab/>
        <w:t>3 Avril 2013</w:t>
      </w:r>
    </w:p>
    <w:p w:rsidR="001551E2" w:rsidRDefault="001551E2" w:rsidP="001A0381">
      <w:pPr>
        <w:rPr>
          <w:color w:val="FF0000"/>
        </w:rPr>
      </w:pPr>
      <w:r w:rsidRPr="001551E2">
        <w:rPr>
          <w:color w:val="FF0000"/>
        </w:rPr>
        <w:t>Lire 1027, 1028,1029 C.p.C.</w:t>
      </w:r>
    </w:p>
    <w:p w:rsidR="001551E2" w:rsidRPr="001551E2" w:rsidRDefault="001551E2" w:rsidP="001A0381">
      <w:pPr>
        <w:rPr>
          <w:color w:val="FF0000"/>
        </w:rPr>
      </w:pPr>
      <w:r>
        <w:rPr>
          <w:color w:val="FF0000"/>
        </w:rPr>
        <w:t xml:space="preserve">Article 1030 C.p.C. : </w:t>
      </w:r>
      <w:r w:rsidRPr="001551E2">
        <w:t xml:space="preserve">Dès qu’il y a  jugement sur un recours collectif, il doit être publié. </w:t>
      </w:r>
    </w:p>
    <w:p w:rsidR="001D382D" w:rsidRDefault="001551E2" w:rsidP="001A0381">
      <w:r>
        <w:rPr>
          <w:color w:val="FF0000"/>
        </w:rPr>
        <w:t xml:space="preserve">Article </w:t>
      </w:r>
      <w:r w:rsidRPr="001551E2">
        <w:rPr>
          <w:color w:val="FF0000"/>
        </w:rPr>
        <w:t>1031</w:t>
      </w:r>
      <w:r>
        <w:rPr>
          <w:color w:val="FF0000"/>
        </w:rPr>
        <w:t xml:space="preserve"> C.p.C.</w:t>
      </w:r>
      <w:r>
        <w:t xml:space="preserve"> : Ordonne la façon dont les gens seront payés. Le jugement doit donner une méthode de paiement. </w:t>
      </w:r>
    </w:p>
    <w:p w:rsidR="001551E2" w:rsidRDefault="001551E2" w:rsidP="001A0381">
      <w:r>
        <w:rPr>
          <w:color w:val="FF0000"/>
        </w:rPr>
        <w:t xml:space="preserve">Article </w:t>
      </w:r>
      <w:r w:rsidRPr="001551E2">
        <w:rPr>
          <w:color w:val="FF0000"/>
        </w:rPr>
        <w:t>1035</w:t>
      </w:r>
      <w:r>
        <w:rPr>
          <w:color w:val="FF0000"/>
        </w:rPr>
        <w:t xml:space="preserve"> C.p.C.</w:t>
      </w:r>
      <w:r w:rsidRPr="001551E2">
        <w:rPr>
          <w:color w:val="FF0000"/>
        </w:rPr>
        <w:t> </w:t>
      </w:r>
      <w:r>
        <w:t xml:space="preserve">: Qui seront payé en premier. Frais de justice, honoraires du procureur du représentant, réclamation des membres (Le groupe de demandeurs.) </w:t>
      </w:r>
    </w:p>
    <w:p w:rsidR="001551E2" w:rsidRDefault="001551E2" w:rsidP="001A0381">
      <w:r w:rsidRPr="001551E2">
        <w:rPr>
          <w:color w:val="FF0000"/>
        </w:rPr>
        <w:t>Article 1036 C.p.C. </w:t>
      </w:r>
      <w:r>
        <w:t xml:space="preserve">: Le reliquat (trop d’argent) ira à l’État. </w:t>
      </w:r>
    </w:p>
    <w:p w:rsidR="001551E2" w:rsidRDefault="001551E2" w:rsidP="001A0381">
      <w:pPr>
        <w:rPr>
          <w:u w:val="single"/>
        </w:rPr>
      </w:pPr>
      <w:r w:rsidRPr="001551E2">
        <w:rPr>
          <w:u w:val="single"/>
        </w:rPr>
        <w:t>Le fond d’aide</w:t>
      </w:r>
    </w:p>
    <w:p w:rsidR="001551E2" w:rsidRDefault="001551E2" w:rsidP="001A0381">
      <w:r w:rsidRPr="001551E2">
        <w:t>‘’La loi sur le recours collectif’’</w:t>
      </w:r>
      <w:r>
        <w:t xml:space="preserve"> (Parle du fond)</w:t>
      </w:r>
    </w:p>
    <w:p w:rsidR="001551E2" w:rsidRDefault="001551E2" w:rsidP="001A0381">
      <w:r w:rsidRPr="001551E2">
        <w:rPr>
          <w:color w:val="FF0000"/>
        </w:rPr>
        <w:t>Article 7</w:t>
      </w:r>
      <w:r>
        <w:t xml:space="preserve"> : Le fond a pour but d’assurer le financement des recours collectif. </w:t>
      </w:r>
    </w:p>
    <w:p w:rsidR="001551E2" w:rsidRDefault="003F7387" w:rsidP="001A0381">
      <w:pPr>
        <w:rPr>
          <w:color w:val="FF0000"/>
        </w:rPr>
      </w:pPr>
      <w:r>
        <w:rPr>
          <w:color w:val="FF0000"/>
        </w:rPr>
        <w:t>Lire 20</w:t>
      </w:r>
    </w:p>
    <w:p w:rsidR="001551E2" w:rsidRDefault="003F7387" w:rsidP="001A0381">
      <w:r>
        <w:rPr>
          <w:color w:val="FF0000"/>
        </w:rPr>
        <w:t xml:space="preserve">Article </w:t>
      </w:r>
      <w:r w:rsidRPr="003F7387">
        <w:rPr>
          <w:color w:val="FF0000"/>
        </w:rPr>
        <w:t>22 </w:t>
      </w:r>
      <w:r>
        <w:t>: Trois</w:t>
      </w:r>
      <w:r w:rsidR="001551E2" w:rsidRPr="001551E2">
        <w:t xml:space="preserve"> fonctionnaires entendent la demande et la décision doit être par écrit. </w:t>
      </w:r>
    </w:p>
    <w:p w:rsidR="003F7387" w:rsidRDefault="003F7387" w:rsidP="001A0381">
      <w:r>
        <w:rPr>
          <w:color w:val="FF0000"/>
        </w:rPr>
        <w:t xml:space="preserve">Article </w:t>
      </w:r>
      <w:r w:rsidRPr="003F7387">
        <w:rPr>
          <w:color w:val="FF0000"/>
        </w:rPr>
        <w:t>23</w:t>
      </w:r>
      <w:r>
        <w:t xml:space="preserve"> : Permet l’appel </w:t>
      </w:r>
    </w:p>
    <w:p w:rsidR="003F7387" w:rsidRDefault="003F7387" w:rsidP="001A0381">
      <w:r w:rsidRPr="003F7387">
        <w:rPr>
          <w:color w:val="FF0000"/>
        </w:rPr>
        <w:lastRenderedPageBreak/>
        <w:t>Article 25 </w:t>
      </w:r>
      <w:r>
        <w:t xml:space="preserve">: Entente avec le procureur. </w:t>
      </w:r>
    </w:p>
    <w:p w:rsidR="003F7387" w:rsidRDefault="003F7387" w:rsidP="001A0381">
      <w:r w:rsidRPr="003F7387">
        <w:rPr>
          <w:color w:val="FF0000"/>
        </w:rPr>
        <w:t>Article 30 </w:t>
      </w:r>
      <w:r>
        <w:t>: Si tu gagnes, rembourse 100%</w:t>
      </w:r>
    </w:p>
    <w:p w:rsidR="003F7387" w:rsidRPr="001551E2" w:rsidRDefault="003F7387" w:rsidP="001A0381">
      <w:r w:rsidRPr="003F7387">
        <w:rPr>
          <w:color w:val="FF0000"/>
        </w:rPr>
        <w:t>Article 31 </w:t>
      </w:r>
      <w:r>
        <w:t xml:space="preserve">: Subrogation (Article </w:t>
      </w:r>
      <w:r w:rsidR="005F5004">
        <w:t>1525 C.c.Q.)</w:t>
      </w:r>
    </w:p>
    <w:p w:rsidR="003F7387" w:rsidRDefault="003F7387" w:rsidP="001A0381">
      <w:r w:rsidRPr="003F7387">
        <w:rPr>
          <w:color w:val="FF0000"/>
        </w:rPr>
        <w:t>Article 42 </w:t>
      </w:r>
      <w:r>
        <w:t xml:space="preserve">: Le fond va aller chercher de l’argent dans le jugement. </w:t>
      </w:r>
    </w:p>
    <w:p w:rsidR="003F7387" w:rsidRDefault="003F7387" w:rsidP="001A0381">
      <w:r>
        <w:t>La Cour Suprême dit que le recours collectif apporte trois choses :</w:t>
      </w:r>
    </w:p>
    <w:p w:rsidR="003F7387" w:rsidRDefault="003F7387" w:rsidP="003F7387">
      <w:pPr>
        <w:pStyle w:val="ListParagraph"/>
        <w:numPr>
          <w:ilvl w:val="0"/>
          <w:numId w:val="22"/>
        </w:numPr>
      </w:pPr>
      <w:r>
        <w:t>Économie judiciaire. (Moins de juges puisque moins de causes.)</w:t>
      </w:r>
    </w:p>
    <w:p w:rsidR="003F7387" w:rsidRDefault="003F7387" w:rsidP="003F7387">
      <w:pPr>
        <w:pStyle w:val="ListParagraph"/>
        <w:numPr>
          <w:ilvl w:val="0"/>
          <w:numId w:val="22"/>
        </w:numPr>
      </w:pPr>
      <w:r>
        <w:t>Accès à la justice (M. et Mme. Tout le monde qui pense s’est fait avoir on maintenant des recours. Ils peuvent s’unir avec d’autres et tout est payé)</w:t>
      </w:r>
    </w:p>
    <w:p w:rsidR="003F7387" w:rsidRDefault="003F7387" w:rsidP="003F7387">
      <w:pPr>
        <w:pStyle w:val="ListParagraph"/>
        <w:numPr>
          <w:ilvl w:val="0"/>
          <w:numId w:val="22"/>
        </w:numPr>
      </w:pPr>
      <w:r>
        <w:t>Modification des comportements.</w:t>
      </w:r>
    </w:p>
    <w:p w:rsidR="003F7387" w:rsidRDefault="003F7387" w:rsidP="003F7387">
      <w:pPr>
        <w:pStyle w:val="ListParagraph"/>
        <w:numPr>
          <w:ilvl w:val="0"/>
          <w:numId w:val="22"/>
        </w:numPr>
      </w:pPr>
      <w:r>
        <w:t>Beaucoup plus efficace que l’Article 67 C.p.C.</w:t>
      </w:r>
    </w:p>
    <w:p w:rsidR="005F5004" w:rsidRDefault="003F7387" w:rsidP="003F7387">
      <w:r>
        <w:t>Le problème est l’extorsion procédurale : Comme du chantage que l’on peut faire à des multinationales ou du chantage à de petites et moyennes entreprises.</w:t>
      </w:r>
    </w:p>
    <w:p w:rsidR="003F7387" w:rsidRDefault="003F7387" w:rsidP="005F5004">
      <w:pPr>
        <w:ind w:left="720" w:firstLine="45"/>
      </w:pPr>
      <w:r>
        <w:t xml:space="preserve">Ex : Ontario </w:t>
      </w:r>
      <w:r w:rsidR="005F5004">
        <w:t>à</w:t>
      </w:r>
      <w:r>
        <w:t xml:space="preserve"> copier le QC; revendeur de solarium, une dame a acheté</w:t>
      </w:r>
      <w:r w:rsidR="005F5004">
        <w:t xml:space="preserve">, Vendeur à préciser de suivre le code municipal de plomberies mais Mme n’a jamais entendu cela. Elle dit que cela est de la faute du revendeur. </w:t>
      </w:r>
    </w:p>
    <w:p w:rsidR="005F5004" w:rsidRDefault="005F5004" w:rsidP="005F5004">
      <w:pPr>
        <w:spacing w:before="100" w:beforeAutospacing="1" w:after="100" w:afterAutospacing="1" w:line="240" w:lineRule="auto"/>
        <w:outlineLvl w:val="0"/>
        <w:rPr>
          <w:rFonts w:ascii="Times New Roman" w:eastAsia="Times New Roman" w:hAnsi="Times New Roman" w:cs="Times New Roman"/>
          <w:bCs/>
          <w:kern w:val="36"/>
          <w:sz w:val="24"/>
          <w:szCs w:val="24"/>
          <w:lang w:eastAsia="en-CA"/>
          <w14:ligatures w14:val="none"/>
        </w:rPr>
      </w:pPr>
      <w:r w:rsidRPr="005F5004">
        <w:rPr>
          <w:rFonts w:ascii="Times New Roman" w:eastAsia="Times New Roman" w:hAnsi="Times New Roman" w:cs="Times New Roman"/>
          <w:bCs/>
          <w:kern w:val="36"/>
          <w:sz w:val="24"/>
          <w:szCs w:val="24"/>
          <w:lang w:eastAsia="en-CA"/>
          <w14:ligatures w14:val="none"/>
        </w:rPr>
        <w:t>Pharmascience inc. c. Option Consommateurs, 2005 QCCA 437 (CanLII)</w:t>
      </w:r>
      <w:r>
        <w:rPr>
          <w:rFonts w:ascii="Times New Roman" w:eastAsia="Times New Roman" w:hAnsi="Times New Roman" w:cs="Times New Roman"/>
          <w:bCs/>
          <w:kern w:val="36"/>
          <w:sz w:val="24"/>
          <w:szCs w:val="24"/>
          <w:lang w:eastAsia="en-CA"/>
          <w14:ligatures w14:val="none"/>
        </w:rPr>
        <w:tab/>
      </w:r>
      <w:r>
        <w:rPr>
          <w:rFonts w:ascii="Times New Roman" w:eastAsia="Times New Roman" w:hAnsi="Times New Roman" w:cs="Times New Roman"/>
          <w:bCs/>
          <w:kern w:val="36"/>
          <w:sz w:val="24"/>
          <w:szCs w:val="24"/>
          <w:lang w:eastAsia="en-CA"/>
          <w14:ligatures w14:val="none"/>
        </w:rPr>
        <w:tab/>
        <w:t>(Cause Piro)</w:t>
      </w:r>
    </w:p>
    <w:p w:rsidR="008C1904" w:rsidRDefault="005F5004" w:rsidP="005F5004">
      <w:pPr>
        <w:spacing w:before="100" w:beforeAutospacing="1" w:after="100" w:afterAutospacing="1" w:line="240" w:lineRule="auto"/>
        <w:outlineLvl w:val="0"/>
        <w:rPr>
          <w:rFonts w:ascii="Times New Roman" w:eastAsia="Times New Roman" w:hAnsi="Times New Roman" w:cs="Times New Roman"/>
          <w:bCs/>
          <w:kern w:val="36"/>
          <w:sz w:val="24"/>
          <w:szCs w:val="24"/>
          <w:lang w:eastAsia="en-CA"/>
          <w14:ligatures w14:val="none"/>
        </w:rPr>
      </w:pPr>
      <w:r>
        <w:rPr>
          <w:rFonts w:ascii="Times New Roman" w:eastAsia="Times New Roman" w:hAnsi="Times New Roman" w:cs="Times New Roman"/>
          <w:bCs/>
          <w:kern w:val="36"/>
          <w:sz w:val="24"/>
          <w:szCs w:val="24"/>
          <w:lang w:eastAsia="en-CA"/>
          <w14:ligatures w14:val="none"/>
        </w:rPr>
        <w:t xml:space="preserve">Mme pensait : si les compagnies pharmaceutiques </w:t>
      </w:r>
      <w:r w:rsidR="008C1904">
        <w:rPr>
          <w:rFonts w:ascii="Times New Roman" w:eastAsia="Times New Roman" w:hAnsi="Times New Roman" w:cs="Times New Roman"/>
          <w:bCs/>
          <w:kern w:val="36"/>
          <w:sz w:val="24"/>
          <w:szCs w:val="24"/>
          <w:lang w:eastAsia="en-CA"/>
          <w14:ligatures w14:val="none"/>
        </w:rPr>
        <w:t>donnent</w:t>
      </w:r>
      <w:r>
        <w:rPr>
          <w:rFonts w:ascii="Times New Roman" w:eastAsia="Times New Roman" w:hAnsi="Times New Roman" w:cs="Times New Roman"/>
          <w:bCs/>
          <w:kern w:val="36"/>
          <w:sz w:val="24"/>
          <w:szCs w:val="24"/>
          <w:lang w:eastAsia="en-CA"/>
          <w14:ligatures w14:val="none"/>
        </w:rPr>
        <w:t xml:space="preserve"> autant d’argent aux pharmaciens et médecins. Qui paye pour les médicaments. C’est l’état et les assurances. Moins de dépenses de pharmaceutiques, vend moins chers aux pharmacies</w:t>
      </w:r>
      <w:r w:rsidR="008C1904">
        <w:rPr>
          <w:rFonts w:ascii="Times New Roman" w:eastAsia="Times New Roman" w:hAnsi="Times New Roman" w:cs="Times New Roman"/>
          <w:bCs/>
          <w:kern w:val="36"/>
          <w:sz w:val="24"/>
          <w:szCs w:val="24"/>
          <w:lang w:eastAsia="en-CA"/>
          <w14:ligatures w14:val="none"/>
        </w:rPr>
        <w:t xml:space="preserve"> donc les consommateurs payerai moins cher. </w:t>
      </w:r>
      <w:r w:rsidR="008C1904">
        <w:rPr>
          <w:rFonts w:ascii="Times New Roman" w:eastAsia="Times New Roman" w:hAnsi="Times New Roman" w:cs="Times New Roman"/>
          <w:bCs/>
          <w:kern w:val="36"/>
          <w:sz w:val="24"/>
          <w:szCs w:val="24"/>
          <w:lang w:eastAsia="en-CA"/>
          <w14:ligatures w14:val="none"/>
        </w:rPr>
        <w:tab/>
        <w:t xml:space="preserve">Para. 30,31 ,39. + Introduction </w:t>
      </w:r>
    </w:p>
    <w:p w:rsidR="008C1904" w:rsidRDefault="008C1904" w:rsidP="008C1904">
      <w:pPr>
        <w:spacing w:before="100" w:beforeAutospacing="1" w:after="100" w:afterAutospacing="1" w:line="240" w:lineRule="auto"/>
        <w:ind w:left="1440"/>
        <w:outlineLvl w:val="0"/>
        <w:rPr>
          <w:rFonts w:ascii="Times New Roman" w:eastAsia="Times New Roman" w:hAnsi="Times New Roman" w:cs="Times New Roman"/>
          <w:bCs/>
          <w:kern w:val="36"/>
          <w:sz w:val="24"/>
          <w:szCs w:val="24"/>
          <w:lang w:eastAsia="en-CA"/>
          <w14:ligatures w14:val="none"/>
        </w:rPr>
      </w:pPr>
      <w:r>
        <w:rPr>
          <w:rFonts w:ascii="Times New Roman" w:eastAsia="Times New Roman" w:hAnsi="Times New Roman" w:cs="Times New Roman"/>
          <w:bCs/>
          <w:kern w:val="36"/>
          <w:sz w:val="24"/>
          <w:szCs w:val="24"/>
          <w:lang w:eastAsia="en-CA"/>
          <w14:ligatures w14:val="none"/>
        </w:rPr>
        <w:t xml:space="preserve">30 : M. le juge, le système qu’on a au Qc est pas, oblige pauvre compagnie pharmaceutique de me défendre 2 fois, injuste, contre la charte des droits. Argument est mort à ce para. Non ce n’est pas deux fois pour deux jugements. La première fois est pour voir si les gens abusent de leurs pouvoirs. C’est un filtre pour protéger contre les abus. Défend le C.p.C. Article 1002,1003. </w:t>
      </w:r>
    </w:p>
    <w:p w:rsidR="008C1904" w:rsidRDefault="008C1904" w:rsidP="008C1904">
      <w:pPr>
        <w:spacing w:before="100" w:beforeAutospacing="1" w:after="100" w:afterAutospacing="1" w:line="240" w:lineRule="auto"/>
        <w:ind w:left="1440"/>
        <w:outlineLvl w:val="0"/>
        <w:rPr>
          <w:rFonts w:ascii="Times New Roman" w:eastAsia="Times New Roman" w:hAnsi="Times New Roman" w:cs="Times New Roman"/>
          <w:bCs/>
          <w:kern w:val="36"/>
          <w:sz w:val="24"/>
          <w:szCs w:val="24"/>
          <w:lang w:eastAsia="en-CA"/>
          <w14:ligatures w14:val="none"/>
        </w:rPr>
      </w:pPr>
      <w:r>
        <w:rPr>
          <w:rFonts w:ascii="Times New Roman" w:eastAsia="Times New Roman" w:hAnsi="Times New Roman" w:cs="Times New Roman"/>
          <w:bCs/>
          <w:kern w:val="36"/>
          <w:sz w:val="24"/>
          <w:szCs w:val="24"/>
          <w:lang w:eastAsia="en-CA"/>
          <w14:ligatures w14:val="none"/>
        </w:rPr>
        <w:t>31 : L’autorisation que le juge va donner ne retire aucun droit. Tu en perd rien, toi la multinational, pour te permettre de poursuivre.</w:t>
      </w:r>
    </w:p>
    <w:p w:rsidR="00207617" w:rsidRDefault="008C1904" w:rsidP="00057901">
      <w:pPr>
        <w:spacing w:before="100" w:beforeAutospacing="1" w:after="100" w:afterAutospacing="1" w:line="240" w:lineRule="auto"/>
        <w:ind w:left="1440"/>
        <w:outlineLvl w:val="0"/>
      </w:pPr>
      <w:r>
        <w:rPr>
          <w:rFonts w:ascii="Times New Roman" w:eastAsia="Times New Roman" w:hAnsi="Times New Roman" w:cs="Times New Roman"/>
          <w:bCs/>
          <w:kern w:val="36"/>
          <w:sz w:val="24"/>
          <w:szCs w:val="24"/>
          <w:lang w:eastAsia="en-CA"/>
          <w14:ligatures w14:val="none"/>
        </w:rPr>
        <w:t>39 : Le rôle du juge, un rôle de contrôle qui s’exerce avant que l’action ne commence. ‘’</w:t>
      </w:r>
      <w:r w:rsidRPr="008C1904">
        <w:t xml:space="preserve"> </w:t>
      </w:r>
      <w:r>
        <w:t>le rôle de contrôle du juge s'exerce avant l'institution de l'action et a pour but de l'autoriser en vérifiant si les faits allégués, tenus pour avérés, paraissent justifier le droit réclamé.’’</w:t>
      </w:r>
    </w:p>
    <w:p w:rsidR="00057901" w:rsidRDefault="00057901" w:rsidP="00057901">
      <w:pPr>
        <w:spacing w:before="100" w:beforeAutospacing="1" w:after="100" w:afterAutospacing="1" w:line="240" w:lineRule="auto"/>
        <w:outlineLvl w:val="0"/>
      </w:pPr>
      <w:r>
        <w:t>_____________________________________________________________________________________</w:t>
      </w:r>
    </w:p>
    <w:p w:rsidR="00B428EA" w:rsidRPr="0029253C" w:rsidRDefault="0029253C" w:rsidP="0029253C">
      <w:pPr>
        <w:spacing w:before="100" w:beforeAutospacing="1" w:after="100" w:afterAutospacing="1" w:line="240" w:lineRule="auto"/>
        <w:ind w:left="1440"/>
        <w:jc w:val="center"/>
        <w:outlineLvl w:val="0"/>
        <w:rPr>
          <w:b/>
          <w:sz w:val="28"/>
          <w:szCs w:val="28"/>
        </w:rPr>
      </w:pPr>
      <w:r>
        <w:rPr>
          <w:b/>
          <w:sz w:val="28"/>
          <w:szCs w:val="28"/>
        </w:rPr>
        <w:t>FIN</w:t>
      </w:r>
      <w:bookmarkStart w:id="0" w:name="_GoBack"/>
      <w:bookmarkEnd w:id="0"/>
    </w:p>
    <w:sectPr w:rsidR="00B428EA" w:rsidRPr="002925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C6DD2"/>
    <w:multiLevelType w:val="hybridMultilevel"/>
    <w:tmpl w:val="9E98C3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295C64"/>
    <w:multiLevelType w:val="hybridMultilevel"/>
    <w:tmpl w:val="6D365088"/>
    <w:lvl w:ilvl="0" w:tplc="00D8A3E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C4722DE"/>
    <w:multiLevelType w:val="hybridMultilevel"/>
    <w:tmpl w:val="A5CCFE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10484CC3"/>
    <w:multiLevelType w:val="hybridMultilevel"/>
    <w:tmpl w:val="4380192C"/>
    <w:lvl w:ilvl="0" w:tplc="00D8A3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D9F2476"/>
    <w:multiLevelType w:val="hybridMultilevel"/>
    <w:tmpl w:val="DE002F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DB55B2B"/>
    <w:multiLevelType w:val="hybridMultilevel"/>
    <w:tmpl w:val="8372106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426110A"/>
    <w:multiLevelType w:val="hybridMultilevel"/>
    <w:tmpl w:val="D8049A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A012C0F"/>
    <w:multiLevelType w:val="hybridMultilevel"/>
    <w:tmpl w:val="E5C207DE"/>
    <w:lvl w:ilvl="0" w:tplc="CC6CD30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AFE13B1"/>
    <w:multiLevelType w:val="hybridMultilevel"/>
    <w:tmpl w:val="2334EF4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B0527A6"/>
    <w:multiLevelType w:val="hybridMultilevel"/>
    <w:tmpl w:val="78F014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76311CB"/>
    <w:multiLevelType w:val="hybridMultilevel"/>
    <w:tmpl w:val="996ADECE"/>
    <w:lvl w:ilvl="0" w:tplc="00D8A3EE">
      <w:start w:val="1"/>
      <w:numFmt w:val="decimal"/>
      <w:lvlText w:val="%1."/>
      <w:lvlJc w:val="left"/>
      <w:pPr>
        <w:ind w:left="180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3AA80847"/>
    <w:multiLevelType w:val="hybridMultilevel"/>
    <w:tmpl w:val="5BD4476C"/>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2">
    <w:nsid w:val="41337DDD"/>
    <w:multiLevelType w:val="hybridMultilevel"/>
    <w:tmpl w:val="C518D4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1412685"/>
    <w:multiLevelType w:val="hybridMultilevel"/>
    <w:tmpl w:val="FB360C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2E5166C"/>
    <w:multiLevelType w:val="hybridMultilevel"/>
    <w:tmpl w:val="C8B4318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482611F9"/>
    <w:multiLevelType w:val="hybridMultilevel"/>
    <w:tmpl w:val="D4C2D8DE"/>
    <w:lvl w:ilvl="0" w:tplc="CC6CD30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1BB3AF2"/>
    <w:multiLevelType w:val="hybridMultilevel"/>
    <w:tmpl w:val="CA3E391C"/>
    <w:lvl w:ilvl="0" w:tplc="13AABC50">
      <w:start w:val="2312"/>
      <w:numFmt w:val="bullet"/>
      <w:lvlText w:val="-"/>
      <w:lvlJc w:val="left"/>
      <w:pPr>
        <w:ind w:left="720" w:hanging="360"/>
      </w:pPr>
      <w:rPr>
        <w:rFonts w:ascii="Calibri" w:eastAsiaTheme="minorHAnsi" w:hAnsi="Calibri" w:cs="Calibri" w:hint="default"/>
        <w:color w:val="FF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E718A4"/>
    <w:multiLevelType w:val="hybridMultilevel"/>
    <w:tmpl w:val="DE5C2C68"/>
    <w:lvl w:ilvl="0" w:tplc="00D8A3EE">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F6862F3"/>
    <w:multiLevelType w:val="hybridMultilevel"/>
    <w:tmpl w:val="BD32D4FE"/>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669E776C"/>
    <w:multiLevelType w:val="hybridMultilevel"/>
    <w:tmpl w:val="53BCE4A8"/>
    <w:lvl w:ilvl="0" w:tplc="59A43A4E">
      <w:start w:val="11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EEA4B09"/>
    <w:multiLevelType w:val="hybridMultilevel"/>
    <w:tmpl w:val="981012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7C0D4CF6"/>
    <w:multiLevelType w:val="hybridMultilevel"/>
    <w:tmpl w:val="D6CA8C28"/>
    <w:lvl w:ilvl="0" w:tplc="84BED0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4"/>
  </w:num>
  <w:num w:numId="2">
    <w:abstractNumId w:val="11"/>
  </w:num>
  <w:num w:numId="3">
    <w:abstractNumId w:val="20"/>
  </w:num>
  <w:num w:numId="4">
    <w:abstractNumId w:val="0"/>
  </w:num>
  <w:num w:numId="5">
    <w:abstractNumId w:val="4"/>
  </w:num>
  <w:num w:numId="6">
    <w:abstractNumId w:val="8"/>
  </w:num>
  <w:num w:numId="7">
    <w:abstractNumId w:val="15"/>
  </w:num>
  <w:num w:numId="8">
    <w:abstractNumId w:val="7"/>
  </w:num>
  <w:num w:numId="9">
    <w:abstractNumId w:val="5"/>
  </w:num>
  <w:num w:numId="10">
    <w:abstractNumId w:val="18"/>
  </w:num>
  <w:num w:numId="11">
    <w:abstractNumId w:val="6"/>
  </w:num>
  <w:num w:numId="12">
    <w:abstractNumId w:val="13"/>
  </w:num>
  <w:num w:numId="13">
    <w:abstractNumId w:val="9"/>
  </w:num>
  <w:num w:numId="14">
    <w:abstractNumId w:val="16"/>
  </w:num>
  <w:num w:numId="15">
    <w:abstractNumId w:val="19"/>
  </w:num>
  <w:num w:numId="16">
    <w:abstractNumId w:val="21"/>
  </w:num>
  <w:num w:numId="17">
    <w:abstractNumId w:val="1"/>
  </w:num>
  <w:num w:numId="18">
    <w:abstractNumId w:val="2"/>
  </w:num>
  <w:num w:numId="19">
    <w:abstractNumId w:val="17"/>
  </w:num>
  <w:num w:numId="20">
    <w:abstractNumId w:val="10"/>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BB"/>
    <w:rsid w:val="000166D7"/>
    <w:rsid w:val="000172BA"/>
    <w:rsid w:val="00055BD2"/>
    <w:rsid w:val="00057901"/>
    <w:rsid w:val="000A594D"/>
    <w:rsid w:val="000B4BF3"/>
    <w:rsid w:val="000E5D7B"/>
    <w:rsid w:val="00101462"/>
    <w:rsid w:val="00110D28"/>
    <w:rsid w:val="001551E2"/>
    <w:rsid w:val="00181C3A"/>
    <w:rsid w:val="0019179A"/>
    <w:rsid w:val="001A0381"/>
    <w:rsid w:val="001D1B40"/>
    <w:rsid w:val="001D382D"/>
    <w:rsid w:val="00207617"/>
    <w:rsid w:val="0022121C"/>
    <w:rsid w:val="00243D58"/>
    <w:rsid w:val="00253758"/>
    <w:rsid w:val="0029253C"/>
    <w:rsid w:val="002940E6"/>
    <w:rsid w:val="002A40F0"/>
    <w:rsid w:val="002C756A"/>
    <w:rsid w:val="002D18F2"/>
    <w:rsid w:val="00336776"/>
    <w:rsid w:val="00355FFF"/>
    <w:rsid w:val="00374828"/>
    <w:rsid w:val="003A35A6"/>
    <w:rsid w:val="003C23F7"/>
    <w:rsid w:val="003F654A"/>
    <w:rsid w:val="003F7387"/>
    <w:rsid w:val="00400D0F"/>
    <w:rsid w:val="0040110D"/>
    <w:rsid w:val="00401368"/>
    <w:rsid w:val="0040212B"/>
    <w:rsid w:val="004509CC"/>
    <w:rsid w:val="004742BF"/>
    <w:rsid w:val="004834F4"/>
    <w:rsid w:val="00485014"/>
    <w:rsid w:val="004B6521"/>
    <w:rsid w:val="004B655A"/>
    <w:rsid w:val="004E71F2"/>
    <w:rsid w:val="005353FE"/>
    <w:rsid w:val="00540369"/>
    <w:rsid w:val="00551640"/>
    <w:rsid w:val="005A022B"/>
    <w:rsid w:val="005C7533"/>
    <w:rsid w:val="005D56F2"/>
    <w:rsid w:val="005F4608"/>
    <w:rsid w:val="005F5004"/>
    <w:rsid w:val="00643E94"/>
    <w:rsid w:val="006461FC"/>
    <w:rsid w:val="0064764A"/>
    <w:rsid w:val="00650DAF"/>
    <w:rsid w:val="006749F7"/>
    <w:rsid w:val="00674A94"/>
    <w:rsid w:val="006760D8"/>
    <w:rsid w:val="0068626E"/>
    <w:rsid w:val="006E2196"/>
    <w:rsid w:val="006E64B4"/>
    <w:rsid w:val="007B3EE2"/>
    <w:rsid w:val="0083024E"/>
    <w:rsid w:val="00834B5E"/>
    <w:rsid w:val="0086157C"/>
    <w:rsid w:val="008625C4"/>
    <w:rsid w:val="008A502A"/>
    <w:rsid w:val="008C15FF"/>
    <w:rsid w:val="008C1805"/>
    <w:rsid w:val="008C1904"/>
    <w:rsid w:val="008D5617"/>
    <w:rsid w:val="0093031C"/>
    <w:rsid w:val="00942249"/>
    <w:rsid w:val="009502B9"/>
    <w:rsid w:val="00975CE9"/>
    <w:rsid w:val="00986799"/>
    <w:rsid w:val="009F0C2D"/>
    <w:rsid w:val="00A061C9"/>
    <w:rsid w:val="00A23BBD"/>
    <w:rsid w:val="00A44468"/>
    <w:rsid w:val="00A605C4"/>
    <w:rsid w:val="00A7544C"/>
    <w:rsid w:val="00A93A21"/>
    <w:rsid w:val="00AA4828"/>
    <w:rsid w:val="00AB41E0"/>
    <w:rsid w:val="00AB43A8"/>
    <w:rsid w:val="00AC6EF1"/>
    <w:rsid w:val="00AD3A16"/>
    <w:rsid w:val="00AD65D9"/>
    <w:rsid w:val="00AE5B4F"/>
    <w:rsid w:val="00AF3FAF"/>
    <w:rsid w:val="00B107FF"/>
    <w:rsid w:val="00B358D3"/>
    <w:rsid w:val="00B428EA"/>
    <w:rsid w:val="00B4710B"/>
    <w:rsid w:val="00B47709"/>
    <w:rsid w:val="00B50614"/>
    <w:rsid w:val="00B62174"/>
    <w:rsid w:val="00BA544E"/>
    <w:rsid w:val="00BC7B32"/>
    <w:rsid w:val="00BF02B3"/>
    <w:rsid w:val="00C026FF"/>
    <w:rsid w:val="00C03485"/>
    <w:rsid w:val="00C5222B"/>
    <w:rsid w:val="00C74B3B"/>
    <w:rsid w:val="00CB679F"/>
    <w:rsid w:val="00CB755F"/>
    <w:rsid w:val="00CC1A5A"/>
    <w:rsid w:val="00CE489D"/>
    <w:rsid w:val="00CE75BB"/>
    <w:rsid w:val="00D10382"/>
    <w:rsid w:val="00D13FFA"/>
    <w:rsid w:val="00D14442"/>
    <w:rsid w:val="00D34EC1"/>
    <w:rsid w:val="00D446CD"/>
    <w:rsid w:val="00D53391"/>
    <w:rsid w:val="00D64550"/>
    <w:rsid w:val="00D860FE"/>
    <w:rsid w:val="00DB57E2"/>
    <w:rsid w:val="00DB7D8D"/>
    <w:rsid w:val="00DC5630"/>
    <w:rsid w:val="00DD0C2E"/>
    <w:rsid w:val="00DE0B91"/>
    <w:rsid w:val="00DF20A1"/>
    <w:rsid w:val="00E56680"/>
    <w:rsid w:val="00E77278"/>
    <w:rsid w:val="00E9601B"/>
    <w:rsid w:val="00ED2E93"/>
    <w:rsid w:val="00EF52EF"/>
    <w:rsid w:val="00F22729"/>
    <w:rsid w:val="00F2483B"/>
    <w:rsid w:val="00F3084E"/>
    <w:rsid w:val="00F5142C"/>
    <w:rsid w:val="00F56FD4"/>
    <w:rsid w:val="00F66BB9"/>
    <w:rsid w:val="00FA2B4A"/>
    <w:rsid w:val="00FE1982"/>
    <w:rsid w:val="00FF47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D6579A-14DF-4D43-8445-5232A6954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paragraph" w:styleId="Heading1">
    <w:name w:val="heading 1"/>
    <w:basedOn w:val="Normal"/>
    <w:link w:val="Heading1Char"/>
    <w:uiPriority w:val="9"/>
    <w:qFormat/>
    <w:rsid w:val="005F500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CA"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44E"/>
    <w:pPr>
      <w:ind w:left="720"/>
      <w:contextualSpacing/>
    </w:pPr>
  </w:style>
  <w:style w:type="character" w:customStyle="1" w:styleId="Heading1Char">
    <w:name w:val="Heading 1 Char"/>
    <w:basedOn w:val="DefaultParagraphFont"/>
    <w:link w:val="Heading1"/>
    <w:uiPriority w:val="9"/>
    <w:rsid w:val="005F5004"/>
    <w:rPr>
      <w:rFonts w:ascii="Times New Roman" w:eastAsia="Times New Roman" w:hAnsi="Times New Roman" w:cs="Times New Roman"/>
      <w:b/>
      <w:bCs/>
      <w:kern w:val="36"/>
      <w:sz w:val="48"/>
      <w:szCs w:val="48"/>
      <w:lang w:eastAsia="en-CA"/>
      <w14:ligatures w14:val="none"/>
    </w:rPr>
  </w:style>
  <w:style w:type="character" w:styleId="Hyperlink">
    <w:name w:val="Hyperlink"/>
    <w:basedOn w:val="DefaultParagraphFont"/>
    <w:uiPriority w:val="99"/>
    <w:unhideWhenUsed/>
    <w:rsid w:val="002076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223800">
      <w:bodyDiv w:val="1"/>
      <w:marLeft w:val="0"/>
      <w:marRight w:val="0"/>
      <w:marTop w:val="0"/>
      <w:marBottom w:val="0"/>
      <w:divBdr>
        <w:top w:val="none" w:sz="0" w:space="0" w:color="auto"/>
        <w:left w:val="none" w:sz="0" w:space="0" w:color="auto"/>
        <w:bottom w:val="none" w:sz="0" w:space="0" w:color="auto"/>
        <w:right w:val="none" w:sz="0" w:space="0" w:color="auto"/>
      </w:divBdr>
      <w:divsChild>
        <w:div w:id="652029728">
          <w:marLeft w:val="0"/>
          <w:marRight w:val="0"/>
          <w:marTop w:val="0"/>
          <w:marBottom w:val="0"/>
          <w:divBdr>
            <w:top w:val="none" w:sz="0" w:space="0" w:color="auto"/>
            <w:left w:val="none" w:sz="0" w:space="0" w:color="auto"/>
            <w:bottom w:val="none" w:sz="0" w:space="0" w:color="auto"/>
            <w:right w:val="none" w:sz="0" w:space="0" w:color="auto"/>
          </w:divBdr>
        </w:div>
        <w:div w:id="1657299861">
          <w:marLeft w:val="0"/>
          <w:marRight w:val="0"/>
          <w:marTop w:val="0"/>
          <w:marBottom w:val="0"/>
          <w:divBdr>
            <w:top w:val="none" w:sz="0" w:space="0" w:color="auto"/>
            <w:left w:val="none" w:sz="0" w:space="0" w:color="auto"/>
            <w:bottom w:val="none" w:sz="0" w:space="0" w:color="auto"/>
            <w:right w:val="none" w:sz="0" w:space="0" w:color="auto"/>
          </w:divBdr>
        </w:div>
        <w:div w:id="2114856132">
          <w:marLeft w:val="0"/>
          <w:marRight w:val="0"/>
          <w:marTop w:val="0"/>
          <w:marBottom w:val="0"/>
          <w:divBdr>
            <w:top w:val="none" w:sz="0" w:space="0" w:color="auto"/>
            <w:left w:val="none" w:sz="0" w:space="0" w:color="auto"/>
            <w:bottom w:val="none" w:sz="0" w:space="0" w:color="auto"/>
            <w:right w:val="none" w:sz="0" w:space="0" w:color="auto"/>
          </w:divBdr>
        </w:div>
        <w:div w:id="2088308986">
          <w:marLeft w:val="0"/>
          <w:marRight w:val="0"/>
          <w:marTop w:val="0"/>
          <w:marBottom w:val="0"/>
          <w:divBdr>
            <w:top w:val="none" w:sz="0" w:space="0" w:color="auto"/>
            <w:left w:val="none" w:sz="0" w:space="0" w:color="auto"/>
            <w:bottom w:val="none" w:sz="0" w:space="0" w:color="auto"/>
            <w:right w:val="none" w:sz="0" w:space="0" w:color="auto"/>
          </w:divBdr>
        </w:div>
        <w:div w:id="1549031190">
          <w:marLeft w:val="0"/>
          <w:marRight w:val="0"/>
          <w:marTop w:val="0"/>
          <w:marBottom w:val="0"/>
          <w:divBdr>
            <w:top w:val="none" w:sz="0" w:space="0" w:color="auto"/>
            <w:left w:val="none" w:sz="0" w:space="0" w:color="auto"/>
            <w:bottom w:val="none" w:sz="0" w:space="0" w:color="auto"/>
            <w:right w:val="none" w:sz="0" w:space="0" w:color="auto"/>
          </w:divBdr>
        </w:div>
        <w:div w:id="1996638040">
          <w:marLeft w:val="0"/>
          <w:marRight w:val="0"/>
          <w:marTop w:val="0"/>
          <w:marBottom w:val="0"/>
          <w:divBdr>
            <w:top w:val="none" w:sz="0" w:space="0" w:color="auto"/>
            <w:left w:val="none" w:sz="0" w:space="0" w:color="auto"/>
            <w:bottom w:val="none" w:sz="0" w:space="0" w:color="auto"/>
            <w:right w:val="none" w:sz="0" w:space="0" w:color="auto"/>
          </w:divBdr>
        </w:div>
        <w:div w:id="468792534">
          <w:marLeft w:val="0"/>
          <w:marRight w:val="0"/>
          <w:marTop w:val="0"/>
          <w:marBottom w:val="0"/>
          <w:divBdr>
            <w:top w:val="none" w:sz="0" w:space="0" w:color="auto"/>
            <w:left w:val="none" w:sz="0" w:space="0" w:color="auto"/>
            <w:bottom w:val="none" w:sz="0" w:space="0" w:color="auto"/>
            <w:right w:val="none" w:sz="0" w:space="0" w:color="auto"/>
          </w:divBdr>
        </w:div>
        <w:div w:id="261686742">
          <w:marLeft w:val="0"/>
          <w:marRight w:val="0"/>
          <w:marTop w:val="0"/>
          <w:marBottom w:val="0"/>
          <w:divBdr>
            <w:top w:val="none" w:sz="0" w:space="0" w:color="auto"/>
            <w:left w:val="none" w:sz="0" w:space="0" w:color="auto"/>
            <w:bottom w:val="none" w:sz="0" w:space="0" w:color="auto"/>
            <w:right w:val="none" w:sz="0" w:space="0" w:color="auto"/>
          </w:divBdr>
        </w:div>
        <w:div w:id="1504471272">
          <w:marLeft w:val="0"/>
          <w:marRight w:val="0"/>
          <w:marTop w:val="0"/>
          <w:marBottom w:val="0"/>
          <w:divBdr>
            <w:top w:val="none" w:sz="0" w:space="0" w:color="auto"/>
            <w:left w:val="none" w:sz="0" w:space="0" w:color="auto"/>
            <w:bottom w:val="none" w:sz="0" w:space="0" w:color="auto"/>
            <w:right w:val="none" w:sz="0" w:space="0" w:color="auto"/>
          </w:divBdr>
        </w:div>
        <w:div w:id="740521194">
          <w:marLeft w:val="0"/>
          <w:marRight w:val="0"/>
          <w:marTop w:val="0"/>
          <w:marBottom w:val="0"/>
          <w:divBdr>
            <w:top w:val="none" w:sz="0" w:space="0" w:color="auto"/>
            <w:left w:val="none" w:sz="0" w:space="0" w:color="auto"/>
            <w:bottom w:val="none" w:sz="0" w:space="0" w:color="auto"/>
            <w:right w:val="none" w:sz="0" w:space="0" w:color="auto"/>
          </w:divBdr>
        </w:div>
        <w:div w:id="1656646127">
          <w:marLeft w:val="0"/>
          <w:marRight w:val="0"/>
          <w:marTop w:val="0"/>
          <w:marBottom w:val="0"/>
          <w:divBdr>
            <w:top w:val="none" w:sz="0" w:space="0" w:color="auto"/>
            <w:left w:val="none" w:sz="0" w:space="0" w:color="auto"/>
            <w:bottom w:val="none" w:sz="0" w:space="0" w:color="auto"/>
            <w:right w:val="none" w:sz="0" w:space="0" w:color="auto"/>
          </w:divBdr>
        </w:div>
        <w:div w:id="594829142">
          <w:marLeft w:val="0"/>
          <w:marRight w:val="0"/>
          <w:marTop w:val="0"/>
          <w:marBottom w:val="0"/>
          <w:divBdr>
            <w:top w:val="none" w:sz="0" w:space="0" w:color="auto"/>
            <w:left w:val="none" w:sz="0" w:space="0" w:color="auto"/>
            <w:bottom w:val="none" w:sz="0" w:space="0" w:color="auto"/>
            <w:right w:val="none" w:sz="0" w:space="0" w:color="auto"/>
          </w:divBdr>
        </w:div>
        <w:div w:id="2145344321">
          <w:marLeft w:val="0"/>
          <w:marRight w:val="0"/>
          <w:marTop w:val="0"/>
          <w:marBottom w:val="0"/>
          <w:divBdr>
            <w:top w:val="none" w:sz="0" w:space="0" w:color="auto"/>
            <w:left w:val="none" w:sz="0" w:space="0" w:color="auto"/>
            <w:bottom w:val="none" w:sz="0" w:space="0" w:color="auto"/>
            <w:right w:val="none" w:sz="0" w:space="0" w:color="auto"/>
          </w:divBdr>
        </w:div>
        <w:div w:id="2055734809">
          <w:marLeft w:val="0"/>
          <w:marRight w:val="0"/>
          <w:marTop w:val="0"/>
          <w:marBottom w:val="0"/>
          <w:divBdr>
            <w:top w:val="none" w:sz="0" w:space="0" w:color="auto"/>
            <w:left w:val="none" w:sz="0" w:space="0" w:color="auto"/>
            <w:bottom w:val="none" w:sz="0" w:space="0" w:color="auto"/>
            <w:right w:val="none" w:sz="0" w:space="0" w:color="auto"/>
          </w:divBdr>
        </w:div>
        <w:div w:id="1673949115">
          <w:marLeft w:val="0"/>
          <w:marRight w:val="0"/>
          <w:marTop w:val="0"/>
          <w:marBottom w:val="0"/>
          <w:divBdr>
            <w:top w:val="none" w:sz="0" w:space="0" w:color="auto"/>
            <w:left w:val="none" w:sz="0" w:space="0" w:color="auto"/>
            <w:bottom w:val="none" w:sz="0" w:space="0" w:color="auto"/>
            <w:right w:val="none" w:sz="0" w:space="0" w:color="auto"/>
          </w:divBdr>
        </w:div>
        <w:div w:id="1906599054">
          <w:marLeft w:val="0"/>
          <w:marRight w:val="0"/>
          <w:marTop w:val="0"/>
          <w:marBottom w:val="0"/>
          <w:divBdr>
            <w:top w:val="none" w:sz="0" w:space="0" w:color="auto"/>
            <w:left w:val="none" w:sz="0" w:space="0" w:color="auto"/>
            <w:bottom w:val="none" w:sz="0" w:space="0" w:color="auto"/>
            <w:right w:val="none" w:sz="0" w:space="0" w:color="auto"/>
          </w:divBdr>
        </w:div>
      </w:divsChild>
    </w:div>
    <w:div w:id="160256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4485</TotalTime>
  <Pages>1</Pages>
  <Words>8480</Words>
  <Characters>48339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35</cp:revision>
  <dcterms:created xsi:type="dcterms:W3CDTF">2013-01-09T22:30:00Z</dcterms:created>
  <dcterms:modified xsi:type="dcterms:W3CDTF">2013-10-05T22:33:00Z</dcterms:modified>
</cp:coreProperties>
</file>