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embeddings/oleObject1.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0824" w:rsidRDefault="00680824" w:rsidP="00EC3CC2">
      <w:pPr>
        <w:spacing w:after="0" w:line="240" w:lineRule="auto"/>
        <w:rPr>
          <w:rFonts w:ascii="Helvetica" w:eastAsia="Times New Roman" w:hAnsi="Helvetica" w:cs="Helvetica"/>
          <w:i/>
          <w:iCs/>
          <w:color w:val="333333"/>
          <w:sz w:val="21"/>
          <w:szCs w:val="21"/>
        </w:rPr>
      </w:pPr>
    </w:p>
    <w:p w:rsidR="000E5DD1" w:rsidRPr="000E5DD1" w:rsidRDefault="000E5DD1" w:rsidP="00EC3CC2">
      <w:pPr>
        <w:spacing w:line="240" w:lineRule="auto"/>
        <w:rPr>
          <w:rFonts w:ascii="Times New Roman" w:hAnsi="Times New Roman" w:cs="Times New Roman"/>
          <w:bCs/>
          <w:i/>
          <w:iCs/>
          <w:sz w:val="24"/>
          <w:szCs w:val="24"/>
        </w:rPr>
      </w:pPr>
      <w:r w:rsidRPr="000E5DD1">
        <w:rPr>
          <w:rFonts w:ascii="Times New Roman" w:hAnsi="Times New Roman" w:cs="Times New Roman"/>
          <w:bCs/>
          <w:i/>
          <w:iCs/>
          <w:sz w:val="24"/>
          <w:szCs w:val="24"/>
        </w:rPr>
        <w:t>ADM 3350 M</w:t>
      </w:r>
      <w:r w:rsidRPr="00140E2F">
        <w:rPr>
          <w:rFonts w:ascii="Times New Roman" w:hAnsi="Times New Roman" w:cs="Times New Roman"/>
          <w:bCs/>
          <w:i/>
          <w:iCs/>
          <w:sz w:val="24"/>
          <w:szCs w:val="24"/>
          <w:u w:val="single"/>
        </w:rPr>
        <w:t>, winter 2013</w:t>
      </w:r>
    </w:p>
    <w:p w:rsidR="000E5DD1" w:rsidRPr="000E5DD1" w:rsidRDefault="000E5DD1" w:rsidP="00EC3CC2">
      <w:pPr>
        <w:spacing w:line="240" w:lineRule="auto"/>
        <w:rPr>
          <w:rFonts w:ascii="Times New Roman" w:hAnsi="Times New Roman" w:cs="Times New Roman"/>
          <w:bCs/>
          <w:i/>
          <w:iCs/>
          <w:sz w:val="24"/>
          <w:szCs w:val="24"/>
        </w:rPr>
      </w:pPr>
      <w:r w:rsidRPr="000E5DD1">
        <w:rPr>
          <w:rFonts w:ascii="Times New Roman" w:hAnsi="Times New Roman" w:cs="Times New Roman"/>
          <w:bCs/>
          <w:i/>
          <w:iCs/>
          <w:sz w:val="24"/>
          <w:szCs w:val="24"/>
        </w:rPr>
        <w:t>Corporate Finance</w:t>
      </w:r>
    </w:p>
    <w:p w:rsidR="000E5DD1" w:rsidRPr="000E5DD1" w:rsidRDefault="000E5DD1" w:rsidP="00EC3CC2">
      <w:pPr>
        <w:spacing w:line="240" w:lineRule="auto"/>
        <w:rPr>
          <w:rFonts w:ascii="Times New Roman" w:hAnsi="Times New Roman" w:cs="Times New Roman"/>
          <w:bCs/>
          <w:i/>
          <w:iCs/>
          <w:sz w:val="24"/>
          <w:szCs w:val="24"/>
        </w:rPr>
      </w:pPr>
      <w:r w:rsidRPr="000E5DD1">
        <w:rPr>
          <w:rFonts w:ascii="Times New Roman" w:hAnsi="Times New Roman" w:cs="Times New Roman"/>
          <w:bCs/>
          <w:i/>
          <w:iCs/>
          <w:sz w:val="24"/>
          <w:szCs w:val="24"/>
        </w:rPr>
        <w:t>PROF. K. LAJILI</w:t>
      </w:r>
    </w:p>
    <w:p w:rsidR="000E5DD1" w:rsidRPr="000E5DD1" w:rsidRDefault="000E5DD1" w:rsidP="000E5DD1">
      <w:pPr>
        <w:jc w:val="center"/>
        <w:rPr>
          <w:rFonts w:ascii="Times New Roman" w:hAnsi="Times New Roman" w:cs="Times New Roman"/>
          <w:b/>
          <w:bCs/>
          <w:sz w:val="24"/>
          <w:szCs w:val="24"/>
        </w:rPr>
      </w:pPr>
      <w:r w:rsidRPr="000E5DD1">
        <w:rPr>
          <w:rFonts w:ascii="Times New Roman" w:hAnsi="Times New Roman" w:cs="Times New Roman"/>
          <w:b/>
          <w:bCs/>
          <w:sz w:val="24"/>
          <w:szCs w:val="24"/>
        </w:rPr>
        <w:tab/>
      </w:r>
      <w:r w:rsidRPr="000E5DD1">
        <w:rPr>
          <w:rFonts w:ascii="Times New Roman" w:hAnsi="Times New Roman" w:cs="Times New Roman"/>
          <w:b/>
          <w:bCs/>
          <w:sz w:val="24"/>
          <w:szCs w:val="24"/>
        </w:rPr>
        <w:tab/>
        <w:t xml:space="preserve">HOMEWORK ASSIGNMENT II </w:t>
      </w:r>
    </w:p>
    <w:p w:rsidR="000E5DD1" w:rsidRPr="000E5DD1" w:rsidRDefault="000E5DD1" w:rsidP="000E5DD1">
      <w:pPr>
        <w:jc w:val="center"/>
        <w:rPr>
          <w:rFonts w:ascii="Times New Roman" w:hAnsi="Times New Roman" w:cs="Times New Roman"/>
          <w:b/>
          <w:bCs/>
          <w:i/>
          <w:iCs/>
          <w:color w:val="FF0000"/>
          <w:sz w:val="24"/>
          <w:szCs w:val="24"/>
          <w:u w:val="single"/>
        </w:rPr>
      </w:pPr>
      <w:r w:rsidRPr="000E5DD1">
        <w:rPr>
          <w:rFonts w:ascii="Times New Roman" w:hAnsi="Times New Roman" w:cs="Times New Roman"/>
          <w:b/>
          <w:bCs/>
          <w:i/>
          <w:iCs/>
          <w:sz w:val="24"/>
          <w:szCs w:val="24"/>
        </w:rPr>
        <w:tab/>
      </w:r>
      <w:r w:rsidRPr="000E5DD1">
        <w:rPr>
          <w:rFonts w:ascii="Times New Roman" w:hAnsi="Times New Roman" w:cs="Times New Roman"/>
          <w:b/>
          <w:bCs/>
          <w:i/>
          <w:iCs/>
          <w:sz w:val="24"/>
          <w:szCs w:val="24"/>
        </w:rPr>
        <w:tab/>
      </w:r>
      <w:r w:rsidR="001B0BD8">
        <w:rPr>
          <w:rFonts w:ascii="Times New Roman" w:hAnsi="Times New Roman" w:cs="Times New Roman"/>
          <w:b/>
          <w:bCs/>
          <w:i/>
          <w:iCs/>
          <w:color w:val="FF0000"/>
          <w:sz w:val="24"/>
          <w:szCs w:val="24"/>
          <w:u w:val="single"/>
        </w:rPr>
        <w:t>Due back on</w:t>
      </w:r>
      <w:r w:rsidR="00140E2F">
        <w:rPr>
          <w:rFonts w:ascii="Times New Roman" w:hAnsi="Times New Roman" w:cs="Times New Roman"/>
          <w:b/>
          <w:bCs/>
          <w:i/>
          <w:iCs/>
          <w:color w:val="FF0000"/>
          <w:sz w:val="24"/>
          <w:szCs w:val="24"/>
          <w:u w:val="single"/>
        </w:rPr>
        <w:t xml:space="preserve"> April 3</w:t>
      </w:r>
      <w:r w:rsidR="00140E2F" w:rsidRPr="00140E2F">
        <w:rPr>
          <w:rFonts w:ascii="Times New Roman" w:hAnsi="Times New Roman" w:cs="Times New Roman"/>
          <w:b/>
          <w:bCs/>
          <w:i/>
          <w:iCs/>
          <w:color w:val="FF0000"/>
          <w:sz w:val="24"/>
          <w:szCs w:val="24"/>
          <w:u w:val="single"/>
          <w:vertAlign w:val="superscript"/>
        </w:rPr>
        <w:t>rd</w:t>
      </w:r>
      <w:r w:rsidR="00140E2F">
        <w:rPr>
          <w:rFonts w:ascii="Times New Roman" w:hAnsi="Times New Roman" w:cs="Times New Roman"/>
          <w:b/>
          <w:bCs/>
          <w:i/>
          <w:iCs/>
          <w:color w:val="FF0000"/>
          <w:sz w:val="24"/>
          <w:szCs w:val="24"/>
          <w:u w:val="single"/>
        </w:rPr>
        <w:t>,</w:t>
      </w:r>
      <w:r w:rsidR="001B0BD8">
        <w:rPr>
          <w:rFonts w:ascii="Times New Roman" w:hAnsi="Times New Roman" w:cs="Times New Roman"/>
          <w:b/>
          <w:bCs/>
          <w:i/>
          <w:iCs/>
          <w:color w:val="FF0000"/>
          <w:sz w:val="24"/>
          <w:szCs w:val="24"/>
          <w:u w:val="single"/>
        </w:rPr>
        <w:t xml:space="preserve"> 2013</w:t>
      </w:r>
    </w:p>
    <w:p w:rsidR="00680824" w:rsidRDefault="00680824" w:rsidP="00680824">
      <w:pPr>
        <w:spacing w:after="0" w:line="240" w:lineRule="auto"/>
        <w:rPr>
          <w:rFonts w:ascii="Helvetica" w:eastAsia="Times New Roman" w:hAnsi="Helvetica" w:cs="Helvetica"/>
          <w:i/>
          <w:iCs/>
          <w:color w:val="333333"/>
          <w:sz w:val="21"/>
          <w:szCs w:val="21"/>
        </w:rPr>
      </w:pPr>
    </w:p>
    <w:p w:rsidR="00680824" w:rsidRDefault="00680824" w:rsidP="00680824">
      <w:pPr>
        <w:spacing w:after="0" w:line="240" w:lineRule="auto"/>
        <w:rPr>
          <w:rFonts w:ascii="Helvetica" w:eastAsia="Times New Roman" w:hAnsi="Helvetica" w:cs="Helvetica"/>
          <w:i/>
          <w:iCs/>
          <w:color w:val="333333"/>
          <w:sz w:val="21"/>
          <w:szCs w:val="21"/>
        </w:rPr>
      </w:pPr>
    </w:p>
    <w:p w:rsidR="00680824" w:rsidRPr="000E5DD1" w:rsidRDefault="000E5DD1" w:rsidP="00680824">
      <w:pPr>
        <w:spacing w:after="0" w:line="240" w:lineRule="auto"/>
        <w:rPr>
          <w:rFonts w:ascii="Times New Roman" w:eastAsia="Times New Roman" w:hAnsi="Times New Roman" w:cs="Times New Roman"/>
          <w:b/>
          <w:i/>
          <w:iCs/>
          <w:color w:val="333333"/>
          <w:sz w:val="28"/>
          <w:szCs w:val="28"/>
        </w:rPr>
      </w:pPr>
      <w:r w:rsidRPr="000E5DD1">
        <w:rPr>
          <w:rFonts w:ascii="Times New Roman" w:eastAsia="Times New Roman" w:hAnsi="Times New Roman" w:cs="Times New Roman"/>
          <w:b/>
          <w:i/>
          <w:iCs/>
          <w:color w:val="333333"/>
          <w:sz w:val="28"/>
          <w:szCs w:val="28"/>
        </w:rPr>
        <w:t>Chapter 17</w:t>
      </w:r>
    </w:p>
    <w:p w:rsidR="000E5DD1" w:rsidRPr="001B0BD8" w:rsidRDefault="000E5DD1" w:rsidP="00680824">
      <w:pPr>
        <w:spacing w:after="0" w:line="240" w:lineRule="auto"/>
        <w:rPr>
          <w:rFonts w:ascii="Helvetica" w:eastAsia="Times New Roman" w:hAnsi="Helvetica" w:cs="Helvetica"/>
          <w:b/>
          <w:iCs/>
          <w:color w:val="333333"/>
          <w:sz w:val="21"/>
          <w:szCs w:val="21"/>
        </w:rPr>
      </w:pPr>
    </w:p>
    <w:p w:rsidR="000E5DD1" w:rsidRPr="001B0BD8" w:rsidRDefault="000E5DD1" w:rsidP="00680824">
      <w:pPr>
        <w:spacing w:after="0" w:line="240" w:lineRule="auto"/>
        <w:rPr>
          <w:rFonts w:ascii="Helvetica" w:eastAsia="Times New Roman" w:hAnsi="Helvetica" w:cs="Helvetica"/>
          <w:b/>
          <w:iCs/>
          <w:color w:val="333333"/>
          <w:sz w:val="21"/>
          <w:szCs w:val="21"/>
        </w:rPr>
      </w:pPr>
      <w:r w:rsidRPr="001B0BD8">
        <w:rPr>
          <w:rFonts w:ascii="Helvetica" w:eastAsia="Times New Roman" w:hAnsi="Helvetica" w:cs="Helvetica"/>
          <w:b/>
          <w:iCs/>
          <w:color w:val="333333"/>
          <w:sz w:val="21"/>
          <w:szCs w:val="21"/>
        </w:rPr>
        <w:t>Problem 17.1</w:t>
      </w:r>
    </w:p>
    <w:p w:rsidR="00680824" w:rsidRPr="00680824" w:rsidRDefault="00456192" w:rsidP="00680824">
      <w:pPr>
        <w:spacing w:after="0" w:line="240" w:lineRule="auto"/>
        <w:rPr>
          <w:rFonts w:ascii="Times New Roman" w:eastAsia="Times New Roman" w:hAnsi="Times New Roman" w:cs="Times New Roman"/>
          <w:color w:val="000000"/>
          <w:sz w:val="18"/>
          <w:szCs w:val="18"/>
        </w:rPr>
      </w:pPr>
      <w:r w:rsidRPr="00680824">
        <w:rPr>
          <w:rFonts w:ascii="Times New Roman" w:eastAsia="Times New Roman" w:hAnsi="Times New Roman" w:cs="Times New Roman"/>
          <w:color w:val="000000"/>
          <w:sz w:val="18"/>
          <w:szCs w:val="18"/>
          <w:lang w:eastAsia="en-US"/>
        </w:rPr>
        <w:object w:dxaOrig="144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5" type="#_x0000_t75" style="width:1in;height:18pt" o:ole="">
            <v:imagedata r:id="rId6" o:title=""/>
          </v:shape>
          <w:control r:id="rId7" w:name="DefaultOcxName" w:shapeid="_x0000_i1075"/>
        </w:object>
      </w:r>
      <w:r w:rsidRPr="00680824">
        <w:rPr>
          <w:rFonts w:ascii="Times New Roman" w:eastAsia="Times New Roman" w:hAnsi="Times New Roman" w:cs="Times New Roman"/>
          <w:color w:val="000000"/>
          <w:sz w:val="18"/>
          <w:szCs w:val="18"/>
          <w:lang w:eastAsia="en-US"/>
        </w:rPr>
        <w:object w:dxaOrig="1440" w:dyaOrig="360">
          <v:shape id="_x0000_i1078" type="#_x0000_t75" style="width:1in;height:18pt" o:ole="">
            <v:imagedata r:id="rId8" o:title=""/>
          </v:shape>
          <w:control r:id="rId9" w:name="DefaultOcxName1" w:shapeid="_x0000_i1078"/>
        </w:object>
      </w:r>
    </w:p>
    <w:tbl>
      <w:tblPr>
        <w:tblW w:w="9300" w:type="dxa"/>
        <w:tblCellSpacing w:w="0" w:type="dxa"/>
        <w:tblCellMar>
          <w:left w:w="0" w:type="dxa"/>
          <w:right w:w="0" w:type="dxa"/>
        </w:tblCellMar>
        <w:tblLook w:val="04A0" w:firstRow="1" w:lastRow="0" w:firstColumn="1" w:lastColumn="0" w:noHBand="0" w:noVBand="1"/>
      </w:tblPr>
      <w:tblGrid>
        <w:gridCol w:w="9300"/>
      </w:tblGrid>
      <w:tr w:rsidR="00680824" w:rsidRPr="001B0BD8" w:rsidTr="00680824">
        <w:trPr>
          <w:tblCellSpacing w:w="0" w:type="dxa"/>
        </w:trPr>
        <w:tc>
          <w:tcPr>
            <w:tcW w:w="5000" w:type="pct"/>
            <w:vAlign w:val="center"/>
            <w:hideMark/>
          </w:tcPr>
          <w:p w:rsidR="00680824" w:rsidRPr="001B0BD8" w:rsidRDefault="00680824" w:rsidP="00680824">
            <w:pPr>
              <w:spacing w:before="100" w:beforeAutospacing="1" w:after="100" w:afterAutospacing="1" w:line="240" w:lineRule="auto"/>
              <w:rPr>
                <w:rFonts w:ascii="Times New Roman" w:eastAsia="Times New Roman" w:hAnsi="Times New Roman" w:cs="Times New Roman"/>
                <w:color w:val="000000"/>
                <w:sz w:val="24"/>
                <w:szCs w:val="24"/>
              </w:rPr>
            </w:pPr>
            <w:r w:rsidRPr="001B0BD8">
              <w:rPr>
                <w:rFonts w:ascii="Times New Roman" w:eastAsia="Times New Roman" w:hAnsi="Times New Roman" w:cs="Times New Roman"/>
                <w:color w:val="000000"/>
                <w:sz w:val="24"/>
                <w:szCs w:val="24"/>
              </w:rPr>
              <w:t>Tom Scott is the owner, president, and primary salesperson for Scott Manufacturing. Because of this, the company’s profits are driven by the amount of work Tom does. If he works 40 hours each week, the company’s EBIT will be $412,000 per year; if he works a 50-hour week, the company’s EBIT will be $512,000 per year. The company is currently worth $2.52 million. The company needs a cash infusion of $1.33 million, and it can issue equity or issue debt with an interest rate of 9.8 percent. Assume there are no corporate taxes.</w:t>
            </w:r>
          </w:p>
        </w:tc>
      </w:tr>
    </w:tbl>
    <w:p w:rsidR="00680824" w:rsidRPr="001B0BD8" w:rsidRDefault="00680824" w:rsidP="00680824">
      <w:pPr>
        <w:spacing w:after="0" w:line="240" w:lineRule="auto"/>
        <w:rPr>
          <w:rFonts w:ascii="Times New Roman" w:eastAsia="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680824" w:rsidRPr="001B0BD8" w:rsidTr="00680824">
        <w:trPr>
          <w:tblCellSpacing w:w="0" w:type="dxa"/>
        </w:trPr>
        <w:tc>
          <w:tcPr>
            <w:tcW w:w="150" w:type="pct"/>
            <w:hideMark/>
          </w:tcPr>
          <w:p w:rsidR="00680824" w:rsidRPr="001B0BD8" w:rsidRDefault="00680824" w:rsidP="00680824">
            <w:pPr>
              <w:spacing w:after="0" w:line="240" w:lineRule="auto"/>
              <w:rPr>
                <w:rFonts w:ascii="Times New Roman" w:eastAsia="Times New Roman" w:hAnsi="Times New Roman" w:cs="Times New Roman"/>
                <w:color w:val="000000"/>
                <w:sz w:val="24"/>
                <w:szCs w:val="24"/>
              </w:rPr>
            </w:pPr>
            <w:r w:rsidRPr="001B0BD8">
              <w:rPr>
                <w:rFonts w:ascii="Times New Roman" w:eastAsia="Times New Roman" w:hAnsi="Times New Roman" w:cs="Times New Roman"/>
                <w:b/>
                <w:bCs/>
                <w:i/>
                <w:iCs/>
                <w:color w:val="000000"/>
                <w:sz w:val="24"/>
                <w:szCs w:val="24"/>
              </w:rPr>
              <w:t>a.</w:t>
            </w:r>
          </w:p>
        </w:tc>
        <w:tc>
          <w:tcPr>
            <w:tcW w:w="4850" w:type="pct"/>
            <w:vAlign w:val="center"/>
            <w:hideMark/>
          </w:tcPr>
          <w:p w:rsidR="00680824" w:rsidRPr="001B0BD8" w:rsidRDefault="00680824" w:rsidP="00680824">
            <w:pPr>
              <w:spacing w:before="100" w:beforeAutospacing="1" w:after="100" w:afterAutospacing="1" w:line="240" w:lineRule="auto"/>
              <w:rPr>
                <w:rFonts w:ascii="Times New Roman" w:eastAsia="Times New Roman" w:hAnsi="Times New Roman" w:cs="Times New Roman"/>
                <w:color w:val="000000"/>
                <w:sz w:val="24"/>
                <w:szCs w:val="24"/>
              </w:rPr>
            </w:pPr>
            <w:r w:rsidRPr="001B0BD8">
              <w:rPr>
                <w:rFonts w:ascii="Times New Roman" w:eastAsia="Times New Roman" w:hAnsi="Times New Roman" w:cs="Times New Roman"/>
                <w:color w:val="000000"/>
                <w:sz w:val="24"/>
                <w:szCs w:val="24"/>
              </w:rPr>
              <w:t>What are the cash flows to Tom under each scenario?</w:t>
            </w:r>
          </w:p>
        </w:tc>
      </w:tr>
      <w:tr w:rsidR="00680824" w:rsidRPr="001B0BD8" w:rsidTr="00680824">
        <w:trPr>
          <w:tblCellSpacing w:w="0" w:type="dxa"/>
        </w:trPr>
        <w:tc>
          <w:tcPr>
            <w:tcW w:w="150" w:type="pct"/>
            <w:hideMark/>
          </w:tcPr>
          <w:p w:rsidR="00680824" w:rsidRPr="001B0BD8" w:rsidRDefault="00680824" w:rsidP="00680824">
            <w:pPr>
              <w:spacing w:after="0" w:line="240" w:lineRule="auto"/>
              <w:rPr>
                <w:rFonts w:ascii="Times New Roman" w:eastAsia="Times New Roman" w:hAnsi="Times New Roman" w:cs="Times New Roman"/>
                <w:b/>
                <w:bCs/>
                <w:i/>
                <w:iCs/>
                <w:color w:val="000000"/>
                <w:sz w:val="24"/>
                <w:szCs w:val="24"/>
              </w:rPr>
            </w:pPr>
            <w:r w:rsidRPr="001B0BD8">
              <w:rPr>
                <w:rFonts w:ascii="Times New Roman" w:eastAsia="Times New Roman" w:hAnsi="Times New Roman" w:cs="Times New Roman"/>
                <w:b/>
                <w:bCs/>
                <w:i/>
                <w:iCs/>
                <w:color w:val="000000"/>
                <w:sz w:val="24"/>
                <w:szCs w:val="24"/>
              </w:rPr>
              <w:t>b.</w:t>
            </w:r>
          </w:p>
        </w:tc>
        <w:tc>
          <w:tcPr>
            <w:tcW w:w="4850" w:type="pct"/>
            <w:vAlign w:val="center"/>
            <w:hideMark/>
          </w:tcPr>
          <w:p w:rsidR="00680824" w:rsidRPr="001B0BD8" w:rsidRDefault="00680824" w:rsidP="00680824">
            <w:pPr>
              <w:spacing w:before="100" w:beforeAutospacing="1" w:after="100" w:afterAutospacing="1" w:line="240" w:lineRule="auto"/>
              <w:rPr>
                <w:rFonts w:ascii="Times New Roman" w:eastAsia="Times New Roman" w:hAnsi="Times New Roman" w:cs="Times New Roman"/>
                <w:color w:val="000000"/>
                <w:sz w:val="24"/>
                <w:szCs w:val="24"/>
              </w:rPr>
            </w:pPr>
            <w:r w:rsidRPr="001B0BD8">
              <w:rPr>
                <w:rFonts w:ascii="Times New Roman" w:eastAsia="Times New Roman" w:hAnsi="Times New Roman" w:cs="Times New Roman"/>
                <w:color w:val="000000"/>
                <w:sz w:val="24"/>
                <w:szCs w:val="24"/>
              </w:rPr>
              <w:t>Under which form of financing is Tom likely to work harder?</w:t>
            </w:r>
          </w:p>
        </w:tc>
      </w:tr>
    </w:tbl>
    <w:p w:rsidR="000858F3" w:rsidRPr="001B0BD8" w:rsidRDefault="000858F3">
      <w:pPr>
        <w:rPr>
          <w:sz w:val="24"/>
          <w:szCs w:val="24"/>
        </w:rPr>
      </w:pPr>
    </w:p>
    <w:p w:rsidR="000E5DD1" w:rsidRPr="001B0BD8" w:rsidRDefault="000E5DD1" w:rsidP="000E5DD1">
      <w:pPr>
        <w:spacing w:after="0" w:line="240" w:lineRule="auto"/>
        <w:rPr>
          <w:rFonts w:ascii="Times New Roman" w:eastAsia="Times New Roman" w:hAnsi="Times New Roman" w:cs="Times New Roman"/>
          <w:color w:val="FF0000"/>
          <w:sz w:val="24"/>
          <w:szCs w:val="24"/>
        </w:rPr>
      </w:pPr>
      <w:r w:rsidRPr="001B0BD8">
        <w:rPr>
          <w:rFonts w:ascii="Times New Roman" w:eastAsia="Times New Roman" w:hAnsi="Times New Roman" w:cs="Times New Roman"/>
          <w:i/>
          <w:iCs/>
          <w:color w:val="FF0000"/>
          <w:sz w:val="24"/>
          <w:szCs w:val="24"/>
        </w:rPr>
        <w:t>Explanation:</w:t>
      </w:r>
      <w:r w:rsidRPr="001B0BD8">
        <w:rPr>
          <w:rFonts w:ascii="Times New Roman" w:eastAsia="Times New Roman" w:hAnsi="Times New Roman" w:cs="Times New Roman"/>
          <w:color w:val="FF0000"/>
          <w:sz w:val="24"/>
          <w:szCs w:val="24"/>
        </w:rPr>
        <w:t xml:space="preserve"> </w:t>
      </w:r>
    </w:p>
    <w:p w:rsidR="000E5DD1" w:rsidRPr="001B0BD8" w:rsidRDefault="000E5DD1" w:rsidP="000E5DD1">
      <w:pPr>
        <w:spacing w:after="240" w:line="240" w:lineRule="auto"/>
        <w:rPr>
          <w:rFonts w:ascii="Times New Roman" w:eastAsia="Times New Roman" w:hAnsi="Times New Roman" w:cs="Times New Roman"/>
          <w:color w:val="FF0000"/>
          <w:sz w:val="24"/>
          <w:szCs w:val="24"/>
        </w:rPr>
      </w:pPr>
      <w:proofErr w:type="gramStart"/>
      <w:r w:rsidRPr="001B0BD8">
        <w:rPr>
          <w:rFonts w:ascii="Times New Roman" w:eastAsia="Times New Roman" w:hAnsi="Times New Roman" w:cs="Times New Roman"/>
          <w:b/>
          <w:bCs/>
          <w:i/>
          <w:iCs/>
          <w:color w:val="FF0000"/>
          <w:sz w:val="24"/>
          <w:szCs w:val="24"/>
        </w:rPr>
        <w:t>a.</w:t>
      </w:r>
      <w:proofErr w:type="gramEnd"/>
      <w:r w:rsidRPr="001B0BD8">
        <w:rPr>
          <w:rFonts w:ascii="Times New Roman" w:eastAsia="Times New Roman" w:hAnsi="Times New Roman" w:cs="Times New Roman"/>
          <w:color w:val="FF0000"/>
          <w:sz w:val="24"/>
          <w:szCs w:val="24"/>
        </w:rPr>
        <w:br/>
      </w:r>
      <w:r w:rsidRPr="001B0BD8">
        <w:rPr>
          <w:rFonts w:ascii="Times New Roman" w:eastAsia="Times New Roman" w:hAnsi="Times New Roman" w:cs="Times New Roman"/>
          <w:i/>
          <w:iCs/>
          <w:color w:val="FF0000"/>
          <w:sz w:val="24"/>
          <w:szCs w:val="24"/>
        </w:rPr>
        <w:t>Debt issue</w:t>
      </w:r>
      <w:r w:rsidRPr="001B0BD8">
        <w:rPr>
          <w:rFonts w:ascii="Times New Roman" w:eastAsia="Times New Roman" w:hAnsi="Times New Roman" w:cs="Times New Roman"/>
          <w:color w:val="FF0000"/>
          <w:sz w:val="24"/>
          <w:szCs w:val="24"/>
        </w:rPr>
        <w:t xml:space="preserve"> </w:t>
      </w:r>
      <w:r w:rsidRPr="001B0BD8">
        <w:rPr>
          <w:rFonts w:ascii="Times New Roman" w:eastAsia="Times New Roman" w:hAnsi="Times New Roman" w:cs="Times New Roman"/>
          <w:b/>
          <w:bCs/>
          <w:color w:val="FF0000"/>
          <w:sz w:val="24"/>
          <w:szCs w:val="24"/>
        </w:rPr>
        <w:t>:</w:t>
      </w:r>
    </w:p>
    <w:tbl>
      <w:tblPr>
        <w:tblW w:w="9300" w:type="dxa"/>
        <w:tblCellSpacing w:w="0" w:type="dxa"/>
        <w:tblCellMar>
          <w:left w:w="0" w:type="dxa"/>
          <w:right w:w="0" w:type="dxa"/>
        </w:tblCellMar>
        <w:tblLook w:val="04A0" w:firstRow="1" w:lastRow="0" w:firstColumn="1" w:lastColumn="0" w:noHBand="0" w:noVBand="1"/>
      </w:tblPr>
      <w:tblGrid>
        <w:gridCol w:w="9300"/>
      </w:tblGrid>
      <w:tr w:rsidR="000E5DD1" w:rsidRPr="001B0BD8" w:rsidTr="000E5DD1">
        <w:trPr>
          <w:tblCellSpacing w:w="0" w:type="dxa"/>
        </w:trPr>
        <w:tc>
          <w:tcPr>
            <w:tcW w:w="5000" w:type="pct"/>
            <w:vAlign w:val="center"/>
            <w:hideMark/>
          </w:tcPr>
          <w:p w:rsidR="000E5DD1" w:rsidRPr="001B0BD8" w:rsidRDefault="000E5DD1" w:rsidP="000E5DD1">
            <w:pPr>
              <w:spacing w:before="100" w:beforeAutospacing="1" w:after="100" w:afterAutospacing="1" w:line="240" w:lineRule="auto"/>
              <w:rPr>
                <w:rFonts w:ascii="Times New Roman" w:eastAsia="Times New Roman" w:hAnsi="Times New Roman" w:cs="Times New Roman"/>
                <w:color w:val="FF0000"/>
                <w:sz w:val="24"/>
                <w:szCs w:val="24"/>
              </w:rPr>
            </w:pPr>
            <w:r w:rsidRPr="001B0BD8">
              <w:rPr>
                <w:rFonts w:ascii="Times New Roman" w:eastAsia="Times New Roman" w:hAnsi="Times New Roman" w:cs="Times New Roman"/>
                <w:color w:val="FF0000"/>
                <w:sz w:val="24"/>
                <w:szCs w:val="24"/>
              </w:rPr>
              <w:t>The company needs a cash infusion of $1.33 million. If the company issues debt, the annual interest payments will be:</w:t>
            </w:r>
          </w:p>
        </w:tc>
      </w:tr>
      <w:tr w:rsidR="000E5DD1" w:rsidRPr="001B0BD8" w:rsidTr="000E5DD1">
        <w:trPr>
          <w:tblCellSpacing w:w="0" w:type="dxa"/>
        </w:trPr>
        <w:tc>
          <w:tcPr>
            <w:tcW w:w="5000" w:type="pct"/>
            <w:vAlign w:val="center"/>
            <w:hideMark/>
          </w:tcPr>
          <w:p w:rsidR="000E5DD1" w:rsidRPr="001B0BD8" w:rsidRDefault="000E5DD1" w:rsidP="000E5DD1">
            <w:pPr>
              <w:spacing w:after="0" w:line="240" w:lineRule="auto"/>
              <w:rPr>
                <w:rFonts w:ascii="Times New Roman" w:eastAsia="Times New Roman" w:hAnsi="Times New Roman" w:cs="Times New Roman"/>
                <w:color w:val="FF0000"/>
                <w:sz w:val="24"/>
                <w:szCs w:val="24"/>
              </w:rPr>
            </w:pPr>
            <w:r w:rsidRPr="001B0BD8">
              <w:rPr>
                <w:rFonts w:ascii="Times New Roman" w:eastAsia="Times New Roman" w:hAnsi="Times New Roman" w:cs="Times New Roman"/>
                <w:color w:val="FF0000"/>
                <w:sz w:val="24"/>
                <w:szCs w:val="24"/>
              </w:rPr>
              <w:t> </w:t>
            </w:r>
          </w:p>
        </w:tc>
      </w:tr>
      <w:tr w:rsidR="000E5DD1" w:rsidRPr="001B0BD8" w:rsidTr="000E5DD1">
        <w:trPr>
          <w:tblCellSpacing w:w="0" w:type="dxa"/>
        </w:trPr>
        <w:tc>
          <w:tcPr>
            <w:tcW w:w="5000" w:type="pct"/>
            <w:vAlign w:val="center"/>
            <w:hideMark/>
          </w:tcPr>
          <w:p w:rsidR="000E5DD1" w:rsidRPr="001B0BD8" w:rsidRDefault="000E5DD1" w:rsidP="000E5DD1">
            <w:pPr>
              <w:spacing w:before="100" w:beforeAutospacing="1" w:after="100" w:afterAutospacing="1" w:line="240" w:lineRule="auto"/>
              <w:rPr>
                <w:rFonts w:ascii="Times New Roman" w:eastAsia="Times New Roman" w:hAnsi="Times New Roman" w:cs="Times New Roman"/>
                <w:color w:val="FF0000"/>
                <w:sz w:val="24"/>
                <w:szCs w:val="24"/>
              </w:rPr>
            </w:pPr>
            <w:r w:rsidRPr="001B0BD8">
              <w:rPr>
                <w:rFonts w:ascii="Times New Roman" w:eastAsia="Times New Roman" w:hAnsi="Times New Roman" w:cs="Times New Roman"/>
                <w:color w:val="FF0000"/>
                <w:sz w:val="24"/>
                <w:szCs w:val="24"/>
              </w:rPr>
              <w:t>Interest = $1,330,000(0.098) = $130,340</w:t>
            </w:r>
          </w:p>
        </w:tc>
      </w:tr>
      <w:tr w:rsidR="000E5DD1" w:rsidRPr="001B0BD8" w:rsidTr="000E5DD1">
        <w:trPr>
          <w:tblCellSpacing w:w="0" w:type="dxa"/>
        </w:trPr>
        <w:tc>
          <w:tcPr>
            <w:tcW w:w="5000" w:type="pct"/>
            <w:vAlign w:val="center"/>
            <w:hideMark/>
          </w:tcPr>
          <w:p w:rsidR="000E5DD1" w:rsidRPr="001B0BD8" w:rsidRDefault="000E5DD1" w:rsidP="000E5DD1">
            <w:pPr>
              <w:spacing w:after="0" w:line="240" w:lineRule="auto"/>
              <w:rPr>
                <w:rFonts w:ascii="Times New Roman" w:eastAsia="Times New Roman" w:hAnsi="Times New Roman" w:cs="Times New Roman"/>
                <w:color w:val="FF0000"/>
                <w:sz w:val="24"/>
                <w:szCs w:val="24"/>
              </w:rPr>
            </w:pPr>
            <w:r w:rsidRPr="001B0BD8">
              <w:rPr>
                <w:rFonts w:ascii="Times New Roman" w:eastAsia="Times New Roman" w:hAnsi="Times New Roman" w:cs="Times New Roman"/>
                <w:color w:val="FF0000"/>
                <w:sz w:val="24"/>
                <w:szCs w:val="24"/>
              </w:rPr>
              <w:t> </w:t>
            </w:r>
          </w:p>
        </w:tc>
      </w:tr>
      <w:tr w:rsidR="000E5DD1" w:rsidRPr="001B0BD8" w:rsidTr="000E5DD1">
        <w:trPr>
          <w:tblCellSpacing w:w="0" w:type="dxa"/>
        </w:trPr>
        <w:tc>
          <w:tcPr>
            <w:tcW w:w="5000" w:type="pct"/>
            <w:vAlign w:val="center"/>
            <w:hideMark/>
          </w:tcPr>
          <w:p w:rsidR="000E5DD1" w:rsidRPr="001B0BD8" w:rsidRDefault="000E5DD1" w:rsidP="000E5DD1">
            <w:pPr>
              <w:spacing w:before="100" w:beforeAutospacing="1" w:after="100" w:afterAutospacing="1" w:line="240" w:lineRule="auto"/>
              <w:rPr>
                <w:rFonts w:ascii="Times New Roman" w:eastAsia="Times New Roman" w:hAnsi="Times New Roman" w:cs="Times New Roman"/>
                <w:color w:val="FF0000"/>
                <w:sz w:val="24"/>
                <w:szCs w:val="24"/>
              </w:rPr>
            </w:pPr>
            <w:r w:rsidRPr="001B0BD8">
              <w:rPr>
                <w:rFonts w:ascii="Times New Roman" w:eastAsia="Times New Roman" w:hAnsi="Times New Roman" w:cs="Times New Roman"/>
                <w:color w:val="FF0000"/>
                <w:sz w:val="24"/>
                <w:szCs w:val="24"/>
              </w:rPr>
              <w:t>The cash flow to the owner will be the EBIT minus the interest payments, or:</w:t>
            </w:r>
          </w:p>
        </w:tc>
      </w:tr>
      <w:tr w:rsidR="000E5DD1" w:rsidRPr="001B0BD8" w:rsidTr="000E5DD1">
        <w:trPr>
          <w:tblCellSpacing w:w="0" w:type="dxa"/>
        </w:trPr>
        <w:tc>
          <w:tcPr>
            <w:tcW w:w="5000" w:type="pct"/>
            <w:vAlign w:val="center"/>
            <w:hideMark/>
          </w:tcPr>
          <w:p w:rsidR="000E5DD1" w:rsidRPr="001B0BD8" w:rsidRDefault="000E5DD1" w:rsidP="000E5DD1">
            <w:pPr>
              <w:spacing w:after="0" w:line="240" w:lineRule="auto"/>
              <w:rPr>
                <w:rFonts w:ascii="Times New Roman" w:eastAsia="Times New Roman" w:hAnsi="Times New Roman" w:cs="Times New Roman"/>
                <w:color w:val="FF0000"/>
                <w:sz w:val="24"/>
                <w:szCs w:val="24"/>
              </w:rPr>
            </w:pPr>
            <w:r w:rsidRPr="001B0BD8">
              <w:rPr>
                <w:rFonts w:ascii="Times New Roman" w:eastAsia="Times New Roman" w:hAnsi="Times New Roman" w:cs="Times New Roman"/>
                <w:color w:val="FF0000"/>
                <w:sz w:val="24"/>
                <w:szCs w:val="24"/>
              </w:rPr>
              <w:t> </w:t>
            </w:r>
          </w:p>
        </w:tc>
      </w:tr>
      <w:tr w:rsidR="000E5DD1" w:rsidRPr="001B0BD8" w:rsidTr="000E5DD1">
        <w:trPr>
          <w:tblCellSpacing w:w="0" w:type="dxa"/>
        </w:trPr>
        <w:tc>
          <w:tcPr>
            <w:tcW w:w="5000" w:type="pct"/>
            <w:vAlign w:val="center"/>
            <w:hideMark/>
          </w:tcPr>
          <w:p w:rsidR="000E5DD1" w:rsidRPr="001B0BD8" w:rsidRDefault="000E5DD1" w:rsidP="000E5DD1">
            <w:pPr>
              <w:spacing w:before="100" w:beforeAutospacing="1" w:after="100" w:afterAutospacing="1" w:line="240" w:lineRule="auto"/>
              <w:rPr>
                <w:rFonts w:ascii="Times New Roman" w:eastAsia="Times New Roman" w:hAnsi="Times New Roman" w:cs="Times New Roman"/>
                <w:color w:val="FF0000"/>
                <w:sz w:val="24"/>
                <w:szCs w:val="24"/>
              </w:rPr>
            </w:pPr>
            <w:r w:rsidRPr="001B0BD8">
              <w:rPr>
                <w:rFonts w:ascii="Times New Roman" w:eastAsia="Times New Roman" w:hAnsi="Times New Roman" w:cs="Times New Roman"/>
                <w:color w:val="FF0000"/>
                <w:sz w:val="24"/>
                <w:szCs w:val="24"/>
              </w:rPr>
              <w:t>40 hour week cash flow = $412,000– 130,340 = $281,660</w:t>
            </w:r>
          </w:p>
        </w:tc>
      </w:tr>
      <w:tr w:rsidR="000E5DD1" w:rsidRPr="001B0BD8" w:rsidTr="000E5DD1">
        <w:trPr>
          <w:tblCellSpacing w:w="0" w:type="dxa"/>
        </w:trPr>
        <w:tc>
          <w:tcPr>
            <w:tcW w:w="5000" w:type="pct"/>
            <w:vAlign w:val="center"/>
            <w:hideMark/>
          </w:tcPr>
          <w:p w:rsidR="000E5DD1" w:rsidRPr="001B0BD8" w:rsidRDefault="000E5DD1" w:rsidP="000E5DD1">
            <w:pPr>
              <w:spacing w:after="0" w:line="240" w:lineRule="auto"/>
              <w:rPr>
                <w:rFonts w:ascii="Times New Roman" w:eastAsia="Times New Roman" w:hAnsi="Times New Roman" w:cs="Times New Roman"/>
                <w:color w:val="FF0000"/>
                <w:sz w:val="24"/>
                <w:szCs w:val="24"/>
              </w:rPr>
            </w:pPr>
            <w:r w:rsidRPr="001B0BD8">
              <w:rPr>
                <w:rFonts w:ascii="Times New Roman" w:eastAsia="Times New Roman" w:hAnsi="Times New Roman" w:cs="Times New Roman"/>
                <w:color w:val="FF0000"/>
                <w:sz w:val="24"/>
                <w:szCs w:val="24"/>
              </w:rPr>
              <w:t> </w:t>
            </w:r>
          </w:p>
        </w:tc>
      </w:tr>
      <w:tr w:rsidR="000E5DD1" w:rsidRPr="001B0BD8" w:rsidTr="000E5DD1">
        <w:trPr>
          <w:tblCellSpacing w:w="0" w:type="dxa"/>
        </w:trPr>
        <w:tc>
          <w:tcPr>
            <w:tcW w:w="5000" w:type="pct"/>
            <w:vAlign w:val="center"/>
            <w:hideMark/>
          </w:tcPr>
          <w:p w:rsidR="000E5DD1" w:rsidRPr="001B0BD8" w:rsidRDefault="000E5DD1" w:rsidP="000E5DD1">
            <w:pPr>
              <w:spacing w:before="100" w:beforeAutospacing="1" w:after="100" w:afterAutospacing="1" w:line="240" w:lineRule="auto"/>
              <w:rPr>
                <w:rFonts w:ascii="Times New Roman" w:eastAsia="Times New Roman" w:hAnsi="Times New Roman" w:cs="Times New Roman"/>
                <w:color w:val="FF0000"/>
                <w:sz w:val="24"/>
                <w:szCs w:val="24"/>
              </w:rPr>
            </w:pPr>
            <w:r w:rsidRPr="001B0BD8">
              <w:rPr>
                <w:rFonts w:ascii="Times New Roman" w:eastAsia="Times New Roman" w:hAnsi="Times New Roman" w:cs="Times New Roman"/>
                <w:color w:val="FF0000"/>
                <w:sz w:val="24"/>
                <w:szCs w:val="24"/>
              </w:rPr>
              <w:t>50 hour week cash flow = $512,000 – 130,340 = $381,660</w:t>
            </w:r>
          </w:p>
        </w:tc>
      </w:tr>
    </w:tbl>
    <w:p w:rsidR="000E5DD1" w:rsidRPr="001B0BD8" w:rsidRDefault="000E5DD1" w:rsidP="000E5DD1">
      <w:pPr>
        <w:spacing w:after="240" w:line="240" w:lineRule="auto"/>
        <w:rPr>
          <w:rFonts w:ascii="Times New Roman" w:eastAsia="Times New Roman" w:hAnsi="Times New Roman" w:cs="Times New Roman"/>
          <w:color w:val="FF0000"/>
          <w:sz w:val="24"/>
          <w:szCs w:val="24"/>
        </w:rPr>
      </w:pPr>
      <w:r w:rsidRPr="001B0BD8">
        <w:rPr>
          <w:rFonts w:ascii="Times New Roman" w:eastAsia="Times New Roman" w:hAnsi="Times New Roman" w:cs="Times New Roman"/>
          <w:color w:val="FF0000"/>
          <w:sz w:val="24"/>
          <w:szCs w:val="24"/>
        </w:rPr>
        <w:br/>
      </w:r>
      <w:r w:rsidRPr="001B0BD8">
        <w:rPr>
          <w:rFonts w:ascii="Times New Roman" w:eastAsia="Times New Roman" w:hAnsi="Times New Roman" w:cs="Times New Roman"/>
          <w:i/>
          <w:iCs/>
          <w:color w:val="FF0000"/>
          <w:sz w:val="24"/>
          <w:szCs w:val="24"/>
        </w:rPr>
        <w:t xml:space="preserve">Equity </w:t>
      </w:r>
      <w:proofErr w:type="gramStart"/>
      <w:r w:rsidRPr="001B0BD8">
        <w:rPr>
          <w:rFonts w:ascii="Times New Roman" w:eastAsia="Times New Roman" w:hAnsi="Times New Roman" w:cs="Times New Roman"/>
          <w:i/>
          <w:iCs/>
          <w:color w:val="FF0000"/>
          <w:sz w:val="24"/>
          <w:szCs w:val="24"/>
        </w:rPr>
        <w:t>issue</w:t>
      </w:r>
      <w:r w:rsidRPr="001B0BD8">
        <w:rPr>
          <w:rFonts w:ascii="Times New Roman" w:eastAsia="Times New Roman" w:hAnsi="Times New Roman" w:cs="Times New Roman"/>
          <w:color w:val="FF0000"/>
          <w:sz w:val="24"/>
          <w:szCs w:val="24"/>
        </w:rPr>
        <w:t xml:space="preserve"> </w:t>
      </w:r>
      <w:r w:rsidRPr="001B0BD8">
        <w:rPr>
          <w:rFonts w:ascii="Times New Roman" w:eastAsia="Times New Roman" w:hAnsi="Times New Roman" w:cs="Times New Roman"/>
          <w:b/>
          <w:bCs/>
          <w:color w:val="FF0000"/>
          <w:sz w:val="24"/>
          <w:szCs w:val="24"/>
        </w:rPr>
        <w:t>:</w:t>
      </w:r>
      <w:proofErr w:type="gramEnd"/>
    </w:p>
    <w:tbl>
      <w:tblPr>
        <w:tblW w:w="9300" w:type="dxa"/>
        <w:tblCellSpacing w:w="0" w:type="dxa"/>
        <w:tblCellMar>
          <w:left w:w="0" w:type="dxa"/>
          <w:right w:w="0" w:type="dxa"/>
        </w:tblCellMar>
        <w:tblLook w:val="04A0" w:firstRow="1" w:lastRow="0" w:firstColumn="1" w:lastColumn="0" w:noHBand="0" w:noVBand="1"/>
      </w:tblPr>
      <w:tblGrid>
        <w:gridCol w:w="9300"/>
      </w:tblGrid>
      <w:tr w:rsidR="000E5DD1" w:rsidRPr="001B0BD8" w:rsidTr="000E5DD1">
        <w:trPr>
          <w:tblCellSpacing w:w="0" w:type="dxa"/>
        </w:trPr>
        <w:tc>
          <w:tcPr>
            <w:tcW w:w="5000" w:type="pct"/>
            <w:vAlign w:val="center"/>
            <w:hideMark/>
          </w:tcPr>
          <w:p w:rsidR="000E5DD1" w:rsidRPr="001B0BD8" w:rsidRDefault="000E5DD1" w:rsidP="000E5DD1">
            <w:pPr>
              <w:spacing w:before="100" w:beforeAutospacing="1" w:after="100" w:afterAutospacing="1" w:line="240" w:lineRule="auto"/>
              <w:rPr>
                <w:rFonts w:ascii="Times New Roman" w:eastAsia="Times New Roman" w:hAnsi="Times New Roman" w:cs="Times New Roman"/>
                <w:color w:val="FF0000"/>
                <w:sz w:val="24"/>
                <w:szCs w:val="24"/>
              </w:rPr>
            </w:pPr>
            <w:r w:rsidRPr="001B0BD8">
              <w:rPr>
                <w:rFonts w:ascii="Times New Roman" w:eastAsia="Times New Roman" w:hAnsi="Times New Roman" w:cs="Times New Roman"/>
                <w:color w:val="FF0000"/>
                <w:sz w:val="24"/>
                <w:szCs w:val="24"/>
              </w:rPr>
              <w:t>If the company issues equity, the company value will increase by the amount of the issue. So, the current owner’s equity interest in the company will decrease to:</w:t>
            </w:r>
          </w:p>
        </w:tc>
      </w:tr>
    </w:tbl>
    <w:p w:rsidR="000E5DD1" w:rsidRPr="001B0BD8" w:rsidRDefault="000E5DD1" w:rsidP="000E5DD1">
      <w:pPr>
        <w:spacing w:after="0" w:line="240" w:lineRule="auto"/>
        <w:rPr>
          <w:rFonts w:ascii="Times New Roman" w:eastAsia="Times New Roman" w:hAnsi="Times New Roman" w:cs="Times New Roman"/>
          <w:color w:val="FF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0E5DD1" w:rsidRPr="001B0BD8" w:rsidTr="000E5DD1">
        <w:trPr>
          <w:tblCellSpacing w:w="0" w:type="dxa"/>
        </w:trPr>
        <w:tc>
          <w:tcPr>
            <w:tcW w:w="5000" w:type="pct"/>
            <w:vAlign w:val="center"/>
            <w:hideMark/>
          </w:tcPr>
          <w:p w:rsidR="000E5DD1" w:rsidRPr="001B0BD8" w:rsidRDefault="000E5DD1" w:rsidP="000E5DD1">
            <w:pPr>
              <w:spacing w:after="0" w:line="240" w:lineRule="auto"/>
              <w:rPr>
                <w:rFonts w:ascii="Times New Roman" w:eastAsia="Times New Roman" w:hAnsi="Times New Roman" w:cs="Times New Roman"/>
                <w:color w:val="FF0000"/>
                <w:sz w:val="24"/>
                <w:szCs w:val="24"/>
              </w:rPr>
            </w:pPr>
            <w:r w:rsidRPr="001B0BD8">
              <w:rPr>
                <w:rFonts w:ascii="Times New Roman" w:eastAsia="Times New Roman" w:hAnsi="Times New Roman" w:cs="Times New Roman"/>
                <w:color w:val="FF0000"/>
                <w:sz w:val="24"/>
                <w:szCs w:val="24"/>
              </w:rPr>
              <w:t>Tom’s ownership percentage = $2,520,000 / ($2,520,000+ 1,330,000) = 0.6545</w:t>
            </w:r>
          </w:p>
        </w:tc>
      </w:tr>
    </w:tbl>
    <w:p w:rsidR="000E5DD1" w:rsidRPr="001B0BD8" w:rsidRDefault="000E5DD1" w:rsidP="000E5DD1">
      <w:pPr>
        <w:spacing w:after="0" w:line="240" w:lineRule="auto"/>
        <w:rPr>
          <w:rFonts w:ascii="Times New Roman" w:eastAsia="Times New Roman" w:hAnsi="Times New Roman" w:cs="Times New Roman"/>
          <w:color w:val="FF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0E5DD1" w:rsidRPr="001B0BD8" w:rsidTr="000E5DD1">
        <w:trPr>
          <w:tblCellSpacing w:w="0" w:type="dxa"/>
        </w:trPr>
        <w:tc>
          <w:tcPr>
            <w:tcW w:w="5000" w:type="pct"/>
            <w:vAlign w:val="center"/>
            <w:hideMark/>
          </w:tcPr>
          <w:p w:rsidR="000E5DD1" w:rsidRPr="001B0BD8" w:rsidRDefault="000E5DD1" w:rsidP="000E5DD1">
            <w:pPr>
              <w:spacing w:after="0" w:line="240" w:lineRule="auto"/>
              <w:rPr>
                <w:rFonts w:ascii="Times New Roman" w:eastAsia="Times New Roman" w:hAnsi="Times New Roman" w:cs="Times New Roman"/>
                <w:color w:val="FF0000"/>
                <w:sz w:val="24"/>
                <w:szCs w:val="24"/>
              </w:rPr>
            </w:pPr>
            <w:r w:rsidRPr="001B0BD8">
              <w:rPr>
                <w:rFonts w:ascii="Times New Roman" w:eastAsia="Times New Roman" w:hAnsi="Times New Roman" w:cs="Times New Roman"/>
                <w:color w:val="FF0000"/>
                <w:sz w:val="24"/>
                <w:szCs w:val="24"/>
              </w:rPr>
              <w:t>So, Tom’s cash flow under an equity issue will be 65.45 percent of EBIT, or:</w:t>
            </w:r>
          </w:p>
        </w:tc>
      </w:tr>
    </w:tbl>
    <w:p w:rsidR="000E5DD1" w:rsidRPr="001B0BD8" w:rsidRDefault="000E5DD1" w:rsidP="000E5DD1">
      <w:pPr>
        <w:spacing w:after="0" w:line="240" w:lineRule="auto"/>
        <w:rPr>
          <w:rFonts w:ascii="Times New Roman" w:eastAsia="Times New Roman" w:hAnsi="Times New Roman" w:cs="Times New Roman"/>
          <w:color w:val="FF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0E5DD1" w:rsidRPr="001B0BD8" w:rsidTr="000E5DD1">
        <w:trPr>
          <w:tblCellSpacing w:w="0" w:type="dxa"/>
        </w:trPr>
        <w:tc>
          <w:tcPr>
            <w:tcW w:w="5000" w:type="pct"/>
            <w:vAlign w:val="center"/>
            <w:hideMark/>
          </w:tcPr>
          <w:p w:rsidR="000E5DD1" w:rsidRPr="001B0BD8" w:rsidRDefault="000E5DD1" w:rsidP="000E5DD1">
            <w:pPr>
              <w:spacing w:after="0" w:line="240" w:lineRule="auto"/>
              <w:rPr>
                <w:rFonts w:ascii="Times New Roman" w:eastAsia="Times New Roman" w:hAnsi="Times New Roman" w:cs="Times New Roman"/>
                <w:color w:val="FF0000"/>
                <w:sz w:val="24"/>
                <w:szCs w:val="24"/>
              </w:rPr>
            </w:pPr>
            <w:r w:rsidRPr="001B0BD8">
              <w:rPr>
                <w:rFonts w:ascii="Times New Roman" w:eastAsia="Times New Roman" w:hAnsi="Times New Roman" w:cs="Times New Roman"/>
                <w:color w:val="FF0000"/>
                <w:sz w:val="24"/>
                <w:szCs w:val="24"/>
              </w:rPr>
              <w:t>40 hour week cash flow = 0.6545($412,000) = $269,673</w:t>
            </w:r>
          </w:p>
        </w:tc>
      </w:tr>
      <w:tr w:rsidR="000E5DD1" w:rsidRPr="001B0BD8" w:rsidTr="000E5DD1">
        <w:trPr>
          <w:tblCellSpacing w:w="0" w:type="dxa"/>
        </w:trPr>
        <w:tc>
          <w:tcPr>
            <w:tcW w:w="5000" w:type="pct"/>
            <w:vAlign w:val="center"/>
            <w:hideMark/>
          </w:tcPr>
          <w:p w:rsidR="000E5DD1" w:rsidRPr="001B0BD8" w:rsidRDefault="000E5DD1" w:rsidP="000E5DD1">
            <w:pPr>
              <w:spacing w:after="0" w:line="240" w:lineRule="auto"/>
              <w:rPr>
                <w:rFonts w:ascii="Times New Roman" w:eastAsia="Times New Roman" w:hAnsi="Times New Roman" w:cs="Times New Roman"/>
                <w:color w:val="FF0000"/>
                <w:sz w:val="24"/>
                <w:szCs w:val="24"/>
              </w:rPr>
            </w:pPr>
            <w:r w:rsidRPr="001B0BD8">
              <w:rPr>
                <w:rFonts w:ascii="Times New Roman" w:eastAsia="Times New Roman" w:hAnsi="Times New Roman" w:cs="Times New Roman"/>
                <w:color w:val="FF0000"/>
                <w:sz w:val="24"/>
                <w:szCs w:val="24"/>
              </w:rPr>
              <w:t> </w:t>
            </w:r>
          </w:p>
        </w:tc>
      </w:tr>
      <w:tr w:rsidR="000E5DD1" w:rsidRPr="001B0BD8" w:rsidTr="000E5DD1">
        <w:trPr>
          <w:tblCellSpacing w:w="0" w:type="dxa"/>
        </w:trPr>
        <w:tc>
          <w:tcPr>
            <w:tcW w:w="5000" w:type="pct"/>
            <w:vAlign w:val="center"/>
            <w:hideMark/>
          </w:tcPr>
          <w:p w:rsidR="000E5DD1" w:rsidRPr="001B0BD8" w:rsidRDefault="000E5DD1" w:rsidP="000E5DD1">
            <w:pPr>
              <w:spacing w:before="100" w:beforeAutospacing="1" w:after="100" w:afterAutospacing="1" w:line="240" w:lineRule="auto"/>
              <w:rPr>
                <w:rFonts w:ascii="Times New Roman" w:eastAsia="Times New Roman" w:hAnsi="Times New Roman" w:cs="Times New Roman"/>
                <w:color w:val="FF0000"/>
                <w:sz w:val="24"/>
                <w:szCs w:val="24"/>
              </w:rPr>
            </w:pPr>
            <w:r w:rsidRPr="001B0BD8">
              <w:rPr>
                <w:rFonts w:ascii="Times New Roman" w:eastAsia="Times New Roman" w:hAnsi="Times New Roman" w:cs="Times New Roman"/>
                <w:color w:val="FF0000"/>
                <w:sz w:val="24"/>
                <w:szCs w:val="24"/>
              </w:rPr>
              <w:t>50 hour week cash flow = 0.6545($512,000) = $335,127</w:t>
            </w:r>
          </w:p>
        </w:tc>
      </w:tr>
    </w:tbl>
    <w:p w:rsidR="000E5DD1" w:rsidRPr="001B0BD8" w:rsidRDefault="000E5DD1" w:rsidP="000E5DD1">
      <w:pPr>
        <w:spacing w:after="0" w:line="240" w:lineRule="auto"/>
        <w:rPr>
          <w:rFonts w:ascii="Times New Roman" w:eastAsia="Times New Roman" w:hAnsi="Times New Roman" w:cs="Times New Roman"/>
          <w:color w:val="FF0000"/>
          <w:sz w:val="24"/>
          <w:szCs w:val="24"/>
        </w:rPr>
      </w:pPr>
      <w:r w:rsidRPr="001B0BD8">
        <w:rPr>
          <w:rFonts w:ascii="Times New Roman" w:eastAsia="Times New Roman" w:hAnsi="Times New Roman" w:cs="Times New Roman"/>
          <w:color w:val="FF0000"/>
          <w:sz w:val="24"/>
          <w:szCs w:val="24"/>
        </w:rPr>
        <w:br/>
      </w:r>
      <w:r w:rsidRPr="001B0BD8">
        <w:rPr>
          <w:rFonts w:ascii="Times New Roman" w:eastAsia="Times New Roman" w:hAnsi="Times New Roman" w:cs="Times New Roman"/>
          <w:color w:val="FF0000"/>
          <w:sz w:val="24"/>
          <w:szCs w:val="24"/>
        </w:rPr>
        <w:br/>
      </w:r>
      <w:r w:rsidRPr="001B0BD8">
        <w:rPr>
          <w:rFonts w:ascii="Times New Roman" w:eastAsia="Times New Roman" w:hAnsi="Times New Roman" w:cs="Times New Roman"/>
          <w:color w:val="FF0000"/>
          <w:sz w:val="24"/>
          <w:szCs w:val="24"/>
        </w:rPr>
        <w:br/>
      </w:r>
      <w:proofErr w:type="gramStart"/>
      <w:r w:rsidRPr="001B0BD8">
        <w:rPr>
          <w:rFonts w:ascii="Times New Roman" w:eastAsia="Times New Roman" w:hAnsi="Times New Roman" w:cs="Times New Roman"/>
          <w:b/>
          <w:bCs/>
          <w:i/>
          <w:iCs/>
          <w:color w:val="FF0000"/>
          <w:sz w:val="24"/>
          <w:szCs w:val="24"/>
        </w:rPr>
        <w:t>b</w:t>
      </w:r>
      <w:proofErr w:type="gramEnd"/>
      <w:r w:rsidRPr="001B0BD8">
        <w:rPr>
          <w:rFonts w:ascii="Times New Roman" w:eastAsia="Times New Roman" w:hAnsi="Times New Roman" w:cs="Times New Roman"/>
          <w:b/>
          <w:bCs/>
          <w:i/>
          <w:iCs/>
          <w:color w:val="FF0000"/>
          <w:sz w:val="24"/>
          <w:szCs w:val="24"/>
        </w:rPr>
        <w:t>.</w:t>
      </w:r>
    </w:p>
    <w:tbl>
      <w:tblPr>
        <w:tblW w:w="9300" w:type="dxa"/>
        <w:tblCellSpacing w:w="0" w:type="dxa"/>
        <w:tblCellMar>
          <w:left w:w="0" w:type="dxa"/>
          <w:right w:w="0" w:type="dxa"/>
        </w:tblCellMar>
        <w:tblLook w:val="04A0" w:firstRow="1" w:lastRow="0" w:firstColumn="1" w:lastColumn="0" w:noHBand="0" w:noVBand="1"/>
      </w:tblPr>
      <w:tblGrid>
        <w:gridCol w:w="9300"/>
      </w:tblGrid>
      <w:tr w:rsidR="000E5DD1" w:rsidRPr="001B0BD8" w:rsidTr="000E5DD1">
        <w:trPr>
          <w:tblCellSpacing w:w="0" w:type="dxa"/>
        </w:trPr>
        <w:tc>
          <w:tcPr>
            <w:tcW w:w="5000" w:type="pct"/>
            <w:vAlign w:val="center"/>
            <w:hideMark/>
          </w:tcPr>
          <w:p w:rsidR="000E5DD1" w:rsidRPr="001B0BD8" w:rsidRDefault="000E5DD1" w:rsidP="000E5DD1">
            <w:pPr>
              <w:spacing w:before="100" w:beforeAutospacing="1" w:after="100" w:afterAutospacing="1" w:line="240" w:lineRule="auto"/>
              <w:rPr>
                <w:rFonts w:ascii="Times New Roman" w:eastAsia="Times New Roman" w:hAnsi="Times New Roman" w:cs="Times New Roman"/>
                <w:color w:val="FF0000"/>
                <w:sz w:val="24"/>
                <w:szCs w:val="24"/>
              </w:rPr>
            </w:pPr>
            <w:r w:rsidRPr="001B0BD8">
              <w:rPr>
                <w:rFonts w:ascii="Times New Roman" w:eastAsia="Times New Roman" w:hAnsi="Times New Roman" w:cs="Times New Roman"/>
                <w:color w:val="FF0000"/>
                <w:sz w:val="24"/>
                <w:szCs w:val="24"/>
              </w:rPr>
              <w:t>Tom will work harder under the debt issue since his cash flows will be higher. Tom will gain more under this form of financing since the payments to bondholders are fixed. Under an equity issue, new investors share proportionally in his hard work, which will reduce his propensity for this additional work.</w:t>
            </w:r>
          </w:p>
        </w:tc>
      </w:tr>
    </w:tbl>
    <w:p w:rsidR="000E5DD1" w:rsidRPr="001B0BD8" w:rsidRDefault="000E5DD1">
      <w:pPr>
        <w:rPr>
          <w:sz w:val="24"/>
          <w:szCs w:val="24"/>
        </w:rPr>
      </w:pPr>
    </w:p>
    <w:p w:rsidR="000E5DD1" w:rsidRPr="001B0BD8" w:rsidRDefault="000E5DD1">
      <w:pPr>
        <w:rPr>
          <w:b/>
          <w:sz w:val="24"/>
          <w:szCs w:val="24"/>
        </w:rPr>
      </w:pPr>
      <w:r w:rsidRPr="001B0BD8">
        <w:rPr>
          <w:b/>
          <w:sz w:val="24"/>
          <w:szCs w:val="24"/>
        </w:rPr>
        <w:t>Problem 17.2</w:t>
      </w:r>
    </w:p>
    <w:tbl>
      <w:tblPr>
        <w:tblW w:w="9300" w:type="dxa"/>
        <w:tblCellSpacing w:w="0" w:type="dxa"/>
        <w:tblCellMar>
          <w:left w:w="0" w:type="dxa"/>
          <w:right w:w="0" w:type="dxa"/>
        </w:tblCellMar>
        <w:tblLook w:val="04A0" w:firstRow="1" w:lastRow="0" w:firstColumn="1" w:lastColumn="0" w:noHBand="0" w:noVBand="1"/>
      </w:tblPr>
      <w:tblGrid>
        <w:gridCol w:w="9300"/>
      </w:tblGrid>
      <w:tr w:rsidR="00FF0665" w:rsidRPr="001B0BD8" w:rsidTr="00FF0665">
        <w:trPr>
          <w:tblCellSpacing w:w="0" w:type="dxa"/>
        </w:trPr>
        <w:tc>
          <w:tcPr>
            <w:tcW w:w="5000" w:type="pct"/>
            <w:vAlign w:val="center"/>
            <w:hideMark/>
          </w:tcPr>
          <w:p w:rsidR="00FF0665" w:rsidRPr="001B0BD8" w:rsidRDefault="00FF0665" w:rsidP="00FF0665">
            <w:pPr>
              <w:spacing w:before="100" w:beforeAutospacing="1" w:after="100" w:afterAutospacing="1" w:line="240" w:lineRule="auto"/>
              <w:jc w:val="both"/>
              <w:rPr>
                <w:rFonts w:ascii="Times New Roman" w:eastAsia="Times New Roman" w:hAnsi="Times New Roman" w:cs="Times New Roman"/>
                <w:color w:val="000000"/>
                <w:sz w:val="24"/>
                <w:szCs w:val="24"/>
              </w:rPr>
            </w:pPr>
            <w:r w:rsidRPr="001B0BD8">
              <w:rPr>
                <w:rFonts w:ascii="Times New Roman" w:eastAsia="Times New Roman" w:hAnsi="Times New Roman" w:cs="Times New Roman"/>
                <w:color w:val="000000"/>
                <w:sz w:val="24"/>
                <w:szCs w:val="24"/>
              </w:rPr>
              <w:t>Sunshine Corp.’s economists estimate that a good business environment and a bad business environment are equally likely for the coming year. The managers of Sunshine must choose between two mutually exclusive projects. Assume that the project Sunshine chooses will be the firm’s only activity and that the firm will close one year from today.  Sunshine is obligated to make a $4,800 payment to bondholders at the end of the year. The projects have the same systematic risk but different volatilities. Consider the following information pertaining to the two projects. Assume that the discount rate is 0.</w:t>
            </w:r>
          </w:p>
        </w:tc>
      </w:tr>
    </w:tbl>
    <w:p w:rsidR="00FF0665" w:rsidRPr="001B0BD8" w:rsidRDefault="00FF0665" w:rsidP="00FF0665">
      <w:pPr>
        <w:spacing w:after="0" w:line="240" w:lineRule="auto"/>
        <w:rPr>
          <w:rFonts w:ascii="Times New Roman" w:eastAsia="Times New Roman" w:hAnsi="Times New Roman" w:cs="Times New Roman"/>
          <w:color w:val="000000"/>
          <w:sz w:val="24"/>
          <w:szCs w:val="24"/>
        </w:rPr>
      </w:pPr>
      <w:r w:rsidRPr="001B0BD8">
        <w:rPr>
          <w:rFonts w:ascii="Times New Roman" w:eastAsia="Times New Roman" w:hAnsi="Times New Roman" w:cs="Times New Roman"/>
          <w:color w:val="000000"/>
          <w:sz w:val="24"/>
          <w:szCs w:val="24"/>
        </w:rPr>
        <w:t xml:space="preserve">   </w:t>
      </w:r>
    </w:p>
    <w:tbl>
      <w:tblPr>
        <w:tblW w:w="5700" w:type="dxa"/>
        <w:tblCellSpacing w:w="0" w:type="dxa"/>
        <w:tblCellMar>
          <w:left w:w="0" w:type="dxa"/>
          <w:right w:w="0" w:type="dxa"/>
        </w:tblCellMar>
        <w:tblLook w:val="04A0" w:firstRow="1" w:lastRow="0" w:firstColumn="1" w:lastColumn="0" w:noHBand="0" w:noVBand="1"/>
      </w:tblPr>
      <w:tblGrid>
        <w:gridCol w:w="1040"/>
        <w:gridCol w:w="1320"/>
        <w:gridCol w:w="522"/>
        <w:gridCol w:w="540"/>
        <w:gridCol w:w="522"/>
        <w:gridCol w:w="579"/>
        <w:gridCol w:w="540"/>
        <w:gridCol w:w="637"/>
      </w:tblGrid>
      <w:tr w:rsidR="00FF0665" w:rsidRPr="001B0BD8" w:rsidTr="00FF0665">
        <w:trPr>
          <w:tblCellSpacing w:w="0" w:type="dxa"/>
        </w:trPr>
        <w:tc>
          <w:tcPr>
            <w:tcW w:w="750" w:type="pct"/>
            <w:shd w:val="clear" w:color="auto" w:fill="D7DCE6"/>
            <w:vAlign w:val="bottom"/>
            <w:hideMark/>
          </w:tcPr>
          <w:p w:rsidR="00FF0665" w:rsidRPr="001B0BD8" w:rsidRDefault="00FF0665" w:rsidP="00FF0665">
            <w:pPr>
              <w:spacing w:after="0" w:line="240" w:lineRule="auto"/>
              <w:rPr>
                <w:rFonts w:ascii="Times New Roman" w:eastAsia="Times New Roman" w:hAnsi="Times New Roman" w:cs="Times New Roman"/>
                <w:color w:val="000000"/>
                <w:sz w:val="24"/>
                <w:szCs w:val="24"/>
              </w:rPr>
            </w:pPr>
            <w:r w:rsidRPr="001B0BD8">
              <w:rPr>
                <w:rFonts w:ascii="Times New Roman" w:eastAsia="Times New Roman" w:hAnsi="Times New Roman" w:cs="Times New Roman"/>
                <w:color w:val="000000"/>
                <w:sz w:val="24"/>
                <w:szCs w:val="24"/>
              </w:rPr>
              <w:t>  Economy</w:t>
            </w:r>
          </w:p>
        </w:tc>
        <w:tc>
          <w:tcPr>
            <w:tcW w:w="1200" w:type="pct"/>
            <w:shd w:val="clear" w:color="auto" w:fill="D7DCE6"/>
            <w:vAlign w:val="bottom"/>
            <w:hideMark/>
          </w:tcPr>
          <w:p w:rsidR="00FF0665" w:rsidRPr="001B0BD8" w:rsidRDefault="00FF0665" w:rsidP="00FF0665">
            <w:pPr>
              <w:spacing w:after="0" w:line="240" w:lineRule="auto"/>
              <w:jc w:val="center"/>
              <w:rPr>
                <w:rFonts w:ascii="Times New Roman" w:eastAsia="Times New Roman" w:hAnsi="Times New Roman" w:cs="Times New Roman"/>
                <w:color w:val="000000"/>
                <w:sz w:val="24"/>
                <w:szCs w:val="24"/>
              </w:rPr>
            </w:pPr>
            <w:r w:rsidRPr="001B0BD8">
              <w:rPr>
                <w:rFonts w:ascii="Times New Roman" w:eastAsia="Times New Roman" w:hAnsi="Times New Roman" w:cs="Times New Roman"/>
                <w:color w:val="000000"/>
                <w:sz w:val="24"/>
                <w:szCs w:val="24"/>
              </w:rPr>
              <w:t>Probability</w:t>
            </w:r>
          </w:p>
        </w:tc>
        <w:tc>
          <w:tcPr>
            <w:tcW w:w="1450" w:type="pct"/>
            <w:gridSpan w:val="3"/>
            <w:shd w:val="clear" w:color="auto" w:fill="D7DCE6"/>
            <w:vAlign w:val="center"/>
            <w:hideMark/>
          </w:tcPr>
          <w:p w:rsidR="00FF0665" w:rsidRPr="001B0BD8" w:rsidRDefault="00FF0665" w:rsidP="00FF0665">
            <w:pPr>
              <w:spacing w:after="0" w:line="240" w:lineRule="auto"/>
              <w:jc w:val="center"/>
              <w:rPr>
                <w:rFonts w:ascii="Times New Roman" w:eastAsia="Times New Roman" w:hAnsi="Times New Roman" w:cs="Times New Roman"/>
                <w:color w:val="000000"/>
                <w:sz w:val="24"/>
                <w:szCs w:val="24"/>
              </w:rPr>
            </w:pPr>
            <w:r w:rsidRPr="001B0BD8">
              <w:rPr>
                <w:rFonts w:ascii="Times New Roman" w:eastAsia="Times New Roman" w:hAnsi="Times New Roman" w:cs="Times New Roman"/>
                <w:color w:val="000000"/>
                <w:sz w:val="24"/>
                <w:szCs w:val="24"/>
              </w:rPr>
              <w:t>Low-</w:t>
            </w:r>
            <w:r w:rsidRPr="001B0BD8">
              <w:rPr>
                <w:rFonts w:ascii="Times New Roman" w:eastAsia="Times New Roman" w:hAnsi="Times New Roman" w:cs="Times New Roman"/>
                <w:color w:val="000000"/>
                <w:sz w:val="24"/>
                <w:szCs w:val="24"/>
              </w:rPr>
              <w:br/>
              <w:t>Volatility</w:t>
            </w:r>
            <w:r w:rsidRPr="001B0BD8">
              <w:rPr>
                <w:rFonts w:ascii="Times New Roman" w:eastAsia="Times New Roman" w:hAnsi="Times New Roman" w:cs="Times New Roman"/>
                <w:color w:val="000000"/>
                <w:sz w:val="24"/>
                <w:szCs w:val="24"/>
              </w:rPr>
              <w:br/>
              <w:t>Project Payoff</w:t>
            </w:r>
          </w:p>
        </w:tc>
        <w:tc>
          <w:tcPr>
            <w:tcW w:w="1600" w:type="pct"/>
            <w:gridSpan w:val="3"/>
            <w:shd w:val="clear" w:color="auto" w:fill="D7DCE6"/>
            <w:vAlign w:val="center"/>
            <w:hideMark/>
          </w:tcPr>
          <w:p w:rsidR="00FF0665" w:rsidRPr="001B0BD8" w:rsidRDefault="00FF0665" w:rsidP="00FF0665">
            <w:pPr>
              <w:spacing w:after="0" w:line="240" w:lineRule="auto"/>
              <w:jc w:val="center"/>
              <w:rPr>
                <w:rFonts w:ascii="Times New Roman" w:eastAsia="Times New Roman" w:hAnsi="Times New Roman" w:cs="Times New Roman"/>
                <w:color w:val="000000"/>
                <w:sz w:val="24"/>
                <w:szCs w:val="24"/>
              </w:rPr>
            </w:pPr>
            <w:r w:rsidRPr="001B0BD8">
              <w:rPr>
                <w:rFonts w:ascii="Times New Roman" w:eastAsia="Times New Roman" w:hAnsi="Times New Roman" w:cs="Times New Roman"/>
                <w:color w:val="000000"/>
                <w:sz w:val="24"/>
                <w:szCs w:val="24"/>
              </w:rPr>
              <w:t>High-</w:t>
            </w:r>
            <w:r w:rsidRPr="001B0BD8">
              <w:rPr>
                <w:rFonts w:ascii="Times New Roman" w:eastAsia="Times New Roman" w:hAnsi="Times New Roman" w:cs="Times New Roman"/>
                <w:color w:val="000000"/>
                <w:sz w:val="24"/>
                <w:szCs w:val="24"/>
              </w:rPr>
              <w:br/>
              <w:t>Volatility</w:t>
            </w:r>
            <w:r w:rsidRPr="001B0BD8">
              <w:rPr>
                <w:rFonts w:ascii="Times New Roman" w:eastAsia="Times New Roman" w:hAnsi="Times New Roman" w:cs="Times New Roman"/>
                <w:color w:val="000000"/>
                <w:sz w:val="24"/>
                <w:szCs w:val="24"/>
              </w:rPr>
              <w:br/>
              <w:t>Project Payoff</w:t>
            </w:r>
          </w:p>
        </w:tc>
      </w:tr>
      <w:tr w:rsidR="00FF0665" w:rsidRPr="001B0BD8" w:rsidTr="00FF0665">
        <w:trPr>
          <w:tblCellSpacing w:w="0" w:type="dxa"/>
        </w:trPr>
        <w:tc>
          <w:tcPr>
            <w:tcW w:w="750" w:type="pct"/>
            <w:vAlign w:val="center"/>
            <w:hideMark/>
          </w:tcPr>
          <w:p w:rsidR="00FF0665" w:rsidRPr="001B0BD8" w:rsidRDefault="00FF0665" w:rsidP="00FF0665">
            <w:pPr>
              <w:spacing w:after="0" w:line="240" w:lineRule="auto"/>
              <w:rPr>
                <w:rFonts w:ascii="Times New Roman" w:eastAsia="Times New Roman" w:hAnsi="Times New Roman" w:cs="Times New Roman"/>
                <w:color w:val="000000"/>
                <w:sz w:val="24"/>
                <w:szCs w:val="24"/>
              </w:rPr>
            </w:pPr>
            <w:r w:rsidRPr="001B0BD8">
              <w:rPr>
                <w:rFonts w:ascii="Times New Roman" w:eastAsia="Times New Roman" w:hAnsi="Times New Roman" w:cs="Times New Roman"/>
                <w:color w:val="000000"/>
                <w:sz w:val="24"/>
                <w:szCs w:val="24"/>
              </w:rPr>
              <w:t>  Bad</w:t>
            </w:r>
          </w:p>
        </w:tc>
        <w:tc>
          <w:tcPr>
            <w:tcW w:w="1200" w:type="pct"/>
            <w:vAlign w:val="center"/>
            <w:hideMark/>
          </w:tcPr>
          <w:p w:rsidR="00FF0665" w:rsidRPr="001B0BD8" w:rsidRDefault="00FF0665" w:rsidP="00FF0665">
            <w:pPr>
              <w:spacing w:after="0" w:line="240" w:lineRule="auto"/>
              <w:jc w:val="center"/>
              <w:rPr>
                <w:rFonts w:ascii="Times New Roman" w:eastAsia="Times New Roman" w:hAnsi="Times New Roman" w:cs="Times New Roman"/>
                <w:color w:val="000000"/>
                <w:sz w:val="24"/>
                <w:szCs w:val="24"/>
              </w:rPr>
            </w:pPr>
            <w:r w:rsidRPr="001B0BD8">
              <w:rPr>
                <w:rFonts w:ascii="Times New Roman" w:eastAsia="Times New Roman" w:hAnsi="Times New Roman" w:cs="Times New Roman"/>
                <w:color w:val="000000"/>
                <w:sz w:val="24"/>
                <w:szCs w:val="24"/>
              </w:rPr>
              <w:t>0.50</w:t>
            </w:r>
          </w:p>
        </w:tc>
        <w:tc>
          <w:tcPr>
            <w:tcW w:w="500" w:type="pct"/>
            <w:vAlign w:val="center"/>
            <w:hideMark/>
          </w:tcPr>
          <w:p w:rsidR="00FF0665" w:rsidRPr="001B0BD8" w:rsidRDefault="00FF0665" w:rsidP="00FF0665">
            <w:pPr>
              <w:spacing w:after="0" w:line="240" w:lineRule="auto"/>
              <w:jc w:val="right"/>
              <w:rPr>
                <w:rFonts w:ascii="Times New Roman" w:eastAsia="Times New Roman" w:hAnsi="Times New Roman" w:cs="Times New Roman"/>
                <w:color w:val="000000"/>
                <w:sz w:val="24"/>
                <w:szCs w:val="24"/>
              </w:rPr>
            </w:pPr>
            <w:r w:rsidRPr="001B0BD8">
              <w:rPr>
                <w:rFonts w:ascii="Times New Roman" w:eastAsia="Times New Roman" w:hAnsi="Times New Roman" w:cs="Times New Roman"/>
                <w:color w:val="000000"/>
                <w:sz w:val="24"/>
                <w:szCs w:val="24"/>
              </w:rPr>
              <w:t>$</w:t>
            </w:r>
          </w:p>
        </w:tc>
        <w:tc>
          <w:tcPr>
            <w:tcW w:w="450" w:type="pct"/>
            <w:vAlign w:val="center"/>
            <w:hideMark/>
          </w:tcPr>
          <w:p w:rsidR="00FF0665" w:rsidRPr="001B0BD8" w:rsidRDefault="00FF0665" w:rsidP="00FF0665">
            <w:pPr>
              <w:spacing w:after="0" w:line="240" w:lineRule="auto"/>
              <w:jc w:val="right"/>
              <w:rPr>
                <w:rFonts w:ascii="Times New Roman" w:eastAsia="Times New Roman" w:hAnsi="Times New Roman" w:cs="Times New Roman"/>
                <w:color w:val="000000"/>
                <w:sz w:val="24"/>
                <w:szCs w:val="24"/>
              </w:rPr>
            </w:pPr>
            <w:r w:rsidRPr="001B0BD8">
              <w:rPr>
                <w:rFonts w:ascii="Times New Roman" w:eastAsia="Times New Roman" w:hAnsi="Times New Roman" w:cs="Times New Roman"/>
                <w:color w:val="000000"/>
                <w:sz w:val="24"/>
                <w:szCs w:val="24"/>
              </w:rPr>
              <w:t>4,800</w:t>
            </w:r>
          </w:p>
        </w:tc>
        <w:tc>
          <w:tcPr>
            <w:tcW w:w="500" w:type="pct"/>
            <w:vAlign w:val="center"/>
            <w:hideMark/>
          </w:tcPr>
          <w:p w:rsidR="00FF0665" w:rsidRPr="001B0BD8" w:rsidRDefault="00FF0665" w:rsidP="00FF0665">
            <w:pPr>
              <w:spacing w:after="0" w:line="240" w:lineRule="auto"/>
              <w:rPr>
                <w:rFonts w:ascii="Times New Roman" w:eastAsia="Times New Roman" w:hAnsi="Times New Roman" w:cs="Times New Roman"/>
                <w:color w:val="000000"/>
                <w:sz w:val="24"/>
                <w:szCs w:val="24"/>
              </w:rPr>
            </w:pPr>
            <w:r w:rsidRPr="001B0BD8">
              <w:rPr>
                <w:rFonts w:ascii="Times New Roman" w:eastAsia="Times New Roman" w:hAnsi="Times New Roman" w:cs="Times New Roman"/>
                <w:color w:val="000000"/>
                <w:sz w:val="24"/>
                <w:szCs w:val="24"/>
              </w:rPr>
              <w:t> </w:t>
            </w:r>
          </w:p>
        </w:tc>
        <w:tc>
          <w:tcPr>
            <w:tcW w:w="550" w:type="pct"/>
            <w:vAlign w:val="center"/>
            <w:hideMark/>
          </w:tcPr>
          <w:p w:rsidR="00FF0665" w:rsidRPr="001B0BD8" w:rsidRDefault="00FF0665" w:rsidP="00FF0665">
            <w:pPr>
              <w:spacing w:after="0" w:line="240" w:lineRule="auto"/>
              <w:jc w:val="right"/>
              <w:rPr>
                <w:rFonts w:ascii="Times New Roman" w:eastAsia="Times New Roman" w:hAnsi="Times New Roman" w:cs="Times New Roman"/>
                <w:color w:val="000000"/>
                <w:sz w:val="24"/>
                <w:szCs w:val="24"/>
              </w:rPr>
            </w:pPr>
            <w:r w:rsidRPr="001B0BD8">
              <w:rPr>
                <w:rFonts w:ascii="Times New Roman" w:eastAsia="Times New Roman" w:hAnsi="Times New Roman" w:cs="Times New Roman"/>
                <w:color w:val="000000"/>
                <w:sz w:val="24"/>
                <w:szCs w:val="24"/>
              </w:rPr>
              <w:t>$</w:t>
            </w:r>
          </w:p>
        </w:tc>
        <w:tc>
          <w:tcPr>
            <w:tcW w:w="450" w:type="pct"/>
            <w:vAlign w:val="center"/>
            <w:hideMark/>
          </w:tcPr>
          <w:p w:rsidR="00FF0665" w:rsidRPr="001B0BD8" w:rsidRDefault="00FF0665" w:rsidP="00FF0665">
            <w:pPr>
              <w:spacing w:after="0" w:line="240" w:lineRule="auto"/>
              <w:jc w:val="right"/>
              <w:rPr>
                <w:rFonts w:ascii="Times New Roman" w:eastAsia="Times New Roman" w:hAnsi="Times New Roman" w:cs="Times New Roman"/>
                <w:color w:val="000000"/>
                <w:sz w:val="24"/>
                <w:szCs w:val="24"/>
              </w:rPr>
            </w:pPr>
            <w:r w:rsidRPr="001B0BD8">
              <w:rPr>
                <w:rFonts w:ascii="Times New Roman" w:eastAsia="Times New Roman" w:hAnsi="Times New Roman" w:cs="Times New Roman"/>
                <w:color w:val="000000"/>
                <w:sz w:val="24"/>
                <w:szCs w:val="24"/>
              </w:rPr>
              <w:t>3,800</w:t>
            </w:r>
          </w:p>
        </w:tc>
        <w:tc>
          <w:tcPr>
            <w:tcW w:w="600" w:type="pct"/>
            <w:vAlign w:val="center"/>
            <w:hideMark/>
          </w:tcPr>
          <w:p w:rsidR="00FF0665" w:rsidRPr="001B0BD8" w:rsidRDefault="00FF0665" w:rsidP="00FF0665">
            <w:pPr>
              <w:spacing w:after="0" w:line="240" w:lineRule="auto"/>
              <w:rPr>
                <w:rFonts w:ascii="Times New Roman" w:eastAsia="Times New Roman" w:hAnsi="Times New Roman" w:cs="Times New Roman"/>
                <w:color w:val="000000"/>
                <w:sz w:val="24"/>
                <w:szCs w:val="24"/>
              </w:rPr>
            </w:pPr>
            <w:r w:rsidRPr="001B0BD8">
              <w:rPr>
                <w:rFonts w:ascii="Times New Roman" w:eastAsia="Times New Roman" w:hAnsi="Times New Roman" w:cs="Times New Roman"/>
                <w:color w:val="000000"/>
                <w:sz w:val="24"/>
                <w:szCs w:val="24"/>
              </w:rPr>
              <w:t> </w:t>
            </w:r>
          </w:p>
        </w:tc>
      </w:tr>
      <w:tr w:rsidR="00FF0665" w:rsidRPr="001B0BD8" w:rsidTr="00FF0665">
        <w:trPr>
          <w:tblCellSpacing w:w="0" w:type="dxa"/>
        </w:trPr>
        <w:tc>
          <w:tcPr>
            <w:tcW w:w="750" w:type="pct"/>
            <w:shd w:val="clear" w:color="auto" w:fill="F7F7F7"/>
            <w:vAlign w:val="center"/>
            <w:hideMark/>
          </w:tcPr>
          <w:p w:rsidR="00FF0665" w:rsidRPr="001B0BD8" w:rsidRDefault="00FF0665" w:rsidP="00FF0665">
            <w:pPr>
              <w:spacing w:after="0" w:line="240" w:lineRule="auto"/>
              <w:rPr>
                <w:rFonts w:ascii="Times New Roman" w:eastAsia="Times New Roman" w:hAnsi="Times New Roman" w:cs="Times New Roman"/>
                <w:color w:val="000000"/>
                <w:sz w:val="24"/>
                <w:szCs w:val="24"/>
              </w:rPr>
            </w:pPr>
            <w:r w:rsidRPr="001B0BD8">
              <w:rPr>
                <w:rFonts w:ascii="Times New Roman" w:eastAsia="Times New Roman" w:hAnsi="Times New Roman" w:cs="Times New Roman"/>
                <w:color w:val="000000"/>
                <w:sz w:val="24"/>
                <w:szCs w:val="24"/>
              </w:rPr>
              <w:t>  Good</w:t>
            </w:r>
          </w:p>
        </w:tc>
        <w:tc>
          <w:tcPr>
            <w:tcW w:w="1200" w:type="pct"/>
            <w:shd w:val="clear" w:color="auto" w:fill="F7F7F7"/>
            <w:vAlign w:val="center"/>
            <w:hideMark/>
          </w:tcPr>
          <w:p w:rsidR="00FF0665" w:rsidRPr="001B0BD8" w:rsidRDefault="00FF0665" w:rsidP="00FF0665">
            <w:pPr>
              <w:spacing w:after="0" w:line="240" w:lineRule="auto"/>
              <w:jc w:val="center"/>
              <w:rPr>
                <w:rFonts w:ascii="Times New Roman" w:eastAsia="Times New Roman" w:hAnsi="Times New Roman" w:cs="Times New Roman"/>
                <w:color w:val="000000"/>
                <w:sz w:val="24"/>
                <w:szCs w:val="24"/>
              </w:rPr>
            </w:pPr>
            <w:r w:rsidRPr="001B0BD8">
              <w:rPr>
                <w:rFonts w:ascii="Times New Roman" w:eastAsia="Times New Roman" w:hAnsi="Times New Roman" w:cs="Times New Roman"/>
                <w:color w:val="000000"/>
                <w:sz w:val="24"/>
                <w:szCs w:val="24"/>
              </w:rPr>
              <w:t>0.50</w:t>
            </w:r>
          </w:p>
        </w:tc>
        <w:tc>
          <w:tcPr>
            <w:tcW w:w="500" w:type="pct"/>
            <w:shd w:val="clear" w:color="auto" w:fill="F7F7F7"/>
            <w:vAlign w:val="center"/>
            <w:hideMark/>
          </w:tcPr>
          <w:p w:rsidR="00FF0665" w:rsidRPr="001B0BD8" w:rsidRDefault="00FF0665" w:rsidP="00FF0665">
            <w:pPr>
              <w:spacing w:after="0" w:line="240" w:lineRule="auto"/>
              <w:jc w:val="right"/>
              <w:rPr>
                <w:rFonts w:ascii="Times New Roman" w:eastAsia="Times New Roman" w:hAnsi="Times New Roman" w:cs="Times New Roman"/>
                <w:color w:val="000000"/>
                <w:sz w:val="24"/>
                <w:szCs w:val="24"/>
              </w:rPr>
            </w:pPr>
            <w:r w:rsidRPr="001B0BD8">
              <w:rPr>
                <w:rFonts w:ascii="Times New Roman" w:eastAsia="Times New Roman" w:hAnsi="Times New Roman" w:cs="Times New Roman"/>
                <w:color w:val="000000"/>
                <w:sz w:val="24"/>
                <w:szCs w:val="24"/>
              </w:rPr>
              <w:t> </w:t>
            </w:r>
          </w:p>
        </w:tc>
        <w:tc>
          <w:tcPr>
            <w:tcW w:w="450" w:type="pct"/>
            <w:shd w:val="clear" w:color="auto" w:fill="F7F7F7"/>
            <w:vAlign w:val="center"/>
            <w:hideMark/>
          </w:tcPr>
          <w:p w:rsidR="00FF0665" w:rsidRPr="001B0BD8" w:rsidRDefault="00FF0665" w:rsidP="00FF0665">
            <w:pPr>
              <w:spacing w:after="0" w:line="240" w:lineRule="auto"/>
              <w:jc w:val="right"/>
              <w:rPr>
                <w:rFonts w:ascii="Times New Roman" w:eastAsia="Times New Roman" w:hAnsi="Times New Roman" w:cs="Times New Roman"/>
                <w:color w:val="000000"/>
                <w:sz w:val="24"/>
                <w:szCs w:val="24"/>
              </w:rPr>
            </w:pPr>
            <w:r w:rsidRPr="001B0BD8">
              <w:rPr>
                <w:rFonts w:ascii="Times New Roman" w:eastAsia="Times New Roman" w:hAnsi="Times New Roman" w:cs="Times New Roman"/>
                <w:color w:val="000000"/>
                <w:sz w:val="24"/>
                <w:szCs w:val="24"/>
              </w:rPr>
              <w:t>4,840</w:t>
            </w:r>
          </w:p>
        </w:tc>
        <w:tc>
          <w:tcPr>
            <w:tcW w:w="500" w:type="pct"/>
            <w:shd w:val="clear" w:color="auto" w:fill="F7F7F7"/>
            <w:vAlign w:val="center"/>
            <w:hideMark/>
          </w:tcPr>
          <w:p w:rsidR="00FF0665" w:rsidRPr="001B0BD8" w:rsidRDefault="00FF0665" w:rsidP="00FF0665">
            <w:pPr>
              <w:spacing w:after="0" w:line="240" w:lineRule="auto"/>
              <w:rPr>
                <w:rFonts w:ascii="Times New Roman" w:eastAsia="Times New Roman" w:hAnsi="Times New Roman" w:cs="Times New Roman"/>
                <w:color w:val="000000"/>
                <w:sz w:val="24"/>
                <w:szCs w:val="24"/>
              </w:rPr>
            </w:pPr>
            <w:r w:rsidRPr="001B0BD8">
              <w:rPr>
                <w:rFonts w:ascii="Times New Roman" w:eastAsia="Times New Roman" w:hAnsi="Times New Roman" w:cs="Times New Roman"/>
                <w:color w:val="000000"/>
                <w:sz w:val="24"/>
                <w:szCs w:val="24"/>
              </w:rPr>
              <w:t> </w:t>
            </w:r>
          </w:p>
        </w:tc>
        <w:tc>
          <w:tcPr>
            <w:tcW w:w="550" w:type="pct"/>
            <w:shd w:val="clear" w:color="auto" w:fill="F7F7F7"/>
            <w:vAlign w:val="center"/>
            <w:hideMark/>
          </w:tcPr>
          <w:p w:rsidR="00FF0665" w:rsidRPr="001B0BD8" w:rsidRDefault="00FF0665" w:rsidP="00FF0665">
            <w:pPr>
              <w:spacing w:after="0" w:line="240" w:lineRule="auto"/>
              <w:jc w:val="right"/>
              <w:rPr>
                <w:rFonts w:ascii="Times New Roman" w:eastAsia="Times New Roman" w:hAnsi="Times New Roman" w:cs="Times New Roman"/>
                <w:color w:val="000000"/>
                <w:sz w:val="24"/>
                <w:szCs w:val="24"/>
              </w:rPr>
            </w:pPr>
            <w:r w:rsidRPr="001B0BD8">
              <w:rPr>
                <w:rFonts w:ascii="Times New Roman" w:eastAsia="Times New Roman" w:hAnsi="Times New Roman" w:cs="Times New Roman"/>
                <w:color w:val="000000"/>
                <w:sz w:val="24"/>
                <w:szCs w:val="24"/>
              </w:rPr>
              <w:t> </w:t>
            </w:r>
          </w:p>
        </w:tc>
        <w:tc>
          <w:tcPr>
            <w:tcW w:w="450" w:type="pct"/>
            <w:shd w:val="clear" w:color="auto" w:fill="F7F7F7"/>
            <w:vAlign w:val="center"/>
            <w:hideMark/>
          </w:tcPr>
          <w:p w:rsidR="00FF0665" w:rsidRPr="001B0BD8" w:rsidRDefault="00FF0665" w:rsidP="00FF0665">
            <w:pPr>
              <w:spacing w:after="0" w:line="240" w:lineRule="auto"/>
              <w:jc w:val="right"/>
              <w:rPr>
                <w:rFonts w:ascii="Times New Roman" w:eastAsia="Times New Roman" w:hAnsi="Times New Roman" w:cs="Times New Roman"/>
                <w:color w:val="000000"/>
                <w:sz w:val="24"/>
                <w:szCs w:val="24"/>
              </w:rPr>
            </w:pPr>
            <w:r w:rsidRPr="001B0BD8">
              <w:rPr>
                <w:rFonts w:ascii="Times New Roman" w:eastAsia="Times New Roman" w:hAnsi="Times New Roman" w:cs="Times New Roman"/>
                <w:color w:val="000000"/>
                <w:sz w:val="24"/>
                <w:szCs w:val="24"/>
              </w:rPr>
              <w:t>5,000</w:t>
            </w:r>
          </w:p>
        </w:tc>
        <w:tc>
          <w:tcPr>
            <w:tcW w:w="600" w:type="pct"/>
            <w:shd w:val="clear" w:color="auto" w:fill="F7F7F7"/>
            <w:vAlign w:val="center"/>
            <w:hideMark/>
          </w:tcPr>
          <w:p w:rsidR="00FF0665" w:rsidRPr="001B0BD8" w:rsidRDefault="00FF0665" w:rsidP="00FF0665">
            <w:pPr>
              <w:spacing w:after="0" w:line="240" w:lineRule="auto"/>
              <w:rPr>
                <w:rFonts w:ascii="Times New Roman" w:eastAsia="Times New Roman" w:hAnsi="Times New Roman" w:cs="Times New Roman"/>
                <w:color w:val="000000"/>
                <w:sz w:val="24"/>
                <w:szCs w:val="24"/>
              </w:rPr>
            </w:pPr>
            <w:r w:rsidRPr="001B0BD8">
              <w:rPr>
                <w:rFonts w:ascii="Times New Roman" w:eastAsia="Times New Roman" w:hAnsi="Times New Roman" w:cs="Times New Roman"/>
                <w:color w:val="000000"/>
                <w:sz w:val="24"/>
                <w:szCs w:val="24"/>
              </w:rPr>
              <w:t> </w:t>
            </w:r>
          </w:p>
        </w:tc>
      </w:tr>
      <w:tr w:rsidR="00FF0665" w:rsidRPr="001B0BD8" w:rsidTr="00FF0665">
        <w:trPr>
          <w:tblCellSpacing w:w="0" w:type="dxa"/>
        </w:trPr>
        <w:tc>
          <w:tcPr>
            <w:tcW w:w="0" w:type="auto"/>
            <w:gridSpan w:val="8"/>
            <w:vAlign w:val="center"/>
            <w:hideMark/>
          </w:tcPr>
          <w:p w:rsidR="00FF0665" w:rsidRPr="001B0BD8" w:rsidRDefault="00B44B71" w:rsidP="00FF0665">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29" style="width:468pt;height:3.75pt" o:hrstd="t" o:hrnoshade="t" o:hr="t" fillcolor="#cdd4e0" stroked="f"/>
              </w:pict>
            </w:r>
          </w:p>
        </w:tc>
      </w:tr>
    </w:tbl>
    <w:p w:rsidR="00FF0665" w:rsidRPr="001B0BD8" w:rsidRDefault="00FF0665" w:rsidP="00FF0665">
      <w:pPr>
        <w:spacing w:after="0" w:line="240" w:lineRule="auto"/>
        <w:rPr>
          <w:rFonts w:ascii="Times New Roman" w:eastAsia="Times New Roman" w:hAnsi="Times New Roman" w:cs="Times New Roman"/>
          <w:color w:val="000000"/>
          <w:sz w:val="24"/>
          <w:szCs w:val="24"/>
        </w:rPr>
      </w:pPr>
      <w:r w:rsidRPr="001B0BD8">
        <w:rPr>
          <w:rFonts w:ascii="Times New Roman" w:eastAsia="Times New Roman" w:hAnsi="Times New Roman" w:cs="Times New Roman"/>
          <w:color w:val="000000"/>
          <w:sz w:val="24"/>
          <w:szCs w:val="24"/>
        </w:rPr>
        <w:t xml:space="preserve">    </w:t>
      </w: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FF0665" w:rsidRPr="001B0BD8" w:rsidTr="00FF0665">
        <w:trPr>
          <w:tblCellSpacing w:w="0" w:type="dxa"/>
        </w:trPr>
        <w:tc>
          <w:tcPr>
            <w:tcW w:w="250" w:type="pct"/>
            <w:hideMark/>
          </w:tcPr>
          <w:p w:rsidR="00FF0665" w:rsidRPr="001B0BD8" w:rsidRDefault="00FF0665" w:rsidP="00FF0665">
            <w:pPr>
              <w:spacing w:after="0" w:line="240" w:lineRule="auto"/>
              <w:rPr>
                <w:rFonts w:ascii="Times New Roman" w:eastAsia="Times New Roman" w:hAnsi="Times New Roman" w:cs="Times New Roman"/>
                <w:color w:val="000000"/>
                <w:sz w:val="24"/>
                <w:szCs w:val="24"/>
              </w:rPr>
            </w:pPr>
            <w:proofErr w:type="gramStart"/>
            <w:r w:rsidRPr="001B0BD8">
              <w:rPr>
                <w:rFonts w:ascii="Times New Roman" w:eastAsia="Times New Roman" w:hAnsi="Times New Roman" w:cs="Times New Roman"/>
                <w:b/>
                <w:bCs/>
                <w:i/>
                <w:iCs/>
                <w:color w:val="000000"/>
                <w:sz w:val="24"/>
                <w:szCs w:val="24"/>
              </w:rPr>
              <w:t>a-1</w:t>
            </w:r>
            <w:proofErr w:type="gramEnd"/>
            <w:r w:rsidRPr="001B0BD8">
              <w:rPr>
                <w:rFonts w:ascii="Times New Roman" w:eastAsia="Times New Roman" w:hAnsi="Times New Roman" w:cs="Times New Roman"/>
                <w:b/>
                <w:bCs/>
                <w:i/>
                <w:iCs/>
                <w:color w:val="000000"/>
                <w:sz w:val="24"/>
                <w:szCs w:val="24"/>
              </w:rPr>
              <w:t>.</w:t>
            </w:r>
          </w:p>
        </w:tc>
        <w:tc>
          <w:tcPr>
            <w:tcW w:w="4750" w:type="pct"/>
            <w:vAlign w:val="center"/>
            <w:hideMark/>
          </w:tcPr>
          <w:p w:rsidR="00FF0665" w:rsidRPr="001B0BD8" w:rsidRDefault="00FF0665" w:rsidP="00FF0665">
            <w:pPr>
              <w:spacing w:after="0" w:line="240" w:lineRule="auto"/>
              <w:rPr>
                <w:rFonts w:ascii="Times New Roman" w:eastAsia="Times New Roman" w:hAnsi="Times New Roman" w:cs="Times New Roman"/>
                <w:color w:val="000000"/>
                <w:sz w:val="24"/>
                <w:szCs w:val="24"/>
              </w:rPr>
            </w:pPr>
            <w:r w:rsidRPr="001B0BD8">
              <w:rPr>
                <w:rFonts w:ascii="Times New Roman" w:eastAsia="Times New Roman" w:hAnsi="Times New Roman" w:cs="Times New Roman"/>
                <w:color w:val="000000"/>
                <w:sz w:val="24"/>
                <w:szCs w:val="24"/>
              </w:rPr>
              <w:t>What is the expected value of the firm if the low-volatility project is undertaken?</w:t>
            </w:r>
          </w:p>
          <w:p w:rsidR="00FF0665" w:rsidRPr="001B0BD8" w:rsidRDefault="00FF0665" w:rsidP="00FF0665">
            <w:pPr>
              <w:spacing w:after="0" w:line="240" w:lineRule="auto"/>
              <w:rPr>
                <w:rFonts w:ascii="Times New Roman" w:eastAsia="Times New Roman" w:hAnsi="Times New Roman" w:cs="Times New Roman"/>
                <w:color w:val="000000"/>
                <w:sz w:val="24"/>
                <w:szCs w:val="24"/>
              </w:rPr>
            </w:pPr>
          </w:p>
        </w:tc>
      </w:tr>
      <w:tr w:rsidR="00FF0665" w:rsidRPr="001B0BD8" w:rsidTr="00FF0665">
        <w:trPr>
          <w:tblCellSpacing w:w="0" w:type="dxa"/>
        </w:trPr>
        <w:tc>
          <w:tcPr>
            <w:tcW w:w="250" w:type="pct"/>
            <w:hideMark/>
          </w:tcPr>
          <w:p w:rsidR="00FF0665" w:rsidRPr="001B0BD8" w:rsidRDefault="00FF0665" w:rsidP="00FF0665">
            <w:pPr>
              <w:spacing w:after="0" w:line="240" w:lineRule="auto"/>
              <w:rPr>
                <w:rFonts w:ascii="Times New Roman" w:eastAsia="Times New Roman" w:hAnsi="Times New Roman" w:cs="Times New Roman"/>
                <w:b/>
                <w:bCs/>
                <w:i/>
                <w:iCs/>
                <w:color w:val="000000"/>
                <w:sz w:val="24"/>
                <w:szCs w:val="24"/>
              </w:rPr>
            </w:pPr>
            <w:proofErr w:type="gramStart"/>
            <w:r w:rsidRPr="001B0BD8">
              <w:rPr>
                <w:rFonts w:ascii="Times New Roman" w:eastAsia="Times New Roman" w:hAnsi="Times New Roman" w:cs="Times New Roman"/>
                <w:b/>
                <w:bCs/>
                <w:i/>
                <w:iCs/>
                <w:color w:val="000000"/>
                <w:sz w:val="24"/>
                <w:szCs w:val="24"/>
              </w:rPr>
              <w:t>a-2</w:t>
            </w:r>
            <w:proofErr w:type="gramEnd"/>
            <w:r w:rsidRPr="001B0BD8">
              <w:rPr>
                <w:rFonts w:ascii="Times New Roman" w:eastAsia="Times New Roman" w:hAnsi="Times New Roman" w:cs="Times New Roman"/>
                <w:b/>
                <w:bCs/>
                <w:i/>
                <w:iCs/>
                <w:color w:val="000000"/>
                <w:sz w:val="24"/>
                <w:szCs w:val="24"/>
              </w:rPr>
              <w:t>.</w:t>
            </w:r>
          </w:p>
        </w:tc>
        <w:tc>
          <w:tcPr>
            <w:tcW w:w="4750" w:type="pct"/>
            <w:vAlign w:val="center"/>
            <w:hideMark/>
          </w:tcPr>
          <w:p w:rsidR="00FF0665" w:rsidRPr="001B0BD8" w:rsidRDefault="00FF0665" w:rsidP="00FF0665">
            <w:pPr>
              <w:spacing w:after="0" w:line="240" w:lineRule="auto"/>
              <w:rPr>
                <w:rFonts w:ascii="Times New Roman" w:eastAsia="Times New Roman" w:hAnsi="Times New Roman" w:cs="Times New Roman"/>
                <w:color w:val="000000"/>
                <w:sz w:val="24"/>
                <w:szCs w:val="24"/>
              </w:rPr>
            </w:pPr>
            <w:r w:rsidRPr="001B0BD8">
              <w:rPr>
                <w:rFonts w:ascii="Times New Roman" w:eastAsia="Times New Roman" w:hAnsi="Times New Roman" w:cs="Times New Roman"/>
                <w:color w:val="000000"/>
                <w:sz w:val="24"/>
                <w:szCs w:val="24"/>
              </w:rPr>
              <w:t>What is the expected value of the firm if the high-volatility project is undertaken?</w:t>
            </w:r>
          </w:p>
          <w:p w:rsidR="00FF0665" w:rsidRPr="001B0BD8" w:rsidRDefault="00FF0665" w:rsidP="00FF0665">
            <w:pPr>
              <w:spacing w:after="0" w:line="240" w:lineRule="auto"/>
              <w:rPr>
                <w:rFonts w:ascii="Times New Roman" w:eastAsia="Times New Roman" w:hAnsi="Times New Roman" w:cs="Times New Roman"/>
                <w:color w:val="000000"/>
                <w:sz w:val="24"/>
                <w:szCs w:val="24"/>
              </w:rPr>
            </w:pPr>
          </w:p>
        </w:tc>
      </w:tr>
      <w:tr w:rsidR="00FF0665" w:rsidRPr="001B0BD8" w:rsidTr="00FF0665">
        <w:trPr>
          <w:tblCellSpacing w:w="0" w:type="dxa"/>
        </w:trPr>
        <w:tc>
          <w:tcPr>
            <w:tcW w:w="250" w:type="pct"/>
            <w:hideMark/>
          </w:tcPr>
          <w:p w:rsidR="00FF0665" w:rsidRPr="001B0BD8" w:rsidRDefault="00FF0665" w:rsidP="00FF0665">
            <w:pPr>
              <w:spacing w:after="0" w:line="240" w:lineRule="auto"/>
              <w:rPr>
                <w:rFonts w:ascii="Times New Roman" w:eastAsia="Times New Roman" w:hAnsi="Times New Roman" w:cs="Times New Roman"/>
                <w:b/>
                <w:bCs/>
                <w:i/>
                <w:iCs/>
                <w:color w:val="000000"/>
                <w:sz w:val="24"/>
                <w:szCs w:val="24"/>
              </w:rPr>
            </w:pPr>
            <w:proofErr w:type="gramStart"/>
            <w:r w:rsidRPr="001B0BD8">
              <w:rPr>
                <w:rFonts w:ascii="Times New Roman" w:eastAsia="Times New Roman" w:hAnsi="Times New Roman" w:cs="Times New Roman"/>
                <w:b/>
                <w:bCs/>
                <w:i/>
                <w:iCs/>
                <w:color w:val="000000"/>
                <w:sz w:val="24"/>
                <w:szCs w:val="24"/>
              </w:rPr>
              <w:t>a-3</w:t>
            </w:r>
            <w:proofErr w:type="gramEnd"/>
            <w:r w:rsidRPr="001B0BD8">
              <w:rPr>
                <w:rFonts w:ascii="Times New Roman" w:eastAsia="Times New Roman" w:hAnsi="Times New Roman" w:cs="Times New Roman"/>
                <w:b/>
                <w:bCs/>
                <w:i/>
                <w:iCs/>
                <w:color w:val="000000"/>
                <w:sz w:val="24"/>
                <w:szCs w:val="24"/>
              </w:rPr>
              <w:t>.</w:t>
            </w:r>
          </w:p>
        </w:tc>
        <w:tc>
          <w:tcPr>
            <w:tcW w:w="4750" w:type="pct"/>
            <w:vAlign w:val="center"/>
            <w:hideMark/>
          </w:tcPr>
          <w:p w:rsidR="00FF0665" w:rsidRPr="001B0BD8" w:rsidRDefault="00FF0665" w:rsidP="00FF0665">
            <w:pPr>
              <w:spacing w:after="0" w:line="240" w:lineRule="auto"/>
              <w:rPr>
                <w:rFonts w:ascii="Times New Roman" w:eastAsia="Times New Roman" w:hAnsi="Times New Roman" w:cs="Times New Roman"/>
                <w:color w:val="000000"/>
                <w:sz w:val="24"/>
                <w:szCs w:val="24"/>
              </w:rPr>
            </w:pPr>
            <w:r w:rsidRPr="001B0BD8">
              <w:rPr>
                <w:rFonts w:ascii="Times New Roman" w:eastAsia="Times New Roman" w:hAnsi="Times New Roman" w:cs="Times New Roman"/>
                <w:color w:val="000000"/>
                <w:sz w:val="24"/>
                <w:szCs w:val="24"/>
              </w:rPr>
              <w:t>Which of the two strategies maximizes the expected value of the firm?</w:t>
            </w:r>
          </w:p>
          <w:p w:rsidR="00FF0665" w:rsidRPr="001B0BD8" w:rsidRDefault="00FF0665" w:rsidP="00FF0665">
            <w:pPr>
              <w:spacing w:after="0" w:line="240" w:lineRule="auto"/>
              <w:rPr>
                <w:rFonts w:ascii="Times New Roman" w:eastAsia="Times New Roman" w:hAnsi="Times New Roman" w:cs="Times New Roman"/>
                <w:color w:val="000000"/>
                <w:sz w:val="24"/>
                <w:szCs w:val="24"/>
              </w:rPr>
            </w:pPr>
          </w:p>
        </w:tc>
      </w:tr>
      <w:tr w:rsidR="00FF0665" w:rsidRPr="001B0BD8" w:rsidTr="00FF0665">
        <w:trPr>
          <w:tblCellSpacing w:w="0" w:type="dxa"/>
        </w:trPr>
        <w:tc>
          <w:tcPr>
            <w:tcW w:w="250" w:type="pct"/>
            <w:hideMark/>
          </w:tcPr>
          <w:p w:rsidR="00FF0665" w:rsidRPr="001B0BD8" w:rsidRDefault="00FF0665" w:rsidP="00FF0665">
            <w:pPr>
              <w:spacing w:after="0" w:line="240" w:lineRule="auto"/>
              <w:rPr>
                <w:rFonts w:ascii="Times New Roman" w:eastAsia="Times New Roman" w:hAnsi="Times New Roman" w:cs="Times New Roman"/>
                <w:b/>
                <w:bCs/>
                <w:i/>
                <w:iCs/>
                <w:color w:val="000000"/>
                <w:sz w:val="24"/>
                <w:szCs w:val="24"/>
              </w:rPr>
            </w:pPr>
            <w:proofErr w:type="gramStart"/>
            <w:r w:rsidRPr="001B0BD8">
              <w:rPr>
                <w:rFonts w:ascii="Times New Roman" w:eastAsia="Times New Roman" w:hAnsi="Times New Roman" w:cs="Times New Roman"/>
                <w:b/>
                <w:bCs/>
                <w:i/>
                <w:iCs/>
                <w:color w:val="000000"/>
                <w:sz w:val="24"/>
                <w:szCs w:val="24"/>
              </w:rPr>
              <w:t>b-1</w:t>
            </w:r>
            <w:proofErr w:type="gramEnd"/>
            <w:r w:rsidRPr="001B0BD8">
              <w:rPr>
                <w:rFonts w:ascii="Times New Roman" w:eastAsia="Times New Roman" w:hAnsi="Times New Roman" w:cs="Times New Roman"/>
                <w:b/>
                <w:bCs/>
                <w:i/>
                <w:iCs/>
                <w:color w:val="000000"/>
                <w:sz w:val="24"/>
                <w:szCs w:val="24"/>
              </w:rPr>
              <w:t>.</w:t>
            </w:r>
          </w:p>
        </w:tc>
        <w:tc>
          <w:tcPr>
            <w:tcW w:w="4750" w:type="pct"/>
            <w:vAlign w:val="center"/>
            <w:hideMark/>
          </w:tcPr>
          <w:p w:rsidR="00FF0665" w:rsidRPr="001B0BD8" w:rsidRDefault="00FF0665" w:rsidP="00FF0665">
            <w:pPr>
              <w:spacing w:after="0" w:line="240" w:lineRule="auto"/>
              <w:rPr>
                <w:rFonts w:ascii="Times New Roman" w:eastAsia="Times New Roman" w:hAnsi="Times New Roman" w:cs="Times New Roman"/>
                <w:color w:val="000000"/>
                <w:sz w:val="24"/>
                <w:szCs w:val="24"/>
              </w:rPr>
            </w:pPr>
            <w:r w:rsidRPr="001B0BD8">
              <w:rPr>
                <w:rFonts w:ascii="Times New Roman" w:eastAsia="Times New Roman" w:hAnsi="Times New Roman" w:cs="Times New Roman"/>
                <w:color w:val="000000"/>
                <w:sz w:val="24"/>
                <w:szCs w:val="24"/>
              </w:rPr>
              <w:t xml:space="preserve">What is the expected value of the firm’s equity if the low-volatility project is undertaken? </w:t>
            </w:r>
          </w:p>
          <w:p w:rsidR="00FF0665" w:rsidRPr="001B0BD8" w:rsidRDefault="00FF0665" w:rsidP="00FF0665">
            <w:pPr>
              <w:spacing w:after="0" w:line="240" w:lineRule="auto"/>
              <w:rPr>
                <w:rFonts w:ascii="Times New Roman" w:eastAsia="Times New Roman" w:hAnsi="Times New Roman" w:cs="Times New Roman"/>
                <w:color w:val="000000"/>
                <w:sz w:val="24"/>
                <w:szCs w:val="24"/>
              </w:rPr>
            </w:pPr>
          </w:p>
        </w:tc>
      </w:tr>
      <w:tr w:rsidR="00FF0665" w:rsidRPr="001B0BD8" w:rsidTr="00FF0665">
        <w:trPr>
          <w:tblCellSpacing w:w="0" w:type="dxa"/>
        </w:trPr>
        <w:tc>
          <w:tcPr>
            <w:tcW w:w="250" w:type="pct"/>
            <w:hideMark/>
          </w:tcPr>
          <w:p w:rsidR="00FF0665" w:rsidRPr="001B0BD8" w:rsidRDefault="00FF0665" w:rsidP="00FF0665">
            <w:pPr>
              <w:spacing w:after="0" w:line="240" w:lineRule="auto"/>
              <w:rPr>
                <w:rFonts w:ascii="Times New Roman" w:eastAsia="Times New Roman" w:hAnsi="Times New Roman" w:cs="Times New Roman"/>
                <w:b/>
                <w:bCs/>
                <w:i/>
                <w:iCs/>
                <w:color w:val="000000"/>
                <w:sz w:val="24"/>
                <w:szCs w:val="24"/>
              </w:rPr>
            </w:pPr>
            <w:proofErr w:type="gramStart"/>
            <w:r w:rsidRPr="001B0BD8">
              <w:rPr>
                <w:rFonts w:ascii="Times New Roman" w:eastAsia="Times New Roman" w:hAnsi="Times New Roman" w:cs="Times New Roman"/>
                <w:b/>
                <w:bCs/>
                <w:i/>
                <w:iCs/>
                <w:color w:val="000000"/>
                <w:sz w:val="24"/>
                <w:szCs w:val="24"/>
              </w:rPr>
              <w:t>b-2</w:t>
            </w:r>
            <w:proofErr w:type="gramEnd"/>
            <w:r w:rsidRPr="001B0BD8">
              <w:rPr>
                <w:rFonts w:ascii="Times New Roman" w:eastAsia="Times New Roman" w:hAnsi="Times New Roman" w:cs="Times New Roman"/>
                <w:b/>
                <w:bCs/>
                <w:i/>
                <w:iCs/>
                <w:color w:val="000000"/>
                <w:sz w:val="24"/>
                <w:szCs w:val="24"/>
              </w:rPr>
              <w:t>.</w:t>
            </w:r>
          </w:p>
        </w:tc>
        <w:tc>
          <w:tcPr>
            <w:tcW w:w="4750" w:type="pct"/>
            <w:vAlign w:val="center"/>
            <w:hideMark/>
          </w:tcPr>
          <w:p w:rsidR="00FF0665" w:rsidRPr="001B0BD8" w:rsidRDefault="00FF0665" w:rsidP="00FF0665">
            <w:pPr>
              <w:spacing w:after="0" w:line="240" w:lineRule="auto"/>
              <w:rPr>
                <w:rFonts w:ascii="Times New Roman" w:eastAsia="Times New Roman" w:hAnsi="Times New Roman" w:cs="Times New Roman"/>
                <w:color w:val="000000"/>
                <w:sz w:val="24"/>
                <w:szCs w:val="24"/>
              </w:rPr>
            </w:pPr>
            <w:r w:rsidRPr="001B0BD8">
              <w:rPr>
                <w:rFonts w:ascii="Times New Roman" w:eastAsia="Times New Roman" w:hAnsi="Times New Roman" w:cs="Times New Roman"/>
                <w:color w:val="000000"/>
                <w:sz w:val="24"/>
                <w:szCs w:val="24"/>
              </w:rPr>
              <w:t>What is the expected value of the firm’s equity if the high-volatility project is undertaken?</w:t>
            </w:r>
          </w:p>
          <w:p w:rsidR="00FF0665" w:rsidRPr="001B0BD8" w:rsidRDefault="00FF0665" w:rsidP="00FF0665">
            <w:pPr>
              <w:spacing w:after="0" w:line="240" w:lineRule="auto"/>
              <w:rPr>
                <w:rFonts w:ascii="Times New Roman" w:eastAsia="Times New Roman" w:hAnsi="Times New Roman" w:cs="Times New Roman"/>
                <w:color w:val="000000"/>
                <w:sz w:val="24"/>
                <w:szCs w:val="24"/>
              </w:rPr>
            </w:pPr>
          </w:p>
        </w:tc>
      </w:tr>
      <w:tr w:rsidR="00FF0665" w:rsidRPr="001B0BD8" w:rsidTr="00FF0665">
        <w:trPr>
          <w:tblCellSpacing w:w="0" w:type="dxa"/>
        </w:trPr>
        <w:tc>
          <w:tcPr>
            <w:tcW w:w="250" w:type="pct"/>
            <w:hideMark/>
          </w:tcPr>
          <w:p w:rsidR="00FF0665" w:rsidRPr="001B0BD8" w:rsidRDefault="00FF0665" w:rsidP="00FF0665">
            <w:pPr>
              <w:spacing w:after="0" w:line="240" w:lineRule="auto"/>
              <w:rPr>
                <w:rFonts w:ascii="Times New Roman" w:eastAsia="Times New Roman" w:hAnsi="Times New Roman" w:cs="Times New Roman"/>
                <w:b/>
                <w:bCs/>
                <w:i/>
                <w:iCs/>
                <w:color w:val="000000"/>
                <w:sz w:val="24"/>
                <w:szCs w:val="24"/>
              </w:rPr>
            </w:pPr>
            <w:r w:rsidRPr="001B0BD8">
              <w:rPr>
                <w:rFonts w:ascii="Times New Roman" w:eastAsia="Times New Roman" w:hAnsi="Times New Roman" w:cs="Times New Roman"/>
                <w:b/>
                <w:bCs/>
                <w:i/>
                <w:iCs/>
                <w:color w:val="000000"/>
                <w:sz w:val="24"/>
                <w:szCs w:val="24"/>
              </w:rPr>
              <w:t>c.</w:t>
            </w:r>
          </w:p>
        </w:tc>
        <w:tc>
          <w:tcPr>
            <w:tcW w:w="4750" w:type="pct"/>
            <w:vAlign w:val="center"/>
            <w:hideMark/>
          </w:tcPr>
          <w:p w:rsidR="00FF0665" w:rsidRPr="001B0BD8" w:rsidRDefault="00FF0665" w:rsidP="00FF0665">
            <w:pPr>
              <w:spacing w:after="0" w:line="240" w:lineRule="auto"/>
              <w:rPr>
                <w:rFonts w:ascii="Times New Roman" w:eastAsia="Times New Roman" w:hAnsi="Times New Roman" w:cs="Times New Roman"/>
                <w:color w:val="000000"/>
                <w:sz w:val="24"/>
                <w:szCs w:val="24"/>
              </w:rPr>
            </w:pPr>
            <w:r w:rsidRPr="001B0BD8">
              <w:rPr>
                <w:rFonts w:ascii="Times New Roman" w:eastAsia="Times New Roman" w:hAnsi="Times New Roman" w:cs="Times New Roman"/>
                <w:color w:val="000000"/>
                <w:sz w:val="24"/>
                <w:szCs w:val="24"/>
              </w:rPr>
              <w:t>Which project would Fountain’s stockholders prefer? Explain.</w:t>
            </w:r>
          </w:p>
          <w:p w:rsidR="00850CBC" w:rsidRPr="001B0BD8" w:rsidRDefault="00850CBC" w:rsidP="00FF0665">
            <w:pPr>
              <w:spacing w:after="0" w:line="240" w:lineRule="auto"/>
              <w:rPr>
                <w:rFonts w:ascii="Times New Roman" w:eastAsia="Times New Roman" w:hAnsi="Times New Roman" w:cs="Times New Roman"/>
                <w:color w:val="000000"/>
                <w:sz w:val="24"/>
                <w:szCs w:val="24"/>
              </w:rPr>
            </w:pPr>
          </w:p>
        </w:tc>
      </w:tr>
      <w:tr w:rsidR="00FF0665" w:rsidRPr="001B0BD8" w:rsidTr="00FF0665">
        <w:trPr>
          <w:tblCellSpacing w:w="0" w:type="dxa"/>
        </w:trPr>
        <w:tc>
          <w:tcPr>
            <w:tcW w:w="250" w:type="pct"/>
            <w:hideMark/>
          </w:tcPr>
          <w:p w:rsidR="00FF0665" w:rsidRPr="001B0BD8" w:rsidRDefault="00FF0665" w:rsidP="00FF0665">
            <w:pPr>
              <w:spacing w:after="0" w:line="240" w:lineRule="auto"/>
              <w:rPr>
                <w:rFonts w:ascii="Times New Roman" w:eastAsia="Times New Roman" w:hAnsi="Times New Roman" w:cs="Times New Roman"/>
                <w:b/>
                <w:bCs/>
                <w:i/>
                <w:iCs/>
                <w:color w:val="000000"/>
                <w:sz w:val="24"/>
                <w:szCs w:val="24"/>
              </w:rPr>
            </w:pPr>
            <w:r w:rsidRPr="001B0BD8">
              <w:rPr>
                <w:rFonts w:ascii="Times New Roman" w:eastAsia="Times New Roman" w:hAnsi="Times New Roman" w:cs="Times New Roman"/>
                <w:b/>
                <w:bCs/>
                <w:i/>
                <w:iCs/>
                <w:color w:val="000000"/>
                <w:sz w:val="24"/>
                <w:szCs w:val="24"/>
              </w:rPr>
              <w:t>d.</w:t>
            </w:r>
          </w:p>
        </w:tc>
        <w:tc>
          <w:tcPr>
            <w:tcW w:w="4750" w:type="pct"/>
            <w:vAlign w:val="center"/>
            <w:hideMark/>
          </w:tcPr>
          <w:p w:rsidR="00FF0665" w:rsidRPr="001B0BD8" w:rsidRDefault="00FF0665" w:rsidP="00FF0665">
            <w:pPr>
              <w:spacing w:after="0" w:line="240" w:lineRule="auto"/>
              <w:rPr>
                <w:rFonts w:ascii="Times New Roman" w:eastAsia="Times New Roman" w:hAnsi="Times New Roman" w:cs="Times New Roman"/>
                <w:color w:val="000000"/>
                <w:sz w:val="24"/>
                <w:szCs w:val="24"/>
              </w:rPr>
            </w:pPr>
            <w:r w:rsidRPr="001B0BD8">
              <w:rPr>
                <w:rFonts w:ascii="Times New Roman" w:eastAsia="Times New Roman" w:hAnsi="Times New Roman" w:cs="Times New Roman"/>
                <w:color w:val="000000"/>
                <w:sz w:val="24"/>
                <w:szCs w:val="24"/>
              </w:rPr>
              <w:t xml:space="preserve">Suppose bondholders are fully aware that stockholders might choose to maximize equity value rather than total firm value and opt for the high-volatility project. To minimize this </w:t>
            </w:r>
            <w:r w:rsidRPr="001B0BD8">
              <w:rPr>
                <w:rFonts w:ascii="Times New Roman" w:eastAsia="Times New Roman" w:hAnsi="Times New Roman" w:cs="Times New Roman"/>
                <w:color w:val="000000"/>
                <w:sz w:val="24"/>
                <w:szCs w:val="24"/>
              </w:rPr>
              <w:lastRenderedPageBreak/>
              <w:t>agency cost, the firm’s bondholders decide to use a bond covenant to stipulate that the bondholders can demand a higher payment if Fountain chooses to take on the high-volatility project. What payment to bondholders would make stockholders indifferent between the two projects?</w:t>
            </w:r>
          </w:p>
          <w:p w:rsidR="00850CBC" w:rsidRPr="001B0BD8" w:rsidRDefault="00850CBC" w:rsidP="00FF0665">
            <w:pPr>
              <w:spacing w:after="0" w:line="240" w:lineRule="auto"/>
              <w:rPr>
                <w:rFonts w:ascii="Times New Roman" w:eastAsia="Times New Roman" w:hAnsi="Times New Roman" w:cs="Times New Roman"/>
                <w:color w:val="000000"/>
                <w:sz w:val="24"/>
                <w:szCs w:val="24"/>
              </w:rPr>
            </w:pPr>
          </w:p>
        </w:tc>
      </w:tr>
    </w:tbl>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i/>
          <w:iCs/>
          <w:color w:val="FF0000"/>
          <w:sz w:val="24"/>
          <w:szCs w:val="24"/>
        </w:rPr>
        <w:lastRenderedPageBreak/>
        <w:t>Explanation:</w:t>
      </w:r>
      <w:r w:rsidRPr="00850CBC">
        <w:rPr>
          <w:rFonts w:ascii="Times New Roman" w:eastAsia="Times New Roman" w:hAnsi="Times New Roman" w:cs="Times New Roman"/>
          <w:color w:val="FF0000"/>
          <w:sz w:val="24"/>
          <w:szCs w:val="24"/>
        </w:rPr>
        <w:t xml:space="preserve">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850CBC" w:rsidRPr="00850CBC" w:rsidTr="00850CBC">
        <w:trPr>
          <w:tblCellSpacing w:w="0" w:type="dxa"/>
        </w:trPr>
        <w:tc>
          <w:tcPr>
            <w:tcW w:w="150" w:type="pct"/>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b/>
                <w:bCs/>
                <w:i/>
                <w:iCs/>
                <w:color w:val="FF0000"/>
                <w:sz w:val="24"/>
                <w:szCs w:val="24"/>
              </w:rPr>
              <w:t>a.</w:t>
            </w:r>
          </w:p>
        </w:tc>
        <w:tc>
          <w:tcPr>
            <w:tcW w:w="4850" w:type="pct"/>
            <w:vAlign w:val="center"/>
            <w:hideMark/>
          </w:tcPr>
          <w:p w:rsidR="00850CBC" w:rsidRPr="00850CBC" w:rsidRDefault="00850CBC" w:rsidP="00850CBC">
            <w:pPr>
              <w:spacing w:before="100" w:beforeAutospacing="1" w:after="100" w:afterAutospacing="1" w:line="240" w:lineRule="auto"/>
              <w:jc w:val="both"/>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The expected value of each project is the sum of the probability of each state of the </w:t>
            </w:r>
          </w:p>
          <w:p w:rsidR="00850CBC" w:rsidRPr="00850CBC" w:rsidRDefault="00850CBC" w:rsidP="00850CBC">
            <w:pPr>
              <w:spacing w:after="0" w:line="240" w:lineRule="auto"/>
              <w:rPr>
                <w:rFonts w:ascii="Times New Roman" w:eastAsia="Times New Roman" w:hAnsi="Times New Roman" w:cs="Times New Roman"/>
                <w:color w:val="FF0000"/>
                <w:sz w:val="24"/>
                <w:szCs w:val="24"/>
              </w:rPr>
            </w:pPr>
            <w:proofErr w:type="gramStart"/>
            <w:r w:rsidRPr="00850CBC">
              <w:rPr>
                <w:rFonts w:ascii="Times New Roman" w:eastAsia="Times New Roman" w:hAnsi="Times New Roman" w:cs="Times New Roman"/>
                <w:color w:val="FF0000"/>
                <w:sz w:val="24"/>
                <w:szCs w:val="24"/>
              </w:rPr>
              <w:t>economy</w:t>
            </w:r>
            <w:proofErr w:type="gramEnd"/>
            <w:r w:rsidRPr="00850CBC">
              <w:rPr>
                <w:rFonts w:ascii="Times New Roman" w:eastAsia="Times New Roman" w:hAnsi="Times New Roman" w:cs="Times New Roman"/>
                <w:color w:val="FF0000"/>
                <w:sz w:val="24"/>
                <w:szCs w:val="24"/>
              </w:rPr>
              <w:t xml:space="preserve"> times the value in that state of the economy. Since this is the only project for the company, the company value will be the same as the project value, so:</w:t>
            </w:r>
          </w:p>
        </w:tc>
      </w:tr>
      <w:tr w:rsidR="00850CBC" w:rsidRPr="00850CBC" w:rsidTr="00850CBC">
        <w:trPr>
          <w:tblCellSpacing w:w="0" w:type="dxa"/>
        </w:trPr>
        <w:tc>
          <w:tcPr>
            <w:tcW w:w="150" w:type="pct"/>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 </w:t>
            </w:r>
          </w:p>
        </w:tc>
        <w:tc>
          <w:tcPr>
            <w:tcW w:w="4850" w:type="pct"/>
            <w:vAlign w:val="center"/>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  </w:t>
            </w:r>
          </w:p>
        </w:tc>
      </w:tr>
      <w:tr w:rsidR="00850CBC" w:rsidRPr="00850CBC" w:rsidTr="00850CBC">
        <w:trPr>
          <w:tblCellSpacing w:w="0" w:type="dxa"/>
        </w:trPr>
        <w:tc>
          <w:tcPr>
            <w:tcW w:w="150" w:type="pct"/>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 </w:t>
            </w:r>
          </w:p>
        </w:tc>
        <w:tc>
          <w:tcPr>
            <w:tcW w:w="4850" w:type="pct"/>
            <w:vAlign w:val="center"/>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Low-volatility project value = 0.50($4,800) + 0.50($4,840)</w:t>
            </w:r>
          </w:p>
        </w:tc>
      </w:tr>
      <w:tr w:rsidR="00850CBC" w:rsidRPr="00850CBC" w:rsidTr="00850CBC">
        <w:trPr>
          <w:tblCellSpacing w:w="0" w:type="dxa"/>
        </w:trPr>
        <w:tc>
          <w:tcPr>
            <w:tcW w:w="150" w:type="pct"/>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 </w:t>
            </w:r>
          </w:p>
        </w:tc>
        <w:tc>
          <w:tcPr>
            <w:tcW w:w="4850" w:type="pct"/>
            <w:vAlign w:val="center"/>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Low-volatility project value = $4,820</w:t>
            </w:r>
          </w:p>
        </w:tc>
      </w:tr>
      <w:tr w:rsidR="00850CBC" w:rsidRPr="00850CBC" w:rsidTr="00850CBC">
        <w:trPr>
          <w:tblCellSpacing w:w="0" w:type="dxa"/>
        </w:trPr>
        <w:tc>
          <w:tcPr>
            <w:tcW w:w="150" w:type="pct"/>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 </w:t>
            </w:r>
          </w:p>
        </w:tc>
        <w:tc>
          <w:tcPr>
            <w:tcW w:w="4850" w:type="pct"/>
            <w:vAlign w:val="center"/>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  </w:t>
            </w:r>
          </w:p>
        </w:tc>
      </w:tr>
      <w:tr w:rsidR="00850CBC" w:rsidRPr="00850CBC" w:rsidTr="00850CBC">
        <w:trPr>
          <w:tblCellSpacing w:w="0" w:type="dxa"/>
        </w:trPr>
        <w:tc>
          <w:tcPr>
            <w:tcW w:w="150" w:type="pct"/>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 </w:t>
            </w:r>
          </w:p>
        </w:tc>
        <w:tc>
          <w:tcPr>
            <w:tcW w:w="4850" w:type="pct"/>
            <w:vAlign w:val="center"/>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High-volatility project value = 0.50($3,800) + 0.50($5,000)</w:t>
            </w:r>
          </w:p>
        </w:tc>
      </w:tr>
      <w:tr w:rsidR="00850CBC" w:rsidRPr="00850CBC" w:rsidTr="00850CBC">
        <w:trPr>
          <w:tblCellSpacing w:w="0" w:type="dxa"/>
        </w:trPr>
        <w:tc>
          <w:tcPr>
            <w:tcW w:w="150" w:type="pct"/>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 </w:t>
            </w:r>
          </w:p>
        </w:tc>
        <w:tc>
          <w:tcPr>
            <w:tcW w:w="4850" w:type="pct"/>
            <w:vAlign w:val="center"/>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High-volatility project value = $4,400</w:t>
            </w:r>
          </w:p>
        </w:tc>
      </w:tr>
      <w:tr w:rsidR="00850CBC" w:rsidRPr="00850CBC" w:rsidTr="00850CBC">
        <w:trPr>
          <w:tblCellSpacing w:w="0" w:type="dxa"/>
        </w:trPr>
        <w:tc>
          <w:tcPr>
            <w:tcW w:w="150" w:type="pct"/>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 </w:t>
            </w:r>
          </w:p>
        </w:tc>
        <w:tc>
          <w:tcPr>
            <w:tcW w:w="4850" w:type="pct"/>
            <w:vAlign w:val="center"/>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  </w:t>
            </w:r>
          </w:p>
        </w:tc>
      </w:tr>
      <w:tr w:rsidR="00850CBC" w:rsidRPr="00850CBC" w:rsidTr="00850CBC">
        <w:trPr>
          <w:tblCellSpacing w:w="0" w:type="dxa"/>
        </w:trPr>
        <w:tc>
          <w:tcPr>
            <w:tcW w:w="150" w:type="pct"/>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 </w:t>
            </w:r>
          </w:p>
        </w:tc>
        <w:tc>
          <w:tcPr>
            <w:tcW w:w="4850" w:type="pct"/>
            <w:vAlign w:val="center"/>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The low-volatility project maximizes the expected value of the firm.</w:t>
            </w:r>
          </w:p>
        </w:tc>
      </w:tr>
      <w:tr w:rsidR="00850CBC" w:rsidRPr="00850CBC" w:rsidTr="00850CBC">
        <w:trPr>
          <w:tblCellSpacing w:w="0" w:type="dxa"/>
        </w:trPr>
        <w:tc>
          <w:tcPr>
            <w:tcW w:w="150" w:type="pct"/>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 </w:t>
            </w:r>
          </w:p>
        </w:tc>
        <w:tc>
          <w:tcPr>
            <w:tcW w:w="4850" w:type="pct"/>
            <w:vAlign w:val="center"/>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  </w:t>
            </w:r>
          </w:p>
        </w:tc>
      </w:tr>
      <w:tr w:rsidR="00850CBC" w:rsidRPr="00850CBC" w:rsidTr="00850CBC">
        <w:trPr>
          <w:tblCellSpacing w:w="0" w:type="dxa"/>
        </w:trPr>
        <w:tc>
          <w:tcPr>
            <w:tcW w:w="150" w:type="pct"/>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b/>
                <w:bCs/>
                <w:i/>
                <w:iCs/>
                <w:color w:val="FF0000"/>
                <w:sz w:val="24"/>
                <w:szCs w:val="24"/>
              </w:rPr>
              <w:t>b.</w:t>
            </w:r>
          </w:p>
        </w:tc>
        <w:tc>
          <w:tcPr>
            <w:tcW w:w="4850" w:type="pct"/>
            <w:vAlign w:val="center"/>
            <w:hideMark/>
          </w:tcPr>
          <w:p w:rsidR="00850CBC" w:rsidRPr="00850CBC" w:rsidRDefault="00850CBC" w:rsidP="00850CBC">
            <w:pPr>
              <w:spacing w:before="100" w:beforeAutospacing="1" w:after="100" w:afterAutospacing="1" w:line="240" w:lineRule="auto"/>
              <w:jc w:val="both"/>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The value of the equity is the residual value of the company after the bondholders are paid off. If the low-volatility project is undertaken, the firm’s equity will be worth $0 if the economy is bad and $40 if the economy is good. Since each of these two scenarios is equally probable, the expected value of the firm’s equity is:</w:t>
            </w:r>
          </w:p>
        </w:tc>
      </w:tr>
      <w:tr w:rsidR="00850CBC" w:rsidRPr="00850CBC" w:rsidTr="00850CBC">
        <w:trPr>
          <w:tblCellSpacing w:w="0" w:type="dxa"/>
        </w:trPr>
        <w:tc>
          <w:tcPr>
            <w:tcW w:w="150" w:type="pct"/>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 </w:t>
            </w:r>
          </w:p>
        </w:tc>
        <w:tc>
          <w:tcPr>
            <w:tcW w:w="4850" w:type="pct"/>
            <w:vAlign w:val="center"/>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   </w:t>
            </w:r>
          </w:p>
        </w:tc>
      </w:tr>
      <w:tr w:rsidR="00850CBC" w:rsidRPr="00850CBC" w:rsidTr="00850CBC">
        <w:trPr>
          <w:tblCellSpacing w:w="0" w:type="dxa"/>
        </w:trPr>
        <w:tc>
          <w:tcPr>
            <w:tcW w:w="150" w:type="pct"/>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 </w:t>
            </w:r>
          </w:p>
        </w:tc>
        <w:tc>
          <w:tcPr>
            <w:tcW w:w="4850" w:type="pct"/>
            <w:vAlign w:val="center"/>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Expected value of equity with low-volatility project = 0.50($0) + 0.50($40)</w:t>
            </w:r>
          </w:p>
        </w:tc>
      </w:tr>
      <w:tr w:rsidR="00850CBC" w:rsidRPr="00850CBC" w:rsidTr="00850CBC">
        <w:trPr>
          <w:trHeight w:val="285"/>
          <w:tblCellSpacing w:w="0" w:type="dxa"/>
        </w:trPr>
        <w:tc>
          <w:tcPr>
            <w:tcW w:w="150" w:type="pct"/>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 </w:t>
            </w:r>
          </w:p>
        </w:tc>
        <w:tc>
          <w:tcPr>
            <w:tcW w:w="4850" w:type="pct"/>
            <w:vAlign w:val="center"/>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Expected value of equity with low-volatility project = $20</w:t>
            </w:r>
          </w:p>
        </w:tc>
      </w:tr>
      <w:tr w:rsidR="00850CBC" w:rsidRPr="00850CBC" w:rsidTr="00850CBC">
        <w:trPr>
          <w:trHeight w:val="315"/>
          <w:tblCellSpacing w:w="0" w:type="dxa"/>
        </w:trPr>
        <w:tc>
          <w:tcPr>
            <w:tcW w:w="150" w:type="pct"/>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 </w:t>
            </w:r>
          </w:p>
        </w:tc>
        <w:tc>
          <w:tcPr>
            <w:tcW w:w="4850" w:type="pct"/>
            <w:vAlign w:val="center"/>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  </w:t>
            </w:r>
          </w:p>
        </w:tc>
      </w:tr>
      <w:tr w:rsidR="00850CBC" w:rsidRPr="00850CBC" w:rsidTr="00850CBC">
        <w:trPr>
          <w:tblCellSpacing w:w="0" w:type="dxa"/>
        </w:trPr>
        <w:tc>
          <w:tcPr>
            <w:tcW w:w="150" w:type="pct"/>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 </w:t>
            </w:r>
          </w:p>
        </w:tc>
        <w:tc>
          <w:tcPr>
            <w:tcW w:w="4850" w:type="pct"/>
            <w:vAlign w:val="center"/>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And the value of the company if the high-volatility project is undertaken will be:</w:t>
            </w:r>
          </w:p>
        </w:tc>
      </w:tr>
      <w:tr w:rsidR="00850CBC" w:rsidRPr="00850CBC" w:rsidTr="00850CBC">
        <w:trPr>
          <w:tblCellSpacing w:w="0" w:type="dxa"/>
        </w:trPr>
        <w:tc>
          <w:tcPr>
            <w:tcW w:w="150" w:type="pct"/>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 </w:t>
            </w:r>
          </w:p>
        </w:tc>
        <w:tc>
          <w:tcPr>
            <w:tcW w:w="4850" w:type="pct"/>
            <w:vAlign w:val="center"/>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  </w:t>
            </w:r>
          </w:p>
        </w:tc>
      </w:tr>
      <w:tr w:rsidR="00850CBC" w:rsidRPr="00850CBC" w:rsidTr="00850CBC">
        <w:trPr>
          <w:tblCellSpacing w:w="0" w:type="dxa"/>
        </w:trPr>
        <w:tc>
          <w:tcPr>
            <w:tcW w:w="150" w:type="pct"/>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 </w:t>
            </w:r>
          </w:p>
        </w:tc>
        <w:tc>
          <w:tcPr>
            <w:tcW w:w="4850" w:type="pct"/>
            <w:vAlign w:val="center"/>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Expected value of equity with high-volatility project = 0.50($0) + 0.50($200)</w:t>
            </w:r>
          </w:p>
        </w:tc>
      </w:tr>
      <w:tr w:rsidR="00850CBC" w:rsidRPr="00850CBC" w:rsidTr="00850CBC">
        <w:trPr>
          <w:tblCellSpacing w:w="0" w:type="dxa"/>
        </w:trPr>
        <w:tc>
          <w:tcPr>
            <w:tcW w:w="150" w:type="pct"/>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 </w:t>
            </w:r>
          </w:p>
        </w:tc>
        <w:tc>
          <w:tcPr>
            <w:tcW w:w="4850" w:type="pct"/>
            <w:vAlign w:val="center"/>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Expected value of equity with high-volatility project = $100</w:t>
            </w:r>
          </w:p>
        </w:tc>
      </w:tr>
      <w:tr w:rsidR="00850CBC" w:rsidRPr="00850CBC" w:rsidTr="00850CBC">
        <w:trPr>
          <w:tblCellSpacing w:w="0" w:type="dxa"/>
        </w:trPr>
        <w:tc>
          <w:tcPr>
            <w:tcW w:w="150" w:type="pct"/>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 </w:t>
            </w:r>
          </w:p>
        </w:tc>
        <w:tc>
          <w:tcPr>
            <w:tcW w:w="4850" w:type="pct"/>
            <w:vAlign w:val="center"/>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  </w:t>
            </w:r>
          </w:p>
        </w:tc>
      </w:tr>
      <w:tr w:rsidR="00850CBC" w:rsidRPr="00850CBC" w:rsidTr="00850CBC">
        <w:trPr>
          <w:tblCellSpacing w:w="0" w:type="dxa"/>
        </w:trPr>
        <w:tc>
          <w:tcPr>
            <w:tcW w:w="150" w:type="pct"/>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b/>
                <w:bCs/>
                <w:i/>
                <w:iCs/>
                <w:color w:val="FF0000"/>
                <w:sz w:val="24"/>
                <w:szCs w:val="24"/>
              </w:rPr>
              <w:t>c.</w:t>
            </w:r>
          </w:p>
        </w:tc>
        <w:tc>
          <w:tcPr>
            <w:tcW w:w="4850" w:type="pct"/>
            <w:vAlign w:val="center"/>
            <w:hideMark/>
          </w:tcPr>
          <w:p w:rsidR="00850CBC" w:rsidRPr="00850CBC" w:rsidRDefault="00850CBC" w:rsidP="00850CBC">
            <w:pPr>
              <w:spacing w:before="100" w:beforeAutospacing="1" w:after="100" w:afterAutospacing="1" w:line="240" w:lineRule="auto"/>
              <w:jc w:val="both"/>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Risk-neutral investors prefer the strategy with the higher expected value. Thus, the company’s stockholders prefer the high-volatility project since it maximizes the expected value of the company’s equity.</w:t>
            </w:r>
          </w:p>
        </w:tc>
      </w:tr>
      <w:tr w:rsidR="00850CBC" w:rsidRPr="00850CBC" w:rsidTr="00850CBC">
        <w:trPr>
          <w:tblCellSpacing w:w="0" w:type="dxa"/>
        </w:trPr>
        <w:tc>
          <w:tcPr>
            <w:tcW w:w="150" w:type="pct"/>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 </w:t>
            </w:r>
          </w:p>
        </w:tc>
        <w:tc>
          <w:tcPr>
            <w:tcW w:w="4850" w:type="pct"/>
            <w:vAlign w:val="center"/>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  </w:t>
            </w:r>
          </w:p>
        </w:tc>
      </w:tr>
      <w:tr w:rsidR="00850CBC" w:rsidRPr="00850CBC" w:rsidTr="00850CBC">
        <w:trPr>
          <w:tblCellSpacing w:w="0" w:type="dxa"/>
        </w:trPr>
        <w:tc>
          <w:tcPr>
            <w:tcW w:w="150" w:type="pct"/>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b/>
                <w:bCs/>
                <w:i/>
                <w:iCs/>
                <w:color w:val="FF0000"/>
                <w:sz w:val="24"/>
                <w:szCs w:val="24"/>
              </w:rPr>
              <w:t>d.</w:t>
            </w:r>
          </w:p>
        </w:tc>
        <w:tc>
          <w:tcPr>
            <w:tcW w:w="4850" w:type="pct"/>
            <w:vAlign w:val="center"/>
            <w:hideMark/>
          </w:tcPr>
          <w:p w:rsidR="00850CBC" w:rsidRPr="00850CBC" w:rsidRDefault="00850CBC" w:rsidP="00850CBC">
            <w:pPr>
              <w:spacing w:before="100" w:beforeAutospacing="1" w:after="100" w:afterAutospacing="1" w:line="240" w:lineRule="auto"/>
              <w:jc w:val="both"/>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 xml:space="preserve">In order to make stockholders indifferent between the low-volatility project and the high-volatility project, the bondholders will need to raise their required debt payment so that the expected value of equity if the high-volatility project is undertaken is equal to the expected value of equity if the low volatility project is undertaken. If the high-volatility project is undertaken, the value of the firm will be $4,820. If the high-volatility project is undertaken, the value of the firm will be $3,800 if the economy is bad and $5,000 if the economy is good. If the economy is bad, the entire $3,800 will go to the bondholders and stockholders will receive nothing. If the economy is good, stockholders will receive the difference between $5,000, the total value of the firm, and the required debt payment. Let X </w:t>
            </w:r>
            <w:proofErr w:type="gramStart"/>
            <w:r w:rsidRPr="00850CBC">
              <w:rPr>
                <w:rFonts w:ascii="Times New Roman" w:eastAsia="Times New Roman" w:hAnsi="Times New Roman" w:cs="Times New Roman"/>
                <w:color w:val="FF0000"/>
                <w:sz w:val="24"/>
                <w:szCs w:val="24"/>
              </w:rPr>
              <w:t>be</w:t>
            </w:r>
            <w:proofErr w:type="gramEnd"/>
            <w:r w:rsidRPr="00850CBC">
              <w:rPr>
                <w:rFonts w:ascii="Times New Roman" w:eastAsia="Times New Roman" w:hAnsi="Times New Roman" w:cs="Times New Roman"/>
                <w:color w:val="FF0000"/>
                <w:sz w:val="24"/>
                <w:szCs w:val="24"/>
              </w:rPr>
              <w:t xml:space="preserve"> the debt payment that bondholders will require if the high-volatility project is undertaken. In order for </w:t>
            </w:r>
            <w:r w:rsidRPr="00850CBC">
              <w:rPr>
                <w:rFonts w:ascii="Times New Roman" w:eastAsia="Times New Roman" w:hAnsi="Times New Roman" w:cs="Times New Roman"/>
                <w:color w:val="FF0000"/>
                <w:sz w:val="24"/>
                <w:szCs w:val="24"/>
              </w:rPr>
              <w:lastRenderedPageBreak/>
              <w:t>stockholders to be indifferent between the two projects, the expected value of equity if the high-volatility project is undertaken must be equal to $20, so:</w:t>
            </w:r>
          </w:p>
        </w:tc>
      </w:tr>
      <w:tr w:rsidR="00850CBC" w:rsidRPr="00850CBC" w:rsidTr="00850CBC">
        <w:trPr>
          <w:tblCellSpacing w:w="0" w:type="dxa"/>
        </w:trPr>
        <w:tc>
          <w:tcPr>
            <w:tcW w:w="150" w:type="pct"/>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lastRenderedPageBreak/>
              <w:t> </w:t>
            </w:r>
          </w:p>
        </w:tc>
        <w:tc>
          <w:tcPr>
            <w:tcW w:w="4850" w:type="pct"/>
            <w:vAlign w:val="center"/>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  </w:t>
            </w:r>
          </w:p>
        </w:tc>
      </w:tr>
      <w:tr w:rsidR="00850CBC" w:rsidRPr="00850CBC" w:rsidTr="00850CBC">
        <w:trPr>
          <w:tblCellSpacing w:w="0" w:type="dxa"/>
        </w:trPr>
        <w:tc>
          <w:tcPr>
            <w:tcW w:w="150" w:type="pct"/>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 </w:t>
            </w:r>
          </w:p>
        </w:tc>
        <w:tc>
          <w:tcPr>
            <w:tcW w:w="4850" w:type="pct"/>
            <w:vAlign w:val="center"/>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Expected value of equity = $20 = 0.50($0) + 0.50($5,000 – X)</w:t>
            </w:r>
          </w:p>
        </w:tc>
      </w:tr>
      <w:tr w:rsidR="00850CBC" w:rsidRPr="00850CBC" w:rsidTr="00850CBC">
        <w:trPr>
          <w:tblCellSpacing w:w="0" w:type="dxa"/>
        </w:trPr>
        <w:tc>
          <w:tcPr>
            <w:tcW w:w="150" w:type="pct"/>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 </w:t>
            </w:r>
          </w:p>
        </w:tc>
        <w:tc>
          <w:tcPr>
            <w:tcW w:w="4850" w:type="pct"/>
            <w:vAlign w:val="center"/>
            <w:hideMark/>
          </w:tcPr>
          <w:p w:rsidR="00850CBC" w:rsidRPr="00850CBC" w:rsidRDefault="00850CBC" w:rsidP="00850CBC">
            <w:pPr>
              <w:spacing w:after="0" w:line="240" w:lineRule="auto"/>
              <w:rPr>
                <w:rFonts w:ascii="Times New Roman" w:eastAsia="Times New Roman" w:hAnsi="Times New Roman" w:cs="Times New Roman"/>
                <w:color w:val="FF0000"/>
                <w:sz w:val="24"/>
                <w:szCs w:val="24"/>
              </w:rPr>
            </w:pPr>
            <w:r w:rsidRPr="00850CBC">
              <w:rPr>
                <w:rFonts w:ascii="Times New Roman" w:eastAsia="Times New Roman" w:hAnsi="Times New Roman" w:cs="Times New Roman"/>
                <w:color w:val="FF0000"/>
                <w:sz w:val="24"/>
                <w:szCs w:val="24"/>
              </w:rPr>
              <w:t>X = $4,960</w:t>
            </w:r>
          </w:p>
        </w:tc>
      </w:tr>
    </w:tbl>
    <w:p w:rsidR="000E5DD1" w:rsidRPr="001B0BD8" w:rsidRDefault="000E5DD1">
      <w:pPr>
        <w:rPr>
          <w:sz w:val="24"/>
          <w:szCs w:val="24"/>
        </w:rPr>
      </w:pPr>
    </w:p>
    <w:p w:rsidR="001B0BD8" w:rsidRPr="001B0BD8" w:rsidRDefault="001B0BD8">
      <w:pPr>
        <w:rPr>
          <w:b/>
          <w:sz w:val="24"/>
          <w:szCs w:val="24"/>
        </w:rPr>
      </w:pPr>
      <w:r w:rsidRPr="001B0BD8">
        <w:rPr>
          <w:b/>
          <w:sz w:val="24"/>
          <w:szCs w:val="24"/>
        </w:rPr>
        <w:t>Problem 17.3</w:t>
      </w:r>
    </w:p>
    <w:tbl>
      <w:tblPr>
        <w:tblW w:w="9300" w:type="dxa"/>
        <w:tblCellSpacing w:w="0" w:type="dxa"/>
        <w:tblCellMar>
          <w:left w:w="0" w:type="dxa"/>
          <w:right w:w="0" w:type="dxa"/>
        </w:tblCellMar>
        <w:tblLook w:val="04A0" w:firstRow="1" w:lastRow="0" w:firstColumn="1" w:lastColumn="0" w:noHBand="0" w:noVBand="1"/>
      </w:tblPr>
      <w:tblGrid>
        <w:gridCol w:w="9300"/>
      </w:tblGrid>
      <w:tr w:rsidR="001B0BD8" w:rsidRPr="001B0BD8" w:rsidTr="001B0BD8">
        <w:trPr>
          <w:tblCellSpacing w:w="0" w:type="dxa"/>
        </w:trPr>
        <w:tc>
          <w:tcPr>
            <w:tcW w:w="5000" w:type="pct"/>
            <w:vAlign w:val="center"/>
            <w:hideMark/>
          </w:tcPr>
          <w:p w:rsidR="001B0BD8" w:rsidRPr="001B0BD8" w:rsidRDefault="001B0BD8" w:rsidP="001B0BD8">
            <w:pPr>
              <w:spacing w:before="100" w:beforeAutospacing="1" w:after="100" w:afterAutospacing="1" w:line="240" w:lineRule="auto"/>
              <w:rPr>
                <w:rFonts w:ascii="Times New Roman" w:eastAsia="Times New Roman" w:hAnsi="Times New Roman" w:cs="Times New Roman"/>
                <w:color w:val="000000"/>
                <w:sz w:val="24"/>
                <w:szCs w:val="24"/>
              </w:rPr>
            </w:pPr>
            <w:r w:rsidRPr="001B0BD8">
              <w:rPr>
                <w:rFonts w:ascii="Times New Roman" w:eastAsia="Times New Roman" w:hAnsi="Times New Roman" w:cs="Times New Roman"/>
                <w:color w:val="000000"/>
                <w:sz w:val="24"/>
                <w:szCs w:val="24"/>
              </w:rPr>
              <w:t>Good Time Company is a regional chain department store. It will remain in business for one more year. The probability of a boom year is 64 percent and the probability of a recession is 36 percent. It is projected that the company will generate a total cash flow of $201 million in a boom year and $82 million in a recession. The company's required debt payment at the end of the year is $125 million. The market value of the company's outstanding debt is $85 million. The company pays no taxes.</w:t>
            </w:r>
          </w:p>
        </w:tc>
      </w:tr>
    </w:tbl>
    <w:p w:rsidR="001B0BD8" w:rsidRPr="001B0BD8" w:rsidRDefault="001B0BD8" w:rsidP="001B0BD8">
      <w:pPr>
        <w:spacing w:after="0" w:line="240" w:lineRule="auto"/>
        <w:rPr>
          <w:rFonts w:ascii="Times New Roman" w:eastAsia="Times New Roman" w:hAnsi="Times New Roman" w:cs="Times New Roman"/>
          <w:color w:val="000000"/>
          <w:sz w:val="24"/>
          <w:szCs w:val="24"/>
        </w:rPr>
      </w:pPr>
    </w:p>
    <w:tbl>
      <w:tblPr>
        <w:tblW w:w="9360" w:type="dxa"/>
        <w:tblCellSpacing w:w="0" w:type="dxa"/>
        <w:tblCellMar>
          <w:left w:w="0" w:type="dxa"/>
          <w:right w:w="0" w:type="dxa"/>
        </w:tblCellMar>
        <w:tblLook w:val="04A0" w:firstRow="1" w:lastRow="0" w:firstColumn="1" w:lastColumn="0" w:noHBand="0" w:noVBand="1"/>
      </w:tblPr>
      <w:tblGrid>
        <w:gridCol w:w="119"/>
        <w:gridCol w:w="9241"/>
      </w:tblGrid>
      <w:tr w:rsidR="001B0BD8" w:rsidRPr="001B0BD8" w:rsidTr="001B0BD8">
        <w:trPr>
          <w:tblCellSpacing w:w="0" w:type="dxa"/>
        </w:trPr>
        <w:tc>
          <w:tcPr>
            <w:tcW w:w="53" w:type="pct"/>
            <w:hideMark/>
          </w:tcPr>
          <w:p w:rsidR="001B0BD8" w:rsidRPr="001B0BD8" w:rsidRDefault="001B0BD8" w:rsidP="001B0BD8">
            <w:pPr>
              <w:spacing w:after="0" w:line="240" w:lineRule="auto"/>
              <w:rPr>
                <w:rFonts w:ascii="Times New Roman" w:eastAsia="Times New Roman" w:hAnsi="Times New Roman" w:cs="Times New Roman"/>
                <w:color w:val="000000"/>
                <w:sz w:val="24"/>
                <w:szCs w:val="24"/>
              </w:rPr>
            </w:pPr>
            <w:r w:rsidRPr="001B0BD8">
              <w:rPr>
                <w:rFonts w:ascii="Times New Roman" w:eastAsia="Times New Roman" w:hAnsi="Times New Roman" w:cs="Times New Roman"/>
                <w:b/>
                <w:bCs/>
                <w:i/>
                <w:iCs/>
                <w:color w:val="000000"/>
                <w:sz w:val="24"/>
                <w:szCs w:val="24"/>
              </w:rPr>
              <w:t>a</w:t>
            </w:r>
          </w:p>
        </w:tc>
        <w:tc>
          <w:tcPr>
            <w:tcW w:w="4947" w:type="pct"/>
            <w:hideMark/>
          </w:tcPr>
          <w:p w:rsidR="001B0BD8" w:rsidRPr="001B0BD8" w:rsidRDefault="001B0BD8" w:rsidP="001B0BD8">
            <w:pPr>
              <w:spacing w:before="100" w:beforeAutospacing="1" w:after="100" w:afterAutospacing="1" w:line="240" w:lineRule="auto"/>
              <w:rPr>
                <w:rFonts w:ascii="Times New Roman" w:eastAsia="Times New Roman" w:hAnsi="Times New Roman" w:cs="Times New Roman"/>
                <w:color w:val="000000"/>
                <w:sz w:val="24"/>
                <w:szCs w:val="24"/>
              </w:rPr>
            </w:pPr>
            <w:r w:rsidRPr="001B0BD8">
              <w:rPr>
                <w:rFonts w:ascii="Times New Roman" w:eastAsia="Times New Roman" w:hAnsi="Times New Roman" w:cs="Times New Roman"/>
                <w:color w:val="000000"/>
                <w:sz w:val="24"/>
                <w:szCs w:val="24"/>
              </w:rPr>
              <w:t>. What payoff do bondholders expect to receive in the event of a recession?</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1B0BD8" w:rsidRPr="001B0BD8" w:rsidTr="001B0BD8">
              <w:trPr>
                <w:tblCellSpacing w:w="0" w:type="dxa"/>
              </w:trPr>
              <w:tc>
                <w:tcPr>
                  <w:tcW w:w="150" w:type="pct"/>
                  <w:hideMark/>
                </w:tcPr>
                <w:p w:rsidR="001B0BD8" w:rsidRPr="001B0BD8" w:rsidRDefault="001B0BD8" w:rsidP="001B0BD8">
                  <w:pPr>
                    <w:spacing w:after="0" w:line="240" w:lineRule="auto"/>
                    <w:rPr>
                      <w:rFonts w:ascii="Times New Roman" w:eastAsia="Times New Roman" w:hAnsi="Times New Roman" w:cs="Times New Roman"/>
                      <w:color w:val="000000"/>
                      <w:sz w:val="24"/>
                      <w:szCs w:val="24"/>
                    </w:rPr>
                  </w:pPr>
                  <w:r w:rsidRPr="001B0BD8">
                    <w:rPr>
                      <w:rFonts w:ascii="Times New Roman" w:eastAsia="Times New Roman" w:hAnsi="Times New Roman" w:cs="Times New Roman"/>
                      <w:b/>
                      <w:bCs/>
                      <w:i/>
                      <w:iCs/>
                      <w:color w:val="000000"/>
                      <w:sz w:val="24"/>
                      <w:szCs w:val="24"/>
                    </w:rPr>
                    <w:t>b.</w:t>
                  </w:r>
                </w:p>
              </w:tc>
              <w:tc>
                <w:tcPr>
                  <w:tcW w:w="4850" w:type="pct"/>
                  <w:vAlign w:val="center"/>
                  <w:hideMark/>
                </w:tcPr>
                <w:p w:rsidR="001B0BD8" w:rsidRPr="001B0BD8" w:rsidRDefault="001B0BD8" w:rsidP="001B0BD8">
                  <w:pPr>
                    <w:spacing w:before="100" w:beforeAutospacing="1" w:after="100" w:afterAutospacing="1" w:line="240" w:lineRule="auto"/>
                    <w:rPr>
                      <w:rFonts w:ascii="Times New Roman" w:eastAsia="Times New Roman" w:hAnsi="Times New Roman" w:cs="Times New Roman"/>
                      <w:color w:val="000000"/>
                      <w:sz w:val="24"/>
                      <w:szCs w:val="24"/>
                    </w:rPr>
                  </w:pPr>
                  <w:r w:rsidRPr="001B0BD8">
                    <w:rPr>
                      <w:rFonts w:ascii="Times New Roman" w:eastAsia="Times New Roman" w:hAnsi="Times New Roman" w:cs="Times New Roman"/>
                      <w:color w:val="000000"/>
                      <w:sz w:val="24"/>
                      <w:szCs w:val="24"/>
                    </w:rPr>
                    <w:t>What is the promised return on the company's debt?</w:t>
                  </w:r>
                </w:p>
              </w:tc>
            </w:tr>
          </w:tbl>
          <w:p w:rsidR="001B0BD8" w:rsidRPr="001B0BD8" w:rsidRDefault="001B0BD8" w:rsidP="001B0BD8">
            <w:pPr>
              <w:spacing w:after="0" w:line="240" w:lineRule="auto"/>
              <w:rPr>
                <w:rFonts w:ascii="Times New Roman" w:eastAsia="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1B0BD8" w:rsidRPr="001B0BD8" w:rsidTr="001B0BD8">
              <w:trPr>
                <w:tblCellSpacing w:w="0" w:type="dxa"/>
              </w:trPr>
              <w:tc>
                <w:tcPr>
                  <w:tcW w:w="150" w:type="pct"/>
                  <w:hideMark/>
                </w:tcPr>
                <w:p w:rsidR="001B0BD8" w:rsidRPr="001B0BD8" w:rsidRDefault="001B0BD8" w:rsidP="001B0BD8">
                  <w:pPr>
                    <w:spacing w:after="0" w:line="240" w:lineRule="auto"/>
                    <w:rPr>
                      <w:rFonts w:ascii="Times New Roman" w:eastAsia="Times New Roman" w:hAnsi="Times New Roman" w:cs="Times New Roman"/>
                      <w:color w:val="000000"/>
                      <w:sz w:val="24"/>
                      <w:szCs w:val="24"/>
                    </w:rPr>
                  </w:pPr>
                  <w:r w:rsidRPr="001B0BD8">
                    <w:rPr>
                      <w:rFonts w:ascii="Times New Roman" w:eastAsia="Times New Roman" w:hAnsi="Times New Roman" w:cs="Times New Roman"/>
                      <w:b/>
                      <w:bCs/>
                      <w:i/>
                      <w:iCs/>
                      <w:color w:val="000000"/>
                      <w:sz w:val="24"/>
                      <w:szCs w:val="24"/>
                    </w:rPr>
                    <w:t>c.</w:t>
                  </w:r>
                </w:p>
              </w:tc>
              <w:tc>
                <w:tcPr>
                  <w:tcW w:w="4850" w:type="pct"/>
                  <w:vAlign w:val="center"/>
                  <w:hideMark/>
                </w:tcPr>
                <w:p w:rsidR="001B0BD8" w:rsidRPr="001B0BD8" w:rsidRDefault="001B0BD8" w:rsidP="001B0BD8">
                  <w:pPr>
                    <w:spacing w:before="100" w:beforeAutospacing="1" w:after="100" w:afterAutospacing="1" w:line="240" w:lineRule="auto"/>
                    <w:rPr>
                      <w:rFonts w:ascii="Times New Roman" w:eastAsia="Times New Roman" w:hAnsi="Times New Roman" w:cs="Times New Roman"/>
                      <w:color w:val="000000"/>
                      <w:sz w:val="24"/>
                      <w:szCs w:val="24"/>
                    </w:rPr>
                  </w:pPr>
                  <w:r w:rsidRPr="001B0BD8">
                    <w:rPr>
                      <w:rFonts w:ascii="Times New Roman" w:eastAsia="Times New Roman" w:hAnsi="Times New Roman" w:cs="Times New Roman"/>
                      <w:color w:val="000000"/>
                      <w:sz w:val="24"/>
                      <w:szCs w:val="24"/>
                    </w:rPr>
                    <w:t>What is the expected return on the company's debt?</w:t>
                  </w:r>
                </w:p>
              </w:tc>
            </w:tr>
          </w:tbl>
          <w:p w:rsidR="001B0BD8" w:rsidRPr="001B0BD8" w:rsidRDefault="001B0BD8" w:rsidP="001B0BD8">
            <w:pPr>
              <w:spacing w:before="100" w:beforeAutospacing="1" w:after="100" w:afterAutospacing="1" w:line="240" w:lineRule="auto"/>
              <w:rPr>
                <w:rFonts w:ascii="Times New Roman" w:eastAsia="Times New Roman" w:hAnsi="Times New Roman" w:cs="Times New Roman"/>
                <w:color w:val="000000"/>
                <w:sz w:val="24"/>
                <w:szCs w:val="24"/>
              </w:rPr>
            </w:pPr>
          </w:p>
        </w:tc>
      </w:tr>
    </w:tbl>
    <w:p w:rsidR="001B0BD8" w:rsidRPr="001B0BD8" w:rsidRDefault="001B0BD8" w:rsidP="001B0BD8">
      <w:pPr>
        <w:spacing w:after="0" w:line="240" w:lineRule="auto"/>
        <w:rPr>
          <w:rFonts w:ascii="Times New Roman" w:eastAsia="Times New Roman" w:hAnsi="Times New Roman" w:cs="Times New Roman"/>
          <w:i/>
          <w:iCs/>
          <w:color w:val="000000"/>
          <w:sz w:val="24"/>
          <w:szCs w:val="24"/>
        </w:rPr>
      </w:pPr>
    </w:p>
    <w:p w:rsidR="001B0BD8" w:rsidRPr="001B0BD8" w:rsidRDefault="001B0BD8" w:rsidP="001B0BD8">
      <w:pPr>
        <w:spacing w:after="0" w:line="240" w:lineRule="auto"/>
        <w:rPr>
          <w:rFonts w:ascii="Times New Roman" w:eastAsia="Times New Roman" w:hAnsi="Times New Roman" w:cs="Times New Roman"/>
          <w:color w:val="FF0000"/>
          <w:sz w:val="24"/>
          <w:szCs w:val="24"/>
        </w:rPr>
      </w:pPr>
      <w:r w:rsidRPr="001B0BD8">
        <w:rPr>
          <w:rFonts w:ascii="Times New Roman" w:eastAsia="Times New Roman" w:hAnsi="Times New Roman" w:cs="Times New Roman"/>
          <w:i/>
          <w:iCs/>
          <w:color w:val="FF0000"/>
          <w:sz w:val="24"/>
          <w:szCs w:val="24"/>
        </w:rPr>
        <w:t>Explanation:</w:t>
      </w:r>
      <w:r w:rsidRPr="001B0BD8">
        <w:rPr>
          <w:rFonts w:ascii="Times New Roman" w:eastAsia="Times New Roman" w:hAnsi="Times New Roman" w:cs="Times New Roman"/>
          <w:color w:val="FF0000"/>
          <w:sz w:val="24"/>
          <w:szCs w:val="24"/>
        </w:rPr>
        <w:t xml:space="preserve"> </w:t>
      </w:r>
    </w:p>
    <w:p w:rsidR="001B0BD8" w:rsidRPr="001B0BD8" w:rsidRDefault="001B0BD8" w:rsidP="001B0BD8">
      <w:pPr>
        <w:spacing w:after="0" w:line="240" w:lineRule="auto"/>
        <w:rPr>
          <w:rFonts w:ascii="Times New Roman" w:eastAsia="Times New Roman" w:hAnsi="Times New Roman" w:cs="Times New Roman"/>
          <w:color w:val="FF0000"/>
          <w:sz w:val="24"/>
          <w:szCs w:val="24"/>
        </w:rPr>
      </w:pPr>
      <w:proofErr w:type="gramStart"/>
      <w:r w:rsidRPr="001B0BD8">
        <w:rPr>
          <w:rFonts w:ascii="Times New Roman" w:eastAsia="Times New Roman" w:hAnsi="Times New Roman" w:cs="Times New Roman"/>
          <w:b/>
          <w:bCs/>
          <w:i/>
          <w:iCs/>
          <w:color w:val="FF0000"/>
          <w:sz w:val="24"/>
          <w:szCs w:val="24"/>
        </w:rPr>
        <w:t>a</w:t>
      </w:r>
      <w:proofErr w:type="gramEnd"/>
      <w:r w:rsidRPr="001B0BD8">
        <w:rPr>
          <w:rFonts w:ascii="Times New Roman" w:eastAsia="Times New Roman" w:hAnsi="Times New Roman" w:cs="Times New Roman"/>
          <w:b/>
          <w:bCs/>
          <w:i/>
          <w:iCs/>
          <w:color w:val="FF0000"/>
          <w:sz w:val="24"/>
          <w:szCs w:val="24"/>
        </w:rPr>
        <w:t>.</w:t>
      </w:r>
      <w:r w:rsidRPr="001B0BD8">
        <w:rPr>
          <w:rFonts w:ascii="Times New Roman" w:eastAsia="Times New Roman" w:hAnsi="Times New Roman" w:cs="Times New Roman"/>
          <w:color w:val="FF0000"/>
          <w:sz w:val="24"/>
          <w:szCs w:val="24"/>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1B0BD8" w:rsidRPr="001B0BD8" w:rsidTr="001B0BD8">
        <w:trPr>
          <w:tblCellSpacing w:w="0" w:type="dxa"/>
        </w:trPr>
        <w:tc>
          <w:tcPr>
            <w:tcW w:w="5000" w:type="pct"/>
            <w:vAlign w:val="center"/>
            <w:hideMark/>
          </w:tcPr>
          <w:p w:rsidR="001B0BD8" w:rsidRPr="001B0BD8" w:rsidRDefault="001B0BD8" w:rsidP="001B0BD8">
            <w:pPr>
              <w:spacing w:before="100" w:beforeAutospacing="1" w:after="100" w:afterAutospacing="1" w:line="240" w:lineRule="auto"/>
              <w:rPr>
                <w:rFonts w:ascii="Times New Roman" w:eastAsia="Times New Roman" w:hAnsi="Times New Roman" w:cs="Times New Roman"/>
                <w:color w:val="FF0000"/>
                <w:sz w:val="24"/>
                <w:szCs w:val="24"/>
              </w:rPr>
            </w:pPr>
            <w:r w:rsidRPr="001B0BD8">
              <w:rPr>
                <w:rFonts w:ascii="Times New Roman" w:eastAsia="Times New Roman" w:hAnsi="Times New Roman" w:cs="Times New Roman"/>
                <w:color w:val="FF0000"/>
                <w:sz w:val="24"/>
                <w:szCs w:val="24"/>
              </w:rPr>
              <w:t>The expected payoff to bondholders is the face value of debt or the value of the company, whichever is less. Since the value of the company in a recession is $82 million and the required debt payment in one year is $125 million, bondholders will receive the lesser amount, or $82 million.</w:t>
            </w:r>
          </w:p>
        </w:tc>
      </w:tr>
      <w:tr w:rsidR="001B0BD8" w:rsidRPr="001B0BD8" w:rsidTr="001B0BD8">
        <w:trPr>
          <w:tblCellSpacing w:w="0" w:type="dxa"/>
        </w:trPr>
        <w:tc>
          <w:tcPr>
            <w:tcW w:w="5000" w:type="pct"/>
            <w:vAlign w:val="center"/>
            <w:hideMark/>
          </w:tcPr>
          <w:p w:rsidR="001B0BD8" w:rsidRPr="001B0BD8" w:rsidRDefault="001B0BD8" w:rsidP="001B0BD8">
            <w:pPr>
              <w:spacing w:after="0" w:line="240" w:lineRule="auto"/>
              <w:rPr>
                <w:rFonts w:ascii="Times New Roman" w:eastAsia="Times New Roman" w:hAnsi="Times New Roman" w:cs="Times New Roman"/>
                <w:color w:val="FF0000"/>
                <w:sz w:val="24"/>
                <w:szCs w:val="24"/>
              </w:rPr>
            </w:pPr>
            <w:r w:rsidRPr="001B0BD8">
              <w:rPr>
                <w:rFonts w:ascii="Times New Roman" w:eastAsia="Times New Roman" w:hAnsi="Times New Roman" w:cs="Times New Roman"/>
                <w:color w:val="FF0000"/>
                <w:sz w:val="24"/>
                <w:szCs w:val="24"/>
              </w:rPr>
              <w:t> </w:t>
            </w:r>
          </w:p>
        </w:tc>
      </w:tr>
      <w:tr w:rsidR="001B0BD8" w:rsidRPr="001B0BD8" w:rsidTr="001B0BD8">
        <w:trPr>
          <w:tblCellSpacing w:w="0" w:type="dxa"/>
        </w:trPr>
        <w:tc>
          <w:tcPr>
            <w:tcW w:w="5000" w:type="pct"/>
            <w:vAlign w:val="center"/>
            <w:hideMark/>
          </w:tcPr>
          <w:p w:rsidR="001B0BD8" w:rsidRPr="001B0BD8" w:rsidRDefault="001B0BD8" w:rsidP="001B0BD8">
            <w:pPr>
              <w:spacing w:after="0" w:line="240" w:lineRule="auto"/>
              <w:rPr>
                <w:rFonts w:ascii="Times New Roman" w:eastAsia="Times New Roman" w:hAnsi="Times New Roman" w:cs="Times New Roman"/>
                <w:color w:val="FF0000"/>
                <w:sz w:val="24"/>
                <w:szCs w:val="24"/>
              </w:rPr>
            </w:pPr>
            <w:r w:rsidRPr="001B0BD8">
              <w:rPr>
                <w:rFonts w:ascii="Times New Roman" w:eastAsia="Times New Roman" w:hAnsi="Times New Roman" w:cs="Times New Roman"/>
                <w:b/>
                <w:bCs/>
                <w:i/>
                <w:iCs/>
                <w:color w:val="FF0000"/>
                <w:sz w:val="24"/>
                <w:szCs w:val="24"/>
              </w:rPr>
              <w:t>b.</w:t>
            </w:r>
          </w:p>
        </w:tc>
      </w:tr>
      <w:tr w:rsidR="001B0BD8" w:rsidRPr="001B0BD8" w:rsidTr="001B0BD8">
        <w:trPr>
          <w:tblCellSpacing w:w="0" w:type="dxa"/>
        </w:trPr>
        <w:tc>
          <w:tcPr>
            <w:tcW w:w="5000" w:type="pct"/>
            <w:vAlign w:val="center"/>
            <w:hideMark/>
          </w:tcPr>
          <w:p w:rsidR="001B0BD8" w:rsidRPr="001B0BD8" w:rsidRDefault="001B0BD8" w:rsidP="001B0BD8">
            <w:pPr>
              <w:spacing w:before="100" w:beforeAutospacing="1" w:after="100" w:afterAutospacing="1" w:line="240" w:lineRule="auto"/>
              <w:rPr>
                <w:rFonts w:ascii="Times New Roman" w:eastAsia="Times New Roman" w:hAnsi="Times New Roman" w:cs="Times New Roman"/>
                <w:color w:val="FF0000"/>
                <w:sz w:val="24"/>
                <w:szCs w:val="24"/>
              </w:rPr>
            </w:pPr>
            <w:r w:rsidRPr="001B0BD8">
              <w:rPr>
                <w:rFonts w:ascii="Times New Roman" w:eastAsia="Times New Roman" w:hAnsi="Times New Roman" w:cs="Times New Roman"/>
                <w:color w:val="FF0000"/>
                <w:sz w:val="24"/>
                <w:szCs w:val="24"/>
              </w:rPr>
              <w:t>The promised return on debt is:</w:t>
            </w:r>
          </w:p>
        </w:tc>
      </w:tr>
      <w:tr w:rsidR="001B0BD8" w:rsidRPr="001B0BD8" w:rsidTr="001B0BD8">
        <w:trPr>
          <w:tblCellSpacing w:w="0" w:type="dxa"/>
        </w:trPr>
        <w:tc>
          <w:tcPr>
            <w:tcW w:w="5000" w:type="pct"/>
            <w:vAlign w:val="center"/>
            <w:hideMark/>
          </w:tcPr>
          <w:p w:rsidR="001B0BD8" w:rsidRPr="001B0BD8" w:rsidRDefault="001B0BD8" w:rsidP="001B0BD8">
            <w:pPr>
              <w:spacing w:after="0" w:line="240" w:lineRule="auto"/>
              <w:rPr>
                <w:rFonts w:ascii="Times New Roman" w:eastAsia="Times New Roman" w:hAnsi="Times New Roman" w:cs="Times New Roman"/>
                <w:color w:val="FF0000"/>
                <w:sz w:val="24"/>
                <w:szCs w:val="24"/>
              </w:rPr>
            </w:pPr>
            <w:r w:rsidRPr="001B0BD8">
              <w:rPr>
                <w:rFonts w:ascii="Times New Roman" w:eastAsia="Times New Roman" w:hAnsi="Times New Roman" w:cs="Times New Roman"/>
                <w:color w:val="FF0000"/>
                <w:sz w:val="24"/>
                <w:szCs w:val="24"/>
              </w:rPr>
              <w:t> </w:t>
            </w:r>
          </w:p>
        </w:tc>
      </w:tr>
      <w:tr w:rsidR="001B0BD8" w:rsidRPr="001B0BD8" w:rsidTr="001B0BD8">
        <w:trPr>
          <w:tblCellSpacing w:w="0" w:type="dxa"/>
        </w:trPr>
        <w:tc>
          <w:tcPr>
            <w:tcW w:w="5000" w:type="pct"/>
            <w:vAlign w:val="center"/>
            <w:hideMark/>
          </w:tcPr>
          <w:p w:rsidR="001B0BD8" w:rsidRPr="001B0BD8" w:rsidRDefault="001B0BD8" w:rsidP="001B0BD8">
            <w:pPr>
              <w:spacing w:before="100" w:beforeAutospacing="1" w:after="100" w:afterAutospacing="1" w:line="240" w:lineRule="auto"/>
              <w:rPr>
                <w:rFonts w:ascii="Times New Roman" w:eastAsia="Times New Roman" w:hAnsi="Times New Roman" w:cs="Times New Roman"/>
                <w:color w:val="FF0000"/>
                <w:sz w:val="24"/>
                <w:szCs w:val="24"/>
              </w:rPr>
            </w:pPr>
            <w:r w:rsidRPr="001B0BD8">
              <w:rPr>
                <w:rFonts w:ascii="Times New Roman" w:eastAsia="Times New Roman" w:hAnsi="Times New Roman" w:cs="Times New Roman"/>
                <w:color w:val="FF0000"/>
                <w:sz w:val="24"/>
                <w:szCs w:val="24"/>
              </w:rPr>
              <w:t>Promised return = (Face value of debt / Market value of debt) – 1</w:t>
            </w:r>
          </w:p>
        </w:tc>
      </w:tr>
      <w:tr w:rsidR="001B0BD8" w:rsidRPr="001B0BD8" w:rsidTr="001B0BD8">
        <w:trPr>
          <w:tblCellSpacing w:w="0" w:type="dxa"/>
        </w:trPr>
        <w:tc>
          <w:tcPr>
            <w:tcW w:w="5000" w:type="pct"/>
            <w:vAlign w:val="center"/>
            <w:hideMark/>
          </w:tcPr>
          <w:p w:rsidR="001B0BD8" w:rsidRPr="001B0BD8" w:rsidRDefault="001B0BD8" w:rsidP="001B0BD8">
            <w:pPr>
              <w:spacing w:before="100" w:beforeAutospacing="1" w:after="100" w:afterAutospacing="1" w:line="240" w:lineRule="auto"/>
              <w:rPr>
                <w:rFonts w:ascii="Times New Roman" w:eastAsia="Times New Roman" w:hAnsi="Times New Roman" w:cs="Times New Roman"/>
                <w:color w:val="FF0000"/>
                <w:sz w:val="24"/>
                <w:szCs w:val="24"/>
              </w:rPr>
            </w:pPr>
            <w:r w:rsidRPr="001B0BD8">
              <w:rPr>
                <w:rFonts w:ascii="Times New Roman" w:eastAsia="Times New Roman" w:hAnsi="Times New Roman" w:cs="Times New Roman"/>
                <w:color w:val="FF0000"/>
                <w:sz w:val="24"/>
                <w:szCs w:val="24"/>
              </w:rPr>
              <w:t>Promised return = ($125,000,000 / $85,000,000) – 1</w:t>
            </w:r>
          </w:p>
        </w:tc>
      </w:tr>
      <w:tr w:rsidR="001B0BD8" w:rsidRPr="001B0BD8" w:rsidTr="001B0BD8">
        <w:trPr>
          <w:tblCellSpacing w:w="0" w:type="dxa"/>
        </w:trPr>
        <w:tc>
          <w:tcPr>
            <w:tcW w:w="5000" w:type="pct"/>
            <w:vAlign w:val="center"/>
            <w:hideMark/>
          </w:tcPr>
          <w:p w:rsidR="001B0BD8" w:rsidRPr="001B0BD8" w:rsidRDefault="001B0BD8" w:rsidP="001B0BD8">
            <w:pPr>
              <w:spacing w:before="100" w:beforeAutospacing="1" w:after="100" w:afterAutospacing="1" w:line="240" w:lineRule="auto"/>
              <w:rPr>
                <w:rFonts w:ascii="Times New Roman" w:eastAsia="Times New Roman" w:hAnsi="Times New Roman" w:cs="Times New Roman"/>
                <w:color w:val="FF0000"/>
                <w:sz w:val="24"/>
                <w:szCs w:val="24"/>
              </w:rPr>
            </w:pPr>
            <w:r w:rsidRPr="001B0BD8">
              <w:rPr>
                <w:rFonts w:ascii="Times New Roman" w:eastAsia="Times New Roman" w:hAnsi="Times New Roman" w:cs="Times New Roman"/>
                <w:color w:val="FF0000"/>
                <w:sz w:val="24"/>
                <w:szCs w:val="24"/>
              </w:rPr>
              <w:t>Promised return = 0.4706 or 47.06%</w:t>
            </w:r>
          </w:p>
        </w:tc>
      </w:tr>
    </w:tbl>
    <w:p w:rsidR="001B0BD8" w:rsidRPr="001B0BD8" w:rsidRDefault="001B0BD8" w:rsidP="001B0BD8">
      <w:pPr>
        <w:spacing w:after="0" w:line="240" w:lineRule="auto"/>
        <w:rPr>
          <w:rFonts w:ascii="Times New Roman" w:eastAsia="Times New Roman" w:hAnsi="Times New Roman" w:cs="Times New Roman"/>
          <w:color w:val="FF0000"/>
          <w:sz w:val="24"/>
          <w:szCs w:val="24"/>
        </w:rPr>
      </w:pPr>
      <w:r w:rsidRPr="001B0BD8">
        <w:rPr>
          <w:rFonts w:ascii="Times New Roman" w:eastAsia="Times New Roman" w:hAnsi="Times New Roman" w:cs="Times New Roman"/>
          <w:color w:val="FF0000"/>
          <w:sz w:val="24"/>
          <w:szCs w:val="24"/>
        </w:rPr>
        <w:br/>
      </w:r>
      <w:proofErr w:type="gramStart"/>
      <w:r w:rsidRPr="001B0BD8">
        <w:rPr>
          <w:rFonts w:ascii="Times New Roman" w:eastAsia="Times New Roman" w:hAnsi="Times New Roman" w:cs="Times New Roman"/>
          <w:b/>
          <w:bCs/>
          <w:i/>
          <w:iCs/>
          <w:color w:val="FF0000"/>
          <w:sz w:val="24"/>
          <w:szCs w:val="24"/>
        </w:rPr>
        <w:t>c</w:t>
      </w:r>
      <w:proofErr w:type="gramEnd"/>
      <w:r w:rsidRPr="001B0BD8">
        <w:rPr>
          <w:rFonts w:ascii="Times New Roman" w:eastAsia="Times New Roman" w:hAnsi="Times New Roman" w:cs="Times New Roman"/>
          <w:b/>
          <w:bCs/>
          <w:i/>
          <w:iCs/>
          <w:color w:val="FF0000"/>
          <w:sz w:val="24"/>
          <w:szCs w:val="24"/>
        </w:rPr>
        <w:t>.</w:t>
      </w:r>
      <w:r w:rsidRPr="001B0BD8">
        <w:rPr>
          <w:rFonts w:ascii="Times New Roman" w:eastAsia="Times New Roman" w:hAnsi="Times New Roman" w:cs="Times New Roman"/>
          <w:color w:val="FF0000"/>
          <w:sz w:val="24"/>
          <w:szCs w:val="24"/>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1B0BD8" w:rsidRPr="001B0BD8" w:rsidTr="001B0BD8">
        <w:trPr>
          <w:tblCellSpacing w:w="0" w:type="dxa"/>
        </w:trPr>
        <w:tc>
          <w:tcPr>
            <w:tcW w:w="5000" w:type="pct"/>
            <w:vAlign w:val="center"/>
            <w:hideMark/>
          </w:tcPr>
          <w:p w:rsidR="001B0BD8" w:rsidRPr="001B0BD8" w:rsidRDefault="001B0BD8" w:rsidP="001B0BD8">
            <w:pPr>
              <w:spacing w:before="100" w:beforeAutospacing="1" w:after="100" w:afterAutospacing="1" w:line="240" w:lineRule="auto"/>
              <w:rPr>
                <w:rFonts w:ascii="Times New Roman" w:eastAsia="Times New Roman" w:hAnsi="Times New Roman" w:cs="Times New Roman"/>
                <w:color w:val="FF0000"/>
                <w:sz w:val="24"/>
                <w:szCs w:val="24"/>
              </w:rPr>
            </w:pPr>
            <w:r w:rsidRPr="001B0BD8">
              <w:rPr>
                <w:rFonts w:ascii="Times New Roman" w:eastAsia="Times New Roman" w:hAnsi="Times New Roman" w:cs="Times New Roman"/>
                <w:color w:val="FF0000"/>
                <w:sz w:val="24"/>
                <w:szCs w:val="24"/>
              </w:rPr>
              <w:t xml:space="preserve">In part </w:t>
            </w:r>
            <w:r w:rsidRPr="001B0BD8">
              <w:rPr>
                <w:rFonts w:ascii="Times New Roman" w:eastAsia="Times New Roman" w:hAnsi="Times New Roman" w:cs="Times New Roman"/>
                <w:i/>
                <w:iCs/>
                <w:color w:val="FF0000"/>
                <w:sz w:val="24"/>
                <w:szCs w:val="24"/>
              </w:rPr>
              <w:t>a</w:t>
            </w:r>
            <w:r w:rsidRPr="001B0BD8">
              <w:rPr>
                <w:rFonts w:ascii="Times New Roman" w:eastAsia="Times New Roman" w:hAnsi="Times New Roman" w:cs="Times New Roman"/>
                <w:color w:val="FF0000"/>
                <w:sz w:val="24"/>
                <w:szCs w:val="24"/>
              </w:rPr>
              <w:t>, we determined bondholders will receive $82 million in a recession. In a boom, the bondholders will receive the entire $125 million promised payment since the market value of the company is greater than the payment. So, the expected value of debt is:</w:t>
            </w:r>
          </w:p>
        </w:tc>
      </w:tr>
      <w:tr w:rsidR="001B0BD8" w:rsidRPr="001B0BD8" w:rsidTr="001B0BD8">
        <w:trPr>
          <w:tblCellSpacing w:w="0" w:type="dxa"/>
        </w:trPr>
        <w:tc>
          <w:tcPr>
            <w:tcW w:w="5000" w:type="pct"/>
            <w:vAlign w:val="center"/>
            <w:hideMark/>
          </w:tcPr>
          <w:p w:rsidR="001B0BD8" w:rsidRPr="001B0BD8" w:rsidRDefault="001B0BD8" w:rsidP="001B0BD8">
            <w:pPr>
              <w:spacing w:after="0" w:line="240" w:lineRule="auto"/>
              <w:rPr>
                <w:rFonts w:ascii="Times New Roman" w:eastAsia="Times New Roman" w:hAnsi="Times New Roman" w:cs="Times New Roman"/>
                <w:color w:val="FF0000"/>
                <w:sz w:val="24"/>
                <w:szCs w:val="24"/>
              </w:rPr>
            </w:pPr>
            <w:r w:rsidRPr="001B0BD8">
              <w:rPr>
                <w:rFonts w:ascii="Times New Roman" w:eastAsia="Times New Roman" w:hAnsi="Times New Roman" w:cs="Times New Roman"/>
                <w:color w:val="FF0000"/>
                <w:sz w:val="24"/>
                <w:szCs w:val="24"/>
              </w:rPr>
              <w:t> </w:t>
            </w:r>
          </w:p>
        </w:tc>
      </w:tr>
      <w:tr w:rsidR="001B0BD8" w:rsidRPr="001B0BD8" w:rsidTr="001B0BD8">
        <w:trPr>
          <w:tblCellSpacing w:w="0" w:type="dxa"/>
        </w:trPr>
        <w:tc>
          <w:tcPr>
            <w:tcW w:w="5000" w:type="pct"/>
            <w:vAlign w:val="center"/>
            <w:hideMark/>
          </w:tcPr>
          <w:p w:rsidR="001B0BD8" w:rsidRPr="001B0BD8" w:rsidRDefault="001B0BD8" w:rsidP="001B0BD8">
            <w:pPr>
              <w:spacing w:before="100" w:beforeAutospacing="1" w:after="100" w:afterAutospacing="1" w:line="240" w:lineRule="auto"/>
              <w:rPr>
                <w:rFonts w:ascii="Times New Roman" w:eastAsia="Times New Roman" w:hAnsi="Times New Roman" w:cs="Times New Roman"/>
                <w:color w:val="FF0000"/>
                <w:sz w:val="24"/>
                <w:szCs w:val="24"/>
              </w:rPr>
            </w:pPr>
            <w:r w:rsidRPr="001B0BD8">
              <w:rPr>
                <w:rFonts w:ascii="Times New Roman" w:eastAsia="Times New Roman" w:hAnsi="Times New Roman" w:cs="Times New Roman"/>
                <w:color w:val="FF0000"/>
                <w:sz w:val="24"/>
                <w:szCs w:val="24"/>
              </w:rPr>
              <w:t>Expected payment to bondholders = .64($125,000,000) + .36($82,000,000)</w:t>
            </w:r>
          </w:p>
        </w:tc>
      </w:tr>
      <w:tr w:rsidR="001B0BD8" w:rsidRPr="001B0BD8" w:rsidTr="001B0BD8">
        <w:trPr>
          <w:tblCellSpacing w:w="0" w:type="dxa"/>
        </w:trPr>
        <w:tc>
          <w:tcPr>
            <w:tcW w:w="5000" w:type="pct"/>
            <w:vAlign w:val="center"/>
            <w:hideMark/>
          </w:tcPr>
          <w:p w:rsidR="001B0BD8" w:rsidRPr="001B0BD8" w:rsidRDefault="001B0BD8" w:rsidP="001B0BD8">
            <w:pPr>
              <w:spacing w:before="100" w:beforeAutospacing="1" w:after="100" w:afterAutospacing="1" w:line="240" w:lineRule="auto"/>
              <w:rPr>
                <w:rFonts w:ascii="Times New Roman" w:eastAsia="Times New Roman" w:hAnsi="Times New Roman" w:cs="Times New Roman"/>
                <w:color w:val="FF0000"/>
                <w:sz w:val="24"/>
                <w:szCs w:val="24"/>
              </w:rPr>
            </w:pPr>
            <w:r w:rsidRPr="001B0BD8">
              <w:rPr>
                <w:rFonts w:ascii="Times New Roman" w:eastAsia="Times New Roman" w:hAnsi="Times New Roman" w:cs="Times New Roman"/>
                <w:color w:val="FF0000"/>
                <w:sz w:val="24"/>
                <w:szCs w:val="24"/>
              </w:rPr>
              <w:t>Expected payment to bondholders = $109,520,000</w:t>
            </w:r>
          </w:p>
        </w:tc>
      </w:tr>
      <w:tr w:rsidR="001B0BD8" w:rsidRPr="001B0BD8" w:rsidTr="001B0BD8">
        <w:trPr>
          <w:tblCellSpacing w:w="0" w:type="dxa"/>
        </w:trPr>
        <w:tc>
          <w:tcPr>
            <w:tcW w:w="5000" w:type="pct"/>
            <w:vAlign w:val="center"/>
            <w:hideMark/>
          </w:tcPr>
          <w:p w:rsidR="001B0BD8" w:rsidRPr="001B0BD8" w:rsidRDefault="001B0BD8" w:rsidP="001B0BD8">
            <w:pPr>
              <w:spacing w:after="0" w:line="240" w:lineRule="auto"/>
              <w:rPr>
                <w:rFonts w:ascii="Times New Roman" w:eastAsia="Times New Roman" w:hAnsi="Times New Roman" w:cs="Times New Roman"/>
                <w:color w:val="FF0000"/>
                <w:sz w:val="24"/>
                <w:szCs w:val="24"/>
              </w:rPr>
            </w:pPr>
            <w:r w:rsidRPr="001B0BD8">
              <w:rPr>
                <w:rFonts w:ascii="Times New Roman" w:eastAsia="Times New Roman" w:hAnsi="Times New Roman" w:cs="Times New Roman"/>
                <w:color w:val="FF0000"/>
                <w:sz w:val="24"/>
                <w:szCs w:val="24"/>
              </w:rPr>
              <w:t> </w:t>
            </w:r>
          </w:p>
        </w:tc>
      </w:tr>
      <w:tr w:rsidR="001B0BD8" w:rsidRPr="001B0BD8" w:rsidTr="001B0BD8">
        <w:trPr>
          <w:tblCellSpacing w:w="0" w:type="dxa"/>
        </w:trPr>
        <w:tc>
          <w:tcPr>
            <w:tcW w:w="5000" w:type="pct"/>
            <w:vAlign w:val="center"/>
            <w:hideMark/>
          </w:tcPr>
          <w:p w:rsidR="001B0BD8" w:rsidRPr="001B0BD8" w:rsidRDefault="001B0BD8" w:rsidP="001B0BD8">
            <w:pPr>
              <w:spacing w:before="100" w:beforeAutospacing="1" w:after="100" w:afterAutospacing="1" w:line="240" w:lineRule="auto"/>
              <w:rPr>
                <w:rFonts w:ascii="Times New Roman" w:eastAsia="Times New Roman" w:hAnsi="Times New Roman" w:cs="Times New Roman"/>
                <w:color w:val="FF0000"/>
                <w:sz w:val="24"/>
                <w:szCs w:val="24"/>
              </w:rPr>
            </w:pPr>
            <w:r w:rsidRPr="001B0BD8">
              <w:rPr>
                <w:rFonts w:ascii="Times New Roman" w:eastAsia="Times New Roman" w:hAnsi="Times New Roman" w:cs="Times New Roman"/>
                <w:color w:val="FF0000"/>
                <w:sz w:val="24"/>
                <w:szCs w:val="24"/>
              </w:rPr>
              <w:t>So, the expected return on debt is:</w:t>
            </w:r>
          </w:p>
        </w:tc>
      </w:tr>
      <w:tr w:rsidR="001B0BD8" w:rsidRPr="001B0BD8" w:rsidTr="001B0BD8">
        <w:trPr>
          <w:tblCellSpacing w:w="0" w:type="dxa"/>
        </w:trPr>
        <w:tc>
          <w:tcPr>
            <w:tcW w:w="5000" w:type="pct"/>
            <w:vAlign w:val="center"/>
            <w:hideMark/>
          </w:tcPr>
          <w:p w:rsidR="001B0BD8" w:rsidRPr="001B0BD8" w:rsidRDefault="001B0BD8" w:rsidP="001B0BD8">
            <w:pPr>
              <w:spacing w:after="0" w:line="240" w:lineRule="auto"/>
              <w:rPr>
                <w:rFonts w:ascii="Times New Roman" w:eastAsia="Times New Roman" w:hAnsi="Times New Roman" w:cs="Times New Roman"/>
                <w:color w:val="FF0000"/>
                <w:sz w:val="24"/>
                <w:szCs w:val="24"/>
              </w:rPr>
            </w:pPr>
            <w:r w:rsidRPr="001B0BD8">
              <w:rPr>
                <w:rFonts w:ascii="Times New Roman" w:eastAsia="Times New Roman" w:hAnsi="Times New Roman" w:cs="Times New Roman"/>
                <w:color w:val="FF0000"/>
                <w:sz w:val="24"/>
                <w:szCs w:val="24"/>
              </w:rPr>
              <w:t> </w:t>
            </w:r>
          </w:p>
        </w:tc>
      </w:tr>
      <w:tr w:rsidR="001B0BD8" w:rsidRPr="001B0BD8" w:rsidTr="001B0BD8">
        <w:trPr>
          <w:tblCellSpacing w:w="0" w:type="dxa"/>
        </w:trPr>
        <w:tc>
          <w:tcPr>
            <w:tcW w:w="5000" w:type="pct"/>
            <w:vAlign w:val="center"/>
            <w:hideMark/>
          </w:tcPr>
          <w:p w:rsidR="001B0BD8" w:rsidRPr="001B0BD8" w:rsidRDefault="001B0BD8" w:rsidP="001B0BD8">
            <w:pPr>
              <w:spacing w:before="100" w:beforeAutospacing="1" w:after="100" w:afterAutospacing="1" w:line="240" w:lineRule="auto"/>
              <w:rPr>
                <w:rFonts w:ascii="Times New Roman" w:eastAsia="Times New Roman" w:hAnsi="Times New Roman" w:cs="Times New Roman"/>
                <w:color w:val="FF0000"/>
                <w:sz w:val="24"/>
                <w:szCs w:val="24"/>
              </w:rPr>
            </w:pPr>
            <w:r w:rsidRPr="001B0BD8">
              <w:rPr>
                <w:rFonts w:ascii="Times New Roman" w:eastAsia="Times New Roman" w:hAnsi="Times New Roman" w:cs="Times New Roman"/>
                <w:color w:val="FF0000"/>
                <w:sz w:val="24"/>
                <w:szCs w:val="24"/>
              </w:rPr>
              <w:t>Expected return = (Expected value of debt / Market value of debt) – 1</w:t>
            </w:r>
          </w:p>
        </w:tc>
      </w:tr>
      <w:tr w:rsidR="001B0BD8" w:rsidRPr="001B0BD8" w:rsidTr="001B0BD8">
        <w:trPr>
          <w:tblCellSpacing w:w="0" w:type="dxa"/>
        </w:trPr>
        <w:tc>
          <w:tcPr>
            <w:tcW w:w="5000" w:type="pct"/>
            <w:vAlign w:val="center"/>
            <w:hideMark/>
          </w:tcPr>
          <w:p w:rsidR="001B0BD8" w:rsidRPr="001B0BD8" w:rsidRDefault="001B0BD8" w:rsidP="001B0BD8">
            <w:pPr>
              <w:spacing w:before="100" w:beforeAutospacing="1" w:after="100" w:afterAutospacing="1" w:line="240" w:lineRule="auto"/>
              <w:rPr>
                <w:rFonts w:ascii="Times New Roman" w:eastAsia="Times New Roman" w:hAnsi="Times New Roman" w:cs="Times New Roman"/>
                <w:color w:val="FF0000"/>
                <w:sz w:val="24"/>
                <w:szCs w:val="24"/>
              </w:rPr>
            </w:pPr>
            <w:r w:rsidRPr="001B0BD8">
              <w:rPr>
                <w:rFonts w:ascii="Times New Roman" w:eastAsia="Times New Roman" w:hAnsi="Times New Roman" w:cs="Times New Roman"/>
                <w:color w:val="FF0000"/>
                <w:sz w:val="24"/>
                <w:szCs w:val="24"/>
              </w:rPr>
              <w:lastRenderedPageBreak/>
              <w:t>Expected return = ($109,520,000 / $85,000,000) – 1</w:t>
            </w:r>
          </w:p>
        </w:tc>
      </w:tr>
      <w:tr w:rsidR="001B0BD8" w:rsidRPr="001B0BD8" w:rsidTr="001B0BD8">
        <w:trPr>
          <w:tblCellSpacing w:w="0" w:type="dxa"/>
        </w:trPr>
        <w:tc>
          <w:tcPr>
            <w:tcW w:w="5000" w:type="pct"/>
            <w:vAlign w:val="center"/>
            <w:hideMark/>
          </w:tcPr>
          <w:p w:rsidR="001B0BD8" w:rsidRPr="001B0BD8" w:rsidRDefault="001B0BD8" w:rsidP="001B0BD8">
            <w:pPr>
              <w:spacing w:after="0" w:line="240" w:lineRule="auto"/>
              <w:rPr>
                <w:rFonts w:ascii="Times New Roman" w:eastAsia="Times New Roman" w:hAnsi="Times New Roman" w:cs="Times New Roman"/>
                <w:color w:val="FF0000"/>
                <w:sz w:val="24"/>
                <w:szCs w:val="24"/>
              </w:rPr>
            </w:pPr>
            <w:r w:rsidRPr="001B0BD8">
              <w:rPr>
                <w:rFonts w:ascii="Times New Roman" w:eastAsia="Times New Roman" w:hAnsi="Times New Roman" w:cs="Times New Roman"/>
                <w:color w:val="FF0000"/>
                <w:sz w:val="24"/>
                <w:szCs w:val="24"/>
              </w:rPr>
              <w:t>Expected return = 0.2885 or 28.85%</w:t>
            </w:r>
          </w:p>
        </w:tc>
      </w:tr>
    </w:tbl>
    <w:p w:rsidR="001B0BD8" w:rsidRPr="001B0BD8" w:rsidRDefault="001B0BD8">
      <w:pPr>
        <w:rPr>
          <w:color w:val="FF0000"/>
          <w:sz w:val="24"/>
          <w:szCs w:val="24"/>
        </w:rPr>
      </w:pPr>
    </w:p>
    <w:p w:rsidR="001B0BD8" w:rsidRPr="001B0BD8" w:rsidRDefault="001B0BD8" w:rsidP="001B0BD8">
      <w:pPr>
        <w:spacing w:after="0" w:line="240" w:lineRule="auto"/>
        <w:rPr>
          <w:rFonts w:ascii="Times New Roman" w:eastAsia="Times New Roman" w:hAnsi="Times New Roman" w:cs="Times New Roman"/>
          <w:b/>
          <w:i/>
          <w:iCs/>
          <w:color w:val="333333"/>
          <w:sz w:val="28"/>
          <w:szCs w:val="28"/>
        </w:rPr>
      </w:pPr>
      <w:r w:rsidRPr="001B0BD8">
        <w:rPr>
          <w:rFonts w:ascii="Times New Roman" w:eastAsia="Times New Roman" w:hAnsi="Times New Roman" w:cs="Times New Roman"/>
          <w:b/>
          <w:i/>
          <w:iCs/>
          <w:color w:val="333333"/>
          <w:sz w:val="28"/>
          <w:szCs w:val="28"/>
        </w:rPr>
        <w:t>Chapter 19</w:t>
      </w:r>
    </w:p>
    <w:p w:rsidR="001B0BD8" w:rsidRPr="001B0BD8" w:rsidRDefault="001B0BD8" w:rsidP="001B0BD8">
      <w:pPr>
        <w:spacing w:after="0" w:line="240" w:lineRule="auto"/>
        <w:rPr>
          <w:rFonts w:ascii="Helvetica" w:eastAsia="Times New Roman" w:hAnsi="Helvetica" w:cs="Helvetica"/>
          <w:b/>
          <w:iCs/>
          <w:color w:val="333333"/>
          <w:sz w:val="24"/>
          <w:szCs w:val="24"/>
        </w:rPr>
      </w:pPr>
    </w:p>
    <w:p w:rsidR="001B0BD8" w:rsidRPr="001B0BD8" w:rsidRDefault="001B0BD8" w:rsidP="001B0BD8">
      <w:pPr>
        <w:spacing w:after="0" w:line="240" w:lineRule="auto"/>
        <w:rPr>
          <w:rFonts w:ascii="Helvetica" w:eastAsia="Times New Roman" w:hAnsi="Helvetica" w:cs="Helvetica"/>
          <w:b/>
          <w:iCs/>
          <w:color w:val="333333"/>
          <w:sz w:val="24"/>
          <w:szCs w:val="24"/>
        </w:rPr>
      </w:pPr>
      <w:r w:rsidRPr="001B0BD8">
        <w:rPr>
          <w:rFonts w:ascii="Helvetica" w:eastAsia="Times New Roman" w:hAnsi="Helvetica" w:cs="Helvetica"/>
          <w:b/>
          <w:iCs/>
          <w:color w:val="333333"/>
          <w:sz w:val="24"/>
          <w:szCs w:val="24"/>
        </w:rPr>
        <w:t>Problem 19.1</w:t>
      </w:r>
    </w:p>
    <w:p w:rsidR="001B0BD8" w:rsidRPr="001B0BD8" w:rsidRDefault="001B0BD8" w:rsidP="001B0BD8">
      <w:pPr>
        <w:spacing w:after="0" w:line="240" w:lineRule="auto"/>
        <w:rPr>
          <w:rFonts w:ascii="Helvetica" w:eastAsia="Times New Roman" w:hAnsi="Helvetica" w:cs="Helvetica"/>
          <w:b/>
          <w:iCs/>
          <w:color w:val="333333"/>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1B0BD8" w:rsidRPr="001B0BD8" w:rsidTr="001B0BD8">
        <w:trPr>
          <w:tblCellSpacing w:w="0" w:type="dxa"/>
        </w:trPr>
        <w:tc>
          <w:tcPr>
            <w:tcW w:w="5000" w:type="pct"/>
            <w:vAlign w:val="center"/>
            <w:hideMark/>
          </w:tcPr>
          <w:p w:rsidR="001B0BD8" w:rsidRPr="001B0BD8" w:rsidRDefault="001B0BD8" w:rsidP="001B0BD8">
            <w:pPr>
              <w:spacing w:before="100" w:beforeAutospacing="1" w:after="100" w:afterAutospacing="1" w:line="240" w:lineRule="auto"/>
              <w:jc w:val="both"/>
              <w:rPr>
                <w:rFonts w:ascii="Times New Roman" w:eastAsia="Times New Roman" w:hAnsi="Times New Roman" w:cs="Times New Roman"/>
                <w:color w:val="000000"/>
                <w:sz w:val="24"/>
                <w:szCs w:val="24"/>
              </w:rPr>
            </w:pPr>
            <w:r w:rsidRPr="001B0BD8">
              <w:rPr>
                <w:rFonts w:ascii="Times New Roman" w:eastAsia="Times New Roman" w:hAnsi="Times New Roman" w:cs="Times New Roman"/>
                <w:color w:val="000000"/>
                <w:sz w:val="24"/>
                <w:szCs w:val="24"/>
              </w:rPr>
              <w:t>The Mann Company belongs to a risk class for which the appropriate discount rate is 15 percent. Mann currently has 140,000 outstanding shares selling at $125 each. The firm is contemplating the declaration of a $5 dividend at the end of the fiscal year that just began. Assume there are no taxes on dividends. Answer the following questions based on the Miller and Modigliani model, which is discussed in the text.</w:t>
            </w:r>
          </w:p>
        </w:tc>
      </w:tr>
    </w:tbl>
    <w:p w:rsidR="001B0BD8" w:rsidRPr="001B0BD8" w:rsidRDefault="001B0BD8" w:rsidP="001B0BD8">
      <w:pPr>
        <w:spacing w:after="0" w:line="240" w:lineRule="auto"/>
        <w:rPr>
          <w:rFonts w:ascii="Times New Roman" w:eastAsia="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116"/>
        <w:gridCol w:w="9244"/>
      </w:tblGrid>
      <w:tr w:rsidR="001B0BD8" w:rsidRPr="001B0BD8" w:rsidTr="001B0BD8">
        <w:trPr>
          <w:tblCellSpacing w:w="0" w:type="dxa"/>
        </w:trPr>
        <w:tc>
          <w:tcPr>
            <w:tcW w:w="150" w:type="pct"/>
            <w:hideMark/>
          </w:tcPr>
          <w:p w:rsidR="001B0BD8" w:rsidRPr="001B0BD8" w:rsidRDefault="001B0BD8" w:rsidP="001B0BD8">
            <w:pPr>
              <w:spacing w:after="0" w:line="240" w:lineRule="auto"/>
              <w:rPr>
                <w:rFonts w:ascii="Times New Roman" w:eastAsia="Times New Roman" w:hAnsi="Times New Roman" w:cs="Times New Roman"/>
                <w:color w:val="000000"/>
                <w:sz w:val="24"/>
                <w:szCs w:val="24"/>
              </w:rPr>
            </w:pPr>
            <w:r w:rsidRPr="001B0BD8">
              <w:rPr>
                <w:rFonts w:ascii="Times New Roman" w:eastAsia="Times New Roman" w:hAnsi="Times New Roman" w:cs="Times New Roman"/>
                <w:b/>
                <w:bCs/>
                <w:i/>
                <w:iCs/>
                <w:color w:val="000000"/>
                <w:sz w:val="24"/>
                <w:szCs w:val="24"/>
              </w:rPr>
              <w:t>a</w:t>
            </w:r>
          </w:p>
        </w:tc>
        <w:tc>
          <w:tcPr>
            <w:tcW w:w="4850" w:type="pct"/>
            <w:vAlign w:val="center"/>
            <w:hideMark/>
          </w:tcPr>
          <w:p w:rsidR="001B0BD8" w:rsidRPr="001B0BD8" w:rsidRDefault="001B0BD8" w:rsidP="001B0BD8">
            <w:pPr>
              <w:spacing w:before="100" w:beforeAutospacing="1" w:after="100" w:afterAutospacing="1" w:line="240" w:lineRule="auto"/>
              <w:jc w:val="both"/>
              <w:rPr>
                <w:rFonts w:ascii="Times New Roman" w:eastAsia="Times New Roman" w:hAnsi="Times New Roman" w:cs="Times New Roman"/>
                <w:color w:val="000000"/>
                <w:sz w:val="24"/>
                <w:szCs w:val="24"/>
              </w:rPr>
            </w:pPr>
            <w:r w:rsidRPr="001B0BD8">
              <w:rPr>
                <w:rFonts w:ascii="Times New Roman" w:eastAsia="Times New Roman" w:hAnsi="Times New Roman" w:cs="Times New Roman"/>
                <w:color w:val="000000"/>
                <w:sz w:val="24"/>
                <w:szCs w:val="24"/>
              </w:rPr>
              <w:t>.  What will be the price of the stock on the ex-dividend date if the dividend is declared?</w:t>
            </w:r>
          </w:p>
          <w:tbl>
            <w:tblPr>
              <w:tblW w:w="9300" w:type="dxa"/>
              <w:tblCellSpacing w:w="0" w:type="dxa"/>
              <w:tblCellMar>
                <w:left w:w="0" w:type="dxa"/>
                <w:right w:w="0" w:type="dxa"/>
              </w:tblCellMar>
              <w:tblLook w:val="04A0" w:firstRow="1" w:lastRow="0" w:firstColumn="1" w:lastColumn="0" w:noHBand="0" w:noVBand="1"/>
            </w:tblPr>
            <w:tblGrid>
              <w:gridCol w:w="116"/>
              <w:gridCol w:w="9128"/>
            </w:tblGrid>
            <w:tr w:rsidR="001B0BD8" w:rsidRPr="001B0BD8" w:rsidTr="001B0BD8">
              <w:trPr>
                <w:tblCellSpacing w:w="0" w:type="dxa"/>
              </w:trPr>
              <w:tc>
                <w:tcPr>
                  <w:tcW w:w="150" w:type="pct"/>
                  <w:hideMark/>
                </w:tcPr>
                <w:p w:rsidR="001B0BD8" w:rsidRPr="001B0BD8" w:rsidRDefault="001B0BD8" w:rsidP="001B0BD8">
                  <w:pPr>
                    <w:spacing w:after="0" w:line="240" w:lineRule="auto"/>
                    <w:rPr>
                      <w:rFonts w:ascii="Times New Roman" w:eastAsia="Times New Roman" w:hAnsi="Times New Roman" w:cs="Times New Roman"/>
                      <w:color w:val="000000"/>
                      <w:sz w:val="24"/>
                      <w:szCs w:val="24"/>
                    </w:rPr>
                  </w:pPr>
                  <w:r w:rsidRPr="001B0BD8">
                    <w:rPr>
                      <w:rFonts w:ascii="Times New Roman" w:eastAsia="Times New Roman" w:hAnsi="Times New Roman" w:cs="Times New Roman"/>
                      <w:b/>
                      <w:bCs/>
                      <w:i/>
                      <w:iCs/>
                      <w:color w:val="000000"/>
                      <w:sz w:val="24"/>
                      <w:szCs w:val="24"/>
                    </w:rPr>
                    <w:t>b</w:t>
                  </w:r>
                </w:p>
              </w:tc>
              <w:tc>
                <w:tcPr>
                  <w:tcW w:w="4850" w:type="pct"/>
                  <w:vAlign w:val="center"/>
                  <w:hideMark/>
                </w:tcPr>
                <w:p w:rsidR="001B0BD8" w:rsidRPr="001B0BD8" w:rsidRDefault="001B0BD8" w:rsidP="001B0BD8">
                  <w:pPr>
                    <w:spacing w:before="100" w:beforeAutospacing="1" w:after="100" w:afterAutospacing="1" w:line="240" w:lineRule="auto"/>
                    <w:jc w:val="both"/>
                    <w:rPr>
                      <w:rFonts w:ascii="Times New Roman" w:eastAsia="Times New Roman" w:hAnsi="Times New Roman" w:cs="Times New Roman"/>
                      <w:color w:val="000000"/>
                      <w:sz w:val="24"/>
                      <w:szCs w:val="24"/>
                    </w:rPr>
                  </w:pPr>
                  <w:r w:rsidRPr="001B0BD8">
                    <w:rPr>
                      <w:rFonts w:ascii="Times New Roman" w:eastAsia="Times New Roman" w:hAnsi="Times New Roman" w:cs="Times New Roman"/>
                      <w:color w:val="000000"/>
                      <w:sz w:val="24"/>
                      <w:szCs w:val="24"/>
                    </w:rPr>
                    <w:t>.  What will be the price of the stock at the end of the year if the dividend is not declared?</w:t>
                  </w:r>
                </w:p>
                <w:tbl>
                  <w:tblPr>
                    <w:tblW w:w="9300" w:type="dxa"/>
                    <w:tblCellSpacing w:w="0" w:type="dxa"/>
                    <w:tblCellMar>
                      <w:left w:w="0" w:type="dxa"/>
                      <w:right w:w="0" w:type="dxa"/>
                    </w:tblCellMar>
                    <w:tblLook w:val="04A0" w:firstRow="1" w:lastRow="0" w:firstColumn="1" w:lastColumn="0" w:noHBand="0" w:noVBand="1"/>
                  </w:tblPr>
                  <w:tblGrid>
                    <w:gridCol w:w="104"/>
                    <w:gridCol w:w="9024"/>
                  </w:tblGrid>
                  <w:tr w:rsidR="001B0BD8" w:rsidRPr="001B0BD8" w:rsidTr="001B0BD8">
                    <w:trPr>
                      <w:tblCellSpacing w:w="0" w:type="dxa"/>
                    </w:trPr>
                    <w:tc>
                      <w:tcPr>
                        <w:tcW w:w="150" w:type="pct"/>
                        <w:hideMark/>
                      </w:tcPr>
                      <w:p w:rsidR="001B0BD8" w:rsidRPr="001B0BD8" w:rsidRDefault="001B0BD8" w:rsidP="001B0BD8">
                        <w:pPr>
                          <w:spacing w:after="0" w:line="240" w:lineRule="auto"/>
                          <w:rPr>
                            <w:rFonts w:ascii="Times New Roman" w:eastAsia="Times New Roman" w:hAnsi="Times New Roman" w:cs="Times New Roman"/>
                            <w:color w:val="000000"/>
                            <w:sz w:val="24"/>
                            <w:szCs w:val="24"/>
                          </w:rPr>
                        </w:pPr>
                        <w:r w:rsidRPr="001B0BD8">
                          <w:rPr>
                            <w:rFonts w:ascii="Times New Roman" w:eastAsia="Times New Roman" w:hAnsi="Times New Roman" w:cs="Times New Roman"/>
                            <w:b/>
                            <w:bCs/>
                            <w:i/>
                            <w:iCs/>
                            <w:color w:val="000000"/>
                            <w:sz w:val="24"/>
                            <w:szCs w:val="24"/>
                          </w:rPr>
                          <w:t>c</w:t>
                        </w:r>
                      </w:p>
                    </w:tc>
                    <w:tc>
                      <w:tcPr>
                        <w:tcW w:w="4850" w:type="pct"/>
                        <w:vAlign w:val="center"/>
                        <w:hideMark/>
                      </w:tcPr>
                      <w:p w:rsidR="001B0BD8" w:rsidRPr="001B0BD8" w:rsidRDefault="001B0BD8" w:rsidP="001B0BD8">
                        <w:pPr>
                          <w:spacing w:before="100" w:beforeAutospacing="1" w:after="100" w:afterAutospacing="1" w:line="240" w:lineRule="auto"/>
                          <w:jc w:val="both"/>
                          <w:rPr>
                            <w:rFonts w:ascii="Times New Roman" w:eastAsia="Times New Roman" w:hAnsi="Times New Roman" w:cs="Times New Roman"/>
                            <w:color w:val="000000"/>
                            <w:sz w:val="24"/>
                            <w:szCs w:val="24"/>
                          </w:rPr>
                        </w:pPr>
                        <w:r w:rsidRPr="001B0BD8">
                          <w:rPr>
                            <w:rFonts w:ascii="Times New Roman" w:eastAsia="Times New Roman" w:hAnsi="Times New Roman" w:cs="Times New Roman"/>
                            <w:color w:val="000000"/>
                            <w:sz w:val="24"/>
                            <w:szCs w:val="24"/>
                          </w:rPr>
                          <w:t>. If Mann makes $3.25 million of new investments today, earns net income of $1.1 million, and pays the dividend at the end of the year, how many shares of new stock must the firm issue to meet today's funding needs?</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1B0BD8" w:rsidRPr="001B0BD8" w:rsidTr="001B0BD8">
                          <w:trPr>
                            <w:tblCellSpacing w:w="0" w:type="dxa"/>
                          </w:trPr>
                          <w:tc>
                            <w:tcPr>
                              <w:tcW w:w="150" w:type="pct"/>
                              <w:vAlign w:val="center"/>
                              <w:hideMark/>
                            </w:tcPr>
                            <w:p w:rsidR="001B0BD8" w:rsidRPr="001B0BD8" w:rsidRDefault="001B0BD8" w:rsidP="001B0BD8">
                              <w:pPr>
                                <w:spacing w:after="0" w:line="240" w:lineRule="auto"/>
                                <w:rPr>
                                  <w:rFonts w:ascii="Times New Roman" w:eastAsia="Times New Roman" w:hAnsi="Times New Roman" w:cs="Times New Roman"/>
                                  <w:color w:val="000000"/>
                                  <w:sz w:val="24"/>
                                  <w:szCs w:val="24"/>
                                </w:rPr>
                              </w:pPr>
                              <w:r w:rsidRPr="001B0BD8">
                                <w:rPr>
                                  <w:rFonts w:ascii="Times New Roman" w:eastAsia="Times New Roman" w:hAnsi="Times New Roman" w:cs="Times New Roman"/>
                                  <w:b/>
                                  <w:bCs/>
                                  <w:i/>
                                  <w:iCs/>
                                  <w:color w:val="000000"/>
                                  <w:sz w:val="24"/>
                                  <w:szCs w:val="24"/>
                                </w:rPr>
                                <w:t>d.</w:t>
                              </w:r>
                            </w:p>
                          </w:tc>
                          <w:tc>
                            <w:tcPr>
                              <w:tcW w:w="4850" w:type="pct"/>
                              <w:vAlign w:val="center"/>
                              <w:hideMark/>
                            </w:tcPr>
                            <w:p w:rsidR="001B0BD8" w:rsidRPr="001B0BD8" w:rsidRDefault="001B0BD8" w:rsidP="001B0BD8">
                              <w:pPr>
                                <w:spacing w:after="0" w:line="240" w:lineRule="auto"/>
                                <w:rPr>
                                  <w:rFonts w:ascii="Times New Roman" w:eastAsia="Times New Roman" w:hAnsi="Times New Roman" w:cs="Times New Roman"/>
                                  <w:color w:val="000000"/>
                                  <w:sz w:val="24"/>
                                  <w:szCs w:val="24"/>
                                </w:rPr>
                              </w:pPr>
                              <w:r w:rsidRPr="001B0BD8">
                                <w:rPr>
                                  <w:rFonts w:ascii="Times New Roman" w:eastAsia="Times New Roman" w:hAnsi="Times New Roman" w:cs="Times New Roman"/>
                                  <w:color w:val="000000"/>
                                  <w:sz w:val="24"/>
                                  <w:szCs w:val="24"/>
                                </w:rPr>
                                <w:t>Is it realistic to use the MM model in the real world to value stock?</w:t>
                              </w:r>
                            </w:p>
                          </w:tc>
                        </w:tr>
                      </w:tbl>
                      <w:p w:rsidR="001B0BD8" w:rsidRPr="001B0BD8" w:rsidRDefault="001B0BD8" w:rsidP="001B0BD8">
                        <w:pPr>
                          <w:spacing w:before="100" w:beforeAutospacing="1" w:after="100" w:afterAutospacing="1" w:line="240" w:lineRule="auto"/>
                          <w:jc w:val="both"/>
                          <w:rPr>
                            <w:rFonts w:ascii="Times New Roman" w:eastAsia="Times New Roman" w:hAnsi="Times New Roman" w:cs="Times New Roman"/>
                            <w:color w:val="000000"/>
                            <w:sz w:val="24"/>
                            <w:szCs w:val="24"/>
                          </w:rPr>
                        </w:pPr>
                      </w:p>
                    </w:tc>
                  </w:tr>
                </w:tbl>
                <w:p w:rsidR="001B0BD8" w:rsidRPr="001B0BD8" w:rsidRDefault="001B0BD8" w:rsidP="001B0BD8">
                  <w:pPr>
                    <w:spacing w:before="100" w:beforeAutospacing="1" w:after="100" w:afterAutospacing="1" w:line="240" w:lineRule="auto"/>
                    <w:jc w:val="both"/>
                    <w:rPr>
                      <w:rFonts w:ascii="Times New Roman" w:eastAsia="Times New Roman" w:hAnsi="Times New Roman" w:cs="Times New Roman"/>
                      <w:color w:val="000000"/>
                      <w:sz w:val="24"/>
                      <w:szCs w:val="24"/>
                    </w:rPr>
                  </w:pPr>
                </w:p>
              </w:tc>
            </w:tr>
          </w:tbl>
          <w:p w:rsidR="001B0BD8" w:rsidRPr="001B0BD8" w:rsidRDefault="001B0BD8" w:rsidP="001B0BD8">
            <w:pPr>
              <w:spacing w:before="100" w:beforeAutospacing="1" w:after="100" w:afterAutospacing="1" w:line="240" w:lineRule="auto"/>
              <w:jc w:val="both"/>
              <w:rPr>
                <w:rFonts w:ascii="Times New Roman" w:eastAsia="Times New Roman" w:hAnsi="Times New Roman" w:cs="Times New Roman"/>
                <w:color w:val="000000"/>
                <w:sz w:val="24"/>
                <w:szCs w:val="24"/>
              </w:rPr>
            </w:pPr>
          </w:p>
        </w:tc>
      </w:tr>
    </w:tbl>
    <w:p w:rsidR="001B0BD8" w:rsidRPr="001B0BD8" w:rsidRDefault="001B0BD8" w:rsidP="001B0BD8">
      <w:pPr>
        <w:spacing w:after="0" w:line="240" w:lineRule="auto"/>
        <w:rPr>
          <w:rFonts w:ascii="Helvetica" w:eastAsia="Times New Roman" w:hAnsi="Helvetica" w:cs="Helvetica"/>
          <w:b/>
          <w:iCs/>
          <w:color w:val="333333"/>
          <w:sz w:val="24"/>
          <w:szCs w:val="24"/>
        </w:rPr>
      </w:pPr>
    </w:p>
    <w:p w:rsidR="001B0BD8" w:rsidRDefault="001B0BD8" w:rsidP="001B0BD8">
      <w:pPr>
        <w:spacing w:after="0" w:line="240" w:lineRule="auto"/>
        <w:rPr>
          <w:rFonts w:ascii="Times New Roman" w:eastAsia="Times New Roman" w:hAnsi="Times New Roman" w:cs="Times New Roman"/>
          <w:color w:val="FF0000"/>
          <w:sz w:val="18"/>
          <w:szCs w:val="18"/>
        </w:rPr>
      </w:pPr>
      <w:r w:rsidRPr="001B0BD8">
        <w:rPr>
          <w:rFonts w:ascii="Times New Roman" w:eastAsia="Times New Roman" w:hAnsi="Times New Roman" w:cs="Times New Roman"/>
          <w:i/>
          <w:iCs/>
          <w:color w:val="FF0000"/>
          <w:sz w:val="18"/>
          <w:szCs w:val="18"/>
        </w:rPr>
        <w:t>Explanation:</w:t>
      </w:r>
      <w:r w:rsidRPr="001B0BD8">
        <w:rPr>
          <w:rFonts w:ascii="Times New Roman" w:eastAsia="Times New Roman" w:hAnsi="Times New Roman" w:cs="Times New Roman"/>
          <w:color w:val="FF0000"/>
          <w:sz w:val="18"/>
          <w:szCs w:val="18"/>
        </w:rPr>
        <w:t xml:space="preserve"> </w:t>
      </w:r>
    </w:p>
    <w:p w:rsidR="001B0BD8" w:rsidRPr="001B0BD8" w:rsidRDefault="001B0BD8" w:rsidP="001B0BD8">
      <w:pPr>
        <w:spacing w:after="0" w:line="240" w:lineRule="auto"/>
        <w:rPr>
          <w:rFonts w:ascii="Times New Roman" w:eastAsia="Times New Roman" w:hAnsi="Times New Roman" w:cs="Times New Roman"/>
          <w:color w:val="FF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1B0BD8" w:rsidRPr="00B44B71" w:rsidTr="001B0BD8">
        <w:trPr>
          <w:tblCellSpacing w:w="0" w:type="dxa"/>
        </w:trPr>
        <w:tc>
          <w:tcPr>
            <w:tcW w:w="150" w:type="pct"/>
            <w:hideMark/>
          </w:tcPr>
          <w:p w:rsidR="001B0BD8" w:rsidRPr="00B44B71" w:rsidRDefault="001B0BD8" w:rsidP="001B0BD8">
            <w:pPr>
              <w:spacing w:after="0" w:line="240" w:lineRule="auto"/>
              <w:rPr>
                <w:rFonts w:ascii="Times New Roman" w:eastAsia="Times New Roman" w:hAnsi="Times New Roman" w:cs="Times New Roman"/>
                <w:color w:val="FF0000"/>
                <w:sz w:val="24"/>
                <w:szCs w:val="24"/>
              </w:rPr>
            </w:pPr>
            <w:r w:rsidRPr="00B44B71">
              <w:rPr>
                <w:rFonts w:ascii="Times New Roman" w:eastAsia="Times New Roman" w:hAnsi="Times New Roman" w:cs="Times New Roman"/>
                <w:b/>
                <w:bCs/>
                <w:i/>
                <w:iCs/>
                <w:color w:val="FF0000"/>
                <w:sz w:val="24"/>
                <w:szCs w:val="24"/>
              </w:rPr>
              <w:t>a.</w:t>
            </w:r>
          </w:p>
        </w:tc>
        <w:tc>
          <w:tcPr>
            <w:tcW w:w="4850" w:type="pct"/>
            <w:vAlign w:val="center"/>
            <w:hideMark/>
          </w:tcPr>
          <w:p w:rsidR="001B0BD8" w:rsidRPr="00B44B71" w:rsidRDefault="001B0BD8" w:rsidP="001B0BD8">
            <w:pPr>
              <w:spacing w:before="100" w:beforeAutospacing="1" w:after="100" w:afterAutospacing="1" w:line="240" w:lineRule="auto"/>
              <w:jc w:val="both"/>
              <w:rPr>
                <w:rFonts w:ascii="Times New Roman" w:eastAsia="Times New Roman" w:hAnsi="Times New Roman" w:cs="Times New Roman"/>
                <w:color w:val="FF0000"/>
                <w:sz w:val="24"/>
                <w:szCs w:val="24"/>
              </w:rPr>
            </w:pPr>
            <w:r w:rsidRPr="00B44B71">
              <w:rPr>
                <w:rFonts w:ascii="Times New Roman" w:eastAsia="Times New Roman" w:hAnsi="Times New Roman" w:cs="Times New Roman"/>
                <w:color w:val="FF0000"/>
                <w:sz w:val="24"/>
                <w:szCs w:val="24"/>
              </w:rPr>
              <w:t>If the dividend is declared, the price of the stock will drop on the ex-dividend date by the value of the dividend, $5. It will then trade for $120.</w:t>
            </w:r>
          </w:p>
        </w:tc>
      </w:tr>
    </w:tbl>
    <w:p w:rsidR="001B0BD8" w:rsidRPr="00B44B71" w:rsidRDefault="001B0BD8" w:rsidP="001B0BD8">
      <w:pPr>
        <w:spacing w:after="0" w:line="240" w:lineRule="auto"/>
        <w:rPr>
          <w:rFonts w:ascii="Times New Roman" w:eastAsia="Times New Roman" w:hAnsi="Times New Roman" w:cs="Times New Roman"/>
          <w:color w:val="FF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1B0BD8" w:rsidRPr="00B44B71" w:rsidTr="001B0BD8">
        <w:trPr>
          <w:tblCellSpacing w:w="0" w:type="dxa"/>
        </w:trPr>
        <w:tc>
          <w:tcPr>
            <w:tcW w:w="150" w:type="pct"/>
            <w:vAlign w:val="center"/>
            <w:hideMark/>
          </w:tcPr>
          <w:p w:rsidR="001B0BD8" w:rsidRPr="00B44B71" w:rsidRDefault="001B0BD8" w:rsidP="001B0BD8">
            <w:pPr>
              <w:spacing w:after="0" w:line="240" w:lineRule="auto"/>
              <w:rPr>
                <w:rFonts w:ascii="Times New Roman" w:eastAsia="Times New Roman" w:hAnsi="Times New Roman" w:cs="Times New Roman"/>
                <w:color w:val="FF0000"/>
                <w:sz w:val="24"/>
                <w:szCs w:val="24"/>
              </w:rPr>
            </w:pPr>
            <w:r w:rsidRPr="00B44B71">
              <w:rPr>
                <w:rFonts w:ascii="Times New Roman" w:eastAsia="Times New Roman" w:hAnsi="Times New Roman" w:cs="Times New Roman"/>
                <w:b/>
                <w:bCs/>
                <w:i/>
                <w:iCs/>
                <w:color w:val="FF0000"/>
                <w:sz w:val="24"/>
                <w:szCs w:val="24"/>
              </w:rPr>
              <w:t>b.</w:t>
            </w:r>
          </w:p>
        </w:tc>
        <w:tc>
          <w:tcPr>
            <w:tcW w:w="4850" w:type="pct"/>
            <w:vAlign w:val="center"/>
            <w:hideMark/>
          </w:tcPr>
          <w:p w:rsidR="001B0BD8" w:rsidRPr="00B44B71" w:rsidRDefault="001B0BD8" w:rsidP="001B0BD8">
            <w:pPr>
              <w:spacing w:after="0" w:line="240" w:lineRule="auto"/>
              <w:rPr>
                <w:rFonts w:ascii="Times New Roman" w:eastAsia="Times New Roman" w:hAnsi="Times New Roman" w:cs="Times New Roman"/>
                <w:color w:val="FF0000"/>
                <w:sz w:val="24"/>
                <w:szCs w:val="24"/>
              </w:rPr>
            </w:pPr>
            <w:r w:rsidRPr="00B44B71">
              <w:rPr>
                <w:rFonts w:ascii="Times New Roman" w:eastAsia="Times New Roman" w:hAnsi="Times New Roman" w:cs="Times New Roman"/>
                <w:color w:val="FF0000"/>
                <w:sz w:val="24"/>
                <w:szCs w:val="24"/>
              </w:rPr>
              <w:t>If dividend is not declared, the price will remain at $125.</w:t>
            </w:r>
          </w:p>
        </w:tc>
      </w:tr>
    </w:tbl>
    <w:p w:rsidR="001B0BD8" w:rsidRPr="00B44B71" w:rsidRDefault="001B0BD8" w:rsidP="001B0BD8">
      <w:pPr>
        <w:spacing w:after="0" w:line="240" w:lineRule="auto"/>
        <w:rPr>
          <w:rFonts w:ascii="Times New Roman" w:eastAsia="Times New Roman" w:hAnsi="Times New Roman" w:cs="Times New Roman"/>
          <w:color w:val="FF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1B0BD8" w:rsidRPr="00B44B71" w:rsidTr="001B0BD8">
        <w:trPr>
          <w:tblCellSpacing w:w="0" w:type="dxa"/>
        </w:trPr>
        <w:tc>
          <w:tcPr>
            <w:tcW w:w="150" w:type="pct"/>
            <w:hideMark/>
          </w:tcPr>
          <w:p w:rsidR="001B0BD8" w:rsidRPr="00B44B71" w:rsidRDefault="001B0BD8" w:rsidP="001B0BD8">
            <w:pPr>
              <w:spacing w:after="0" w:line="240" w:lineRule="auto"/>
              <w:rPr>
                <w:rFonts w:ascii="Times New Roman" w:eastAsia="Times New Roman" w:hAnsi="Times New Roman" w:cs="Times New Roman"/>
                <w:color w:val="FF0000"/>
                <w:sz w:val="24"/>
                <w:szCs w:val="24"/>
              </w:rPr>
            </w:pPr>
            <w:r w:rsidRPr="00B44B71">
              <w:rPr>
                <w:rFonts w:ascii="Times New Roman" w:eastAsia="Times New Roman" w:hAnsi="Times New Roman" w:cs="Times New Roman"/>
                <w:b/>
                <w:bCs/>
                <w:i/>
                <w:iCs/>
                <w:color w:val="FF0000"/>
                <w:sz w:val="24"/>
                <w:szCs w:val="24"/>
              </w:rPr>
              <w:t>c.</w:t>
            </w:r>
          </w:p>
        </w:tc>
        <w:tc>
          <w:tcPr>
            <w:tcW w:w="4850" w:type="pct"/>
            <w:vAlign w:val="center"/>
            <w:hideMark/>
          </w:tcPr>
          <w:p w:rsidR="001B0BD8" w:rsidRPr="00B44B71" w:rsidRDefault="001B0BD8" w:rsidP="001B0BD8">
            <w:pPr>
              <w:spacing w:before="100" w:beforeAutospacing="1" w:after="100" w:afterAutospacing="1" w:line="240" w:lineRule="auto"/>
              <w:jc w:val="both"/>
              <w:rPr>
                <w:rFonts w:ascii="Times New Roman" w:eastAsia="Times New Roman" w:hAnsi="Times New Roman" w:cs="Times New Roman"/>
                <w:color w:val="FF0000"/>
                <w:sz w:val="24"/>
                <w:szCs w:val="24"/>
              </w:rPr>
            </w:pPr>
            <w:r w:rsidRPr="00B44B71">
              <w:rPr>
                <w:rFonts w:ascii="Times New Roman" w:eastAsia="Times New Roman" w:hAnsi="Times New Roman" w:cs="Times New Roman"/>
                <w:color w:val="FF0000"/>
                <w:sz w:val="24"/>
                <w:szCs w:val="24"/>
              </w:rPr>
              <w:t>Mann’s outflows for investments are $3,250,000. These outflows occur immediately. One year from now, the firm will realize $1,100,000 in net income and it will pay $700,000 in dividends, but the need for financing is immediate. Mann must finance $3,250,000 through the sale of shares worth $125. It must sell $3,250,000 / $125 = 26,000 shares.</w:t>
            </w:r>
          </w:p>
        </w:tc>
      </w:tr>
    </w:tbl>
    <w:p w:rsidR="001B0BD8" w:rsidRPr="00B44B71" w:rsidRDefault="001B0BD8" w:rsidP="001B0BD8">
      <w:pPr>
        <w:spacing w:after="0" w:line="240" w:lineRule="auto"/>
        <w:rPr>
          <w:rFonts w:ascii="Times New Roman" w:eastAsia="Times New Roman" w:hAnsi="Times New Roman" w:cs="Times New Roman"/>
          <w:color w:val="FF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1B0BD8" w:rsidRPr="00B44B71" w:rsidTr="001B0BD8">
        <w:trPr>
          <w:tblCellSpacing w:w="0" w:type="dxa"/>
        </w:trPr>
        <w:tc>
          <w:tcPr>
            <w:tcW w:w="150" w:type="pct"/>
            <w:hideMark/>
          </w:tcPr>
          <w:p w:rsidR="001B0BD8" w:rsidRPr="00B44B71" w:rsidRDefault="001B0BD8" w:rsidP="001B0BD8">
            <w:pPr>
              <w:spacing w:after="0" w:line="240" w:lineRule="auto"/>
              <w:rPr>
                <w:rFonts w:ascii="Times New Roman" w:eastAsia="Times New Roman" w:hAnsi="Times New Roman" w:cs="Times New Roman"/>
                <w:color w:val="FF0000"/>
                <w:sz w:val="24"/>
                <w:szCs w:val="24"/>
              </w:rPr>
            </w:pPr>
            <w:r w:rsidRPr="00B44B71">
              <w:rPr>
                <w:rFonts w:ascii="Times New Roman" w:eastAsia="Times New Roman" w:hAnsi="Times New Roman" w:cs="Times New Roman"/>
                <w:b/>
                <w:bCs/>
                <w:i/>
                <w:iCs/>
                <w:color w:val="FF0000"/>
                <w:sz w:val="24"/>
                <w:szCs w:val="24"/>
              </w:rPr>
              <w:t>d.</w:t>
            </w:r>
          </w:p>
        </w:tc>
        <w:tc>
          <w:tcPr>
            <w:tcW w:w="4850" w:type="pct"/>
            <w:vAlign w:val="center"/>
            <w:hideMark/>
          </w:tcPr>
          <w:p w:rsidR="001B0BD8" w:rsidRPr="00B44B71" w:rsidRDefault="001B0BD8" w:rsidP="001B0BD8">
            <w:pPr>
              <w:spacing w:before="100" w:beforeAutospacing="1" w:after="100" w:afterAutospacing="1" w:line="240" w:lineRule="auto"/>
              <w:jc w:val="both"/>
              <w:rPr>
                <w:rFonts w:ascii="Times New Roman" w:eastAsia="Times New Roman" w:hAnsi="Times New Roman" w:cs="Times New Roman"/>
                <w:color w:val="FF0000"/>
                <w:sz w:val="24"/>
                <w:szCs w:val="24"/>
              </w:rPr>
            </w:pPr>
            <w:r w:rsidRPr="00B44B71">
              <w:rPr>
                <w:rFonts w:ascii="Times New Roman" w:eastAsia="Times New Roman" w:hAnsi="Times New Roman" w:cs="Times New Roman"/>
                <w:color w:val="FF0000"/>
                <w:sz w:val="24"/>
                <w:szCs w:val="24"/>
              </w:rPr>
              <w:t xml:space="preserve">The MM model is not realistic since it does not account for taxes, brokerage fees, </w:t>
            </w:r>
            <w:proofErr w:type="gramStart"/>
            <w:r w:rsidRPr="00B44B71">
              <w:rPr>
                <w:rFonts w:ascii="Times New Roman" w:eastAsia="Times New Roman" w:hAnsi="Times New Roman" w:cs="Times New Roman"/>
                <w:color w:val="FF0000"/>
                <w:sz w:val="24"/>
                <w:szCs w:val="24"/>
              </w:rPr>
              <w:t>uncertainty</w:t>
            </w:r>
            <w:proofErr w:type="gramEnd"/>
            <w:r w:rsidRPr="00B44B71">
              <w:rPr>
                <w:rFonts w:ascii="Times New Roman" w:eastAsia="Times New Roman" w:hAnsi="Times New Roman" w:cs="Times New Roman"/>
                <w:color w:val="FF0000"/>
                <w:sz w:val="24"/>
                <w:szCs w:val="24"/>
              </w:rPr>
              <w:t xml:space="preserve"> over future cash flows, investors’ preferences, signaling effects, and agency costs.</w:t>
            </w:r>
          </w:p>
        </w:tc>
      </w:tr>
    </w:tbl>
    <w:p w:rsidR="00EC3CC2" w:rsidRPr="001B0BD8" w:rsidRDefault="00EC3CC2" w:rsidP="00EC3CC2">
      <w:pPr>
        <w:spacing w:after="0" w:line="240" w:lineRule="auto"/>
        <w:rPr>
          <w:rFonts w:ascii="Helvetica" w:eastAsia="Times New Roman" w:hAnsi="Helvetica" w:cs="Helvetica"/>
          <w:b/>
          <w:iCs/>
          <w:color w:val="333333"/>
          <w:sz w:val="24"/>
          <w:szCs w:val="24"/>
        </w:rPr>
      </w:pPr>
    </w:p>
    <w:p w:rsidR="00EC3CC2" w:rsidRPr="001B0BD8" w:rsidRDefault="00EC3CC2" w:rsidP="00EC3CC2">
      <w:pPr>
        <w:spacing w:after="0" w:line="240" w:lineRule="auto"/>
        <w:rPr>
          <w:rFonts w:ascii="Helvetica" w:eastAsia="Times New Roman" w:hAnsi="Helvetica" w:cs="Helvetica"/>
          <w:b/>
          <w:iCs/>
          <w:color w:val="333333"/>
          <w:sz w:val="24"/>
          <w:szCs w:val="24"/>
        </w:rPr>
      </w:pPr>
      <w:r w:rsidRPr="001B0BD8">
        <w:rPr>
          <w:rFonts w:ascii="Helvetica" w:eastAsia="Times New Roman" w:hAnsi="Helvetica" w:cs="Helvetica"/>
          <w:b/>
          <w:iCs/>
          <w:color w:val="333333"/>
          <w:sz w:val="24"/>
          <w:szCs w:val="24"/>
        </w:rPr>
        <w:t>Problem 19</w:t>
      </w:r>
      <w:r>
        <w:rPr>
          <w:rFonts w:ascii="Helvetica" w:eastAsia="Times New Roman" w:hAnsi="Helvetica" w:cs="Helvetica"/>
          <w:b/>
          <w:iCs/>
          <w:color w:val="333333"/>
          <w:sz w:val="24"/>
          <w:szCs w:val="24"/>
        </w:rPr>
        <w:t>.2</w:t>
      </w:r>
    </w:p>
    <w:tbl>
      <w:tblPr>
        <w:tblW w:w="9300" w:type="dxa"/>
        <w:tblCellSpacing w:w="0" w:type="dxa"/>
        <w:tblCellMar>
          <w:left w:w="0" w:type="dxa"/>
          <w:right w:w="0" w:type="dxa"/>
        </w:tblCellMar>
        <w:tblLook w:val="04A0" w:firstRow="1" w:lastRow="0" w:firstColumn="1" w:lastColumn="0" w:noHBand="0" w:noVBand="1"/>
      </w:tblPr>
      <w:tblGrid>
        <w:gridCol w:w="9300"/>
      </w:tblGrid>
      <w:tr w:rsidR="00EF0F47" w:rsidRPr="00EF0F47" w:rsidTr="00EF0F47">
        <w:trPr>
          <w:tblCellSpacing w:w="0" w:type="dxa"/>
        </w:trPr>
        <w:tc>
          <w:tcPr>
            <w:tcW w:w="5000" w:type="pct"/>
            <w:vAlign w:val="center"/>
            <w:hideMark/>
          </w:tcPr>
          <w:p w:rsidR="00EF0F47" w:rsidRPr="00EF0F47" w:rsidRDefault="00EF0F47" w:rsidP="00EF0F47">
            <w:pPr>
              <w:spacing w:before="100" w:beforeAutospacing="1" w:after="100" w:afterAutospacing="1" w:line="240" w:lineRule="auto"/>
              <w:jc w:val="both"/>
              <w:rPr>
                <w:rFonts w:ascii="Times New Roman" w:eastAsia="Times New Roman" w:hAnsi="Times New Roman" w:cs="Times New Roman"/>
                <w:color w:val="000000"/>
                <w:sz w:val="20"/>
                <w:szCs w:val="20"/>
              </w:rPr>
            </w:pPr>
            <w:r w:rsidRPr="00EF0F47">
              <w:rPr>
                <w:rFonts w:ascii="Times New Roman" w:eastAsia="Times New Roman" w:hAnsi="Times New Roman" w:cs="Times New Roman"/>
                <w:color w:val="000000"/>
                <w:sz w:val="20"/>
                <w:szCs w:val="20"/>
              </w:rPr>
              <w:t>You own 1,000 shares of stock in Avondale Corp. You will receive a $.80 per share dividend in one year. In two years, Avondale will pay a liquidating dividend of $45 per share. The required return on Avondale stock is 10 percent.</w:t>
            </w:r>
          </w:p>
        </w:tc>
      </w:tr>
    </w:tbl>
    <w:p w:rsidR="00EF0F47" w:rsidRPr="00EF0F47" w:rsidRDefault="00EF0F47" w:rsidP="00EF0F47">
      <w:pPr>
        <w:spacing w:after="0" w:line="240" w:lineRule="auto"/>
        <w:rPr>
          <w:rFonts w:ascii="Times New Roman" w:eastAsia="Times New Roman" w:hAnsi="Times New Roman" w:cs="Times New Roman"/>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F0F47" w:rsidRPr="00EF0F47" w:rsidTr="00EF0F47">
        <w:trPr>
          <w:tblCellSpacing w:w="0" w:type="dxa"/>
        </w:trPr>
        <w:tc>
          <w:tcPr>
            <w:tcW w:w="150" w:type="pct"/>
            <w:hideMark/>
          </w:tcPr>
          <w:p w:rsidR="00EF0F47" w:rsidRPr="00EF0F47" w:rsidRDefault="00EF0F47" w:rsidP="00EF0F47">
            <w:pPr>
              <w:spacing w:after="0" w:line="240" w:lineRule="auto"/>
              <w:rPr>
                <w:rFonts w:ascii="Times New Roman" w:eastAsia="Times New Roman" w:hAnsi="Times New Roman" w:cs="Times New Roman"/>
                <w:color w:val="000000"/>
                <w:sz w:val="20"/>
                <w:szCs w:val="20"/>
              </w:rPr>
            </w:pPr>
            <w:r w:rsidRPr="00EF0F47">
              <w:rPr>
                <w:rFonts w:ascii="Times New Roman" w:eastAsia="Times New Roman" w:hAnsi="Times New Roman" w:cs="Times New Roman"/>
                <w:b/>
                <w:bCs/>
                <w:i/>
                <w:iCs/>
                <w:color w:val="000000"/>
                <w:sz w:val="20"/>
                <w:szCs w:val="20"/>
              </w:rPr>
              <w:t>a.</w:t>
            </w:r>
          </w:p>
        </w:tc>
        <w:tc>
          <w:tcPr>
            <w:tcW w:w="4850" w:type="pct"/>
            <w:vAlign w:val="center"/>
            <w:hideMark/>
          </w:tcPr>
          <w:p w:rsidR="00EF0F47" w:rsidRPr="00EF0F47" w:rsidRDefault="00EF0F47" w:rsidP="00EF0F47">
            <w:pPr>
              <w:spacing w:before="100" w:beforeAutospacing="1" w:after="100" w:afterAutospacing="1" w:line="240" w:lineRule="auto"/>
              <w:jc w:val="both"/>
              <w:rPr>
                <w:rFonts w:ascii="Times New Roman" w:eastAsia="Times New Roman" w:hAnsi="Times New Roman" w:cs="Times New Roman"/>
                <w:color w:val="000000"/>
                <w:sz w:val="20"/>
                <w:szCs w:val="20"/>
              </w:rPr>
            </w:pPr>
            <w:r w:rsidRPr="00EF0F47">
              <w:rPr>
                <w:rFonts w:ascii="Times New Roman" w:eastAsia="Times New Roman" w:hAnsi="Times New Roman" w:cs="Times New Roman"/>
                <w:color w:val="000000"/>
                <w:sz w:val="20"/>
                <w:szCs w:val="20"/>
              </w:rPr>
              <w:t>What is the current share price of your stock (ignoring taxes)?</w:t>
            </w:r>
          </w:p>
        </w:tc>
      </w:tr>
      <w:tr w:rsidR="00EF0F47" w:rsidRPr="00EF0F47" w:rsidTr="00EF0F47">
        <w:trPr>
          <w:tblCellSpacing w:w="0" w:type="dxa"/>
        </w:trPr>
        <w:tc>
          <w:tcPr>
            <w:tcW w:w="150" w:type="pct"/>
            <w:hideMark/>
          </w:tcPr>
          <w:p w:rsidR="00EF0F47" w:rsidRPr="00EF0F47" w:rsidRDefault="00EF0F47" w:rsidP="00EF0F47">
            <w:pPr>
              <w:spacing w:after="0" w:line="240" w:lineRule="auto"/>
              <w:rPr>
                <w:rFonts w:ascii="Times New Roman" w:eastAsia="Times New Roman" w:hAnsi="Times New Roman" w:cs="Times New Roman"/>
                <w:b/>
                <w:bCs/>
                <w:i/>
                <w:iCs/>
                <w:color w:val="000000"/>
                <w:sz w:val="20"/>
                <w:szCs w:val="20"/>
              </w:rPr>
            </w:pPr>
            <w:r w:rsidRPr="00EF0F47">
              <w:rPr>
                <w:rFonts w:ascii="Times New Roman" w:eastAsia="Times New Roman" w:hAnsi="Times New Roman" w:cs="Times New Roman"/>
                <w:b/>
                <w:bCs/>
                <w:i/>
                <w:iCs/>
                <w:color w:val="000000"/>
                <w:sz w:val="20"/>
                <w:szCs w:val="20"/>
              </w:rPr>
              <w:t>b.</w:t>
            </w:r>
          </w:p>
        </w:tc>
        <w:tc>
          <w:tcPr>
            <w:tcW w:w="4850" w:type="pct"/>
            <w:vAlign w:val="center"/>
            <w:hideMark/>
          </w:tcPr>
          <w:p w:rsidR="00EF0F47" w:rsidRPr="00EF0F47" w:rsidRDefault="00EF0F47" w:rsidP="00EF0F47">
            <w:pPr>
              <w:spacing w:before="100" w:beforeAutospacing="1" w:after="100" w:afterAutospacing="1" w:line="240" w:lineRule="auto"/>
              <w:jc w:val="both"/>
              <w:rPr>
                <w:rFonts w:ascii="Times New Roman" w:eastAsia="Times New Roman" w:hAnsi="Times New Roman" w:cs="Times New Roman"/>
                <w:color w:val="000000"/>
                <w:sz w:val="20"/>
                <w:szCs w:val="20"/>
              </w:rPr>
            </w:pPr>
            <w:r w:rsidRPr="00EF0F47">
              <w:rPr>
                <w:rFonts w:ascii="Times New Roman" w:eastAsia="Times New Roman" w:hAnsi="Times New Roman" w:cs="Times New Roman"/>
                <w:color w:val="000000"/>
                <w:sz w:val="20"/>
                <w:szCs w:val="20"/>
              </w:rPr>
              <w:t xml:space="preserve">If you would rather have equal dividends in each of the next two years by creating homemade dividends, what would be the cash flow for Year 1 and Year 2? </w:t>
            </w:r>
          </w:p>
        </w:tc>
      </w:tr>
    </w:tbl>
    <w:p w:rsidR="00EF0F47" w:rsidRDefault="00EF0F47" w:rsidP="00EF0F47">
      <w:pPr>
        <w:spacing w:after="0" w:line="240" w:lineRule="auto"/>
        <w:rPr>
          <w:rFonts w:ascii="Times New Roman" w:eastAsia="Times New Roman" w:hAnsi="Times New Roman" w:cs="Times New Roman"/>
          <w:i/>
          <w:iCs/>
          <w:color w:val="FF0000"/>
          <w:sz w:val="18"/>
          <w:szCs w:val="18"/>
        </w:rPr>
      </w:pPr>
    </w:p>
    <w:p w:rsidR="00EF0F47" w:rsidRDefault="00EF0F47" w:rsidP="00EF0F47">
      <w:pPr>
        <w:spacing w:after="0" w:line="240" w:lineRule="auto"/>
        <w:rPr>
          <w:rFonts w:ascii="Times New Roman" w:eastAsia="Times New Roman" w:hAnsi="Times New Roman" w:cs="Times New Roman"/>
          <w:i/>
          <w:iCs/>
          <w:color w:val="FF0000"/>
          <w:sz w:val="18"/>
          <w:szCs w:val="18"/>
        </w:rPr>
      </w:pPr>
    </w:p>
    <w:p w:rsidR="00EF0F47" w:rsidRDefault="00EF0F47" w:rsidP="00EF0F47">
      <w:pPr>
        <w:spacing w:after="0" w:line="240" w:lineRule="auto"/>
        <w:rPr>
          <w:rFonts w:ascii="Times New Roman" w:eastAsia="Times New Roman" w:hAnsi="Times New Roman" w:cs="Times New Roman"/>
          <w:i/>
          <w:iCs/>
          <w:color w:val="FF0000"/>
          <w:sz w:val="18"/>
          <w:szCs w:val="18"/>
        </w:rPr>
      </w:pPr>
    </w:p>
    <w:p w:rsidR="00EF0F47" w:rsidRDefault="00EF0F47" w:rsidP="00EF0F47">
      <w:pPr>
        <w:spacing w:after="0" w:line="240" w:lineRule="auto"/>
        <w:rPr>
          <w:rFonts w:ascii="Times New Roman" w:eastAsia="Times New Roman" w:hAnsi="Times New Roman" w:cs="Times New Roman"/>
          <w:i/>
          <w:iCs/>
          <w:color w:val="FF0000"/>
          <w:sz w:val="18"/>
          <w:szCs w:val="18"/>
        </w:rPr>
      </w:pPr>
    </w:p>
    <w:p w:rsidR="00EF0F47" w:rsidRDefault="00EF0F47" w:rsidP="00EF0F47">
      <w:pPr>
        <w:spacing w:after="0" w:line="240" w:lineRule="auto"/>
        <w:rPr>
          <w:rFonts w:ascii="Times New Roman" w:eastAsia="Times New Roman" w:hAnsi="Times New Roman" w:cs="Times New Roman"/>
          <w:i/>
          <w:iCs/>
          <w:color w:val="FF0000"/>
          <w:sz w:val="18"/>
          <w:szCs w:val="18"/>
        </w:rPr>
      </w:pPr>
    </w:p>
    <w:p w:rsidR="00EF0F47" w:rsidRPr="00EF0F47" w:rsidRDefault="00EF0F47" w:rsidP="00EF0F47">
      <w:pPr>
        <w:spacing w:after="0" w:line="240" w:lineRule="auto"/>
        <w:rPr>
          <w:rFonts w:ascii="Times New Roman" w:eastAsia="Times New Roman" w:hAnsi="Times New Roman" w:cs="Times New Roman"/>
          <w:color w:val="FF0000"/>
          <w:sz w:val="18"/>
          <w:szCs w:val="18"/>
        </w:rPr>
      </w:pPr>
      <w:r w:rsidRPr="00EF0F47">
        <w:rPr>
          <w:rFonts w:ascii="Times New Roman" w:eastAsia="Times New Roman" w:hAnsi="Times New Roman" w:cs="Times New Roman"/>
          <w:i/>
          <w:iCs/>
          <w:color w:val="FF0000"/>
          <w:sz w:val="18"/>
          <w:szCs w:val="18"/>
        </w:rPr>
        <w:t>Explanation:</w:t>
      </w:r>
      <w:r w:rsidRPr="00EF0F47">
        <w:rPr>
          <w:rFonts w:ascii="Times New Roman" w:eastAsia="Times New Roman" w:hAnsi="Times New Roman" w:cs="Times New Roman"/>
          <w:color w:val="FF0000"/>
          <w:sz w:val="18"/>
          <w:szCs w:val="18"/>
        </w:rPr>
        <w:t xml:space="preserve"> </w:t>
      </w:r>
    </w:p>
    <w:p w:rsidR="00EF0F47" w:rsidRPr="00EF0F47" w:rsidRDefault="00EF0F47" w:rsidP="00EF0F47">
      <w:pPr>
        <w:spacing w:after="0" w:line="240" w:lineRule="auto"/>
        <w:rPr>
          <w:rFonts w:ascii="Times New Roman" w:eastAsia="Times New Roman" w:hAnsi="Times New Roman" w:cs="Times New Roman"/>
          <w:color w:val="FF0000"/>
          <w:sz w:val="18"/>
          <w:szCs w:val="18"/>
        </w:rPr>
      </w:pPr>
      <w:proofErr w:type="gramStart"/>
      <w:r w:rsidRPr="00EF0F47">
        <w:rPr>
          <w:rFonts w:ascii="Times New Roman" w:eastAsia="Times New Roman" w:hAnsi="Times New Roman" w:cs="Times New Roman"/>
          <w:b/>
          <w:bCs/>
          <w:i/>
          <w:iCs/>
          <w:color w:val="FF0000"/>
          <w:sz w:val="18"/>
          <w:szCs w:val="18"/>
        </w:rPr>
        <w:t>a</w:t>
      </w:r>
      <w:proofErr w:type="gramEnd"/>
      <w:r w:rsidRPr="00EF0F47">
        <w:rPr>
          <w:rFonts w:ascii="Times New Roman" w:eastAsia="Times New Roman" w:hAnsi="Times New Roman" w:cs="Times New Roman"/>
          <w:b/>
          <w:bCs/>
          <w:i/>
          <w:iCs/>
          <w:color w:val="FF0000"/>
          <w:sz w:val="18"/>
          <w:szCs w:val="18"/>
        </w:rPr>
        <w:t>.</w:t>
      </w:r>
      <w:r w:rsidRPr="00EF0F47">
        <w:rPr>
          <w:rFonts w:ascii="Times New Roman" w:eastAsia="Times New Roman" w:hAnsi="Times New Roman" w:cs="Times New Roman"/>
          <w:color w:val="FF0000"/>
          <w:sz w:val="18"/>
          <w:szCs w:val="18"/>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EF0F47" w:rsidRPr="00EF0F47" w:rsidTr="00EF0F47">
        <w:trPr>
          <w:tblCellSpacing w:w="0" w:type="dxa"/>
        </w:trPr>
        <w:tc>
          <w:tcPr>
            <w:tcW w:w="5000" w:type="pct"/>
            <w:vAlign w:val="center"/>
            <w:hideMark/>
          </w:tcPr>
          <w:p w:rsidR="00EF0F47" w:rsidRPr="00EF0F47" w:rsidRDefault="00EF0F47" w:rsidP="00EF0F47">
            <w:pPr>
              <w:spacing w:after="0" w:line="240" w:lineRule="auto"/>
              <w:rPr>
                <w:rFonts w:ascii="Times New Roman" w:eastAsia="Times New Roman" w:hAnsi="Times New Roman" w:cs="Times New Roman"/>
                <w:color w:val="FF0000"/>
                <w:sz w:val="20"/>
                <w:szCs w:val="20"/>
              </w:rPr>
            </w:pPr>
            <w:r w:rsidRPr="00EF0F47">
              <w:rPr>
                <w:rFonts w:ascii="Times New Roman" w:eastAsia="Times New Roman" w:hAnsi="Times New Roman" w:cs="Times New Roman"/>
                <w:color w:val="FF0000"/>
                <w:sz w:val="20"/>
                <w:szCs w:val="20"/>
              </w:rPr>
              <w:t>The price of the stock today is the PV of the dividends, so:</w:t>
            </w:r>
          </w:p>
        </w:tc>
      </w:tr>
      <w:tr w:rsidR="00EF0F47" w:rsidRPr="00EF0F47" w:rsidTr="00EF0F47">
        <w:trPr>
          <w:tblCellSpacing w:w="0" w:type="dxa"/>
        </w:trPr>
        <w:tc>
          <w:tcPr>
            <w:tcW w:w="5000" w:type="pct"/>
            <w:vAlign w:val="center"/>
            <w:hideMark/>
          </w:tcPr>
          <w:p w:rsidR="00EF0F47" w:rsidRPr="00EF0F47" w:rsidRDefault="00EF0F47" w:rsidP="00EF0F47">
            <w:pPr>
              <w:spacing w:after="0" w:line="240" w:lineRule="auto"/>
              <w:rPr>
                <w:rFonts w:ascii="Times New Roman" w:eastAsia="Times New Roman" w:hAnsi="Times New Roman" w:cs="Times New Roman"/>
                <w:color w:val="FF0000"/>
                <w:sz w:val="20"/>
                <w:szCs w:val="20"/>
              </w:rPr>
            </w:pPr>
            <w:r w:rsidRPr="00EF0F47">
              <w:rPr>
                <w:rFonts w:ascii="Times New Roman" w:eastAsia="Times New Roman" w:hAnsi="Times New Roman" w:cs="Times New Roman"/>
                <w:color w:val="FF0000"/>
                <w:sz w:val="20"/>
                <w:szCs w:val="20"/>
              </w:rPr>
              <w:t> </w:t>
            </w:r>
          </w:p>
        </w:tc>
      </w:tr>
      <w:tr w:rsidR="00EF0F47" w:rsidRPr="00EF0F47" w:rsidTr="00EF0F47">
        <w:trPr>
          <w:tblCellSpacing w:w="0" w:type="dxa"/>
        </w:trPr>
        <w:tc>
          <w:tcPr>
            <w:tcW w:w="5000" w:type="pct"/>
            <w:vAlign w:val="center"/>
            <w:hideMark/>
          </w:tcPr>
          <w:p w:rsidR="00EF0F47" w:rsidRPr="00EF0F47" w:rsidRDefault="00EF0F47" w:rsidP="00EF0F47">
            <w:pPr>
              <w:spacing w:after="0" w:line="240" w:lineRule="auto"/>
              <w:rPr>
                <w:rFonts w:ascii="Times New Roman" w:eastAsia="Times New Roman" w:hAnsi="Times New Roman" w:cs="Times New Roman"/>
                <w:color w:val="FF0000"/>
                <w:sz w:val="20"/>
                <w:szCs w:val="20"/>
              </w:rPr>
            </w:pPr>
            <w:r w:rsidRPr="00EF0F47">
              <w:rPr>
                <w:rFonts w:ascii="Times New Roman" w:eastAsia="Times New Roman" w:hAnsi="Times New Roman" w:cs="Times New Roman"/>
                <w:color w:val="FF0000"/>
                <w:sz w:val="20"/>
                <w:szCs w:val="20"/>
              </w:rPr>
              <w:t>P</w:t>
            </w:r>
            <w:r w:rsidRPr="00EF0F47">
              <w:rPr>
                <w:rFonts w:ascii="Times New Roman" w:eastAsia="Times New Roman" w:hAnsi="Times New Roman" w:cs="Times New Roman"/>
                <w:color w:val="FF0000"/>
                <w:sz w:val="20"/>
                <w:szCs w:val="20"/>
                <w:vertAlign w:val="subscript"/>
              </w:rPr>
              <w:t>0</w:t>
            </w:r>
            <w:r w:rsidRPr="00EF0F47">
              <w:rPr>
                <w:rFonts w:ascii="Times New Roman" w:eastAsia="Times New Roman" w:hAnsi="Times New Roman" w:cs="Times New Roman"/>
                <w:color w:val="FF0000"/>
                <w:sz w:val="20"/>
                <w:szCs w:val="20"/>
              </w:rPr>
              <w:t xml:space="preserve"> = $.80 / 1.10 + $45 / 1.10</w:t>
            </w:r>
            <w:r w:rsidRPr="00EF0F47">
              <w:rPr>
                <w:rFonts w:ascii="Times New Roman" w:eastAsia="Times New Roman" w:hAnsi="Times New Roman" w:cs="Times New Roman"/>
                <w:color w:val="FF0000"/>
                <w:sz w:val="20"/>
                <w:szCs w:val="20"/>
                <w:vertAlign w:val="superscript"/>
              </w:rPr>
              <w:t>2</w:t>
            </w:r>
            <w:r w:rsidRPr="00EF0F47">
              <w:rPr>
                <w:rFonts w:ascii="Times New Roman" w:eastAsia="Times New Roman" w:hAnsi="Times New Roman" w:cs="Times New Roman"/>
                <w:color w:val="FF0000"/>
                <w:sz w:val="20"/>
                <w:szCs w:val="20"/>
              </w:rPr>
              <w:t xml:space="preserve"> = $37.92</w:t>
            </w:r>
          </w:p>
        </w:tc>
      </w:tr>
      <w:tr w:rsidR="00EF0F47" w:rsidRPr="00EF0F47" w:rsidTr="00EF0F47">
        <w:trPr>
          <w:tblCellSpacing w:w="0" w:type="dxa"/>
        </w:trPr>
        <w:tc>
          <w:tcPr>
            <w:tcW w:w="5000" w:type="pct"/>
            <w:vAlign w:val="center"/>
            <w:hideMark/>
          </w:tcPr>
          <w:p w:rsidR="00EF0F47" w:rsidRPr="00EF0F47" w:rsidRDefault="00EF0F47" w:rsidP="00EF0F47">
            <w:pPr>
              <w:spacing w:after="0" w:line="240" w:lineRule="auto"/>
              <w:rPr>
                <w:rFonts w:ascii="Times New Roman" w:eastAsia="Times New Roman" w:hAnsi="Times New Roman" w:cs="Times New Roman"/>
                <w:color w:val="FF0000"/>
                <w:sz w:val="20"/>
                <w:szCs w:val="20"/>
              </w:rPr>
            </w:pPr>
            <w:r w:rsidRPr="00EF0F47">
              <w:rPr>
                <w:rFonts w:ascii="Times New Roman" w:eastAsia="Times New Roman" w:hAnsi="Times New Roman" w:cs="Times New Roman"/>
                <w:color w:val="FF0000"/>
                <w:sz w:val="20"/>
                <w:szCs w:val="20"/>
              </w:rPr>
              <w:t> </w:t>
            </w:r>
          </w:p>
        </w:tc>
      </w:tr>
      <w:tr w:rsidR="00EF0F47" w:rsidRPr="00EF0F47" w:rsidTr="00EF0F47">
        <w:trPr>
          <w:tblCellSpacing w:w="0" w:type="dxa"/>
        </w:trPr>
        <w:tc>
          <w:tcPr>
            <w:tcW w:w="5000" w:type="pct"/>
            <w:vAlign w:val="center"/>
            <w:hideMark/>
          </w:tcPr>
          <w:p w:rsidR="00EF0F47" w:rsidRPr="00EF0F47" w:rsidRDefault="00EF0F47" w:rsidP="00EF0F47">
            <w:pPr>
              <w:spacing w:after="0" w:line="240" w:lineRule="auto"/>
              <w:rPr>
                <w:rFonts w:ascii="Times New Roman" w:eastAsia="Times New Roman" w:hAnsi="Times New Roman" w:cs="Times New Roman"/>
                <w:color w:val="FF0000"/>
                <w:sz w:val="20"/>
                <w:szCs w:val="20"/>
              </w:rPr>
            </w:pPr>
            <w:r w:rsidRPr="00EF0F47">
              <w:rPr>
                <w:rFonts w:ascii="Times New Roman" w:eastAsia="Times New Roman" w:hAnsi="Times New Roman" w:cs="Times New Roman"/>
                <w:b/>
                <w:bCs/>
                <w:i/>
                <w:iCs/>
                <w:color w:val="FF0000"/>
                <w:sz w:val="20"/>
                <w:szCs w:val="20"/>
              </w:rPr>
              <w:t>b.</w:t>
            </w:r>
          </w:p>
        </w:tc>
      </w:tr>
      <w:tr w:rsidR="00EF0F47" w:rsidRPr="00EF0F47" w:rsidTr="00EF0F47">
        <w:trPr>
          <w:tblCellSpacing w:w="0" w:type="dxa"/>
        </w:trPr>
        <w:tc>
          <w:tcPr>
            <w:tcW w:w="5000" w:type="pct"/>
            <w:vAlign w:val="center"/>
            <w:hideMark/>
          </w:tcPr>
          <w:p w:rsidR="00EF0F47" w:rsidRPr="00EF0F47" w:rsidRDefault="00EF0F47" w:rsidP="00EF0F47">
            <w:pPr>
              <w:spacing w:before="100" w:beforeAutospacing="1" w:after="100" w:afterAutospacing="1" w:line="240" w:lineRule="auto"/>
              <w:jc w:val="both"/>
              <w:rPr>
                <w:rFonts w:ascii="Times New Roman" w:eastAsia="Times New Roman" w:hAnsi="Times New Roman" w:cs="Times New Roman"/>
                <w:color w:val="FF0000"/>
                <w:sz w:val="20"/>
                <w:szCs w:val="20"/>
              </w:rPr>
            </w:pPr>
            <w:r w:rsidRPr="00EF0F47">
              <w:rPr>
                <w:rFonts w:ascii="Times New Roman" w:eastAsia="Times New Roman" w:hAnsi="Times New Roman" w:cs="Times New Roman"/>
                <w:color w:val="FF0000"/>
                <w:sz w:val="20"/>
                <w:szCs w:val="20"/>
              </w:rPr>
              <w:t>To find the equal two year dividends with the same present value as the price of the stock, we set up the following equation and solve for the dividend (Note: The dividend is a two year annuity, so we could solve with the annuity factor as well):</w:t>
            </w:r>
          </w:p>
        </w:tc>
      </w:tr>
      <w:tr w:rsidR="00EF0F47" w:rsidRPr="00EF0F47" w:rsidTr="00EF0F47">
        <w:trPr>
          <w:tblCellSpacing w:w="0" w:type="dxa"/>
        </w:trPr>
        <w:tc>
          <w:tcPr>
            <w:tcW w:w="5000" w:type="pct"/>
            <w:vAlign w:val="center"/>
            <w:hideMark/>
          </w:tcPr>
          <w:p w:rsidR="00EF0F47" w:rsidRPr="00EF0F47" w:rsidRDefault="00EF0F47" w:rsidP="00EF0F47">
            <w:pPr>
              <w:spacing w:after="0" w:line="240" w:lineRule="auto"/>
              <w:rPr>
                <w:rFonts w:ascii="Times New Roman" w:eastAsia="Times New Roman" w:hAnsi="Times New Roman" w:cs="Times New Roman"/>
                <w:color w:val="FF0000"/>
                <w:sz w:val="20"/>
                <w:szCs w:val="20"/>
              </w:rPr>
            </w:pPr>
            <w:r w:rsidRPr="00EF0F47">
              <w:rPr>
                <w:rFonts w:ascii="Times New Roman" w:eastAsia="Times New Roman" w:hAnsi="Times New Roman" w:cs="Times New Roman"/>
                <w:color w:val="FF0000"/>
                <w:sz w:val="20"/>
                <w:szCs w:val="20"/>
              </w:rPr>
              <w:t> </w:t>
            </w:r>
          </w:p>
        </w:tc>
      </w:tr>
      <w:tr w:rsidR="00EF0F47" w:rsidRPr="00EF0F47" w:rsidTr="00EF0F47">
        <w:trPr>
          <w:tblCellSpacing w:w="0" w:type="dxa"/>
        </w:trPr>
        <w:tc>
          <w:tcPr>
            <w:tcW w:w="5000" w:type="pct"/>
            <w:vAlign w:val="center"/>
            <w:hideMark/>
          </w:tcPr>
          <w:p w:rsidR="00EF0F47" w:rsidRPr="00EF0F47" w:rsidRDefault="00EF0F47" w:rsidP="00EF0F47">
            <w:pPr>
              <w:spacing w:after="0" w:line="240" w:lineRule="auto"/>
              <w:rPr>
                <w:rFonts w:ascii="Times New Roman" w:eastAsia="Times New Roman" w:hAnsi="Times New Roman" w:cs="Times New Roman"/>
                <w:color w:val="FF0000"/>
                <w:sz w:val="20"/>
                <w:szCs w:val="20"/>
              </w:rPr>
            </w:pPr>
            <w:r w:rsidRPr="00EF0F47">
              <w:rPr>
                <w:rFonts w:ascii="Times New Roman" w:eastAsia="Times New Roman" w:hAnsi="Times New Roman" w:cs="Times New Roman"/>
                <w:color w:val="FF0000"/>
                <w:sz w:val="20"/>
                <w:szCs w:val="20"/>
              </w:rPr>
              <w:t>$37.92 = D / 1.10 + D / 1.10</w:t>
            </w:r>
            <w:r w:rsidRPr="00EF0F47">
              <w:rPr>
                <w:rFonts w:ascii="Times New Roman" w:eastAsia="Times New Roman" w:hAnsi="Times New Roman" w:cs="Times New Roman"/>
                <w:color w:val="FF0000"/>
                <w:sz w:val="20"/>
                <w:szCs w:val="20"/>
                <w:vertAlign w:val="superscript"/>
              </w:rPr>
              <w:t>2</w:t>
            </w:r>
          </w:p>
        </w:tc>
      </w:tr>
      <w:tr w:rsidR="00EF0F47" w:rsidRPr="00EF0F47" w:rsidTr="00EF0F47">
        <w:trPr>
          <w:tblCellSpacing w:w="0" w:type="dxa"/>
        </w:trPr>
        <w:tc>
          <w:tcPr>
            <w:tcW w:w="5000" w:type="pct"/>
            <w:vAlign w:val="center"/>
            <w:hideMark/>
          </w:tcPr>
          <w:p w:rsidR="00EF0F47" w:rsidRPr="00EF0F47" w:rsidRDefault="00EF0F47" w:rsidP="00EF0F47">
            <w:pPr>
              <w:spacing w:after="0" w:line="240" w:lineRule="auto"/>
              <w:rPr>
                <w:rFonts w:ascii="Times New Roman" w:eastAsia="Times New Roman" w:hAnsi="Times New Roman" w:cs="Times New Roman"/>
                <w:color w:val="FF0000"/>
                <w:sz w:val="20"/>
                <w:szCs w:val="20"/>
              </w:rPr>
            </w:pPr>
            <w:r w:rsidRPr="00EF0F47">
              <w:rPr>
                <w:rFonts w:ascii="Times New Roman" w:eastAsia="Times New Roman" w:hAnsi="Times New Roman" w:cs="Times New Roman"/>
                <w:color w:val="FF0000"/>
                <w:sz w:val="20"/>
                <w:szCs w:val="20"/>
              </w:rPr>
              <w:t>D = $21.85</w:t>
            </w:r>
          </w:p>
        </w:tc>
      </w:tr>
      <w:tr w:rsidR="00EF0F47" w:rsidRPr="00EF0F47" w:rsidTr="00EF0F47">
        <w:trPr>
          <w:tblCellSpacing w:w="0" w:type="dxa"/>
        </w:trPr>
        <w:tc>
          <w:tcPr>
            <w:tcW w:w="5000" w:type="pct"/>
            <w:vAlign w:val="center"/>
            <w:hideMark/>
          </w:tcPr>
          <w:p w:rsidR="00EF0F47" w:rsidRPr="00EF0F47" w:rsidRDefault="00EF0F47" w:rsidP="00EF0F47">
            <w:pPr>
              <w:spacing w:after="0" w:line="240" w:lineRule="auto"/>
              <w:rPr>
                <w:rFonts w:ascii="Times New Roman" w:eastAsia="Times New Roman" w:hAnsi="Times New Roman" w:cs="Times New Roman"/>
                <w:color w:val="FF0000"/>
                <w:sz w:val="20"/>
                <w:szCs w:val="20"/>
              </w:rPr>
            </w:pPr>
            <w:r w:rsidRPr="00EF0F47">
              <w:rPr>
                <w:rFonts w:ascii="Times New Roman" w:eastAsia="Times New Roman" w:hAnsi="Times New Roman" w:cs="Times New Roman"/>
                <w:color w:val="FF0000"/>
                <w:sz w:val="20"/>
                <w:szCs w:val="20"/>
              </w:rPr>
              <w:t> </w:t>
            </w:r>
          </w:p>
        </w:tc>
      </w:tr>
      <w:tr w:rsidR="00EF0F47" w:rsidRPr="00EF0F47" w:rsidTr="00EF0F47">
        <w:trPr>
          <w:tblCellSpacing w:w="0" w:type="dxa"/>
        </w:trPr>
        <w:tc>
          <w:tcPr>
            <w:tcW w:w="5000" w:type="pct"/>
            <w:vAlign w:val="center"/>
            <w:hideMark/>
          </w:tcPr>
          <w:p w:rsidR="00EF0F47" w:rsidRPr="00EF0F47" w:rsidRDefault="00EF0F47" w:rsidP="00EF0F47">
            <w:pPr>
              <w:spacing w:after="0" w:line="240" w:lineRule="auto"/>
              <w:rPr>
                <w:rFonts w:ascii="Times New Roman" w:eastAsia="Times New Roman" w:hAnsi="Times New Roman" w:cs="Times New Roman"/>
                <w:color w:val="FF0000"/>
                <w:sz w:val="20"/>
                <w:szCs w:val="20"/>
              </w:rPr>
            </w:pPr>
            <w:r w:rsidRPr="00EF0F47">
              <w:rPr>
                <w:rFonts w:ascii="Times New Roman" w:eastAsia="Times New Roman" w:hAnsi="Times New Roman" w:cs="Times New Roman"/>
                <w:color w:val="FF0000"/>
                <w:sz w:val="20"/>
                <w:szCs w:val="20"/>
              </w:rPr>
              <w:t>We now know the cash flow per share we want each of the next two years. We can find the price of stock in one year, which will be:</w:t>
            </w:r>
          </w:p>
        </w:tc>
      </w:tr>
      <w:tr w:rsidR="00EF0F47" w:rsidRPr="00EF0F47" w:rsidTr="00EF0F47">
        <w:trPr>
          <w:tblCellSpacing w:w="0" w:type="dxa"/>
        </w:trPr>
        <w:tc>
          <w:tcPr>
            <w:tcW w:w="5000" w:type="pct"/>
            <w:vAlign w:val="center"/>
            <w:hideMark/>
          </w:tcPr>
          <w:p w:rsidR="00EF0F47" w:rsidRPr="00EF0F47" w:rsidRDefault="00EF0F47" w:rsidP="00EF0F47">
            <w:pPr>
              <w:spacing w:after="0" w:line="240" w:lineRule="auto"/>
              <w:rPr>
                <w:rFonts w:ascii="Times New Roman" w:eastAsia="Times New Roman" w:hAnsi="Times New Roman" w:cs="Times New Roman"/>
                <w:color w:val="FF0000"/>
                <w:sz w:val="20"/>
                <w:szCs w:val="20"/>
              </w:rPr>
            </w:pPr>
            <w:r w:rsidRPr="00EF0F47">
              <w:rPr>
                <w:rFonts w:ascii="Times New Roman" w:eastAsia="Times New Roman" w:hAnsi="Times New Roman" w:cs="Times New Roman"/>
                <w:color w:val="FF0000"/>
                <w:sz w:val="20"/>
                <w:szCs w:val="20"/>
              </w:rPr>
              <w:t> </w:t>
            </w:r>
          </w:p>
        </w:tc>
      </w:tr>
      <w:tr w:rsidR="00EF0F47" w:rsidRPr="00EF0F47" w:rsidTr="00EF0F47">
        <w:trPr>
          <w:tblCellSpacing w:w="0" w:type="dxa"/>
        </w:trPr>
        <w:tc>
          <w:tcPr>
            <w:tcW w:w="5000" w:type="pct"/>
            <w:vAlign w:val="center"/>
            <w:hideMark/>
          </w:tcPr>
          <w:p w:rsidR="00EF0F47" w:rsidRPr="00EF0F47" w:rsidRDefault="00EF0F47" w:rsidP="00EF0F47">
            <w:pPr>
              <w:spacing w:after="0" w:line="240" w:lineRule="auto"/>
              <w:rPr>
                <w:rFonts w:ascii="Times New Roman" w:eastAsia="Times New Roman" w:hAnsi="Times New Roman" w:cs="Times New Roman"/>
                <w:color w:val="FF0000"/>
                <w:sz w:val="20"/>
                <w:szCs w:val="20"/>
              </w:rPr>
            </w:pPr>
            <w:r w:rsidRPr="00EF0F47">
              <w:rPr>
                <w:rFonts w:ascii="Times New Roman" w:eastAsia="Times New Roman" w:hAnsi="Times New Roman" w:cs="Times New Roman"/>
                <w:color w:val="FF0000"/>
                <w:sz w:val="20"/>
                <w:szCs w:val="20"/>
              </w:rPr>
              <w:t>P</w:t>
            </w:r>
            <w:r w:rsidRPr="00EF0F47">
              <w:rPr>
                <w:rFonts w:ascii="Times New Roman" w:eastAsia="Times New Roman" w:hAnsi="Times New Roman" w:cs="Times New Roman"/>
                <w:color w:val="FF0000"/>
                <w:sz w:val="20"/>
                <w:szCs w:val="20"/>
                <w:vertAlign w:val="subscript"/>
              </w:rPr>
              <w:t>1</w:t>
            </w:r>
            <w:r w:rsidRPr="00EF0F47">
              <w:rPr>
                <w:rFonts w:ascii="Times New Roman" w:eastAsia="Times New Roman" w:hAnsi="Times New Roman" w:cs="Times New Roman"/>
                <w:color w:val="FF0000"/>
                <w:sz w:val="20"/>
                <w:szCs w:val="20"/>
              </w:rPr>
              <w:t xml:space="preserve"> = $45 / 1.10 = $40.91</w:t>
            </w:r>
          </w:p>
        </w:tc>
      </w:tr>
      <w:tr w:rsidR="00EF0F47" w:rsidRPr="00EF0F47" w:rsidTr="00EF0F47">
        <w:trPr>
          <w:tblCellSpacing w:w="0" w:type="dxa"/>
        </w:trPr>
        <w:tc>
          <w:tcPr>
            <w:tcW w:w="5000" w:type="pct"/>
            <w:vAlign w:val="center"/>
            <w:hideMark/>
          </w:tcPr>
          <w:p w:rsidR="00EF0F47" w:rsidRPr="00EF0F47" w:rsidRDefault="00EF0F47" w:rsidP="00EF0F47">
            <w:pPr>
              <w:spacing w:after="0" w:line="240" w:lineRule="auto"/>
              <w:rPr>
                <w:rFonts w:ascii="Times New Roman" w:eastAsia="Times New Roman" w:hAnsi="Times New Roman" w:cs="Times New Roman"/>
                <w:color w:val="FF0000"/>
                <w:sz w:val="20"/>
                <w:szCs w:val="20"/>
              </w:rPr>
            </w:pPr>
            <w:r w:rsidRPr="00EF0F47">
              <w:rPr>
                <w:rFonts w:ascii="Times New Roman" w:eastAsia="Times New Roman" w:hAnsi="Times New Roman" w:cs="Times New Roman"/>
                <w:color w:val="FF0000"/>
                <w:sz w:val="20"/>
                <w:szCs w:val="20"/>
              </w:rPr>
              <w:t> </w:t>
            </w:r>
          </w:p>
        </w:tc>
      </w:tr>
      <w:tr w:rsidR="00EF0F47" w:rsidRPr="00EF0F47" w:rsidTr="00EF0F47">
        <w:trPr>
          <w:tblCellSpacing w:w="0" w:type="dxa"/>
        </w:trPr>
        <w:tc>
          <w:tcPr>
            <w:tcW w:w="5000" w:type="pct"/>
            <w:vAlign w:val="center"/>
            <w:hideMark/>
          </w:tcPr>
          <w:p w:rsidR="00EF0F47" w:rsidRPr="00EF0F47" w:rsidRDefault="00EF0F47" w:rsidP="00EF0F47">
            <w:pPr>
              <w:spacing w:after="0" w:line="240" w:lineRule="auto"/>
              <w:rPr>
                <w:rFonts w:ascii="Times New Roman" w:eastAsia="Times New Roman" w:hAnsi="Times New Roman" w:cs="Times New Roman"/>
                <w:color w:val="FF0000"/>
                <w:sz w:val="20"/>
                <w:szCs w:val="20"/>
              </w:rPr>
            </w:pPr>
            <w:r w:rsidRPr="00EF0F47">
              <w:rPr>
                <w:rFonts w:ascii="Times New Roman" w:eastAsia="Times New Roman" w:hAnsi="Times New Roman" w:cs="Times New Roman"/>
                <w:color w:val="FF0000"/>
                <w:sz w:val="20"/>
                <w:szCs w:val="20"/>
              </w:rPr>
              <w:t>Since you own 1,000 shares</w:t>
            </w:r>
          </w:p>
        </w:tc>
      </w:tr>
      <w:tr w:rsidR="00EF0F47" w:rsidRPr="00EF0F47" w:rsidTr="00EF0F47">
        <w:trPr>
          <w:tblCellSpacing w:w="0" w:type="dxa"/>
        </w:trPr>
        <w:tc>
          <w:tcPr>
            <w:tcW w:w="5000" w:type="pct"/>
            <w:vAlign w:val="center"/>
            <w:hideMark/>
          </w:tcPr>
          <w:p w:rsidR="00EF0F47" w:rsidRPr="00EF0F47" w:rsidRDefault="00EF0F47" w:rsidP="00EF0F47">
            <w:pPr>
              <w:spacing w:after="0" w:line="240" w:lineRule="auto"/>
              <w:rPr>
                <w:rFonts w:ascii="Times New Roman" w:eastAsia="Times New Roman" w:hAnsi="Times New Roman" w:cs="Times New Roman"/>
                <w:color w:val="FF0000"/>
                <w:sz w:val="20"/>
                <w:szCs w:val="20"/>
              </w:rPr>
            </w:pPr>
            <w:r w:rsidRPr="00EF0F47">
              <w:rPr>
                <w:rFonts w:ascii="Times New Roman" w:eastAsia="Times New Roman" w:hAnsi="Times New Roman" w:cs="Times New Roman"/>
                <w:color w:val="FF0000"/>
                <w:sz w:val="20"/>
                <w:szCs w:val="20"/>
              </w:rPr>
              <w:t> </w:t>
            </w:r>
          </w:p>
        </w:tc>
      </w:tr>
      <w:tr w:rsidR="00EF0F47" w:rsidRPr="00EF0F47" w:rsidTr="00EF0F47">
        <w:trPr>
          <w:tblCellSpacing w:w="0" w:type="dxa"/>
        </w:trPr>
        <w:tc>
          <w:tcPr>
            <w:tcW w:w="5000" w:type="pct"/>
            <w:vAlign w:val="center"/>
            <w:hideMark/>
          </w:tcPr>
          <w:p w:rsidR="00EF0F47" w:rsidRPr="00EF0F47" w:rsidRDefault="00EF0F47" w:rsidP="00EF0F47">
            <w:pPr>
              <w:spacing w:after="0" w:line="240" w:lineRule="auto"/>
              <w:rPr>
                <w:rFonts w:ascii="Times New Roman" w:eastAsia="Times New Roman" w:hAnsi="Times New Roman" w:cs="Times New Roman"/>
                <w:color w:val="FF0000"/>
                <w:sz w:val="20"/>
                <w:szCs w:val="20"/>
              </w:rPr>
            </w:pPr>
            <w:r w:rsidRPr="00EF0F47">
              <w:rPr>
                <w:rFonts w:ascii="Times New Roman" w:eastAsia="Times New Roman" w:hAnsi="Times New Roman" w:cs="Times New Roman"/>
                <w:color w:val="FF0000"/>
                <w:sz w:val="20"/>
                <w:szCs w:val="20"/>
              </w:rPr>
              <w:t>Cash flow in Year one = 1,000($21.85) = $21,849.14</w:t>
            </w:r>
          </w:p>
        </w:tc>
      </w:tr>
      <w:tr w:rsidR="00EF0F47" w:rsidRPr="00EF0F47" w:rsidTr="00EF0F47">
        <w:trPr>
          <w:tblCellSpacing w:w="0" w:type="dxa"/>
        </w:trPr>
        <w:tc>
          <w:tcPr>
            <w:tcW w:w="5000" w:type="pct"/>
            <w:vAlign w:val="center"/>
            <w:hideMark/>
          </w:tcPr>
          <w:p w:rsidR="00EF0F47" w:rsidRPr="00EF0F47" w:rsidRDefault="00EF0F47" w:rsidP="00EF0F47">
            <w:pPr>
              <w:spacing w:after="0" w:line="240" w:lineRule="auto"/>
              <w:rPr>
                <w:rFonts w:ascii="Times New Roman" w:eastAsia="Times New Roman" w:hAnsi="Times New Roman" w:cs="Times New Roman"/>
                <w:color w:val="FF0000"/>
                <w:sz w:val="20"/>
                <w:szCs w:val="20"/>
              </w:rPr>
            </w:pPr>
            <w:r w:rsidRPr="00EF0F47">
              <w:rPr>
                <w:rFonts w:ascii="Times New Roman" w:eastAsia="Times New Roman" w:hAnsi="Times New Roman" w:cs="Times New Roman"/>
                <w:color w:val="FF0000"/>
                <w:sz w:val="20"/>
                <w:szCs w:val="20"/>
              </w:rPr>
              <w:t> </w:t>
            </w:r>
          </w:p>
        </w:tc>
      </w:tr>
      <w:tr w:rsidR="00EF0F47" w:rsidRPr="00EF0F47" w:rsidTr="00EF0F47">
        <w:trPr>
          <w:tblCellSpacing w:w="0" w:type="dxa"/>
        </w:trPr>
        <w:tc>
          <w:tcPr>
            <w:tcW w:w="5000" w:type="pct"/>
            <w:vAlign w:val="center"/>
            <w:hideMark/>
          </w:tcPr>
          <w:p w:rsidR="00EF0F47" w:rsidRPr="00EF0F47" w:rsidRDefault="00EF0F47" w:rsidP="00EF0F47">
            <w:pPr>
              <w:spacing w:after="0" w:line="240" w:lineRule="auto"/>
              <w:rPr>
                <w:rFonts w:ascii="Times New Roman" w:eastAsia="Times New Roman" w:hAnsi="Times New Roman" w:cs="Times New Roman"/>
                <w:color w:val="FF0000"/>
                <w:sz w:val="20"/>
                <w:szCs w:val="20"/>
              </w:rPr>
            </w:pPr>
            <w:r w:rsidRPr="00EF0F47">
              <w:rPr>
                <w:rFonts w:ascii="Times New Roman" w:eastAsia="Times New Roman" w:hAnsi="Times New Roman" w:cs="Times New Roman"/>
                <w:color w:val="FF0000"/>
                <w:sz w:val="20"/>
                <w:szCs w:val="20"/>
              </w:rPr>
              <w:t>But you’ll only get:</w:t>
            </w:r>
          </w:p>
        </w:tc>
      </w:tr>
      <w:tr w:rsidR="00EF0F47" w:rsidRPr="00EF0F47" w:rsidTr="00EF0F47">
        <w:trPr>
          <w:tblCellSpacing w:w="0" w:type="dxa"/>
        </w:trPr>
        <w:tc>
          <w:tcPr>
            <w:tcW w:w="5000" w:type="pct"/>
            <w:vAlign w:val="center"/>
            <w:hideMark/>
          </w:tcPr>
          <w:p w:rsidR="00EF0F47" w:rsidRPr="00EF0F47" w:rsidRDefault="00EF0F47" w:rsidP="00EF0F47">
            <w:pPr>
              <w:spacing w:after="0" w:line="240" w:lineRule="auto"/>
              <w:rPr>
                <w:rFonts w:ascii="Times New Roman" w:eastAsia="Times New Roman" w:hAnsi="Times New Roman" w:cs="Times New Roman"/>
                <w:color w:val="FF0000"/>
                <w:sz w:val="20"/>
                <w:szCs w:val="20"/>
              </w:rPr>
            </w:pPr>
            <w:r w:rsidRPr="00EF0F47">
              <w:rPr>
                <w:rFonts w:ascii="Times New Roman" w:eastAsia="Times New Roman" w:hAnsi="Times New Roman" w:cs="Times New Roman"/>
                <w:color w:val="FF0000"/>
                <w:sz w:val="20"/>
                <w:szCs w:val="20"/>
              </w:rPr>
              <w:t> </w:t>
            </w:r>
          </w:p>
        </w:tc>
      </w:tr>
      <w:tr w:rsidR="00EF0F47" w:rsidRPr="00EF0F47" w:rsidTr="00EF0F47">
        <w:trPr>
          <w:tblCellSpacing w:w="0" w:type="dxa"/>
        </w:trPr>
        <w:tc>
          <w:tcPr>
            <w:tcW w:w="5000" w:type="pct"/>
            <w:vAlign w:val="center"/>
            <w:hideMark/>
          </w:tcPr>
          <w:p w:rsidR="00EF0F47" w:rsidRPr="00EF0F47" w:rsidRDefault="00EF0F47" w:rsidP="00EF0F47">
            <w:pPr>
              <w:spacing w:after="0" w:line="240" w:lineRule="auto"/>
              <w:rPr>
                <w:rFonts w:ascii="Times New Roman" w:eastAsia="Times New Roman" w:hAnsi="Times New Roman" w:cs="Times New Roman"/>
                <w:color w:val="FF0000"/>
                <w:sz w:val="20"/>
                <w:szCs w:val="20"/>
              </w:rPr>
            </w:pPr>
            <w:r w:rsidRPr="00EF0F47">
              <w:rPr>
                <w:rFonts w:ascii="Times New Roman" w:eastAsia="Times New Roman" w:hAnsi="Times New Roman" w:cs="Times New Roman"/>
                <w:color w:val="FF0000"/>
                <w:sz w:val="20"/>
                <w:szCs w:val="20"/>
              </w:rPr>
              <w:t>Dividends received in one year = 1,000($.80) = $800.00</w:t>
            </w:r>
          </w:p>
        </w:tc>
      </w:tr>
      <w:tr w:rsidR="00EF0F47" w:rsidRPr="00EF0F47" w:rsidTr="00EF0F47">
        <w:trPr>
          <w:tblCellSpacing w:w="0" w:type="dxa"/>
        </w:trPr>
        <w:tc>
          <w:tcPr>
            <w:tcW w:w="5000" w:type="pct"/>
            <w:vAlign w:val="center"/>
            <w:hideMark/>
          </w:tcPr>
          <w:p w:rsidR="00EF0F47" w:rsidRPr="00EF0F47" w:rsidRDefault="00EF0F47" w:rsidP="00EF0F47">
            <w:pPr>
              <w:spacing w:after="0" w:line="240" w:lineRule="auto"/>
              <w:rPr>
                <w:rFonts w:ascii="Times New Roman" w:eastAsia="Times New Roman" w:hAnsi="Times New Roman" w:cs="Times New Roman"/>
                <w:color w:val="FF0000"/>
                <w:sz w:val="20"/>
                <w:szCs w:val="20"/>
              </w:rPr>
            </w:pPr>
            <w:r w:rsidRPr="00EF0F47">
              <w:rPr>
                <w:rFonts w:ascii="Times New Roman" w:eastAsia="Times New Roman" w:hAnsi="Times New Roman" w:cs="Times New Roman"/>
                <w:color w:val="FF0000"/>
                <w:sz w:val="20"/>
                <w:szCs w:val="20"/>
              </w:rPr>
              <w:t> </w:t>
            </w:r>
          </w:p>
        </w:tc>
      </w:tr>
      <w:tr w:rsidR="00EF0F47" w:rsidRPr="00EF0F47" w:rsidTr="00EF0F47">
        <w:trPr>
          <w:tblCellSpacing w:w="0" w:type="dxa"/>
        </w:trPr>
        <w:tc>
          <w:tcPr>
            <w:tcW w:w="5000" w:type="pct"/>
            <w:vAlign w:val="center"/>
            <w:hideMark/>
          </w:tcPr>
          <w:p w:rsidR="00EF0F47" w:rsidRPr="00EF0F47" w:rsidRDefault="00EF0F47" w:rsidP="00EF0F47">
            <w:pPr>
              <w:spacing w:after="0" w:line="240" w:lineRule="auto"/>
              <w:rPr>
                <w:rFonts w:ascii="Times New Roman" w:eastAsia="Times New Roman" w:hAnsi="Times New Roman" w:cs="Times New Roman"/>
                <w:color w:val="FF0000"/>
                <w:sz w:val="20"/>
                <w:szCs w:val="20"/>
              </w:rPr>
            </w:pPr>
            <w:r w:rsidRPr="00EF0F47">
              <w:rPr>
                <w:rFonts w:ascii="Times New Roman" w:eastAsia="Times New Roman" w:hAnsi="Times New Roman" w:cs="Times New Roman"/>
                <w:color w:val="FF0000"/>
                <w:sz w:val="20"/>
                <w:szCs w:val="20"/>
              </w:rPr>
              <w:t>Thus, in one year you will need to sell additional shares in order to increase your cash flow. The number of shares to sell in year one is:</w:t>
            </w:r>
          </w:p>
        </w:tc>
      </w:tr>
      <w:tr w:rsidR="00EF0F47" w:rsidRPr="00EF0F47" w:rsidTr="00EF0F47">
        <w:trPr>
          <w:tblCellSpacing w:w="0" w:type="dxa"/>
        </w:trPr>
        <w:tc>
          <w:tcPr>
            <w:tcW w:w="5000" w:type="pct"/>
            <w:vAlign w:val="center"/>
            <w:hideMark/>
          </w:tcPr>
          <w:p w:rsidR="00EF0F47" w:rsidRPr="00EF0F47" w:rsidRDefault="00EF0F47" w:rsidP="00EF0F47">
            <w:pPr>
              <w:spacing w:after="0" w:line="240" w:lineRule="auto"/>
              <w:rPr>
                <w:rFonts w:ascii="Times New Roman" w:eastAsia="Times New Roman" w:hAnsi="Times New Roman" w:cs="Times New Roman"/>
                <w:color w:val="FF0000"/>
                <w:sz w:val="20"/>
                <w:szCs w:val="20"/>
              </w:rPr>
            </w:pPr>
            <w:r w:rsidRPr="00EF0F47">
              <w:rPr>
                <w:rFonts w:ascii="Times New Roman" w:eastAsia="Times New Roman" w:hAnsi="Times New Roman" w:cs="Times New Roman"/>
                <w:color w:val="FF0000"/>
                <w:sz w:val="20"/>
                <w:szCs w:val="20"/>
              </w:rPr>
              <w:t> </w:t>
            </w:r>
          </w:p>
        </w:tc>
      </w:tr>
      <w:tr w:rsidR="00EF0F47" w:rsidRPr="00EF0F47" w:rsidTr="00EF0F47">
        <w:trPr>
          <w:tblCellSpacing w:w="0" w:type="dxa"/>
        </w:trPr>
        <w:tc>
          <w:tcPr>
            <w:tcW w:w="5000" w:type="pct"/>
            <w:vAlign w:val="center"/>
            <w:hideMark/>
          </w:tcPr>
          <w:p w:rsidR="00EF0F47" w:rsidRPr="00EF0F47" w:rsidRDefault="00EF0F47" w:rsidP="00EF0F47">
            <w:pPr>
              <w:spacing w:after="0" w:line="240" w:lineRule="auto"/>
              <w:rPr>
                <w:rFonts w:ascii="Times New Roman" w:eastAsia="Times New Roman" w:hAnsi="Times New Roman" w:cs="Times New Roman"/>
                <w:color w:val="FF0000"/>
                <w:sz w:val="20"/>
                <w:szCs w:val="20"/>
              </w:rPr>
            </w:pPr>
            <w:r w:rsidRPr="00EF0F47">
              <w:rPr>
                <w:rFonts w:ascii="Times New Roman" w:eastAsia="Times New Roman" w:hAnsi="Times New Roman" w:cs="Times New Roman"/>
                <w:color w:val="FF0000"/>
                <w:sz w:val="20"/>
                <w:szCs w:val="20"/>
              </w:rPr>
              <w:t>Shares to sell at time one = ($21,849.14 – 800.00)/$40.91 = 514.52 shares</w:t>
            </w:r>
          </w:p>
        </w:tc>
      </w:tr>
      <w:tr w:rsidR="00EF0F47" w:rsidRPr="00EF0F47" w:rsidTr="00EF0F47">
        <w:trPr>
          <w:tblCellSpacing w:w="0" w:type="dxa"/>
        </w:trPr>
        <w:tc>
          <w:tcPr>
            <w:tcW w:w="5000" w:type="pct"/>
            <w:vAlign w:val="center"/>
            <w:hideMark/>
          </w:tcPr>
          <w:p w:rsidR="00EF0F47" w:rsidRPr="00EF0F47" w:rsidRDefault="00EF0F47" w:rsidP="00EF0F47">
            <w:pPr>
              <w:spacing w:after="0" w:line="240" w:lineRule="auto"/>
              <w:rPr>
                <w:rFonts w:ascii="Times New Roman" w:eastAsia="Times New Roman" w:hAnsi="Times New Roman" w:cs="Times New Roman"/>
                <w:color w:val="FF0000"/>
                <w:sz w:val="20"/>
                <w:szCs w:val="20"/>
              </w:rPr>
            </w:pPr>
            <w:r w:rsidRPr="00EF0F47">
              <w:rPr>
                <w:rFonts w:ascii="Times New Roman" w:eastAsia="Times New Roman" w:hAnsi="Times New Roman" w:cs="Times New Roman"/>
                <w:color w:val="FF0000"/>
                <w:sz w:val="20"/>
                <w:szCs w:val="20"/>
              </w:rPr>
              <w:t> </w:t>
            </w:r>
          </w:p>
        </w:tc>
      </w:tr>
      <w:tr w:rsidR="00EF0F47" w:rsidRPr="00EF0F47" w:rsidTr="00EF0F47">
        <w:trPr>
          <w:tblCellSpacing w:w="0" w:type="dxa"/>
        </w:trPr>
        <w:tc>
          <w:tcPr>
            <w:tcW w:w="5000" w:type="pct"/>
            <w:vAlign w:val="center"/>
            <w:hideMark/>
          </w:tcPr>
          <w:p w:rsidR="00EF0F47" w:rsidRPr="00EF0F47" w:rsidRDefault="00EF0F47" w:rsidP="00EF0F47">
            <w:pPr>
              <w:spacing w:after="0" w:line="240" w:lineRule="auto"/>
              <w:rPr>
                <w:rFonts w:ascii="Times New Roman" w:eastAsia="Times New Roman" w:hAnsi="Times New Roman" w:cs="Times New Roman"/>
                <w:color w:val="FF0000"/>
                <w:sz w:val="20"/>
                <w:szCs w:val="20"/>
              </w:rPr>
            </w:pPr>
            <w:r w:rsidRPr="00EF0F47">
              <w:rPr>
                <w:rFonts w:ascii="Times New Roman" w:eastAsia="Times New Roman" w:hAnsi="Times New Roman" w:cs="Times New Roman"/>
                <w:color w:val="FF0000"/>
                <w:sz w:val="20"/>
                <w:szCs w:val="20"/>
              </w:rPr>
              <w:t>At Year 2, your cash flow will be the dividend payment times the number of shares you still own, so the Year 2 cash flow is:</w:t>
            </w:r>
          </w:p>
        </w:tc>
      </w:tr>
      <w:tr w:rsidR="00EF0F47" w:rsidRPr="00EF0F47" w:rsidTr="00EF0F47">
        <w:trPr>
          <w:tblCellSpacing w:w="0" w:type="dxa"/>
        </w:trPr>
        <w:tc>
          <w:tcPr>
            <w:tcW w:w="5000" w:type="pct"/>
            <w:vAlign w:val="center"/>
            <w:hideMark/>
          </w:tcPr>
          <w:p w:rsidR="00EF0F47" w:rsidRPr="00EF0F47" w:rsidRDefault="00EF0F47" w:rsidP="00EF0F47">
            <w:pPr>
              <w:spacing w:after="0" w:line="240" w:lineRule="auto"/>
              <w:rPr>
                <w:rFonts w:ascii="Times New Roman" w:eastAsia="Times New Roman" w:hAnsi="Times New Roman" w:cs="Times New Roman"/>
                <w:color w:val="FF0000"/>
                <w:sz w:val="20"/>
                <w:szCs w:val="20"/>
              </w:rPr>
            </w:pPr>
            <w:r w:rsidRPr="00EF0F47">
              <w:rPr>
                <w:rFonts w:ascii="Times New Roman" w:eastAsia="Times New Roman" w:hAnsi="Times New Roman" w:cs="Times New Roman"/>
                <w:color w:val="FF0000"/>
                <w:sz w:val="20"/>
                <w:szCs w:val="20"/>
              </w:rPr>
              <w:t> </w:t>
            </w:r>
          </w:p>
        </w:tc>
      </w:tr>
      <w:tr w:rsidR="00EF0F47" w:rsidRPr="00EF0F47" w:rsidTr="00EF0F47">
        <w:trPr>
          <w:tblCellSpacing w:w="0" w:type="dxa"/>
        </w:trPr>
        <w:tc>
          <w:tcPr>
            <w:tcW w:w="5000" w:type="pct"/>
            <w:vAlign w:val="center"/>
            <w:hideMark/>
          </w:tcPr>
          <w:p w:rsidR="00EF0F47" w:rsidRPr="00EF0F47" w:rsidRDefault="00EF0F47" w:rsidP="00EF0F47">
            <w:pPr>
              <w:spacing w:after="0" w:line="240" w:lineRule="auto"/>
              <w:rPr>
                <w:rFonts w:ascii="Times New Roman" w:eastAsia="Times New Roman" w:hAnsi="Times New Roman" w:cs="Times New Roman"/>
                <w:color w:val="FF0000"/>
                <w:sz w:val="20"/>
                <w:szCs w:val="20"/>
              </w:rPr>
            </w:pPr>
            <w:r w:rsidRPr="00EF0F47">
              <w:rPr>
                <w:rFonts w:ascii="Times New Roman" w:eastAsia="Times New Roman" w:hAnsi="Times New Roman" w:cs="Times New Roman"/>
                <w:color w:val="FF0000"/>
                <w:sz w:val="20"/>
                <w:szCs w:val="20"/>
              </w:rPr>
              <w:t>Year 2 cash flow = $45(1,000 – 514.52) = $21,846.60</w:t>
            </w:r>
          </w:p>
        </w:tc>
      </w:tr>
    </w:tbl>
    <w:p w:rsidR="00293E7A" w:rsidRPr="001B0BD8" w:rsidRDefault="00293E7A" w:rsidP="00293E7A">
      <w:pPr>
        <w:spacing w:after="0" w:line="240" w:lineRule="auto"/>
        <w:rPr>
          <w:rFonts w:ascii="Helvetica" w:eastAsia="Times New Roman" w:hAnsi="Helvetica" w:cs="Helvetica"/>
          <w:b/>
          <w:iCs/>
          <w:color w:val="333333"/>
          <w:sz w:val="24"/>
          <w:szCs w:val="24"/>
        </w:rPr>
      </w:pPr>
    </w:p>
    <w:p w:rsidR="00293E7A" w:rsidRPr="001B0BD8" w:rsidRDefault="00293E7A" w:rsidP="00293E7A">
      <w:pPr>
        <w:spacing w:after="0" w:line="240" w:lineRule="auto"/>
        <w:rPr>
          <w:rFonts w:ascii="Helvetica" w:eastAsia="Times New Roman" w:hAnsi="Helvetica" w:cs="Helvetica"/>
          <w:b/>
          <w:iCs/>
          <w:color w:val="333333"/>
          <w:sz w:val="24"/>
          <w:szCs w:val="24"/>
        </w:rPr>
      </w:pPr>
      <w:r w:rsidRPr="001B0BD8">
        <w:rPr>
          <w:rFonts w:ascii="Helvetica" w:eastAsia="Times New Roman" w:hAnsi="Helvetica" w:cs="Helvetica"/>
          <w:b/>
          <w:iCs/>
          <w:color w:val="333333"/>
          <w:sz w:val="24"/>
          <w:szCs w:val="24"/>
        </w:rPr>
        <w:t>Problem 19</w:t>
      </w:r>
      <w:r>
        <w:rPr>
          <w:rFonts w:ascii="Helvetica" w:eastAsia="Times New Roman" w:hAnsi="Helvetica" w:cs="Helvetica"/>
          <w:b/>
          <w:iCs/>
          <w:color w:val="333333"/>
          <w:sz w:val="24"/>
          <w:szCs w:val="24"/>
        </w:rPr>
        <w:t>.3</w:t>
      </w:r>
    </w:p>
    <w:tbl>
      <w:tblPr>
        <w:tblW w:w="9300" w:type="dxa"/>
        <w:tblCellSpacing w:w="0" w:type="dxa"/>
        <w:tblCellMar>
          <w:left w:w="0" w:type="dxa"/>
          <w:right w:w="0" w:type="dxa"/>
        </w:tblCellMar>
        <w:tblLook w:val="04A0" w:firstRow="1" w:lastRow="0" w:firstColumn="1" w:lastColumn="0" w:noHBand="0" w:noVBand="1"/>
      </w:tblPr>
      <w:tblGrid>
        <w:gridCol w:w="9300"/>
      </w:tblGrid>
      <w:tr w:rsidR="00293E7A" w:rsidRPr="00293E7A" w:rsidTr="00293E7A">
        <w:trPr>
          <w:trHeight w:val="840"/>
          <w:tblCellSpacing w:w="0" w:type="dxa"/>
        </w:trPr>
        <w:tc>
          <w:tcPr>
            <w:tcW w:w="5000" w:type="pct"/>
            <w:vAlign w:val="center"/>
            <w:hideMark/>
          </w:tcPr>
          <w:p w:rsidR="00293E7A" w:rsidRPr="00293E7A" w:rsidRDefault="00293E7A" w:rsidP="00293E7A">
            <w:pPr>
              <w:spacing w:before="100" w:beforeAutospacing="1" w:after="100" w:afterAutospacing="1" w:line="240" w:lineRule="auto"/>
              <w:rPr>
                <w:rFonts w:ascii="Times New Roman" w:eastAsia="Times New Roman" w:hAnsi="Times New Roman" w:cs="Times New Roman"/>
                <w:color w:val="000000"/>
                <w:sz w:val="20"/>
                <w:szCs w:val="20"/>
              </w:rPr>
            </w:pPr>
            <w:proofErr w:type="spellStart"/>
            <w:r w:rsidRPr="00293E7A">
              <w:rPr>
                <w:rFonts w:ascii="Times New Roman" w:eastAsia="Times New Roman" w:hAnsi="Times New Roman" w:cs="Times New Roman"/>
                <w:color w:val="000000"/>
                <w:sz w:val="20"/>
                <w:szCs w:val="20"/>
              </w:rPr>
              <w:t>Flychucker</w:t>
            </w:r>
            <w:proofErr w:type="spellEnd"/>
            <w:r w:rsidRPr="00293E7A">
              <w:rPr>
                <w:rFonts w:ascii="Times New Roman" w:eastAsia="Times New Roman" w:hAnsi="Times New Roman" w:cs="Times New Roman"/>
                <w:color w:val="000000"/>
                <w:sz w:val="20"/>
                <w:szCs w:val="20"/>
              </w:rPr>
              <w:t xml:space="preserve"> Corporation is evaluating an extra dividend versus a share repurchase. In either case $5,500 would be spent. Current earnings are $.95 per share, and the stock currently sells for $30 per share. There are 230 shares outstanding. Ignore taxes and other imperfections.</w:t>
            </w:r>
          </w:p>
        </w:tc>
      </w:tr>
    </w:tbl>
    <w:p w:rsidR="00293E7A" w:rsidRPr="00293E7A" w:rsidRDefault="00293E7A" w:rsidP="00293E7A">
      <w:pPr>
        <w:spacing w:after="0" w:line="240" w:lineRule="auto"/>
        <w:rPr>
          <w:rFonts w:ascii="Times New Roman" w:eastAsia="Times New Roman" w:hAnsi="Times New Roman" w:cs="Times New Roman"/>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293E7A" w:rsidRPr="00293E7A" w:rsidTr="00293E7A">
        <w:trPr>
          <w:tblCellSpacing w:w="0" w:type="dxa"/>
        </w:trPr>
        <w:tc>
          <w:tcPr>
            <w:tcW w:w="150" w:type="pct"/>
            <w:hideMark/>
          </w:tcPr>
          <w:p w:rsidR="00293E7A" w:rsidRPr="00293E7A" w:rsidRDefault="00293E7A" w:rsidP="00293E7A">
            <w:pPr>
              <w:spacing w:after="0" w:line="240" w:lineRule="auto"/>
              <w:rPr>
                <w:rFonts w:ascii="Times New Roman" w:eastAsia="Times New Roman" w:hAnsi="Times New Roman" w:cs="Times New Roman"/>
                <w:color w:val="000000"/>
                <w:sz w:val="20"/>
                <w:szCs w:val="20"/>
              </w:rPr>
            </w:pPr>
            <w:r w:rsidRPr="00293E7A">
              <w:rPr>
                <w:rFonts w:ascii="Times New Roman" w:eastAsia="Times New Roman" w:hAnsi="Times New Roman" w:cs="Times New Roman"/>
                <w:b/>
                <w:bCs/>
                <w:i/>
                <w:iCs/>
                <w:color w:val="000000"/>
                <w:sz w:val="20"/>
                <w:szCs w:val="20"/>
              </w:rPr>
              <w:t>a.</w:t>
            </w:r>
          </w:p>
        </w:tc>
        <w:tc>
          <w:tcPr>
            <w:tcW w:w="4850" w:type="pct"/>
            <w:vAlign w:val="center"/>
            <w:hideMark/>
          </w:tcPr>
          <w:p w:rsidR="00293E7A" w:rsidRPr="00293E7A" w:rsidRDefault="00293E7A" w:rsidP="00293E7A">
            <w:pPr>
              <w:spacing w:before="100" w:beforeAutospacing="1" w:after="100" w:afterAutospacing="1" w:line="240" w:lineRule="auto"/>
              <w:rPr>
                <w:rFonts w:ascii="Times New Roman" w:eastAsia="Times New Roman" w:hAnsi="Times New Roman" w:cs="Times New Roman"/>
                <w:color w:val="000000"/>
                <w:sz w:val="20"/>
                <w:szCs w:val="20"/>
              </w:rPr>
            </w:pPr>
            <w:r w:rsidRPr="00293E7A">
              <w:rPr>
                <w:rFonts w:ascii="Times New Roman" w:eastAsia="Times New Roman" w:hAnsi="Times New Roman" w:cs="Times New Roman"/>
                <w:color w:val="000000"/>
                <w:sz w:val="20"/>
                <w:szCs w:val="20"/>
              </w:rPr>
              <w:t xml:space="preserve">What will be the effect on </w:t>
            </w:r>
            <w:proofErr w:type="spellStart"/>
            <w:r w:rsidRPr="00293E7A">
              <w:rPr>
                <w:rFonts w:ascii="Times New Roman" w:eastAsia="Times New Roman" w:hAnsi="Times New Roman" w:cs="Times New Roman"/>
                <w:color w:val="000000"/>
                <w:sz w:val="20"/>
                <w:szCs w:val="20"/>
              </w:rPr>
              <w:t>Flychucker’s</w:t>
            </w:r>
            <w:proofErr w:type="spellEnd"/>
            <w:r w:rsidRPr="00293E7A">
              <w:rPr>
                <w:rFonts w:ascii="Times New Roman" w:eastAsia="Times New Roman" w:hAnsi="Times New Roman" w:cs="Times New Roman"/>
                <w:color w:val="000000"/>
                <w:sz w:val="20"/>
                <w:szCs w:val="20"/>
              </w:rPr>
              <w:t xml:space="preserve"> EPS and PE ratio under the two different scenarios?</w:t>
            </w:r>
          </w:p>
        </w:tc>
      </w:tr>
      <w:tr w:rsidR="00293E7A" w:rsidRPr="00293E7A" w:rsidTr="00293E7A">
        <w:trPr>
          <w:tblCellSpacing w:w="0" w:type="dxa"/>
        </w:trPr>
        <w:tc>
          <w:tcPr>
            <w:tcW w:w="150" w:type="pct"/>
            <w:hideMark/>
          </w:tcPr>
          <w:p w:rsidR="00293E7A" w:rsidRPr="00293E7A" w:rsidRDefault="00293E7A" w:rsidP="00293E7A">
            <w:pPr>
              <w:spacing w:after="0" w:line="240" w:lineRule="auto"/>
              <w:rPr>
                <w:rFonts w:ascii="Times New Roman" w:eastAsia="Times New Roman" w:hAnsi="Times New Roman" w:cs="Times New Roman"/>
                <w:b/>
                <w:bCs/>
                <w:i/>
                <w:iCs/>
                <w:color w:val="000000"/>
                <w:sz w:val="20"/>
                <w:szCs w:val="20"/>
              </w:rPr>
            </w:pPr>
            <w:r w:rsidRPr="00293E7A">
              <w:rPr>
                <w:rFonts w:ascii="Times New Roman" w:eastAsia="Times New Roman" w:hAnsi="Times New Roman" w:cs="Times New Roman"/>
                <w:b/>
                <w:bCs/>
                <w:i/>
                <w:iCs/>
                <w:color w:val="000000"/>
                <w:sz w:val="20"/>
                <w:szCs w:val="20"/>
              </w:rPr>
              <w:t>b.</w:t>
            </w:r>
          </w:p>
        </w:tc>
        <w:tc>
          <w:tcPr>
            <w:tcW w:w="4850" w:type="pct"/>
            <w:vAlign w:val="center"/>
            <w:hideMark/>
          </w:tcPr>
          <w:p w:rsidR="00293E7A" w:rsidRPr="00293E7A" w:rsidRDefault="00293E7A" w:rsidP="00293E7A">
            <w:pPr>
              <w:spacing w:before="100" w:beforeAutospacing="1" w:after="100" w:afterAutospacing="1" w:line="240" w:lineRule="auto"/>
              <w:rPr>
                <w:rFonts w:ascii="Times New Roman" w:eastAsia="Times New Roman" w:hAnsi="Times New Roman" w:cs="Times New Roman"/>
                <w:color w:val="000000"/>
                <w:sz w:val="20"/>
                <w:szCs w:val="20"/>
              </w:rPr>
            </w:pPr>
            <w:r w:rsidRPr="00293E7A">
              <w:rPr>
                <w:rFonts w:ascii="Times New Roman" w:eastAsia="Times New Roman" w:hAnsi="Times New Roman" w:cs="Times New Roman"/>
                <w:color w:val="000000"/>
                <w:sz w:val="20"/>
                <w:szCs w:val="20"/>
              </w:rPr>
              <w:t>In the real world, which of these actions would you recommend? Why?</w:t>
            </w:r>
          </w:p>
        </w:tc>
      </w:tr>
    </w:tbl>
    <w:p w:rsidR="00293E7A" w:rsidRDefault="00293E7A" w:rsidP="00293E7A">
      <w:pPr>
        <w:spacing w:after="0" w:line="240" w:lineRule="auto"/>
        <w:rPr>
          <w:rFonts w:ascii="Times New Roman" w:eastAsia="Times New Roman" w:hAnsi="Times New Roman" w:cs="Times New Roman"/>
          <w:i/>
          <w:iCs/>
          <w:color w:val="000000"/>
          <w:sz w:val="18"/>
          <w:szCs w:val="18"/>
        </w:rPr>
      </w:pPr>
    </w:p>
    <w:p w:rsidR="00293E7A" w:rsidRPr="00293E7A" w:rsidRDefault="00293E7A" w:rsidP="00293E7A">
      <w:pPr>
        <w:spacing w:after="0" w:line="240" w:lineRule="auto"/>
        <w:rPr>
          <w:rFonts w:ascii="Times New Roman" w:eastAsia="Times New Roman" w:hAnsi="Times New Roman" w:cs="Times New Roman"/>
          <w:color w:val="FF0000"/>
          <w:sz w:val="18"/>
          <w:szCs w:val="18"/>
        </w:rPr>
      </w:pPr>
      <w:r w:rsidRPr="00293E7A">
        <w:rPr>
          <w:rFonts w:ascii="Times New Roman" w:eastAsia="Times New Roman" w:hAnsi="Times New Roman" w:cs="Times New Roman"/>
          <w:i/>
          <w:iCs/>
          <w:color w:val="FF0000"/>
          <w:sz w:val="18"/>
          <w:szCs w:val="18"/>
        </w:rPr>
        <w:t>Explanation:</w:t>
      </w:r>
      <w:r w:rsidRPr="00293E7A">
        <w:rPr>
          <w:rFonts w:ascii="Times New Roman" w:eastAsia="Times New Roman" w:hAnsi="Times New Roman" w:cs="Times New Roman"/>
          <w:color w:val="FF0000"/>
          <w:sz w:val="18"/>
          <w:szCs w:val="18"/>
        </w:rPr>
        <w:t xml:space="preserve"> </w:t>
      </w:r>
    </w:p>
    <w:p w:rsidR="00293E7A" w:rsidRPr="00293E7A" w:rsidRDefault="00293E7A" w:rsidP="00293E7A">
      <w:pPr>
        <w:spacing w:after="0" w:line="240" w:lineRule="auto"/>
        <w:rPr>
          <w:rFonts w:ascii="Times New Roman" w:eastAsia="Times New Roman" w:hAnsi="Times New Roman" w:cs="Times New Roman"/>
          <w:color w:val="FF0000"/>
          <w:sz w:val="18"/>
          <w:szCs w:val="18"/>
        </w:rPr>
      </w:pPr>
      <w:proofErr w:type="gramStart"/>
      <w:r w:rsidRPr="00293E7A">
        <w:rPr>
          <w:rFonts w:ascii="Times New Roman" w:eastAsia="Times New Roman" w:hAnsi="Times New Roman" w:cs="Times New Roman"/>
          <w:b/>
          <w:bCs/>
          <w:i/>
          <w:iCs/>
          <w:color w:val="FF0000"/>
          <w:sz w:val="18"/>
          <w:szCs w:val="18"/>
        </w:rPr>
        <w:t>a</w:t>
      </w:r>
      <w:proofErr w:type="gramEnd"/>
      <w:r w:rsidRPr="00293E7A">
        <w:rPr>
          <w:rFonts w:ascii="Times New Roman" w:eastAsia="Times New Roman" w:hAnsi="Times New Roman" w:cs="Times New Roman"/>
          <w:b/>
          <w:bCs/>
          <w:i/>
          <w:iCs/>
          <w:color w:val="FF0000"/>
          <w:sz w:val="18"/>
          <w:szCs w:val="18"/>
        </w:rPr>
        <w:t>.</w:t>
      </w:r>
      <w:r w:rsidRPr="00293E7A">
        <w:rPr>
          <w:rFonts w:ascii="Times New Roman" w:eastAsia="Times New Roman" w:hAnsi="Times New Roman" w:cs="Times New Roman"/>
          <w:color w:val="FF0000"/>
          <w:sz w:val="18"/>
          <w:szCs w:val="18"/>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293E7A" w:rsidRPr="00293E7A" w:rsidTr="00293E7A">
        <w:trPr>
          <w:tblCellSpacing w:w="0" w:type="dxa"/>
        </w:trPr>
        <w:tc>
          <w:tcPr>
            <w:tcW w:w="0" w:type="auto"/>
            <w:vAlign w:val="center"/>
            <w:hideMark/>
          </w:tcPr>
          <w:p w:rsidR="00293E7A" w:rsidRPr="00293E7A" w:rsidRDefault="00293E7A" w:rsidP="00293E7A">
            <w:pPr>
              <w:spacing w:before="100" w:beforeAutospacing="1" w:after="100" w:afterAutospacing="1" w:line="240" w:lineRule="auto"/>
              <w:rPr>
                <w:rFonts w:ascii="Times New Roman" w:eastAsia="Times New Roman" w:hAnsi="Times New Roman" w:cs="Times New Roman"/>
                <w:color w:val="FF0000"/>
                <w:sz w:val="20"/>
                <w:szCs w:val="20"/>
              </w:rPr>
            </w:pPr>
            <w:r w:rsidRPr="00293E7A">
              <w:rPr>
                <w:rFonts w:ascii="Times New Roman" w:eastAsia="Times New Roman" w:hAnsi="Times New Roman" w:cs="Times New Roman"/>
                <w:color w:val="FF0000"/>
                <w:sz w:val="20"/>
                <w:szCs w:val="20"/>
              </w:rPr>
              <w:t>If the company makes a dividend payment, we can calculate the wealth of a shareholder as:</w:t>
            </w:r>
          </w:p>
        </w:tc>
      </w:tr>
      <w:tr w:rsidR="00293E7A" w:rsidRPr="00293E7A" w:rsidTr="00293E7A">
        <w:trPr>
          <w:tblCellSpacing w:w="0" w:type="dxa"/>
        </w:trPr>
        <w:tc>
          <w:tcPr>
            <w:tcW w:w="0" w:type="auto"/>
            <w:vAlign w:val="center"/>
            <w:hideMark/>
          </w:tcPr>
          <w:p w:rsidR="00293E7A" w:rsidRPr="00293E7A" w:rsidRDefault="00293E7A" w:rsidP="00293E7A">
            <w:pPr>
              <w:spacing w:after="0" w:line="240" w:lineRule="auto"/>
              <w:rPr>
                <w:rFonts w:ascii="Times New Roman" w:eastAsia="Times New Roman" w:hAnsi="Times New Roman" w:cs="Times New Roman"/>
                <w:color w:val="FF0000"/>
                <w:sz w:val="20"/>
                <w:szCs w:val="20"/>
              </w:rPr>
            </w:pPr>
            <w:r w:rsidRPr="00293E7A">
              <w:rPr>
                <w:rFonts w:ascii="Times New Roman" w:eastAsia="Times New Roman" w:hAnsi="Times New Roman" w:cs="Times New Roman"/>
                <w:color w:val="FF0000"/>
                <w:sz w:val="20"/>
                <w:szCs w:val="20"/>
              </w:rPr>
              <w:t> </w:t>
            </w:r>
          </w:p>
        </w:tc>
      </w:tr>
      <w:tr w:rsidR="00293E7A" w:rsidRPr="00293E7A" w:rsidTr="00293E7A">
        <w:trPr>
          <w:tblCellSpacing w:w="0" w:type="dxa"/>
        </w:trPr>
        <w:tc>
          <w:tcPr>
            <w:tcW w:w="0" w:type="auto"/>
            <w:vAlign w:val="center"/>
            <w:hideMark/>
          </w:tcPr>
          <w:p w:rsidR="00293E7A" w:rsidRPr="00293E7A" w:rsidRDefault="00293E7A" w:rsidP="00293E7A">
            <w:pPr>
              <w:spacing w:after="0" w:line="240" w:lineRule="auto"/>
              <w:rPr>
                <w:rFonts w:ascii="Times New Roman" w:eastAsia="Times New Roman" w:hAnsi="Times New Roman" w:cs="Times New Roman"/>
                <w:color w:val="FF0000"/>
                <w:sz w:val="20"/>
                <w:szCs w:val="20"/>
              </w:rPr>
            </w:pPr>
            <w:r w:rsidRPr="00293E7A">
              <w:rPr>
                <w:rFonts w:ascii="Times New Roman" w:eastAsia="Times New Roman" w:hAnsi="Times New Roman" w:cs="Times New Roman"/>
                <w:color w:val="FF0000"/>
                <w:sz w:val="20"/>
                <w:szCs w:val="20"/>
              </w:rPr>
              <w:t>Dividend per share = $5,500/230 shares = $23.91</w:t>
            </w:r>
          </w:p>
        </w:tc>
      </w:tr>
      <w:tr w:rsidR="00293E7A" w:rsidRPr="00293E7A" w:rsidTr="00293E7A">
        <w:trPr>
          <w:tblCellSpacing w:w="0" w:type="dxa"/>
        </w:trPr>
        <w:tc>
          <w:tcPr>
            <w:tcW w:w="0" w:type="auto"/>
            <w:vAlign w:val="center"/>
            <w:hideMark/>
          </w:tcPr>
          <w:p w:rsidR="00293E7A" w:rsidRPr="00293E7A" w:rsidRDefault="00293E7A" w:rsidP="00293E7A">
            <w:pPr>
              <w:spacing w:after="0" w:line="240" w:lineRule="auto"/>
              <w:rPr>
                <w:rFonts w:ascii="Times New Roman" w:eastAsia="Times New Roman" w:hAnsi="Times New Roman" w:cs="Times New Roman"/>
                <w:color w:val="FF0000"/>
                <w:sz w:val="20"/>
                <w:szCs w:val="20"/>
              </w:rPr>
            </w:pPr>
            <w:r w:rsidRPr="00293E7A">
              <w:rPr>
                <w:rFonts w:ascii="Times New Roman" w:eastAsia="Times New Roman" w:hAnsi="Times New Roman" w:cs="Times New Roman"/>
                <w:color w:val="FF0000"/>
                <w:sz w:val="20"/>
                <w:szCs w:val="20"/>
              </w:rPr>
              <w:t> </w:t>
            </w:r>
          </w:p>
        </w:tc>
      </w:tr>
      <w:tr w:rsidR="00293E7A" w:rsidRPr="00293E7A" w:rsidTr="00293E7A">
        <w:trPr>
          <w:tblCellSpacing w:w="0" w:type="dxa"/>
        </w:trPr>
        <w:tc>
          <w:tcPr>
            <w:tcW w:w="0" w:type="auto"/>
            <w:vAlign w:val="center"/>
            <w:hideMark/>
          </w:tcPr>
          <w:p w:rsidR="00293E7A" w:rsidRPr="00293E7A" w:rsidRDefault="00293E7A" w:rsidP="00293E7A">
            <w:pPr>
              <w:spacing w:after="0" w:line="240" w:lineRule="auto"/>
              <w:rPr>
                <w:rFonts w:ascii="Times New Roman" w:eastAsia="Times New Roman" w:hAnsi="Times New Roman" w:cs="Times New Roman"/>
                <w:color w:val="FF0000"/>
                <w:sz w:val="20"/>
                <w:szCs w:val="20"/>
              </w:rPr>
            </w:pPr>
            <w:r w:rsidRPr="00293E7A">
              <w:rPr>
                <w:rFonts w:ascii="Times New Roman" w:eastAsia="Times New Roman" w:hAnsi="Times New Roman" w:cs="Times New Roman"/>
                <w:color w:val="FF0000"/>
                <w:sz w:val="20"/>
                <w:szCs w:val="20"/>
              </w:rPr>
              <w:t>The stock price after the dividend payment will be:</w:t>
            </w:r>
          </w:p>
        </w:tc>
      </w:tr>
      <w:tr w:rsidR="00293E7A" w:rsidRPr="00293E7A" w:rsidTr="00293E7A">
        <w:trPr>
          <w:tblCellSpacing w:w="0" w:type="dxa"/>
        </w:trPr>
        <w:tc>
          <w:tcPr>
            <w:tcW w:w="0" w:type="auto"/>
            <w:vAlign w:val="center"/>
            <w:hideMark/>
          </w:tcPr>
          <w:p w:rsidR="00293E7A" w:rsidRPr="00293E7A" w:rsidRDefault="00293E7A" w:rsidP="00293E7A">
            <w:pPr>
              <w:spacing w:after="0" w:line="240" w:lineRule="auto"/>
              <w:rPr>
                <w:rFonts w:ascii="Times New Roman" w:eastAsia="Times New Roman" w:hAnsi="Times New Roman" w:cs="Times New Roman"/>
                <w:color w:val="FF0000"/>
                <w:sz w:val="20"/>
                <w:szCs w:val="20"/>
              </w:rPr>
            </w:pPr>
            <w:r w:rsidRPr="00293E7A">
              <w:rPr>
                <w:rFonts w:ascii="Times New Roman" w:eastAsia="Times New Roman" w:hAnsi="Times New Roman" w:cs="Times New Roman"/>
                <w:color w:val="FF0000"/>
                <w:sz w:val="20"/>
                <w:szCs w:val="20"/>
              </w:rPr>
              <w:t> </w:t>
            </w:r>
          </w:p>
        </w:tc>
      </w:tr>
      <w:tr w:rsidR="00293E7A" w:rsidRPr="00293E7A" w:rsidTr="00293E7A">
        <w:trPr>
          <w:tblCellSpacing w:w="0" w:type="dxa"/>
        </w:trPr>
        <w:tc>
          <w:tcPr>
            <w:tcW w:w="0" w:type="auto"/>
            <w:vAlign w:val="center"/>
            <w:hideMark/>
          </w:tcPr>
          <w:p w:rsidR="00293E7A" w:rsidRPr="00293E7A" w:rsidRDefault="00293E7A" w:rsidP="00293E7A">
            <w:pPr>
              <w:spacing w:after="0" w:line="240" w:lineRule="auto"/>
              <w:rPr>
                <w:rFonts w:ascii="Times New Roman" w:eastAsia="Times New Roman" w:hAnsi="Times New Roman" w:cs="Times New Roman"/>
                <w:color w:val="FF0000"/>
                <w:sz w:val="20"/>
                <w:szCs w:val="20"/>
              </w:rPr>
            </w:pPr>
            <w:r w:rsidRPr="00293E7A">
              <w:rPr>
                <w:rFonts w:ascii="Times New Roman" w:eastAsia="Times New Roman" w:hAnsi="Times New Roman" w:cs="Times New Roman"/>
                <w:color w:val="FF0000"/>
                <w:sz w:val="20"/>
                <w:szCs w:val="20"/>
              </w:rPr>
              <w:lastRenderedPageBreak/>
              <w:t>P</w:t>
            </w:r>
            <w:r w:rsidRPr="00293E7A">
              <w:rPr>
                <w:rFonts w:ascii="Times New Roman" w:eastAsia="Times New Roman" w:hAnsi="Times New Roman" w:cs="Times New Roman"/>
                <w:color w:val="FF0000"/>
                <w:sz w:val="20"/>
                <w:szCs w:val="20"/>
                <w:vertAlign w:val="subscript"/>
              </w:rPr>
              <w:t>X</w:t>
            </w:r>
            <w:r w:rsidRPr="00293E7A">
              <w:rPr>
                <w:rFonts w:ascii="Times New Roman" w:eastAsia="Times New Roman" w:hAnsi="Times New Roman" w:cs="Times New Roman"/>
                <w:color w:val="FF0000"/>
                <w:sz w:val="20"/>
                <w:szCs w:val="20"/>
              </w:rPr>
              <w:t xml:space="preserve"> = $30 − 23.91 = $6.09 per share</w:t>
            </w:r>
          </w:p>
        </w:tc>
      </w:tr>
      <w:tr w:rsidR="00293E7A" w:rsidRPr="00293E7A" w:rsidTr="00293E7A">
        <w:trPr>
          <w:tblCellSpacing w:w="0" w:type="dxa"/>
        </w:trPr>
        <w:tc>
          <w:tcPr>
            <w:tcW w:w="0" w:type="auto"/>
            <w:vAlign w:val="center"/>
            <w:hideMark/>
          </w:tcPr>
          <w:p w:rsidR="00293E7A" w:rsidRPr="00293E7A" w:rsidRDefault="00293E7A" w:rsidP="00293E7A">
            <w:pPr>
              <w:spacing w:after="0" w:line="240" w:lineRule="auto"/>
              <w:rPr>
                <w:rFonts w:ascii="Times New Roman" w:eastAsia="Times New Roman" w:hAnsi="Times New Roman" w:cs="Times New Roman"/>
                <w:color w:val="FF0000"/>
                <w:sz w:val="20"/>
                <w:szCs w:val="20"/>
              </w:rPr>
            </w:pPr>
            <w:r w:rsidRPr="00293E7A">
              <w:rPr>
                <w:rFonts w:ascii="Times New Roman" w:eastAsia="Times New Roman" w:hAnsi="Times New Roman" w:cs="Times New Roman"/>
                <w:color w:val="FF0000"/>
                <w:sz w:val="20"/>
                <w:szCs w:val="20"/>
              </w:rPr>
              <w:t> </w:t>
            </w:r>
          </w:p>
        </w:tc>
      </w:tr>
      <w:tr w:rsidR="00293E7A" w:rsidRPr="00293E7A" w:rsidTr="00293E7A">
        <w:trPr>
          <w:tblCellSpacing w:w="0" w:type="dxa"/>
        </w:trPr>
        <w:tc>
          <w:tcPr>
            <w:tcW w:w="0" w:type="auto"/>
            <w:vAlign w:val="center"/>
            <w:hideMark/>
          </w:tcPr>
          <w:p w:rsidR="00293E7A" w:rsidRPr="00293E7A" w:rsidRDefault="00293E7A" w:rsidP="00293E7A">
            <w:pPr>
              <w:spacing w:before="100" w:beforeAutospacing="1" w:after="100" w:afterAutospacing="1" w:line="240" w:lineRule="auto"/>
              <w:rPr>
                <w:rFonts w:ascii="Times New Roman" w:eastAsia="Times New Roman" w:hAnsi="Times New Roman" w:cs="Times New Roman"/>
                <w:color w:val="FF0000"/>
                <w:sz w:val="20"/>
                <w:szCs w:val="20"/>
              </w:rPr>
            </w:pPr>
            <w:r w:rsidRPr="00293E7A">
              <w:rPr>
                <w:rFonts w:ascii="Times New Roman" w:eastAsia="Times New Roman" w:hAnsi="Times New Roman" w:cs="Times New Roman"/>
                <w:color w:val="FF0000"/>
                <w:sz w:val="20"/>
                <w:szCs w:val="20"/>
              </w:rPr>
              <w:t>The shareholder will have a stock worth $6.09 and a $23.91 dividend for a total wealth of $30. If the company makes a repurchase, the company will repurchase:</w:t>
            </w:r>
          </w:p>
        </w:tc>
      </w:tr>
      <w:tr w:rsidR="00293E7A" w:rsidRPr="00293E7A" w:rsidTr="00293E7A">
        <w:trPr>
          <w:tblCellSpacing w:w="0" w:type="dxa"/>
        </w:trPr>
        <w:tc>
          <w:tcPr>
            <w:tcW w:w="0" w:type="auto"/>
            <w:vAlign w:val="center"/>
            <w:hideMark/>
          </w:tcPr>
          <w:p w:rsidR="00293E7A" w:rsidRPr="00293E7A" w:rsidRDefault="00293E7A" w:rsidP="00293E7A">
            <w:pPr>
              <w:spacing w:after="0" w:line="240" w:lineRule="auto"/>
              <w:rPr>
                <w:rFonts w:ascii="Times New Roman" w:eastAsia="Times New Roman" w:hAnsi="Times New Roman" w:cs="Times New Roman"/>
                <w:color w:val="FF0000"/>
                <w:sz w:val="20"/>
                <w:szCs w:val="20"/>
              </w:rPr>
            </w:pPr>
            <w:r w:rsidRPr="00293E7A">
              <w:rPr>
                <w:rFonts w:ascii="Times New Roman" w:eastAsia="Times New Roman" w:hAnsi="Times New Roman" w:cs="Times New Roman"/>
                <w:color w:val="FF0000"/>
                <w:sz w:val="20"/>
                <w:szCs w:val="20"/>
              </w:rPr>
              <w:t> </w:t>
            </w:r>
          </w:p>
        </w:tc>
      </w:tr>
      <w:tr w:rsidR="00293E7A" w:rsidRPr="00293E7A" w:rsidTr="00293E7A">
        <w:trPr>
          <w:tblCellSpacing w:w="0" w:type="dxa"/>
        </w:trPr>
        <w:tc>
          <w:tcPr>
            <w:tcW w:w="0" w:type="auto"/>
            <w:vAlign w:val="center"/>
            <w:hideMark/>
          </w:tcPr>
          <w:p w:rsidR="00293E7A" w:rsidRPr="00293E7A" w:rsidRDefault="00293E7A" w:rsidP="00293E7A">
            <w:pPr>
              <w:spacing w:after="0" w:line="240" w:lineRule="auto"/>
              <w:rPr>
                <w:rFonts w:ascii="Times New Roman" w:eastAsia="Times New Roman" w:hAnsi="Times New Roman" w:cs="Times New Roman"/>
                <w:color w:val="FF0000"/>
                <w:sz w:val="20"/>
                <w:szCs w:val="20"/>
              </w:rPr>
            </w:pPr>
            <w:r w:rsidRPr="00293E7A">
              <w:rPr>
                <w:rFonts w:ascii="Times New Roman" w:eastAsia="Times New Roman" w:hAnsi="Times New Roman" w:cs="Times New Roman"/>
                <w:color w:val="FF0000"/>
                <w:sz w:val="20"/>
                <w:szCs w:val="20"/>
              </w:rPr>
              <w:t>Shares repurchased = $5,500/$30 = 183.33 shares</w:t>
            </w:r>
          </w:p>
        </w:tc>
      </w:tr>
    </w:tbl>
    <w:p w:rsidR="00293E7A" w:rsidRPr="00293E7A" w:rsidRDefault="00293E7A" w:rsidP="00293E7A">
      <w:pPr>
        <w:spacing w:after="0" w:line="240" w:lineRule="auto"/>
        <w:rPr>
          <w:rFonts w:ascii="Times New Roman" w:eastAsia="Times New Roman" w:hAnsi="Times New Roman" w:cs="Times New Roman"/>
          <w:color w:val="FF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9300"/>
      </w:tblGrid>
      <w:tr w:rsidR="00293E7A" w:rsidRPr="00293E7A" w:rsidTr="00293E7A">
        <w:trPr>
          <w:tblCellSpacing w:w="0" w:type="dxa"/>
        </w:trPr>
        <w:tc>
          <w:tcPr>
            <w:tcW w:w="5000" w:type="pct"/>
            <w:vAlign w:val="center"/>
            <w:hideMark/>
          </w:tcPr>
          <w:p w:rsidR="00293E7A" w:rsidRPr="00293E7A" w:rsidRDefault="00293E7A" w:rsidP="00293E7A">
            <w:pPr>
              <w:spacing w:after="0" w:line="240" w:lineRule="auto"/>
              <w:rPr>
                <w:rFonts w:ascii="Times New Roman" w:eastAsia="Times New Roman" w:hAnsi="Times New Roman" w:cs="Times New Roman"/>
                <w:color w:val="FF0000"/>
                <w:sz w:val="20"/>
                <w:szCs w:val="20"/>
              </w:rPr>
            </w:pPr>
            <w:r w:rsidRPr="00293E7A">
              <w:rPr>
                <w:rFonts w:ascii="Times New Roman" w:eastAsia="Times New Roman" w:hAnsi="Times New Roman" w:cs="Times New Roman"/>
                <w:color w:val="FF0000"/>
                <w:sz w:val="20"/>
                <w:szCs w:val="20"/>
              </w:rPr>
              <w:t>If the company pays dividends, the current EPS is $0.95, and the P/E ratio is:</w:t>
            </w:r>
          </w:p>
        </w:tc>
      </w:tr>
    </w:tbl>
    <w:p w:rsidR="00293E7A" w:rsidRPr="00293E7A" w:rsidRDefault="00293E7A" w:rsidP="00293E7A">
      <w:pPr>
        <w:spacing w:after="240" w:line="240" w:lineRule="auto"/>
        <w:rPr>
          <w:rFonts w:ascii="Times New Roman" w:eastAsia="Times New Roman" w:hAnsi="Times New Roman" w:cs="Times New Roman"/>
          <w:color w:val="FF0000"/>
          <w:sz w:val="18"/>
          <w:szCs w:val="18"/>
        </w:rPr>
      </w:pPr>
      <w:r w:rsidRPr="00293E7A">
        <w:rPr>
          <w:rFonts w:ascii="Times New Roman" w:eastAsia="Times New Roman" w:hAnsi="Times New Roman" w:cs="Times New Roman"/>
          <w:color w:val="FF0000"/>
          <w:sz w:val="18"/>
          <w:szCs w:val="18"/>
        </w:rPr>
        <w:br/>
        <w:t>P/E = $6.09/$0.95 = 6.41</w:t>
      </w:r>
    </w:p>
    <w:tbl>
      <w:tblPr>
        <w:tblW w:w="9300" w:type="dxa"/>
        <w:tblCellSpacing w:w="0" w:type="dxa"/>
        <w:tblCellMar>
          <w:left w:w="0" w:type="dxa"/>
          <w:right w:w="0" w:type="dxa"/>
        </w:tblCellMar>
        <w:tblLook w:val="04A0" w:firstRow="1" w:lastRow="0" w:firstColumn="1" w:lastColumn="0" w:noHBand="0" w:noVBand="1"/>
      </w:tblPr>
      <w:tblGrid>
        <w:gridCol w:w="9300"/>
      </w:tblGrid>
      <w:tr w:rsidR="00293E7A" w:rsidRPr="00293E7A" w:rsidTr="00293E7A">
        <w:trPr>
          <w:tblCellSpacing w:w="0" w:type="dxa"/>
        </w:trPr>
        <w:tc>
          <w:tcPr>
            <w:tcW w:w="5000" w:type="pct"/>
            <w:vAlign w:val="center"/>
            <w:hideMark/>
          </w:tcPr>
          <w:p w:rsidR="00293E7A" w:rsidRPr="00293E7A" w:rsidRDefault="00293E7A" w:rsidP="00293E7A">
            <w:pPr>
              <w:spacing w:before="100" w:beforeAutospacing="1" w:after="100" w:afterAutospacing="1" w:line="240" w:lineRule="auto"/>
              <w:rPr>
                <w:rFonts w:ascii="Times New Roman" w:eastAsia="Times New Roman" w:hAnsi="Times New Roman" w:cs="Times New Roman"/>
                <w:color w:val="FF0000"/>
                <w:sz w:val="20"/>
                <w:szCs w:val="20"/>
              </w:rPr>
            </w:pPr>
            <w:r w:rsidRPr="00293E7A">
              <w:rPr>
                <w:rFonts w:ascii="Times New Roman" w:eastAsia="Times New Roman" w:hAnsi="Times New Roman" w:cs="Times New Roman"/>
                <w:color w:val="FF0000"/>
                <w:sz w:val="20"/>
                <w:szCs w:val="20"/>
              </w:rPr>
              <w:t>If the company repurchases stock, the number of shares will decrease. The total net income is the EPS times the current number of shares outstanding. Dividing net income by the new number of shares outstanding, we find the EPS under the repurchase is:</w:t>
            </w:r>
          </w:p>
        </w:tc>
      </w:tr>
    </w:tbl>
    <w:p w:rsidR="00293E7A" w:rsidRPr="00293E7A" w:rsidRDefault="00293E7A" w:rsidP="00293E7A">
      <w:pPr>
        <w:spacing w:after="0" w:line="240" w:lineRule="auto"/>
        <w:rPr>
          <w:rFonts w:ascii="Times New Roman" w:eastAsia="Times New Roman" w:hAnsi="Times New Roman" w:cs="Times New Roman"/>
          <w:color w:val="FF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9300"/>
      </w:tblGrid>
      <w:tr w:rsidR="00293E7A" w:rsidRPr="00293E7A" w:rsidTr="00293E7A">
        <w:trPr>
          <w:tblCellSpacing w:w="0" w:type="dxa"/>
        </w:trPr>
        <w:tc>
          <w:tcPr>
            <w:tcW w:w="5000" w:type="pct"/>
            <w:vAlign w:val="center"/>
            <w:hideMark/>
          </w:tcPr>
          <w:p w:rsidR="00293E7A" w:rsidRPr="00293E7A" w:rsidRDefault="00293E7A" w:rsidP="00293E7A">
            <w:pPr>
              <w:spacing w:after="0" w:line="240" w:lineRule="auto"/>
              <w:rPr>
                <w:rFonts w:ascii="Times New Roman" w:eastAsia="Times New Roman" w:hAnsi="Times New Roman" w:cs="Times New Roman"/>
                <w:color w:val="FF0000"/>
                <w:sz w:val="20"/>
                <w:szCs w:val="20"/>
              </w:rPr>
            </w:pPr>
            <w:r w:rsidRPr="00293E7A">
              <w:rPr>
                <w:rFonts w:ascii="Times New Roman" w:eastAsia="Times New Roman" w:hAnsi="Times New Roman" w:cs="Times New Roman"/>
                <w:color w:val="FF0000"/>
                <w:sz w:val="20"/>
                <w:szCs w:val="20"/>
              </w:rPr>
              <w:t>EPS = $0.95(230)/(230 − 183.33) = $4.68</w:t>
            </w:r>
          </w:p>
        </w:tc>
      </w:tr>
    </w:tbl>
    <w:p w:rsidR="00293E7A" w:rsidRPr="00293E7A" w:rsidRDefault="00293E7A" w:rsidP="00293E7A">
      <w:pPr>
        <w:spacing w:after="0" w:line="240" w:lineRule="auto"/>
        <w:rPr>
          <w:rFonts w:ascii="Times New Roman" w:eastAsia="Times New Roman" w:hAnsi="Times New Roman" w:cs="Times New Roman"/>
          <w:color w:val="FF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9300"/>
      </w:tblGrid>
      <w:tr w:rsidR="00293E7A" w:rsidRPr="00293E7A" w:rsidTr="00293E7A">
        <w:trPr>
          <w:tblCellSpacing w:w="0" w:type="dxa"/>
        </w:trPr>
        <w:tc>
          <w:tcPr>
            <w:tcW w:w="5000" w:type="pct"/>
            <w:vAlign w:val="center"/>
            <w:hideMark/>
          </w:tcPr>
          <w:p w:rsidR="00293E7A" w:rsidRPr="00293E7A" w:rsidRDefault="00293E7A" w:rsidP="00293E7A">
            <w:pPr>
              <w:spacing w:before="100" w:beforeAutospacing="1" w:after="100" w:afterAutospacing="1" w:line="240" w:lineRule="auto"/>
              <w:rPr>
                <w:rFonts w:ascii="Times New Roman" w:eastAsia="Times New Roman" w:hAnsi="Times New Roman" w:cs="Times New Roman"/>
                <w:color w:val="FF0000"/>
                <w:sz w:val="20"/>
                <w:szCs w:val="20"/>
              </w:rPr>
            </w:pPr>
            <w:r w:rsidRPr="00293E7A">
              <w:rPr>
                <w:rFonts w:ascii="Times New Roman" w:eastAsia="Times New Roman" w:hAnsi="Times New Roman" w:cs="Times New Roman"/>
                <w:color w:val="FF0000"/>
                <w:sz w:val="20"/>
                <w:szCs w:val="20"/>
              </w:rPr>
              <w:t>The stock price will remain at $30 per share, so the P/E ratio is:</w:t>
            </w:r>
          </w:p>
        </w:tc>
      </w:tr>
      <w:tr w:rsidR="00293E7A" w:rsidRPr="00293E7A" w:rsidTr="00293E7A">
        <w:trPr>
          <w:tblCellSpacing w:w="0" w:type="dxa"/>
        </w:trPr>
        <w:tc>
          <w:tcPr>
            <w:tcW w:w="5000" w:type="pct"/>
            <w:vAlign w:val="center"/>
            <w:hideMark/>
          </w:tcPr>
          <w:p w:rsidR="00293E7A" w:rsidRPr="00293E7A" w:rsidRDefault="00293E7A" w:rsidP="00293E7A">
            <w:pPr>
              <w:spacing w:after="0" w:line="240" w:lineRule="auto"/>
              <w:rPr>
                <w:rFonts w:ascii="Times New Roman" w:eastAsia="Times New Roman" w:hAnsi="Times New Roman" w:cs="Times New Roman"/>
                <w:color w:val="FF0000"/>
                <w:sz w:val="20"/>
                <w:szCs w:val="20"/>
              </w:rPr>
            </w:pPr>
            <w:r w:rsidRPr="00293E7A">
              <w:rPr>
                <w:rFonts w:ascii="Times New Roman" w:eastAsia="Times New Roman" w:hAnsi="Times New Roman" w:cs="Times New Roman"/>
                <w:color w:val="FF0000"/>
                <w:sz w:val="20"/>
                <w:szCs w:val="20"/>
              </w:rPr>
              <w:t> </w:t>
            </w:r>
          </w:p>
        </w:tc>
      </w:tr>
      <w:tr w:rsidR="00293E7A" w:rsidRPr="00293E7A" w:rsidTr="00293E7A">
        <w:trPr>
          <w:tblCellSpacing w:w="0" w:type="dxa"/>
        </w:trPr>
        <w:tc>
          <w:tcPr>
            <w:tcW w:w="5000" w:type="pct"/>
            <w:vAlign w:val="center"/>
            <w:hideMark/>
          </w:tcPr>
          <w:p w:rsidR="00293E7A" w:rsidRPr="00293E7A" w:rsidRDefault="00293E7A" w:rsidP="00293E7A">
            <w:pPr>
              <w:spacing w:before="100" w:beforeAutospacing="1" w:after="100" w:afterAutospacing="1" w:line="240" w:lineRule="auto"/>
              <w:rPr>
                <w:rFonts w:ascii="Times New Roman" w:eastAsia="Times New Roman" w:hAnsi="Times New Roman" w:cs="Times New Roman"/>
                <w:color w:val="FF0000"/>
                <w:sz w:val="20"/>
                <w:szCs w:val="20"/>
              </w:rPr>
            </w:pPr>
            <w:r w:rsidRPr="00293E7A">
              <w:rPr>
                <w:rFonts w:ascii="Times New Roman" w:eastAsia="Times New Roman" w:hAnsi="Times New Roman" w:cs="Times New Roman"/>
                <w:color w:val="FF0000"/>
                <w:sz w:val="20"/>
                <w:szCs w:val="20"/>
              </w:rPr>
              <w:t>P/E = $30/$4.68 = 6.41</w:t>
            </w:r>
          </w:p>
        </w:tc>
      </w:tr>
    </w:tbl>
    <w:p w:rsidR="00293E7A" w:rsidRPr="00293E7A" w:rsidRDefault="00293E7A" w:rsidP="00293E7A">
      <w:pPr>
        <w:spacing w:after="0" w:line="240" w:lineRule="auto"/>
        <w:rPr>
          <w:rFonts w:ascii="Times New Roman" w:eastAsia="Times New Roman" w:hAnsi="Times New Roman" w:cs="Times New Roman"/>
          <w:color w:val="FF0000"/>
          <w:sz w:val="18"/>
          <w:szCs w:val="18"/>
        </w:rPr>
      </w:pPr>
      <w:r w:rsidRPr="00293E7A">
        <w:rPr>
          <w:rFonts w:ascii="Times New Roman" w:eastAsia="Times New Roman" w:hAnsi="Times New Roman" w:cs="Times New Roman"/>
          <w:color w:val="FF0000"/>
          <w:sz w:val="18"/>
          <w:szCs w:val="18"/>
        </w:rPr>
        <w:br/>
      </w:r>
      <w:proofErr w:type="gramStart"/>
      <w:r w:rsidRPr="00293E7A">
        <w:rPr>
          <w:rFonts w:ascii="Times New Roman" w:eastAsia="Times New Roman" w:hAnsi="Times New Roman" w:cs="Times New Roman"/>
          <w:b/>
          <w:bCs/>
          <w:i/>
          <w:iCs/>
          <w:color w:val="FF0000"/>
          <w:sz w:val="18"/>
          <w:szCs w:val="18"/>
        </w:rPr>
        <w:t>b</w:t>
      </w:r>
      <w:proofErr w:type="gramEnd"/>
      <w:r w:rsidRPr="00293E7A">
        <w:rPr>
          <w:rFonts w:ascii="Times New Roman" w:eastAsia="Times New Roman" w:hAnsi="Times New Roman" w:cs="Times New Roman"/>
          <w:b/>
          <w:bCs/>
          <w:i/>
          <w:iCs/>
          <w:color w:val="FF0000"/>
          <w:sz w:val="18"/>
          <w:szCs w:val="18"/>
        </w:rPr>
        <w:t>.</w:t>
      </w:r>
    </w:p>
    <w:tbl>
      <w:tblPr>
        <w:tblW w:w="9300" w:type="dxa"/>
        <w:tblCellSpacing w:w="0" w:type="dxa"/>
        <w:tblCellMar>
          <w:left w:w="0" w:type="dxa"/>
          <w:right w:w="0" w:type="dxa"/>
        </w:tblCellMar>
        <w:tblLook w:val="04A0" w:firstRow="1" w:lastRow="0" w:firstColumn="1" w:lastColumn="0" w:noHBand="0" w:noVBand="1"/>
      </w:tblPr>
      <w:tblGrid>
        <w:gridCol w:w="9300"/>
      </w:tblGrid>
      <w:tr w:rsidR="00293E7A" w:rsidRPr="00293E7A" w:rsidTr="00293E7A">
        <w:trPr>
          <w:tblCellSpacing w:w="0" w:type="dxa"/>
        </w:trPr>
        <w:tc>
          <w:tcPr>
            <w:tcW w:w="5000" w:type="pct"/>
            <w:vAlign w:val="center"/>
            <w:hideMark/>
          </w:tcPr>
          <w:p w:rsidR="00293E7A" w:rsidRPr="00293E7A" w:rsidRDefault="00293E7A" w:rsidP="00293E7A">
            <w:pPr>
              <w:spacing w:before="100" w:beforeAutospacing="1" w:after="100" w:afterAutospacing="1" w:line="240" w:lineRule="auto"/>
              <w:rPr>
                <w:rFonts w:ascii="Times New Roman" w:eastAsia="Times New Roman" w:hAnsi="Times New Roman" w:cs="Times New Roman"/>
                <w:color w:val="FF0000"/>
                <w:sz w:val="20"/>
                <w:szCs w:val="20"/>
              </w:rPr>
            </w:pPr>
            <w:r w:rsidRPr="00293E7A">
              <w:rPr>
                <w:rFonts w:ascii="Times New Roman" w:eastAsia="Times New Roman" w:hAnsi="Times New Roman" w:cs="Times New Roman"/>
                <w:color w:val="FF0000"/>
                <w:sz w:val="20"/>
                <w:szCs w:val="20"/>
              </w:rPr>
              <w:t>A share repurchase would seem to be the preferred course of action. Only those shareholders who wish to sell will do so, giving the shareholder a tax timing option that he or she doesn’t get with a dividend payment.</w:t>
            </w:r>
          </w:p>
        </w:tc>
      </w:tr>
    </w:tbl>
    <w:p w:rsidR="00293E7A" w:rsidRDefault="00293E7A">
      <w:pPr>
        <w:rPr>
          <w:color w:val="FF0000"/>
          <w:sz w:val="24"/>
          <w:szCs w:val="24"/>
        </w:rPr>
      </w:pPr>
    </w:p>
    <w:p w:rsidR="00A61B55" w:rsidRPr="001B0BD8" w:rsidRDefault="00A61B55" w:rsidP="00A61B55">
      <w:pPr>
        <w:spacing w:after="0" w:line="240" w:lineRule="auto"/>
        <w:rPr>
          <w:rFonts w:ascii="Times New Roman" w:eastAsia="Times New Roman" w:hAnsi="Times New Roman" w:cs="Times New Roman"/>
          <w:b/>
          <w:i/>
          <w:iCs/>
          <w:color w:val="333333"/>
          <w:sz w:val="28"/>
          <w:szCs w:val="28"/>
        </w:rPr>
      </w:pPr>
      <w:r>
        <w:rPr>
          <w:rFonts w:ascii="Times New Roman" w:eastAsia="Times New Roman" w:hAnsi="Times New Roman" w:cs="Times New Roman"/>
          <w:b/>
          <w:i/>
          <w:iCs/>
          <w:color w:val="333333"/>
          <w:sz w:val="28"/>
          <w:szCs w:val="28"/>
        </w:rPr>
        <w:t>Chapter 30</w:t>
      </w:r>
    </w:p>
    <w:p w:rsidR="00A61B55" w:rsidRPr="001B0BD8" w:rsidRDefault="00A61B55" w:rsidP="00A61B55">
      <w:pPr>
        <w:spacing w:after="0" w:line="240" w:lineRule="auto"/>
        <w:rPr>
          <w:rFonts w:ascii="Helvetica" w:eastAsia="Times New Roman" w:hAnsi="Helvetica" w:cs="Helvetica"/>
          <w:b/>
          <w:iCs/>
          <w:color w:val="333333"/>
          <w:sz w:val="24"/>
          <w:szCs w:val="24"/>
        </w:rPr>
      </w:pPr>
    </w:p>
    <w:p w:rsidR="00A61B55" w:rsidRDefault="00A61B55" w:rsidP="00A61B55">
      <w:pPr>
        <w:spacing w:after="0" w:line="240" w:lineRule="auto"/>
        <w:rPr>
          <w:rFonts w:ascii="Helvetica" w:eastAsia="Times New Roman" w:hAnsi="Helvetica" w:cs="Helvetica"/>
          <w:b/>
          <w:iCs/>
          <w:color w:val="333333"/>
          <w:sz w:val="24"/>
          <w:szCs w:val="24"/>
        </w:rPr>
      </w:pPr>
      <w:r>
        <w:rPr>
          <w:rFonts w:ascii="Helvetica" w:eastAsia="Times New Roman" w:hAnsi="Helvetica" w:cs="Helvetica"/>
          <w:b/>
          <w:iCs/>
          <w:color w:val="333333"/>
          <w:sz w:val="24"/>
          <w:szCs w:val="24"/>
        </w:rPr>
        <w:t>Problem 30.1</w:t>
      </w:r>
    </w:p>
    <w:p w:rsidR="00A61B55" w:rsidRDefault="00A61B55" w:rsidP="00A61B55">
      <w:pPr>
        <w:spacing w:after="0" w:line="240" w:lineRule="auto"/>
        <w:rPr>
          <w:rFonts w:ascii="Helvetica" w:eastAsia="Times New Roman" w:hAnsi="Helvetica" w:cs="Helvetica"/>
          <w:b/>
          <w:iCs/>
          <w:color w:val="333333"/>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A61B55" w:rsidRPr="00A61B55" w:rsidTr="00A61B55">
        <w:trPr>
          <w:tblCellSpacing w:w="0" w:type="dxa"/>
        </w:trPr>
        <w:tc>
          <w:tcPr>
            <w:tcW w:w="0" w:type="auto"/>
            <w:vAlign w:val="center"/>
            <w:hideMark/>
          </w:tcPr>
          <w:p w:rsidR="00A61B55" w:rsidRPr="00A61B55" w:rsidRDefault="00A61B55" w:rsidP="00A61B55">
            <w:pPr>
              <w:spacing w:before="100" w:beforeAutospacing="1" w:after="100" w:afterAutospacing="1" w:line="240" w:lineRule="auto"/>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Assume that the following balance sheets are stated at book value. Use Purchase method of accounting for calculation.</w:t>
            </w:r>
          </w:p>
        </w:tc>
      </w:tr>
    </w:tbl>
    <w:p w:rsidR="00A61B55" w:rsidRPr="00A61B55" w:rsidRDefault="00A61B55" w:rsidP="00A61B55">
      <w:pPr>
        <w:spacing w:after="0" w:line="240" w:lineRule="auto"/>
        <w:rPr>
          <w:rFonts w:ascii="Times New Roman" w:eastAsia="Times New Roman" w:hAnsi="Times New Roman" w:cs="Times New Roman"/>
          <w:color w:val="000000"/>
          <w:sz w:val="18"/>
          <w:szCs w:val="18"/>
        </w:rPr>
      </w:pPr>
    </w:p>
    <w:tbl>
      <w:tblPr>
        <w:tblW w:w="5700" w:type="dxa"/>
        <w:tblCellSpacing w:w="0" w:type="dxa"/>
        <w:tblCellMar>
          <w:left w:w="0" w:type="dxa"/>
          <w:right w:w="0" w:type="dxa"/>
        </w:tblCellMar>
        <w:tblLook w:val="04A0" w:firstRow="1" w:lastRow="0" w:firstColumn="1" w:lastColumn="0" w:noHBand="0" w:noVBand="1"/>
      </w:tblPr>
      <w:tblGrid>
        <w:gridCol w:w="723"/>
        <w:gridCol w:w="1440"/>
        <w:gridCol w:w="1440"/>
        <w:gridCol w:w="745"/>
        <w:gridCol w:w="1440"/>
        <w:gridCol w:w="1440"/>
      </w:tblGrid>
      <w:tr w:rsidR="00A61B55" w:rsidRPr="00A61B55" w:rsidTr="00A61B55">
        <w:trPr>
          <w:tblCellSpacing w:w="0" w:type="dxa"/>
        </w:trPr>
        <w:tc>
          <w:tcPr>
            <w:tcW w:w="5000" w:type="pct"/>
            <w:gridSpan w:val="6"/>
            <w:shd w:val="clear" w:color="auto" w:fill="D7DCE6"/>
            <w:vAlign w:val="center"/>
            <w:hideMark/>
          </w:tcPr>
          <w:p w:rsidR="00A61B55" w:rsidRPr="00A61B55" w:rsidRDefault="00A61B55" w:rsidP="00A61B55">
            <w:pPr>
              <w:spacing w:after="0" w:line="240" w:lineRule="auto"/>
              <w:jc w:val="center"/>
              <w:rPr>
                <w:rFonts w:ascii="Times New Roman" w:eastAsia="Times New Roman" w:hAnsi="Times New Roman" w:cs="Times New Roman"/>
                <w:color w:val="000000"/>
                <w:sz w:val="20"/>
                <w:szCs w:val="20"/>
              </w:rPr>
            </w:pPr>
            <w:proofErr w:type="spellStart"/>
            <w:r w:rsidRPr="00A61B55">
              <w:rPr>
                <w:rFonts w:ascii="Times New Roman" w:eastAsia="Times New Roman" w:hAnsi="Times New Roman" w:cs="Times New Roman"/>
                <w:color w:val="000000"/>
                <w:sz w:val="20"/>
                <w:szCs w:val="20"/>
              </w:rPr>
              <w:t>Jurion</w:t>
            </w:r>
            <w:proofErr w:type="spellEnd"/>
            <w:r w:rsidRPr="00A61B55">
              <w:rPr>
                <w:rFonts w:ascii="Times New Roman" w:eastAsia="Times New Roman" w:hAnsi="Times New Roman" w:cs="Times New Roman"/>
                <w:color w:val="000000"/>
                <w:sz w:val="20"/>
                <w:szCs w:val="20"/>
              </w:rPr>
              <w:t xml:space="preserve"> Co.</w:t>
            </w:r>
          </w:p>
        </w:tc>
      </w:tr>
      <w:tr w:rsidR="00A61B55" w:rsidRPr="00A61B55" w:rsidTr="00A61B55">
        <w:trPr>
          <w:tblCellSpacing w:w="0" w:type="dxa"/>
        </w:trPr>
        <w:tc>
          <w:tcPr>
            <w:tcW w:w="1500" w:type="pct"/>
            <w:vAlign w:val="center"/>
            <w:hideMark/>
          </w:tcPr>
          <w:p w:rsidR="00A61B55" w:rsidRPr="00A61B55" w:rsidRDefault="00A61B55" w:rsidP="00A61B55">
            <w:pPr>
              <w:spacing w:after="0" w:line="240" w:lineRule="auto"/>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  Current assets</w:t>
            </w:r>
          </w:p>
        </w:tc>
        <w:tc>
          <w:tcPr>
            <w:tcW w:w="350" w:type="pct"/>
            <w:vAlign w:val="center"/>
            <w:hideMark/>
          </w:tcPr>
          <w:p w:rsidR="00A61B55" w:rsidRPr="00A61B55" w:rsidRDefault="00A61B55" w:rsidP="00A61B55">
            <w:pPr>
              <w:spacing w:after="0" w:line="240" w:lineRule="auto"/>
              <w:jc w:val="right"/>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w:t>
            </w:r>
          </w:p>
        </w:tc>
        <w:tc>
          <w:tcPr>
            <w:tcW w:w="650" w:type="pct"/>
            <w:vAlign w:val="center"/>
            <w:hideMark/>
          </w:tcPr>
          <w:p w:rsidR="00A61B55" w:rsidRPr="00A61B55" w:rsidRDefault="00A61B55" w:rsidP="00A61B55">
            <w:pPr>
              <w:spacing w:after="0" w:line="240" w:lineRule="auto"/>
              <w:jc w:val="right"/>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14,000  </w:t>
            </w:r>
          </w:p>
        </w:tc>
        <w:tc>
          <w:tcPr>
            <w:tcW w:w="1500" w:type="pct"/>
            <w:vAlign w:val="center"/>
            <w:hideMark/>
          </w:tcPr>
          <w:p w:rsidR="00A61B55" w:rsidRPr="00A61B55" w:rsidRDefault="00A61B55" w:rsidP="00A61B55">
            <w:pPr>
              <w:spacing w:after="0" w:line="240" w:lineRule="auto"/>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  Current liabilities</w:t>
            </w:r>
          </w:p>
        </w:tc>
        <w:tc>
          <w:tcPr>
            <w:tcW w:w="350" w:type="pct"/>
            <w:vAlign w:val="center"/>
            <w:hideMark/>
          </w:tcPr>
          <w:p w:rsidR="00A61B55" w:rsidRPr="00A61B55" w:rsidRDefault="00A61B55" w:rsidP="00A61B55">
            <w:pPr>
              <w:spacing w:after="0" w:line="240" w:lineRule="auto"/>
              <w:jc w:val="right"/>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w:t>
            </w:r>
          </w:p>
        </w:tc>
        <w:tc>
          <w:tcPr>
            <w:tcW w:w="650" w:type="pct"/>
            <w:vAlign w:val="center"/>
            <w:hideMark/>
          </w:tcPr>
          <w:p w:rsidR="00A61B55" w:rsidRPr="00A61B55" w:rsidRDefault="00A61B55" w:rsidP="00A61B55">
            <w:pPr>
              <w:spacing w:after="0" w:line="240" w:lineRule="auto"/>
              <w:jc w:val="right"/>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4,300  </w:t>
            </w:r>
          </w:p>
        </w:tc>
      </w:tr>
      <w:tr w:rsidR="00A61B55" w:rsidRPr="00A61B55" w:rsidTr="00A61B55">
        <w:trPr>
          <w:tblCellSpacing w:w="0" w:type="dxa"/>
        </w:trPr>
        <w:tc>
          <w:tcPr>
            <w:tcW w:w="1500" w:type="pct"/>
            <w:shd w:val="clear" w:color="auto" w:fill="F7F7F7"/>
            <w:vAlign w:val="center"/>
            <w:hideMark/>
          </w:tcPr>
          <w:p w:rsidR="00A61B55" w:rsidRPr="00A61B55" w:rsidRDefault="00A61B55" w:rsidP="00A61B55">
            <w:pPr>
              <w:spacing w:after="0" w:line="240" w:lineRule="auto"/>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  Net fixed assets</w:t>
            </w:r>
          </w:p>
        </w:tc>
        <w:tc>
          <w:tcPr>
            <w:tcW w:w="350" w:type="pct"/>
            <w:shd w:val="clear" w:color="auto" w:fill="F7F7F7"/>
            <w:vAlign w:val="center"/>
            <w:hideMark/>
          </w:tcPr>
          <w:p w:rsidR="00A61B55" w:rsidRPr="00A61B55" w:rsidRDefault="00A61B55" w:rsidP="00A61B55">
            <w:pPr>
              <w:spacing w:after="0" w:line="240" w:lineRule="auto"/>
              <w:jc w:val="right"/>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 </w:t>
            </w:r>
          </w:p>
        </w:tc>
        <w:tc>
          <w:tcPr>
            <w:tcW w:w="650" w:type="pct"/>
            <w:shd w:val="clear" w:color="auto" w:fill="F7F7F7"/>
            <w:vAlign w:val="center"/>
            <w:hideMark/>
          </w:tcPr>
          <w:p w:rsidR="00A61B55" w:rsidRPr="00A61B55" w:rsidRDefault="00A61B55" w:rsidP="00A61B55">
            <w:pPr>
              <w:spacing w:after="0" w:line="240" w:lineRule="auto"/>
              <w:jc w:val="right"/>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19,600  </w:t>
            </w:r>
          </w:p>
        </w:tc>
        <w:tc>
          <w:tcPr>
            <w:tcW w:w="1500" w:type="pct"/>
            <w:shd w:val="clear" w:color="auto" w:fill="F7F7F7"/>
            <w:vAlign w:val="center"/>
            <w:hideMark/>
          </w:tcPr>
          <w:p w:rsidR="00A61B55" w:rsidRPr="00A61B55" w:rsidRDefault="00A61B55" w:rsidP="00A61B55">
            <w:pPr>
              <w:spacing w:after="0" w:line="240" w:lineRule="auto"/>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  Long-term debt</w:t>
            </w:r>
          </w:p>
        </w:tc>
        <w:tc>
          <w:tcPr>
            <w:tcW w:w="350" w:type="pct"/>
            <w:shd w:val="clear" w:color="auto" w:fill="F7F7F7"/>
            <w:vAlign w:val="center"/>
            <w:hideMark/>
          </w:tcPr>
          <w:p w:rsidR="00A61B55" w:rsidRPr="00A61B55" w:rsidRDefault="00A61B55" w:rsidP="00A61B55">
            <w:pPr>
              <w:spacing w:after="0" w:line="240" w:lineRule="auto"/>
              <w:jc w:val="right"/>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 </w:t>
            </w:r>
          </w:p>
        </w:tc>
        <w:tc>
          <w:tcPr>
            <w:tcW w:w="650" w:type="pct"/>
            <w:shd w:val="clear" w:color="auto" w:fill="F7F7F7"/>
            <w:vAlign w:val="center"/>
            <w:hideMark/>
          </w:tcPr>
          <w:p w:rsidR="00A61B55" w:rsidRPr="00A61B55" w:rsidRDefault="00A61B55" w:rsidP="00A61B55">
            <w:pPr>
              <w:spacing w:after="0" w:line="240" w:lineRule="auto"/>
              <w:jc w:val="right"/>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2,700  </w:t>
            </w:r>
          </w:p>
        </w:tc>
      </w:tr>
      <w:tr w:rsidR="00A61B55" w:rsidRPr="00A61B55" w:rsidTr="00A61B55">
        <w:trPr>
          <w:tblCellSpacing w:w="0" w:type="dxa"/>
        </w:trPr>
        <w:tc>
          <w:tcPr>
            <w:tcW w:w="1500" w:type="pct"/>
            <w:vAlign w:val="center"/>
            <w:hideMark/>
          </w:tcPr>
          <w:p w:rsidR="00A61B55" w:rsidRPr="00A61B55" w:rsidRDefault="00A61B55" w:rsidP="00A61B55">
            <w:pPr>
              <w:spacing w:after="0" w:line="240" w:lineRule="auto"/>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 </w:t>
            </w:r>
          </w:p>
        </w:tc>
        <w:tc>
          <w:tcPr>
            <w:tcW w:w="350" w:type="pct"/>
            <w:vAlign w:val="center"/>
            <w:hideMark/>
          </w:tcPr>
          <w:p w:rsidR="00A61B55" w:rsidRPr="00A61B55" w:rsidRDefault="00A61B55" w:rsidP="00A61B55">
            <w:pPr>
              <w:spacing w:after="0" w:line="240" w:lineRule="auto"/>
              <w:jc w:val="right"/>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 </w:t>
            </w:r>
          </w:p>
        </w:tc>
        <w:tc>
          <w:tcPr>
            <w:tcW w:w="650" w:type="pct"/>
            <w:vAlign w:val="center"/>
            <w:hideMark/>
          </w:tcPr>
          <w:p w:rsidR="00A61B55" w:rsidRPr="00A61B55" w:rsidRDefault="00A61B55" w:rsidP="00A61B55">
            <w:pPr>
              <w:spacing w:after="0" w:line="240" w:lineRule="auto"/>
              <w:jc w:val="right"/>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 </w:t>
            </w:r>
          </w:p>
        </w:tc>
        <w:tc>
          <w:tcPr>
            <w:tcW w:w="1500" w:type="pct"/>
            <w:vAlign w:val="center"/>
            <w:hideMark/>
          </w:tcPr>
          <w:p w:rsidR="00A61B55" w:rsidRPr="00A61B55" w:rsidRDefault="00A61B55" w:rsidP="00A61B55">
            <w:pPr>
              <w:spacing w:after="0" w:line="240" w:lineRule="auto"/>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  Equity</w:t>
            </w:r>
          </w:p>
        </w:tc>
        <w:tc>
          <w:tcPr>
            <w:tcW w:w="350" w:type="pct"/>
            <w:vAlign w:val="center"/>
            <w:hideMark/>
          </w:tcPr>
          <w:p w:rsidR="00A61B55" w:rsidRPr="00A61B55" w:rsidRDefault="00A61B55" w:rsidP="00A61B55">
            <w:pPr>
              <w:spacing w:after="0" w:line="240" w:lineRule="auto"/>
              <w:jc w:val="right"/>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 </w:t>
            </w:r>
          </w:p>
        </w:tc>
        <w:tc>
          <w:tcPr>
            <w:tcW w:w="650" w:type="pct"/>
            <w:vAlign w:val="center"/>
            <w:hideMark/>
          </w:tcPr>
          <w:p w:rsidR="00A61B55" w:rsidRPr="00A61B55" w:rsidRDefault="00A61B55" w:rsidP="00A61B55">
            <w:pPr>
              <w:spacing w:after="0" w:line="240" w:lineRule="auto"/>
              <w:jc w:val="right"/>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26,600  </w:t>
            </w:r>
          </w:p>
        </w:tc>
      </w:tr>
      <w:tr w:rsidR="00A61B55" w:rsidRPr="00A61B55" w:rsidTr="00A61B55">
        <w:trPr>
          <w:tblCellSpacing w:w="0" w:type="dxa"/>
        </w:trPr>
        <w:tc>
          <w:tcPr>
            <w:tcW w:w="1500" w:type="pct"/>
            <w:shd w:val="clear" w:color="auto" w:fill="F7F7F7"/>
            <w:vAlign w:val="center"/>
            <w:hideMark/>
          </w:tcPr>
          <w:p w:rsidR="00A61B55" w:rsidRPr="00A61B55" w:rsidRDefault="00A61B55" w:rsidP="00A61B55">
            <w:pPr>
              <w:spacing w:after="0" w:line="240" w:lineRule="auto"/>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 </w:t>
            </w:r>
          </w:p>
        </w:tc>
        <w:tc>
          <w:tcPr>
            <w:tcW w:w="350" w:type="pct"/>
            <w:shd w:val="clear" w:color="auto" w:fill="F7F7F7"/>
            <w:vAlign w:val="center"/>
            <w:hideMark/>
          </w:tcPr>
          <w:p w:rsidR="00A61B55" w:rsidRPr="00A61B55" w:rsidRDefault="00B44B71" w:rsidP="00A61B55">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pict>
                <v:rect id="_x0000_i1030" style="width:0;height:.75pt" o:hralign="right" o:hrstd="t" o:hrnoshade="t" o:hr="t" fillcolor="#aca899" stroked="f"/>
              </w:pict>
            </w:r>
          </w:p>
        </w:tc>
        <w:tc>
          <w:tcPr>
            <w:tcW w:w="650" w:type="pct"/>
            <w:shd w:val="clear" w:color="auto" w:fill="F7F7F7"/>
            <w:vAlign w:val="center"/>
            <w:hideMark/>
          </w:tcPr>
          <w:p w:rsidR="00A61B55" w:rsidRPr="00A61B55" w:rsidRDefault="00B44B71" w:rsidP="00A61B55">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pict>
                <v:rect id="_x0000_i1031" style="width:0;height:.75pt" o:hralign="right" o:hrstd="t" o:hrnoshade="t" o:hr="t" fillcolor="#aca899" stroked="f"/>
              </w:pict>
            </w:r>
          </w:p>
        </w:tc>
        <w:tc>
          <w:tcPr>
            <w:tcW w:w="1500" w:type="pct"/>
            <w:shd w:val="clear" w:color="auto" w:fill="F7F7F7"/>
            <w:vAlign w:val="center"/>
            <w:hideMark/>
          </w:tcPr>
          <w:p w:rsidR="00A61B55" w:rsidRPr="00A61B55" w:rsidRDefault="00A61B55" w:rsidP="00A61B55">
            <w:pPr>
              <w:spacing w:after="0" w:line="240" w:lineRule="auto"/>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 </w:t>
            </w:r>
          </w:p>
        </w:tc>
        <w:tc>
          <w:tcPr>
            <w:tcW w:w="350" w:type="pct"/>
            <w:shd w:val="clear" w:color="auto" w:fill="F7F7F7"/>
            <w:vAlign w:val="center"/>
            <w:hideMark/>
          </w:tcPr>
          <w:p w:rsidR="00A61B55" w:rsidRPr="00A61B55" w:rsidRDefault="00B44B71" w:rsidP="00A61B55">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pict>
                <v:rect id="_x0000_i1032" style="width:0;height:.75pt" o:hralign="right" o:hrstd="t" o:hrnoshade="t" o:hr="t" fillcolor="#aca899" stroked="f"/>
              </w:pict>
            </w:r>
          </w:p>
        </w:tc>
        <w:tc>
          <w:tcPr>
            <w:tcW w:w="650" w:type="pct"/>
            <w:shd w:val="clear" w:color="auto" w:fill="F7F7F7"/>
            <w:vAlign w:val="center"/>
            <w:hideMark/>
          </w:tcPr>
          <w:p w:rsidR="00A61B55" w:rsidRPr="00A61B55" w:rsidRDefault="00B44B71" w:rsidP="00A61B55">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pict>
                <v:rect id="_x0000_i1033" style="width:0;height:.75pt" o:hralign="right" o:hrstd="t" o:hrnoshade="t" o:hr="t" fillcolor="#aca899" stroked="f"/>
              </w:pict>
            </w:r>
          </w:p>
        </w:tc>
      </w:tr>
      <w:tr w:rsidR="00A61B55" w:rsidRPr="00A61B55" w:rsidTr="00A61B55">
        <w:trPr>
          <w:tblCellSpacing w:w="0" w:type="dxa"/>
        </w:trPr>
        <w:tc>
          <w:tcPr>
            <w:tcW w:w="1500" w:type="pct"/>
            <w:vAlign w:val="center"/>
            <w:hideMark/>
          </w:tcPr>
          <w:p w:rsidR="00A61B55" w:rsidRPr="00A61B55" w:rsidRDefault="00A61B55" w:rsidP="00A61B55">
            <w:pPr>
              <w:spacing w:after="0" w:line="240" w:lineRule="auto"/>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      Total</w:t>
            </w:r>
          </w:p>
        </w:tc>
        <w:tc>
          <w:tcPr>
            <w:tcW w:w="350" w:type="pct"/>
            <w:vAlign w:val="center"/>
            <w:hideMark/>
          </w:tcPr>
          <w:p w:rsidR="00A61B55" w:rsidRPr="00A61B55" w:rsidRDefault="00A61B55" w:rsidP="00A61B55">
            <w:pPr>
              <w:spacing w:after="0" w:line="240" w:lineRule="auto"/>
              <w:jc w:val="right"/>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w:t>
            </w:r>
          </w:p>
        </w:tc>
        <w:tc>
          <w:tcPr>
            <w:tcW w:w="650" w:type="pct"/>
            <w:vAlign w:val="center"/>
            <w:hideMark/>
          </w:tcPr>
          <w:p w:rsidR="00A61B55" w:rsidRPr="00A61B55" w:rsidRDefault="00A61B55" w:rsidP="00A61B55">
            <w:pPr>
              <w:spacing w:after="0" w:line="240" w:lineRule="auto"/>
              <w:jc w:val="right"/>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33,600  </w:t>
            </w:r>
          </w:p>
        </w:tc>
        <w:tc>
          <w:tcPr>
            <w:tcW w:w="1500" w:type="pct"/>
            <w:vAlign w:val="center"/>
            <w:hideMark/>
          </w:tcPr>
          <w:p w:rsidR="00A61B55" w:rsidRPr="00A61B55" w:rsidRDefault="00A61B55" w:rsidP="00A61B55">
            <w:pPr>
              <w:spacing w:after="0" w:line="240" w:lineRule="auto"/>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      Total</w:t>
            </w:r>
          </w:p>
        </w:tc>
        <w:tc>
          <w:tcPr>
            <w:tcW w:w="350" w:type="pct"/>
            <w:vAlign w:val="center"/>
            <w:hideMark/>
          </w:tcPr>
          <w:p w:rsidR="00A61B55" w:rsidRPr="00A61B55" w:rsidRDefault="00A61B55" w:rsidP="00A61B55">
            <w:pPr>
              <w:spacing w:after="0" w:line="240" w:lineRule="auto"/>
              <w:jc w:val="right"/>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w:t>
            </w:r>
          </w:p>
        </w:tc>
        <w:tc>
          <w:tcPr>
            <w:tcW w:w="650" w:type="pct"/>
            <w:vAlign w:val="center"/>
            <w:hideMark/>
          </w:tcPr>
          <w:p w:rsidR="00A61B55" w:rsidRPr="00A61B55" w:rsidRDefault="00A61B55" w:rsidP="00A61B55">
            <w:pPr>
              <w:spacing w:after="0" w:line="240" w:lineRule="auto"/>
              <w:jc w:val="right"/>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33,600  </w:t>
            </w:r>
          </w:p>
        </w:tc>
      </w:tr>
      <w:tr w:rsidR="00A61B55" w:rsidRPr="00A61B55" w:rsidTr="00A61B55">
        <w:trPr>
          <w:tblCellSpacing w:w="0" w:type="dxa"/>
        </w:trPr>
        <w:tc>
          <w:tcPr>
            <w:tcW w:w="1500" w:type="pct"/>
            <w:shd w:val="clear" w:color="auto" w:fill="F7F7F7"/>
            <w:vAlign w:val="center"/>
            <w:hideMark/>
          </w:tcPr>
          <w:p w:rsidR="00A61B55" w:rsidRPr="00A61B55" w:rsidRDefault="00A61B55" w:rsidP="00A61B55">
            <w:pPr>
              <w:spacing w:after="0" w:line="240" w:lineRule="auto"/>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 </w:t>
            </w:r>
          </w:p>
        </w:tc>
        <w:tc>
          <w:tcPr>
            <w:tcW w:w="350" w:type="pct"/>
            <w:shd w:val="clear" w:color="auto" w:fill="F7F7F7"/>
            <w:vAlign w:val="center"/>
            <w:hideMark/>
          </w:tcPr>
          <w:p w:rsidR="00A61B55" w:rsidRPr="00A61B55" w:rsidRDefault="00B44B71" w:rsidP="00A61B55">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pict>
                <v:rect id="_x0000_i1034" style="width:0;height:.75pt" o:hralign="right" o:hrstd="t" o:hrnoshade="t" o:hr="t" fillcolor="#aca899" stroked="f"/>
              </w:pict>
            </w:r>
          </w:p>
          <w:p w:rsidR="00A61B55" w:rsidRPr="00A61B55" w:rsidRDefault="00B44B71" w:rsidP="00A61B55">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pict>
                <v:rect id="_x0000_i1035" style="width:0;height:.75pt" o:hralign="right" o:hrstd="t" o:hrnoshade="t" o:hr="t" fillcolor="#aca899" stroked="f"/>
              </w:pict>
            </w:r>
          </w:p>
        </w:tc>
        <w:tc>
          <w:tcPr>
            <w:tcW w:w="650" w:type="pct"/>
            <w:shd w:val="clear" w:color="auto" w:fill="F7F7F7"/>
            <w:vAlign w:val="center"/>
            <w:hideMark/>
          </w:tcPr>
          <w:p w:rsidR="00A61B55" w:rsidRPr="00A61B55" w:rsidRDefault="00B44B71" w:rsidP="00A61B55">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pict>
                <v:rect id="_x0000_i1036" style="width:0;height:.75pt" o:hralign="right" o:hrstd="t" o:hrnoshade="t" o:hr="t" fillcolor="#aca899" stroked="f"/>
              </w:pict>
            </w:r>
          </w:p>
          <w:p w:rsidR="00A61B55" w:rsidRPr="00A61B55" w:rsidRDefault="00B44B71" w:rsidP="00A61B55">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pict>
                <v:rect id="_x0000_i1037" style="width:0;height:.75pt" o:hralign="right" o:hrstd="t" o:hrnoshade="t" o:hr="t" fillcolor="#aca899" stroked="f"/>
              </w:pict>
            </w:r>
          </w:p>
        </w:tc>
        <w:tc>
          <w:tcPr>
            <w:tcW w:w="1500" w:type="pct"/>
            <w:shd w:val="clear" w:color="auto" w:fill="F7F7F7"/>
            <w:vAlign w:val="center"/>
            <w:hideMark/>
          </w:tcPr>
          <w:p w:rsidR="00A61B55" w:rsidRPr="00A61B55" w:rsidRDefault="00A61B55" w:rsidP="00A61B55">
            <w:pPr>
              <w:spacing w:after="0" w:line="240" w:lineRule="auto"/>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 </w:t>
            </w:r>
          </w:p>
        </w:tc>
        <w:tc>
          <w:tcPr>
            <w:tcW w:w="350" w:type="pct"/>
            <w:shd w:val="clear" w:color="auto" w:fill="F7F7F7"/>
            <w:vAlign w:val="center"/>
            <w:hideMark/>
          </w:tcPr>
          <w:p w:rsidR="00A61B55" w:rsidRPr="00A61B55" w:rsidRDefault="00B44B71" w:rsidP="00A61B55">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pict>
                <v:rect id="_x0000_i1038" style="width:0;height:.75pt" o:hralign="right" o:hrstd="t" o:hrnoshade="t" o:hr="t" fillcolor="#aca899" stroked="f"/>
              </w:pict>
            </w:r>
          </w:p>
          <w:p w:rsidR="00A61B55" w:rsidRPr="00A61B55" w:rsidRDefault="00B44B71" w:rsidP="00A61B55">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pict>
                <v:rect id="_x0000_i1039" style="width:0;height:.75pt" o:hralign="right" o:hrstd="t" o:hrnoshade="t" o:hr="t" fillcolor="#aca899" stroked="f"/>
              </w:pict>
            </w:r>
          </w:p>
        </w:tc>
        <w:tc>
          <w:tcPr>
            <w:tcW w:w="650" w:type="pct"/>
            <w:shd w:val="clear" w:color="auto" w:fill="F7F7F7"/>
            <w:vAlign w:val="center"/>
            <w:hideMark/>
          </w:tcPr>
          <w:p w:rsidR="00A61B55" w:rsidRPr="00A61B55" w:rsidRDefault="00B44B71" w:rsidP="00A61B55">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pict>
                <v:rect id="_x0000_i1040" style="width:0;height:.75pt" o:hralign="right" o:hrstd="t" o:hrnoshade="t" o:hr="t" fillcolor="#aca899" stroked="f"/>
              </w:pict>
            </w:r>
          </w:p>
          <w:p w:rsidR="00A61B55" w:rsidRPr="00A61B55" w:rsidRDefault="00B44B71" w:rsidP="00A61B55">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pict>
                <v:rect id="_x0000_i1041" style="width:0;height:.75pt" o:hralign="right" o:hrstd="t" o:hrnoshade="t" o:hr="t" fillcolor="#aca899" stroked="f"/>
              </w:pict>
            </w:r>
          </w:p>
        </w:tc>
      </w:tr>
      <w:tr w:rsidR="00A61B55" w:rsidRPr="00A61B55" w:rsidTr="00A61B55">
        <w:trPr>
          <w:tblCellSpacing w:w="0" w:type="dxa"/>
        </w:trPr>
        <w:tc>
          <w:tcPr>
            <w:tcW w:w="5000" w:type="pct"/>
            <w:gridSpan w:val="6"/>
            <w:vAlign w:val="center"/>
            <w:hideMark/>
          </w:tcPr>
          <w:p w:rsidR="00A61B55" w:rsidRPr="00A61B55" w:rsidRDefault="00B44B71" w:rsidP="00A61B55">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pict>
                <v:rect id="_x0000_i1042" style="width:468pt;height:3.75pt" o:hrstd="t" o:hrnoshade="t" o:hr="t" fillcolor="#cdd4e0" stroked="f"/>
              </w:pict>
            </w:r>
          </w:p>
        </w:tc>
      </w:tr>
    </w:tbl>
    <w:p w:rsidR="00A61B55" w:rsidRPr="00A61B55" w:rsidRDefault="00A61B55" w:rsidP="00A61B55">
      <w:pPr>
        <w:spacing w:after="0" w:line="240" w:lineRule="auto"/>
        <w:rPr>
          <w:rFonts w:ascii="Times New Roman" w:eastAsia="Times New Roman" w:hAnsi="Times New Roman" w:cs="Times New Roman"/>
          <w:color w:val="000000"/>
          <w:sz w:val="18"/>
          <w:szCs w:val="18"/>
        </w:rPr>
      </w:pPr>
    </w:p>
    <w:tbl>
      <w:tblPr>
        <w:tblW w:w="5700" w:type="dxa"/>
        <w:tblCellSpacing w:w="0" w:type="dxa"/>
        <w:tblCellMar>
          <w:left w:w="0" w:type="dxa"/>
          <w:right w:w="0" w:type="dxa"/>
        </w:tblCellMar>
        <w:tblLook w:val="04A0" w:firstRow="1" w:lastRow="0" w:firstColumn="1" w:lastColumn="0" w:noHBand="0" w:noVBand="1"/>
      </w:tblPr>
      <w:tblGrid>
        <w:gridCol w:w="723"/>
        <w:gridCol w:w="1440"/>
        <w:gridCol w:w="1440"/>
        <w:gridCol w:w="745"/>
        <w:gridCol w:w="1440"/>
        <w:gridCol w:w="1440"/>
      </w:tblGrid>
      <w:tr w:rsidR="00A61B55" w:rsidRPr="00A61B55" w:rsidTr="00A61B55">
        <w:trPr>
          <w:tblCellSpacing w:w="0" w:type="dxa"/>
        </w:trPr>
        <w:tc>
          <w:tcPr>
            <w:tcW w:w="5000" w:type="pct"/>
            <w:gridSpan w:val="6"/>
            <w:shd w:val="clear" w:color="auto" w:fill="D7DCE6"/>
            <w:vAlign w:val="center"/>
            <w:hideMark/>
          </w:tcPr>
          <w:p w:rsidR="00A61B55" w:rsidRPr="00A61B55" w:rsidRDefault="00A61B55" w:rsidP="00A61B55">
            <w:pPr>
              <w:spacing w:after="0" w:line="240" w:lineRule="auto"/>
              <w:jc w:val="center"/>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James, Inc.</w:t>
            </w:r>
          </w:p>
        </w:tc>
      </w:tr>
      <w:tr w:rsidR="00A61B55" w:rsidRPr="00A61B55" w:rsidTr="00A61B55">
        <w:trPr>
          <w:tblCellSpacing w:w="0" w:type="dxa"/>
        </w:trPr>
        <w:tc>
          <w:tcPr>
            <w:tcW w:w="1500" w:type="pct"/>
            <w:vAlign w:val="center"/>
            <w:hideMark/>
          </w:tcPr>
          <w:p w:rsidR="00A61B55" w:rsidRPr="00A61B55" w:rsidRDefault="00A61B55" w:rsidP="00A61B55">
            <w:pPr>
              <w:spacing w:after="0" w:line="240" w:lineRule="auto"/>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  Current assets</w:t>
            </w:r>
          </w:p>
        </w:tc>
        <w:tc>
          <w:tcPr>
            <w:tcW w:w="350" w:type="pct"/>
            <w:vAlign w:val="center"/>
            <w:hideMark/>
          </w:tcPr>
          <w:p w:rsidR="00A61B55" w:rsidRPr="00A61B55" w:rsidRDefault="00A61B55" w:rsidP="00A61B55">
            <w:pPr>
              <w:spacing w:after="0" w:line="240" w:lineRule="auto"/>
              <w:jc w:val="right"/>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w:t>
            </w:r>
          </w:p>
        </w:tc>
        <w:tc>
          <w:tcPr>
            <w:tcW w:w="650" w:type="pct"/>
            <w:vAlign w:val="center"/>
            <w:hideMark/>
          </w:tcPr>
          <w:p w:rsidR="00A61B55" w:rsidRPr="00A61B55" w:rsidRDefault="00A61B55" w:rsidP="00A61B55">
            <w:pPr>
              <w:spacing w:after="0" w:line="240" w:lineRule="auto"/>
              <w:jc w:val="right"/>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4,800  </w:t>
            </w:r>
          </w:p>
        </w:tc>
        <w:tc>
          <w:tcPr>
            <w:tcW w:w="1500" w:type="pct"/>
            <w:vAlign w:val="center"/>
            <w:hideMark/>
          </w:tcPr>
          <w:p w:rsidR="00A61B55" w:rsidRPr="00A61B55" w:rsidRDefault="00A61B55" w:rsidP="00A61B55">
            <w:pPr>
              <w:spacing w:after="0" w:line="240" w:lineRule="auto"/>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  Current liabilities</w:t>
            </w:r>
          </w:p>
        </w:tc>
        <w:tc>
          <w:tcPr>
            <w:tcW w:w="350" w:type="pct"/>
            <w:vAlign w:val="center"/>
            <w:hideMark/>
          </w:tcPr>
          <w:p w:rsidR="00A61B55" w:rsidRPr="00A61B55" w:rsidRDefault="00A61B55" w:rsidP="00A61B55">
            <w:pPr>
              <w:spacing w:after="0" w:line="240" w:lineRule="auto"/>
              <w:jc w:val="right"/>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w:t>
            </w:r>
          </w:p>
        </w:tc>
        <w:tc>
          <w:tcPr>
            <w:tcW w:w="650" w:type="pct"/>
            <w:vAlign w:val="center"/>
            <w:hideMark/>
          </w:tcPr>
          <w:p w:rsidR="00A61B55" w:rsidRPr="00A61B55" w:rsidRDefault="00A61B55" w:rsidP="00A61B55">
            <w:pPr>
              <w:spacing w:after="0" w:line="240" w:lineRule="auto"/>
              <w:jc w:val="right"/>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2,200  </w:t>
            </w:r>
          </w:p>
        </w:tc>
      </w:tr>
      <w:tr w:rsidR="00A61B55" w:rsidRPr="00A61B55" w:rsidTr="00A61B55">
        <w:trPr>
          <w:tblCellSpacing w:w="0" w:type="dxa"/>
        </w:trPr>
        <w:tc>
          <w:tcPr>
            <w:tcW w:w="1500" w:type="pct"/>
            <w:shd w:val="clear" w:color="auto" w:fill="F7F7F7"/>
            <w:vAlign w:val="center"/>
            <w:hideMark/>
          </w:tcPr>
          <w:p w:rsidR="00A61B55" w:rsidRPr="00A61B55" w:rsidRDefault="00A61B55" w:rsidP="00A61B55">
            <w:pPr>
              <w:spacing w:after="0" w:line="240" w:lineRule="auto"/>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  Net fixed assets</w:t>
            </w:r>
          </w:p>
        </w:tc>
        <w:tc>
          <w:tcPr>
            <w:tcW w:w="350" w:type="pct"/>
            <w:shd w:val="clear" w:color="auto" w:fill="F7F7F7"/>
            <w:vAlign w:val="center"/>
            <w:hideMark/>
          </w:tcPr>
          <w:p w:rsidR="00A61B55" w:rsidRPr="00A61B55" w:rsidRDefault="00A61B55" w:rsidP="00A61B55">
            <w:pPr>
              <w:spacing w:after="0" w:line="240" w:lineRule="auto"/>
              <w:jc w:val="right"/>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 </w:t>
            </w:r>
          </w:p>
        </w:tc>
        <w:tc>
          <w:tcPr>
            <w:tcW w:w="650" w:type="pct"/>
            <w:shd w:val="clear" w:color="auto" w:fill="F7F7F7"/>
            <w:vAlign w:val="center"/>
            <w:hideMark/>
          </w:tcPr>
          <w:p w:rsidR="00A61B55" w:rsidRPr="00A61B55" w:rsidRDefault="00A61B55" w:rsidP="00A61B55">
            <w:pPr>
              <w:spacing w:after="0" w:line="240" w:lineRule="auto"/>
              <w:jc w:val="right"/>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7,800  </w:t>
            </w:r>
          </w:p>
        </w:tc>
        <w:tc>
          <w:tcPr>
            <w:tcW w:w="1500" w:type="pct"/>
            <w:shd w:val="clear" w:color="auto" w:fill="F7F7F7"/>
            <w:vAlign w:val="center"/>
            <w:hideMark/>
          </w:tcPr>
          <w:p w:rsidR="00A61B55" w:rsidRPr="00A61B55" w:rsidRDefault="00A61B55" w:rsidP="00A61B55">
            <w:pPr>
              <w:spacing w:after="0" w:line="240" w:lineRule="auto"/>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  Long-term debt</w:t>
            </w:r>
          </w:p>
        </w:tc>
        <w:tc>
          <w:tcPr>
            <w:tcW w:w="350" w:type="pct"/>
            <w:shd w:val="clear" w:color="auto" w:fill="F7F7F7"/>
            <w:vAlign w:val="center"/>
            <w:hideMark/>
          </w:tcPr>
          <w:p w:rsidR="00A61B55" w:rsidRPr="00A61B55" w:rsidRDefault="00A61B55" w:rsidP="00A61B55">
            <w:pPr>
              <w:spacing w:after="0" w:line="240" w:lineRule="auto"/>
              <w:jc w:val="right"/>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 </w:t>
            </w:r>
          </w:p>
        </w:tc>
        <w:tc>
          <w:tcPr>
            <w:tcW w:w="650" w:type="pct"/>
            <w:shd w:val="clear" w:color="auto" w:fill="F7F7F7"/>
            <w:vAlign w:val="center"/>
            <w:hideMark/>
          </w:tcPr>
          <w:p w:rsidR="00A61B55" w:rsidRPr="00A61B55" w:rsidRDefault="00A61B55" w:rsidP="00A61B55">
            <w:pPr>
              <w:spacing w:after="0" w:line="240" w:lineRule="auto"/>
              <w:jc w:val="right"/>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1,300  </w:t>
            </w:r>
          </w:p>
        </w:tc>
      </w:tr>
      <w:tr w:rsidR="00A61B55" w:rsidRPr="00A61B55" w:rsidTr="00A61B55">
        <w:trPr>
          <w:tblCellSpacing w:w="0" w:type="dxa"/>
        </w:trPr>
        <w:tc>
          <w:tcPr>
            <w:tcW w:w="1500" w:type="pct"/>
            <w:vAlign w:val="center"/>
            <w:hideMark/>
          </w:tcPr>
          <w:p w:rsidR="00A61B55" w:rsidRPr="00A61B55" w:rsidRDefault="00A61B55" w:rsidP="00A61B55">
            <w:pPr>
              <w:spacing w:after="0" w:line="240" w:lineRule="auto"/>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 </w:t>
            </w:r>
          </w:p>
        </w:tc>
        <w:tc>
          <w:tcPr>
            <w:tcW w:w="350" w:type="pct"/>
            <w:vAlign w:val="center"/>
            <w:hideMark/>
          </w:tcPr>
          <w:p w:rsidR="00A61B55" w:rsidRPr="00A61B55" w:rsidRDefault="00A61B55" w:rsidP="00A61B55">
            <w:pPr>
              <w:spacing w:after="0" w:line="240" w:lineRule="auto"/>
              <w:jc w:val="right"/>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 </w:t>
            </w:r>
          </w:p>
        </w:tc>
        <w:tc>
          <w:tcPr>
            <w:tcW w:w="650" w:type="pct"/>
            <w:vAlign w:val="center"/>
            <w:hideMark/>
          </w:tcPr>
          <w:p w:rsidR="00A61B55" w:rsidRPr="00A61B55" w:rsidRDefault="00A61B55" w:rsidP="00A61B55">
            <w:pPr>
              <w:spacing w:after="0" w:line="240" w:lineRule="auto"/>
              <w:jc w:val="right"/>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 </w:t>
            </w:r>
          </w:p>
        </w:tc>
        <w:tc>
          <w:tcPr>
            <w:tcW w:w="1500" w:type="pct"/>
            <w:vAlign w:val="center"/>
            <w:hideMark/>
          </w:tcPr>
          <w:p w:rsidR="00A61B55" w:rsidRPr="00A61B55" w:rsidRDefault="00A61B55" w:rsidP="00A61B55">
            <w:pPr>
              <w:spacing w:after="0" w:line="240" w:lineRule="auto"/>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  Equity</w:t>
            </w:r>
          </w:p>
        </w:tc>
        <w:tc>
          <w:tcPr>
            <w:tcW w:w="350" w:type="pct"/>
            <w:vAlign w:val="center"/>
            <w:hideMark/>
          </w:tcPr>
          <w:p w:rsidR="00A61B55" w:rsidRPr="00A61B55" w:rsidRDefault="00A61B55" w:rsidP="00A61B55">
            <w:pPr>
              <w:spacing w:after="0" w:line="240" w:lineRule="auto"/>
              <w:jc w:val="right"/>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 </w:t>
            </w:r>
          </w:p>
        </w:tc>
        <w:tc>
          <w:tcPr>
            <w:tcW w:w="650" w:type="pct"/>
            <w:vAlign w:val="center"/>
            <w:hideMark/>
          </w:tcPr>
          <w:p w:rsidR="00A61B55" w:rsidRPr="00A61B55" w:rsidRDefault="00A61B55" w:rsidP="00A61B55">
            <w:pPr>
              <w:spacing w:after="0" w:line="240" w:lineRule="auto"/>
              <w:jc w:val="right"/>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9,100  </w:t>
            </w:r>
          </w:p>
        </w:tc>
      </w:tr>
      <w:tr w:rsidR="00A61B55" w:rsidRPr="00A61B55" w:rsidTr="00A61B55">
        <w:trPr>
          <w:tblCellSpacing w:w="0" w:type="dxa"/>
        </w:trPr>
        <w:tc>
          <w:tcPr>
            <w:tcW w:w="1500" w:type="pct"/>
            <w:shd w:val="clear" w:color="auto" w:fill="F7F7F7"/>
            <w:vAlign w:val="center"/>
            <w:hideMark/>
          </w:tcPr>
          <w:p w:rsidR="00A61B55" w:rsidRPr="00A61B55" w:rsidRDefault="00A61B55" w:rsidP="00A61B55">
            <w:pPr>
              <w:spacing w:after="0" w:line="240" w:lineRule="auto"/>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 </w:t>
            </w:r>
          </w:p>
        </w:tc>
        <w:tc>
          <w:tcPr>
            <w:tcW w:w="350" w:type="pct"/>
            <w:shd w:val="clear" w:color="auto" w:fill="F7F7F7"/>
            <w:vAlign w:val="center"/>
            <w:hideMark/>
          </w:tcPr>
          <w:p w:rsidR="00A61B55" w:rsidRPr="00A61B55" w:rsidRDefault="00B44B71" w:rsidP="00A61B55">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pict>
                <v:rect id="_x0000_i1043" style="width:0;height:.75pt" o:hralign="right" o:hrstd="t" o:hrnoshade="t" o:hr="t" fillcolor="#aca899" stroked="f"/>
              </w:pict>
            </w:r>
          </w:p>
        </w:tc>
        <w:tc>
          <w:tcPr>
            <w:tcW w:w="650" w:type="pct"/>
            <w:shd w:val="clear" w:color="auto" w:fill="F7F7F7"/>
            <w:vAlign w:val="center"/>
            <w:hideMark/>
          </w:tcPr>
          <w:p w:rsidR="00A61B55" w:rsidRPr="00A61B55" w:rsidRDefault="00B44B71" w:rsidP="00A61B55">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pict>
                <v:rect id="_x0000_i1044" style="width:0;height:.75pt" o:hralign="right" o:hrstd="t" o:hrnoshade="t" o:hr="t" fillcolor="#aca899" stroked="f"/>
              </w:pict>
            </w:r>
          </w:p>
        </w:tc>
        <w:tc>
          <w:tcPr>
            <w:tcW w:w="1500" w:type="pct"/>
            <w:shd w:val="clear" w:color="auto" w:fill="F7F7F7"/>
            <w:vAlign w:val="center"/>
            <w:hideMark/>
          </w:tcPr>
          <w:p w:rsidR="00A61B55" w:rsidRPr="00A61B55" w:rsidRDefault="00A61B55" w:rsidP="00A61B55">
            <w:pPr>
              <w:spacing w:after="0" w:line="240" w:lineRule="auto"/>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 </w:t>
            </w:r>
          </w:p>
        </w:tc>
        <w:tc>
          <w:tcPr>
            <w:tcW w:w="350" w:type="pct"/>
            <w:shd w:val="clear" w:color="auto" w:fill="F7F7F7"/>
            <w:vAlign w:val="center"/>
            <w:hideMark/>
          </w:tcPr>
          <w:p w:rsidR="00A61B55" w:rsidRPr="00A61B55" w:rsidRDefault="00B44B71" w:rsidP="00A61B55">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pict>
                <v:rect id="_x0000_i1045" style="width:0;height:.75pt" o:hralign="right" o:hrstd="t" o:hrnoshade="t" o:hr="t" fillcolor="#aca899" stroked="f"/>
              </w:pict>
            </w:r>
          </w:p>
        </w:tc>
        <w:tc>
          <w:tcPr>
            <w:tcW w:w="650" w:type="pct"/>
            <w:shd w:val="clear" w:color="auto" w:fill="F7F7F7"/>
            <w:vAlign w:val="center"/>
            <w:hideMark/>
          </w:tcPr>
          <w:p w:rsidR="00A61B55" w:rsidRPr="00A61B55" w:rsidRDefault="00B44B71" w:rsidP="00A61B55">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pict>
                <v:rect id="_x0000_i1046" style="width:0;height:.75pt" o:hralign="right" o:hrstd="t" o:hrnoshade="t" o:hr="t" fillcolor="#aca899" stroked="f"/>
              </w:pict>
            </w:r>
          </w:p>
        </w:tc>
      </w:tr>
      <w:tr w:rsidR="00A61B55" w:rsidRPr="00A61B55" w:rsidTr="00A61B55">
        <w:trPr>
          <w:tblCellSpacing w:w="0" w:type="dxa"/>
        </w:trPr>
        <w:tc>
          <w:tcPr>
            <w:tcW w:w="1500" w:type="pct"/>
            <w:vAlign w:val="center"/>
            <w:hideMark/>
          </w:tcPr>
          <w:p w:rsidR="00A61B55" w:rsidRPr="00A61B55" w:rsidRDefault="00A61B55" w:rsidP="00A61B55">
            <w:pPr>
              <w:spacing w:after="0" w:line="240" w:lineRule="auto"/>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      Total</w:t>
            </w:r>
          </w:p>
        </w:tc>
        <w:tc>
          <w:tcPr>
            <w:tcW w:w="350" w:type="pct"/>
            <w:vAlign w:val="center"/>
            <w:hideMark/>
          </w:tcPr>
          <w:p w:rsidR="00A61B55" w:rsidRPr="00A61B55" w:rsidRDefault="00A61B55" w:rsidP="00A61B55">
            <w:pPr>
              <w:spacing w:after="0" w:line="240" w:lineRule="auto"/>
              <w:jc w:val="right"/>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w:t>
            </w:r>
          </w:p>
        </w:tc>
        <w:tc>
          <w:tcPr>
            <w:tcW w:w="650" w:type="pct"/>
            <w:vAlign w:val="center"/>
            <w:hideMark/>
          </w:tcPr>
          <w:p w:rsidR="00A61B55" w:rsidRPr="00A61B55" w:rsidRDefault="00A61B55" w:rsidP="00A61B55">
            <w:pPr>
              <w:spacing w:after="0" w:line="240" w:lineRule="auto"/>
              <w:jc w:val="right"/>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12,600  </w:t>
            </w:r>
          </w:p>
        </w:tc>
        <w:tc>
          <w:tcPr>
            <w:tcW w:w="1500" w:type="pct"/>
            <w:vAlign w:val="center"/>
            <w:hideMark/>
          </w:tcPr>
          <w:p w:rsidR="00A61B55" w:rsidRPr="00A61B55" w:rsidRDefault="00A61B55" w:rsidP="00A61B55">
            <w:pPr>
              <w:spacing w:after="0" w:line="240" w:lineRule="auto"/>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      Total</w:t>
            </w:r>
          </w:p>
        </w:tc>
        <w:tc>
          <w:tcPr>
            <w:tcW w:w="350" w:type="pct"/>
            <w:vAlign w:val="center"/>
            <w:hideMark/>
          </w:tcPr>
          <w:p w:rsidR="00A61B55" w:rsidRPr="00A61B55" w:rsidRDefault="00A61B55" w:rsidP="00A61B55">
            <w:pPr>
              <w:spacing w:after="0" w:line="240" w:lineRule="auto"/>
              <w:jc w:val="right"/>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w:t>
            </w:r>
          </w:p>
        </w:tc>
        <w:tc>
          <w:tcPr>
            <w:tcW w:w="650" w:type="pct"/>
            <w:vAlign w:val="center"/>
            <w:hideMark/>
          </w:tcPr>
          <w:p w:rsidR="00A61B55" w:rsidRPr="00A61B55" w:rsidRDefault="00A61B55" w:rsidP="00A61B55">
            <w:pPr>
              <w:spacing w:after="0" w:line="240" w:lineRule="auto"/>
              <w:jc w:val="right"/>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12,600  </w:t>
            </w:r>
          </w:p>
        </w:tc>
      </w:tr>
      <w:tr w:rsidR="00A61B55" w:rsidRPr="00A61B55" w:rsidTr="00A61B55">
        <w:trPr>
          <w:tblCellSpacing w:w="0" w:type="dxa"/>
        </w:trPr>
        <w:tc>
          <w:tcPr>
            <w:tcW w:w="1500" w:type="pct"/>
            <w:shd w:val="clear" w:color="auto" w:fill="F7F7F7"/>
            <w:vAlign w:val="center"/>
            <w:hideMark/>
          </w:tcPr>
          <w:p w:rsidR="00A61B55" w:rsidRPr="00A61B55" w:rsidRDefault="00A61B55" w:rsidP="00A61B55">
            <w:pPr>
              <w:spacing w:after="0" w:line="240" w:lineRule="auto"/>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 </w:t>
            </w:r>
          </w:p>
        </w:tc>
        <w:tc>
          <w:tcPr>
            <w:tcW w:w="350" w:type="pct"/>
            <w:shd w:val="clear" w:color="auto" w:fill="F7F7F7"/>
            <w:vAlign w:val="center"/>
            <w:hideMark/>
          </w:tcPr>
          <w:p w:rsidR="00A61B55" w:rsidRPr="00A61B55" w:rsidRDefault="00B44B71" w:rsidP="00A61B55">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pict>
                <v:rect id="_x0000_i1047" style="width:0;height:.75pt" o:hralign="right" o:hrstd="t" o:hrnoshade="t" o:hr="t" fillcolor="#aca899" stroked="f"/>
              </w:pict>
            </w:r>
          </w:p>
          <w:p w:rsidR="00A61B55" w:rsidRPr="00A61B55" w:rsidRDefault="00B44B71" w:rsidP="00A61B55">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pict>
                <v:rect id="_x0000_i1048" style="width:0;height:.75pt" o:hralign="right" o:hrstd="t" o:hrnoshade="t" o:hr="t" fillcolor="#aca899" stroked="f"/>
              </w:pict>
            </w:r>
          </w:p>
        </w:tc>
        <w:tc>
          <w:tcPr>
            <w:tcW w:w="650" w:type="pct"/>
            <w:shd w:val="clear" w:color="auto" w:fill="F7F7F7"/>
            <w:vAlign w:val="center"/>
            <w:hideMark/>
          </w:tcPr>
          <w:p w:rsidR="00A61B55" w:rsidRPr="00A61B55" w:rsidRDefault="00B44B71" w:rsidP="00A61B55">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pict>
                <v:rect id="_x0000_i1049" style="width:0;height:.75pt" o:hralign="right" o:hrstd="t" o:hrnoshade="t" o:hr="t" fillcolor="#aca899" stroked="f"/>
              </w:pict>
            </w:r>
          </w:p>
          <w:p w:rsidR="00A61B55" w:rsidRPr="00A61B55" w:rsidRDefault="00B44B71" w:rsidP="00A61B55">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pict>
                <v:rect id="_x0000_i1050" style="width:0;height:.75pt" o:hralign="right" o:hrstd="t" o:hrnoshade="t" o:hr="t" fillcolor="#aca899" stroked="f"/>
              </w:pict>
            </w:r>
          </w:p>
        </w:tc>
        <w:tc>
          <w:tcPr>
            <w:tcW w:w="1500" w:type="pct"/>
            <w:shd w:val="clear" w:color="auto" w:fill="F7F7F7"/>
            <w:vAlign w:val="center"/>
            <w:hideMark/>
          </w:tcPr>
          <w:p w:rsidR="00A61B55" w:rsidRPr="00A61B55" w:rsidRDefault="00A61B55" w:rsidP="00A61B55">
            <w:pPr>
              <w:spacing w:after="0" w:line="240" w:lineRule="auto"/>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lastRenderedPageBreak/>
              <w:t> </w:t>
            </w:r>
          </w:p>
        </w:tc>
        <w:tc>
          <w:tcPr>
            <w:tcW w:w="350" w:type="pct"/>
            <w:shd w:val="clear" w:color="auto" w:fill="F7F7F7"/>
            <w:vAlign w:val="center"/>
            <w:hideMark/>
          </w:tcPr>
          <w:p w:rsidR="00A61B55" w:rsidRPr="00A61B55" w:rsidRDefault="00B44B71" w:rsidP="00A61B55">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pict>
                <v:rect id="_x0000_i1051" style="width:0;height:.75pt" o:hralign="right" o:hrstd="t" o:hrnoshade="t" o:hr="t" fillcolor="#aca899" stroked="f"/>
              </w:pict>
            </w:r>
          </w:p>
          <w:p w:rsidR="00A61B55" w:rsidRPr="00A61B55" w:rsidRDefault="00B44B71" w:rsidP="00A61B55">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pict>
                <v:rect id="_x0000_i1052" style="width:0;height:.75pt" o:hralign="right" o:hrstd="t" o:hrnoshade="t" o:hr="t" fillcolor="#aca899" stroked="f"/>
              </w:pict>
            </w:r>
          </w:p>
        </w:tc>
        <w:tc>
          <w:tcPr>
            <w:tcW w:w="650" w:type="pct"/>
            <w:shd w:val="clear" w:color="auto" w:fill="F7F7F7"/>
            <w:vAlign w:val="center"/>
            <w:hideMark/>
          </w:tcPr>
          <w:p w:rsidR="00A61B55" w:rsidRPr="00A61B55" w:rsidRDefault="00B44B71" w:rsidP="00A61B55">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pict>
                <v:rect id="_x0000_i1053" style="width:0;height:.75pt" o:hralign="right" o:hrstd="t" o:hrnoshade="t" o:hr="t" fillcolor="#aca899" stroked="f"/>
              </w:pict>
            </w:r>
          </w:p>
          <w:p w:rsidR="00A61B55" w:rsidRPr="00A61B55" w:rsidRDefault="00B44B71" w:rsidP="00A61B55">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pict>
                <v:rect id="_x0000_i1054" style="width:0;height:.75pt" o:hralign="right" o:hrstd="t" o:hrnoshade="t" o:hr="t" fillcolor="#aca899" stroked="f"/>
              </w:pict>
            </w:r>
          </w:p>
        </w:tc>
      </w:tr>
      <w:tr w:rsidR="00A61B55" w:rsidRPr="00A61B55" w:rsidTr="00A61B55">
        <w:trPr>
          <w:tblCellSpacing w:w="0" w:type="dxa"/>
        </w:trPr>
        <w:tc>
          <w:tcPr>
            <w:tcW w:w="5000" w:type="pct"/>
            <w:gridSpan w:val="6"/>
            <w:vAlign w:val="center"/>
            <w:hideMark/>
          </w:tcPr>
          <w:p w:rsidR="00A61B55" w:rsidRPr="00A61B55" w:rsidRDefault="00B44B71" w:rsidP="00A61B55">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pict>
                <v:rect id="_x0000_i1055" style="width:468pt;height:3.75pt" o:hrstd="t" o:hrnoshade="t" o:hr="t" fillcolor="#cdd4e0" stroked="f"/>
              </w:pict>
            </w:r>
          </w:p>
        </w:tc>
      </w:tr>
    </w:tbl>
    <w:p w:rsidR="00A61B55" w:rsidRPr="00A61B55" w:rsidRDefault="00A61B55" w:rsidP="00A61B55">
      <w:pPr>
        <w:spacing w:after="0" w:line="240" w:lineRule="auto"/>
        <w:rPr>
          <w:rFonts w:ascii="Times New Roman" w:eastAsia="Times New Roman" w:hAnsi="Times New Roman" w:cs="Times New Roman"/>
          <w:color w:val="000000"/>
          <w:sz w:val="18"/>
          <w:szCs w:val="18"/>
        </w:rPr>
      </w:pPr>
      <w:r w:rsidRPr="00A61B55">
        <w:rPr>
          <w:rFonts w:ascii="Times New Roman" w:eastAsia="Times New Roman" w:hAnsi="Times New Roman" w:cs="Times New Roman"/>
          <w:color w:val="000000"/>
          <w:sz w:val="18"/>
          <w:szCs w:val="18"/>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A61B55" w:rsidRPr="00A61B55" w:rsidTr="00A61B55">
        <w:trPr>
          <w:tblCellSpacing w:w="0" w:type="dxa"/>
        </w:trPr>
        <w:tc>
          <w:tcPr>
            <w:tcW w:w="0" w:type="auto"/>
            <w:vAlign w:val="center"/>
            <w:hideMark/>
          </w:tcPr>
          <w:p w:rsidR="00A61B55" w:rsidRPr="00A61B55" w:rsidRDefault="00A61B55" w:rsidP="00A61B55">
            <w:pPr>
              <w:spacing w:before="100" w:beforeAutospacing="1" w:after="100" w:afterAutospacing="1" w:line="240" w:lineRule="auto"/>
              <w:rPr>
                <w:rFonts w:ascii="Times New Roman" w:eastAsia="Times New Roman" w:hAnsi="Times New Roman" w:cs="Times New Roman"/>
                <w:color w:val="000000"/>
                <w:sz w:val="20"/>
                <w:szCs w:val="20"/>
              </w:rPr>
            </w:pPr>
            <w:r w:rsidRPr="00A61B55">
              <w:rPr>
                <w:rFonts w:ascii="Times New Roman" w:eastAsia="Times New Roman" w:hAnsi="Times New Roman" w:cs="Times New Roman"/>
                <w:color w:val="000000"/>
                <w:sz w:val="20"/>
                <w:szCs w:val="20"/>
              </w:rPr>
              <w:t xml:space="preserve">Suppose the fair market value of James’s fixed assets is $16,800 versus the $7,800 book value shown. </w:t>
            </w:r>
            <w:proofErr w:type="spellStart"/>
            <w:r w:rsidRPr="00A61B55">
              <w:rPr>
                <w:rFonts w:ascii="Times New Roman" w:eastAsia="Times New Roman" w:hAnsi="Times New Roman" w:cs="Times New Roman"/>
                <w:color w:val="000000"/>
                <w:sz w:val="20"/>
                <w:szCs w:val="20"/>
              </w:rPr>
              <w:t>Jurion</w:t>
            </w:r>
            <w:proofErr w:type="spellEnd"/>
            <w:r w:rsidRPr="00A61B55">
              <w:rPr>
                <w:rFonts w:ascii="Times New Roman" w:eastAsia="Times New Roman" w:hAnsi="Times New Roman" w:cs="Times New Roman"/>
                <w:color w:val="000000"/>
                <w:sz w:val="20"/>
                <w:szCs w:val="20"/>
              </w:rPr>
              <w:t xml:space="preserve"> pays $23,800 for James and raises the needed fund through an issue of long-term debt. Construct the </w:t>
            </w:r>
            <w:proofErr w:type="spellStart"/>
            <w:r w:rsidRPr="00A61B55">
              <w:rPr>
                <w:rFonts w:ascii="Times New Roman" w:eastAsia="Times New Roman" w:hAnsi="Times New Roman" w:cs="Times New Roman"/>
                <w:color w:val="000000"/>
                <w:sz w:val="20"/>
                <w:szCs w:val="20"/>
              </w:rPr>
              <w:t>postmerger</w:t>
            </w:r>
            <w:proofErr w:type="spellEnd"/>
            <w:r w:rsidRPr="00A61B55">
              <w:rPr>
                <w:rFonts w:ascii="Times New Roman" w:eastAsia="Times New Roman" w:hAnsi="Times New Roman" w:cs="Times New Roman"/>
                <w:color w:val="000000"/>
                <w:sz w:val="20"/>
                <w:szCs w:val="20"/>
              </w:rPr>
              <w:t xml:space="preserve"> balance sheet.</w:t>
            </w:r>
          </w:p>
        </w:tc>
      </w:tr>
    </w:tbl>
    <w:p w:rsidR="00A61B55" w:rsidRDefault="00A61B55" w:rsidP="00A61B55">
      <w:pPr>
        <w:spacing w:after="0" w:line="240" w:lineRule="auto"/>
        <w:rPr>
          <w:rFonts w:ascii="Helvetica" w:eastAsia="Times New Roman" w:hAnsi="Helvetica" w:cs="Helvetica"/>
          <w:b/>
          <w:iCs/>
          <w:color w:val="333333"/>
          <w:sz w:val="24"/>
          <w:szCs w:val="24"/>
        </w:rPr>
      </w:pPr>
    </w:p>
    <w:p w:rsidR="009058F2" w:rsidRPr="001B0BD8" w:rsidRDefault="009058F2" w:rsidP="00A61B55">
      <w:pPr>
        <w:spacing w:after="0" w:line="240" w:lineRule="auto"/>
        <w:rPr>
          <w:rFonts w:ascii="Helvetica" w:eastAsia="Times New Roman" w:hAnsi="Helvetica" w:cs="Helvetica"/>
          <w:b/>
          <w:iCs/>
          <w:color w:val="333333"/>
          <w:sz w:val="24"/>
          <w:szCs w:val="24"/>
        </w:rPr>
      </w:pPr>
    </w:p>
    <w:p w:rsidR="009058F2" w:rsidRPr="009058F2" w:rsidRDefault="009058F2" w:rsidP="009058F2">
      <w:pPr>
        <w:spacing w:after="0" w:line="240" w:lineRule="auto"/>
        <w:rPr>
          <w:rFonts w:ascii="Times New Roman" w:eastAsia="Times New Roman" w:hAnsi="Times New Roman" w:cs="Times New Roman"/>
          <w:color w:val="FF0000"/>
          <w:sz w:val="18"/>
          <w:szCs w:val="18"/>
        </w:rPr>
      </w:pPr>
      <w:r w:rsidRPr="009058F2">
        <w:rPr>
          <w:rFonts w:ascii="Times New Roman" w:eastAsia="Times New Roman" w:hAnsi="Times New Roman" w:cs="Times New Roman"/>
          <w:i/>
          <w:iCs/>
          <w:color w:val="FF0000"/>
          <w:sz w:val="18"/>
          <w:szCs w:val="18"/>
        </w:rPr>
        <w:t>Explanation:</w:t>
      </w:r>
      <w:r w:rsidRPr="009058F2">
        <w:rPr>
          <w:rFonts w:ascii="Times New Roman" w:eastAsia="Times New Roman" w:hAnsi="Times New Roman" w:cs="Times New Roman"/>
          <w:color w:val="FF0000"/>
          <w:sz w:val="18"/>
          <w:szCs w:val="18"/>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9058F2" w:rsidRPr="009058F2" w:rsidTr="009058F2">
        <w:trPr>
          <w:tblCellSpacing w:w="0" w:type="dxa"/>
        </w:trPr>
        <w:tc>
          <w:tcPr>
            <w:tcW w:w="0" w:type="auto"/>
            <w:vAlign w:val="center"/>
            <w:hideMark/>
          </w:tcPr>
          <w:p w:rsidR="009058F2" w:rsidRPr="009058F2" w:rsidRDefault="009058F2" w:rsidP="009058F2">
            <w:pPr>
              <w:spacing w:before="100" w:beforeAutospacing="1" w:after="100" w:afterAutospacing="1" w:line="240" w:lineRule="auto"/>
              <w:rPr>
                <w:rFonts w:ascii="Times New Roman" w:eastAsia="Times New Roman" w:hAnsi="Times New Roman" w:cs="Times New Roman"/>
                <w:color w:val="FF0000"/>
                <w:sz w:val="20"/>
                <w:szCs w:val="20"/>
              </w:rPr>
            </w:pPr>
            <w:r w:rsidRPr="009058F2">
              <w:rPr>
                <w:rFonts w:ascii="Times New Roman" w:eastAsia="Times New Roman" w:hAnsi="Times New Roman" w:cs="Times New Roman"/>
                <w:color w:val="FF0000"/>
                <w:sz w:val="20"/>
                <w:szCs w:val="20"/>
              </w:rPr>
              <w:t xml:space="preserve">Since the acquisition is funded by long-term debt, the post-merger balance sheet will have long-term debt equal to the original long-term debt of </w:t>
            </w:r>
            <w:proofErr w:type="spellStart"/>
            <w:r w:rsidRPr="009058F2">
              <w:rPr>
                <w:rFonts w:ascii="Times New Roman" w:eastAsia="Times New Roman" w:hAnsi="Times New Roman" w:cs="Times New Roman"/>
                <w:color w:val="FF0000"/>
                <w:sz w:val="20"/>
                <w:szCs w:val="20"/>
              </w:rPr>
              <w:t>Jurion’s</w:t>
            </w:r>
            <w:proofErr w:type="spellEnd"/>
            <w:r w:rsidRPr="009058F2">
              <w:rPr>
                <w:rFonts w:ascii="Times New Roman" w:eastAsia="Times New Roman" w:hAnsi="Times New Roman" w:cs="Times New Roman"/>
                <w:color w:val="FF0000"/>
                <w:sz w:val="20"/>
                <w:szCs w:val="20"/>
              </w:rPr>
              <w:t xml:space="preserve"> balance sheet plus the new long-term debt issue, so:</w:t>
            </w:r>
          </w:p>
        </w:tc>
      </w:tr>
      <w:tr w:rsidR="009058F2" w:rsidRPr="009058F2" w:rsidTr="009058F2">
        <w:trPr>
          <w:tblCellSpacing w:w="0" w:type="dxa"/>
        </w:trPr>
        <w:tc>
          <w:tcPr>
            <w:tcW w:w="0" w:type="auto"/>
            <w:vAlign w:val="center"/>
            <w:hideMark/>
          </w:tcPr>
          <w:p w:rsidR="009058F2" w:rsidRPr="009058F2" w:rsidRDefault="009058F2" w:rsidP="009058F2">
            <w:pPr>
              <w:spacing w:after="0" w:line="240" w:lineRule="auto"/>
              <w:rPr>
                <w:rFonts w:ascii="Times New Roman" w:eastAsia="Times New Roman" w:hAnsi="Times New Roman" w:cs="Times New Roman"/>
                <w:color w:val="FF0000"/>
                <w:sz w:val="20"/>
                <w:szCs w:val="20"/>
              </w:rPr>
            </w:pPr>
            <w:r w:rsidRPr="009058F2">
              <w:rPr>
                <w:rFonts w:ascii="Times New Roman" w:eastAsia="Times New Roman" w:hAnsi="Times New Roman" w:cs="Times New Roman"/>
                <w:color w:val="FF0000"/>
                <w:sz w:val="20"/>
                <w:szCs w:val="20"/>
              </w:rPr>
              <w:t> </w:t>
            </w:r>
          </w:p>
        </w:tc>
      </w:tr>
      <w:tr w:rsidR="009058F2" w:rsidRPr="009058F2" w:rsidTr="009058F2">
        <w:trPr>
          <w:tblCellSpacing w:w="0" w:type="dxa"/>
        </w:trPr>
        <w:tc>
          <w:tcPr>
            <w:tcW w:w="0" w:type="auto"/>
            <w:vAlign w:val="center"/>
            <w:hideMark/>
          </w:tcPr>
          <w:p w:rsidR="009058F2" w:rsidRPr="009058F2" w:rsidRDefault="009058F2" w:rsidP="009058F2">
            <w:pPr>
              <w:spacing w:after="0" w:line="240" w:lineRule="auto"/>
              <w:rPr>
                <w:rFonts w:ascii="Times New Roman" w:eastAsia="Times New Roman" w:hAnsi="Times New Roman" w:cs="Times New Roman"/>
                <w:color w:val="FF0000"/>
                <w:sz w:val="20"/>
                <w:szCs w:val="20"/>
              </w:rPr>
            </w:pPr>
            <w:r w:rsidRPr="009058F2">
              <w:rPr>
                <w:rFonts w:ascii="Times New Roman" w:eastAsia="Times New Roman" w:hAnsi="Times New Roman" w:cs="Times New Roman"/>
                <w:color w:val="FF0000"/>
                <w:sz w:val="20"/>
                <w:szCs w:val="20"/>
              </w:rPr>
              <w:t>Post-merger long-term debt = $2,700 + 23,800 = $26,500</w:t>
            </w:r>
          </w:p>
        </w:tc>
      </w:tr>
      <w:tr w:rsidR="009058F2" w:rsidRPr="009058F2" w:rsidTr="009058F2">
        <w:trPr>
          <w:tblCellSpacing w:w="0" w:type="dxa"/>
        </w:trPr>
        <w:tc>
          <w:tcPr>
            <w:tcW w:w="0" w:type="auto"/>
            <w:vAlign w:val="center"/>
            <w:hideMark/>
          </w:tcPr>
          <w:p w:rsidR="009058F2" w:rsidRPr="009058F2" w:rsidRDefault="009058F2" w:rsidP="009058F2">
            <w:pPr>
              <w:spacing w:after="0" w:line="240" w:lineRule="auto"/>
              <w:rPr>
                <w:rFonts w:ascii="Times New Roman" w:eastAsia="Times New Roman" w:hAnsi="Times New Roman" w:cs="Times New Roman"/>
                <w:color w:val="FF0000"/>
                <w:sz w:val="20"/>
                <w:szCs w:val="20"/>
              </w:rPr>
            </w:pPr>
            <w:r w:rsidRPr="009058F2">
              <w:rPr>
                <w:rFonts w:ascii="Times New Roman" w:eastAsia="Times New Roman" w:hAnsi="Times New Roman" w:cs="Times New Roman"/>
                <w:color w:val="FF0000"/>
                <w:sz w:val="20"/>
                <w:szCs w:val="20"/>
              </w:rPr>
              <w:t> </w:t>
            </w:r>
          </w:p>
        </w:tc>
      </w:tr>
      <w:tr w:rsidR="009058F2" w:rsidRPr="009058F2" w:rsidTr="009058F2">
        <w:trPr>
          <w:tblCellSpacing w:w="0" w:type="dxa"/>
        </w:trPr>
        <w:tc>
          <w:tcPr>
            <w:tcW w:w="0" w:type="auto"/>
            <w:vAlign w:val="center"/>
            <w:hideMark/>
          </w:tcPr>
          <w:p w:rsidR="009058F2" w:rsidRPr="009058F2" w:rsidRDefault="009058F2" w:rsidP="009058F2">
            <w:pPr>
              <w:spacing w:before="100" w:beforeAutospacing="1" w:after="100" w:afterAutospacing="1" w:line="240" w:lineRule="auto"/>
              <w:rPr>
                <w:rFonts w:ascii="Times New Roman" w:eastAsia="Times New Roman" w:hAnsi="Times New Roman" w:cs="Times New Roman"/>
                <w:color w:val="FF0000"/>
                <w:sz w:val="20"/>
                <w:szCs w:val="20"/>
              </w:rPr>
            </w:pPr>
            <w:r w:rsidRPr="009058F2">
              <w:rPr>
                <w:rFonts w:ascii="Times New Roman" w:eastAsia="Times New Roman" w:hAnsi="Times New Roman" w:cs="Times New Roman"/>
                <w:color w:val="FF0000"/>
                <w:sz w:val="20"/>
                <w:szCs w:val="20"/>
              </w:rPr>
              <w:t>Goodwill will be created since the acquisition price is greater than the market value. The goodwill amount is equal to the purchase price minus the market value of assets. Generally, the market value of current assets is equal to the book value, so:</w:t>
            </w:r>
          </w:p>
        </w:tc>
      </w:tr>
      <w:tr w:rsidR="009058F2" w:rsidRPr="009058F2" w:rsidTr="009058F2">
        <w:trPr>
          <w:tblCellSpacing w:w="0" w:type="dxa"/>
        </w:trPr>
        <w:tc>
          <w:tcPr>
            <w:tcW w:w="0" w:type="auto"/>
            <w:vAlign w:val="center"/>
            <w:hideMark/>
          </w:tcPr>
          <w:p w:rsidR="009058F2" w:rsidRPr="009058F2" w:rsidRDefault="009058F2" w:rsidP="009058F2">
            <w:pPr>
              <w:spacing w:after="0" w:line="240" w:lineRule="auto"/>
              <w:rPr>
                <w:rFonts w:ascii="Times New Roman" w:eastAsia="Times New Roman" w:hAnsi="Times New Roman" w:cs="Times New Roman"/>
                <w:color w:val="FF0000"/>
                <w:sz w:val="20"/>
                <w:szCs w:val="20"/>
              </w:rPr>
            </w:pPr>
            <w:r w:rsidRPr="009058F2">
              <w:rPr>
                <w:rFonts w:ascii="Times New Roman" w:eastAsia="Times New Roman" w:hAnsi="Times New Roman" w:cs="Times New Roman"/>
                <w:color w:val="FF0000"/>
                <w:sz w:val="20"/>
                <w:szCs w:val="20"/>
              </w:rPr>
              <w:t> </w:t>
            </w:r>
          </w:p>
        </w:tc>
      </w:tr>
      <w:tr w:rsidR="009058F2" w:rsidRPr="009058F2" w:rsidTr="009058F2">
        <w:trPr>
          <w:tblCellSpacing w:w="0" w:type="dxa"/>
        </w:trPr>
        <w:tc>
          <w:tcPr>
            <w:tcW w:w="0" w:type="auto"/>
            <w:vAlign w:val="center"/>
            <w:hideMark/>
          </w:tcPr>
          <w:p w:rsidR="009058F2" w:rsidRPr="009058F2" w:rsidRDefault="009058F2" w:rsidP="009058F2">
            <w:pPr>
              <w:spacing w:after="0" w:line="240" w:lineRule="auto"/>
              <w:rPr>
                <w:rFonts w:ascii="Times New Roman" w:eastAsia="Times New Roman" w:hAnsi="Times New Roman" w:cs="Times New Roman"/>
                <w:color w:val="FF0000"/>
                <w:sz w:val="20"/>
                <w:szCs w:val="20"/>
              </w:rPr>
            </w:pPr>
            <w:r w:rsidRPr="009058F2">
              <w:rPr>
                <w:rFonts w:ascii="Times New Roman" w:eastAsia="Times New Roman" w:hAnsi="Times New Roman" w:cs="Times New Roman"/>
                <w:color w:val="FF0000"/>
                <w:sz w:val="20"/>
                <w:szCs w:val="20"/>
              </w:rPr>
              <w:t>Goodwill created = $23,800 – $16,800 (market value FA) – $4,800 (market value CA)</w:t>
            </w:r>
          </w:p>
        </w:tc>
      </w:tr>
      <w:tr w:rsidR="009058F2" w:rsidRPr="009058F2" w:rsidTr="009058F2">
        <w:trPr>
          <w:tblCellSpacing w:w="0" w:type="dxa"/>
        </w:trPr>
        <w:tc>
          <w:tcPr>
            <w:tcW w:w="0" w:type="auto"/>
            <w:vAlign w:val="center"/>
            <w:hideMark/>
          </w:tcPr>
          <w:p w:rsidR="009058F2" w:rsidRPr="009058F2" w:rsidRDefault="009058F2" w:rsidP="009058F2">
            <w:pPr>
              <w:spacing w:after="0" w:line="240" w:lineRule="auto"/>
              <w:rPr>
                <w:rFonts w:ascii="Times New Roman" w:eastAsia="Times New Roman" w:hAnsi="Times New Roman" w:cs="Times New Roman"/>
                <w:color w:val="FF0000"/>
                <w:sz w:val="20"/>
                <w:szCs w:val="20"/>
              </w:rPr>
            </w:pPr>
            <w:r w:rsidRPr="009058F2">
              <w:rPr>
                <w:rFonts w:ascii="Times New Roman" w:eastAsia="Times New Roman" w:hAnsi="Times New Roman" w:cs="Times New Roman"/>
                <w:color w:val="FF0000"/>
                <w:sz w:val="20"/>
                <w:szCs w:val="20"/>
              </w:rPr>
              <w:t>Goodwill created = $2,200</w:t>
            </w:r>
          </w:p>
        </w:tc>
      </w:tr>
      <w:tr w:rsidR="009058F2" w:rsidRPr="009058F2" w:rsidTr="009058F2">
        <w:trPr>
          <w:tblCellSpacing w:w="0" w:type="dxa"/>
        </w:trPr>
        <w:tc>
          <w:tcPr>
            <w:tcW w:w="0" w:type="auto"/>
            <w:vAlign w:val="center"/>
            <w:hideMark/>
          </w:tcPr>
          <w:p w:rsidR="009058F2" w:rsidRPr="009058F2" w:rsidRDefault="009058F2" w:rsidP="009058F2">
            <w:pPr>
              <w:spacing w:after="0" w:line="240" w:lineRule="auto"/>
              <w:rPr>
                <w:rFonts w:ascii="Times New Roman" w:eastAsia="Times New Roman" w:hAnsi="Times New Roman" w:cs="Times New Roman"/>
                <w:color w:val="FF0000"/>
                <w:sz w:val="20"/>
                <w:szCs w:val="20"/>
              </w:rPr>
            </w:pPr>
            <w:r w:rsidRPr="009058F2">
              <w:rPr>
                <w:rFonts w:ascii="Times New Roman" w:eastAsia="Times New Roman" w:hAnsi="Times New Roman" w:cs="Times New Roman"/>
                <w:color w:val="FF0000"/>
                <w:sz w:val="20"/>
                <w:szCs w:val="20"/>
              </w:rPr>
              <w:t> </w:t>
            </w:r>
          </w:p>
        </w:tc>
      </w:tr>
      <w:tr w:rsidR="009058F2" w:rsidRPr="009058F2" w:rsidTr="009058F2">
        <w:trPr>
          <w:tblCellSpacing w:w="0" w:type="dxa"/>
        </w:trPr>
        <w:tc>
          <w:tcPr>
            <w:tcW w:w="0" w:type="auto"/>
            <w:vAlign w:val="center"/>
            <w:hideMark/>
          </w:tcPr>
          <w:p w:rsidR="009058F2" w:rsidRPr="009058F2" w:rsidRDefault="009058F2" w:rsidP="009058F2">
            <w:pPr>
              <w:spacing w:before="100" w:beforeAutospacing="1" w:after="100" w:afterAutospacing="1" w:line="240" w:lineRule="auto"/>
              <w:rPr>
                <w:rFonts w:ascii="Times New Roman" w:eastAsia="Times New Roman" w:hAnsi="Times New Roman" w:cs="Times New Roman"/>
                <w:color w:val="FF0000"/>
                <w:sz w:val="20"/>
                <w:szCs w:val="20"/>
              </w:rPr>
            </w:pPr>
            <w:r w:rsidRPr="009058F2">
              <w:rPr>
                <w:rFonts w:ascii="Times New Roman" w:eastAsia="Times New Roman" w:hAnsi="Times New Roman" w:cs="Times New Roman"/>
                <w:color w:val="FF0000"/>
                <w:sz w:val="20"/>
                <w:szCs w:val="20"/>
              </w:rPr>
              <w:t>Current liabilities and equity will remain the same as the pre-merger balance sheet of the acquiring firm. Current assets will be the sum of the two firm’s pre-merger balance sheet accounts, and the fixed assets will be the sum of the pre-merger fixed assets of the acquirer and the market value of fixed assets of the target firm. The post-merger balance sheet will be:</w:t>
            </w:r>
          </w:p>
        </w:tc>
      </w:tr>
    </w:tbl>
    <w:p w:rsidR="009058F2" w:rsidRPr="009058F2" w:rsidRDefault="009058F2" w:rsidP="009058F2">
      <w:pPr>
        <w:spacing w:after="0" w:line="240" w:lineRule="auto"/>
        <w:rPr>
          <w:rFonts w:ascii="Times New Roman" w:eastAsia="Times New Roman" w:hAnsi="Times New Roman" w:cs="Times New Roman"/>
          <w:color w:val="FF0000"/>
          <w:sz w:val="18"/>
          <w:szCs w:val="18"/>
        </w:rPr>
      </w:pPr>
    </w:p>
    <w:tbl>
      <w:tblPr>
        <w:tblW w:w="5700" w:type="dxa"/>
        <w:tblCellSpacing w:w="0" w:type="dxa"/>
        <w:tblCellMar>
          <w:left w:w="0" w:type="dxa"/>
          <w:right w:w="0" w:type="dxa"/>
        </w:tblCellMar>
        <w:tblLook w:val="04A0" w:firstRow="1" w:lastRow="0" w:firstColumn="1" w:lastColumn="0" w:noHBand="0" w:noVBand="1"/>
      </w:tblPr>
      <w:tblGrid>
        <w:gridCol w:w="856"/>
        <w:gridCol w:w="1440"/>
        <w:gridCol w:w="1440"/>
        <w:gridCol w:w="745"/>
        <w:gridCol w:w="1440"/>
        <w:gridCol w:w="1440"/>
      </w:tblGrid>
      <w:tr w:rsidR="009058F2" w:rsidRPr="009058F2" w:rsidTr="009058F2">
        <w:trPr>
          <w:tblCellSpacing w:w="0" w:type="dxa"/>
        </w:trPr>
        <w:tc>
          <w:tcPr>
            <w:tcW w:w="5000" w:type="pct"/>
            <w:gridSpan w:val="6"/>
            <w:shd w:val="clear" w:color="auto" w:fill="D7DCE6"/>
            <w:vAlign w:val="center"/>
            <w:hideMark/>
          </w:tcPr>
          <w:p w:rsidR="009058F2" w:rsidRPr="009058F2" w:rsidRDefault="009058F2" w:rsidP="009058F2">
            <w:pPr>
              <w:spacing w:after="0" w:line="240" w:lineRule="auto"/>
              <w:jc w:val="center"/>
              <w:rPr>
                <w:rFonts w:ascii="Times New Roman" w:eastAsia="Times New Roman" w:hAnsi="Times New Roman" w:cs="Times New Roman"/>
                <w:color w:val="FF0000"/>
                <w:sz w:val="20"/>
                <w:szCs w:val="20"/>
              </w:rPr>
            </w:pPr>
            <w:proofErr w:type="spellStart"/>
            <w:r w:rsidRPr="009058F2">
              <w:rPr>
                <w:rFonts w:ascii="Times New Roman" w:eastAsia="Times New Roman" w:hAnsi="Times New Roman" w:cs="Times New Roman"/>
                <w:color w:val="FF0000"/>
                <w:sz w:val="20"/>
                <w:szCs w:val="20"/>
              </w:rPr>
              <w:t>Jurion</w:t>
            </w:r>
            <w:proofErr w:type="spellEnd"/>
            <w:r w:rsidRPr="009058F2">
              <w:rPr>
                <w:rFonts w:ascii="Times New Roman" w:eastAsia="Times New Roman" w:hAnsi="Times New Roman" w:cs="Times New Roman"/>
                <w:color w:val="FF0000"/>
                <w:sz w:val="20"/>
                <w:szCs w:val="20"/>
              </w:rPr>
              <w:t xml:space="preserve"> Co., post-merger</w:t>
            </w:r>
          </w:p>
        </w:tc>
      </w:tr>
      <w:tr w:rsidR="009058F2" w:rsidRPr="009058F2" w:rsidTr="009058F2">
        <w:trPr>
          <w:tblCellSpacing w:w="0" w:type="dxa"/>
        </w:trPr>
        <w:tc>
          <w:tcPr>
            <w:tcW w:w="1500" w:type="pct"/>
            <w:vAlign w:val="center"/>
            <w:hideMark/>
          </w:tcPr>
          <w:p w:rsidR="009058F2" w:rsidRPr="009058F2" w:rsidRDefault="009058F2" w:rsidP="009058F2">
            <w:pPr>
              <w:spacing w:after="0" w:line="240" w:lineRule="auto"/>
              <w:rPr>
                <w:rFonts w:ascii="Times New Roman" w:eastAsia="Times New Roman" w:hAnsi="Times New Roman" w:cs="Times New Roman"/>
                <w:color w:val="FF0000"/>
                <w:sz w:val="20"/>
                <w:szCs w:val="20"/>
              </w:rPr>
            </w:pPr>
            <w:r w:rsidRPr="009058F2">
              <w:rPr>
                <w:rFonts w:ascii="Times New Roman" w:eastAsia="Times New Roman" w:hAnsi="Times New Roman" w:cs="Times New Roman"/>
                <w:color w:val="FF0000"/>
                <w:sz w:val="20"/>
                <w:szCs w:val="20"/>
              </w:rPr>
              <w:t>  Current assets</w:t>
            </w:r>
          </w:p>
        </w:tc>
        <w:tc>
          <w:tcPr>
            <w:tcW w:w="250" w:type="pct"/>
            <w:vAlign w:val="center"/>
            <w:hideMark/>
          </w:tcPr>
          <w:p w:rsidR="009058F2" w:rsidRPr="009058F2" w:rsidRDefault="009058F2" w:rsidP="009058F2">
            <w:pPr>
              <w:spacing w:after="0" w:line="240" w:lineRule="auto"/>
              <w:jc w:val="right"/>
              <w:rPr>
                <w:rFonts w:ascii="Times New Roman" w:eastAsia="Times New Roman" w:hAnsi="Times New Roman" w:cs="Times New Roman"/>
                <w:color w:val="FF0000"/>
                <w:sz w:val="20"/>
                <w:szCs w:val="20"/>
              </w:rPr>
            </w:pPr>
            <w:r w:rsidRPr="009058F2">
              <w:rPr>
                <w:rFonts w:ascii="Times New Roman" w:eastAsia="Times New Roman" w:hAnsi="Times New Roman" w:cs="Times New Roman"/>
                <w:color w:val="FF0000"/>
                <w:sz w:val="20"/>
                <w:szCs w:val="20"/>
              </w:rPr>
              <w:t>$</w:t>
            </w:r>
          </w:p>
        </w:tc>
        <w:tc>
          <w:tcPr>
            <w:tcW w:w="750" w:type="pct"/>
            <w:vAlign w:val="center"/>
            <w:hideMark/>
          </w:tcPr>
          <w:p w:rsidR="009058F2" w:rsidRPr="009058F2" w:rsidRDefault="009058F2" w:rsidP="009058F2">
            <w:pPr>
              <w:spacing w:after="0" w:line="240" w:lineRule="auto"/>
              <w:jc w:val="right"/>
              <w:rPr>
                <w:rFonts w:ascii="Times New Roman" w:eastAsia="Times New Roman" w:hAnsi="Times New Roman" w:cs="Times New Roman"/>
                <w:color w:val="FF0000"/>
                <w:sz w:val="20"/>
                <w:szCs w:val="20"/>
              </w:rPr>
            </w:pPr>
            <w:r w:rsidRPr="009058F2">
              <w:rPr>
                <w:rFonts w:ascii="Times New Roman" w:eastAsia="Times New Roman" w:hAnsi="Times New Roman" w:cs="Times New Roman"/>
                <w:color w:val="FF0000"/>
                <w:sz w:val="20"/>
                <w:szCs w:val="20"/>
              </w:rPr>
              <w:t>18,800  </w:t>
            </w:r>
          </w:p>
        </w:tc>
        <w:tc>
          <w:tcPr>
            <w:tcW w:w="1500" w:type="pct"/>
            <w:vAlign w:val="center"/>
            <w:hideMark/>
          </w:tcPr>
          <w:p w:rsidR="009058F2" w:rsidRPr="009058F2" w:rsidRDefault="009058F2" w:rsidP="009058F2">
            <w:pPr>
              <w:spacing w:after="0" w:line="240" w:lineRule="auto"/>
              <w:rPr>
                <w:rFonts w:ascii="Times New Roman" w:eastAsia="Times New Roman" w:hAnsi="Times New Roman" w:cs="Times New Roman"/>
                <w:color w:val="FF0000"/>
                <w:sz w:val="20"/>
                <w:szCs w:val="20"/>
              </w:rPr>
            </w:pPr>
            <w:r w:rsidRPr="009058F2">
              <w:rPr>
                <w:rFonts w:ascii="Times New Roman" w:eastAsia="Times New Roman" w:hAnsi="Times New Roman" w:cs="Times New Roman"/>
                <w:color w:val="FF0000"/>
                <w:sz w:val="20"/>
                <w:szCs w:val="20"/>
              </w:rPr>
              <w:t>  Current liabilities</w:t>
            </w:r>
          </w:p>
        </w:tc>
        <w:tc>
          <w:tcPr>
            <w:tcW w:w="250" w:type="pct"/>
            <w:vAlign w:val="center"/>
            <w:hideMark/>
          </w:tcPr>
          <w:p w:rsidR="009058F2" w:rsidRPr="009058F2" w:rsidRDefault="009058F2" w:rsidP="009058F2">
            <w:pPr>
              <w:spacing w:after="0" w:line="240" w:lineRule="auto"/>
              <w:jc w:val="right"/>
              <w:rPr>
                <w:rFonts w:ascii="Times New Roman" w:eastAsia="Times New Roman" w:hAnsi="Times New Roman" w:cs="Times New Roman"/>
                <w:color w:val="FF0000"/>
                <w:sz w:val="20"/>
                <w:szCs w:val="20"/>
              </w:rPr>
            </w:pPr>
            <w:r w:rsidRPr="009058F2">
              <w:rPr>
                <w:rFonts w:ascii="Times New Roman" w:eastAsia="Times New Roman" w:hAnsi="Times New Roman" w:cs="Times New Roman"/>
                <w:color w:val="FF0000"/>
                <w:sz w:val="20"/>
                <w:szCs w:val="20"/>
              </w:rPr>
              <w:t>$</w:t>
            </w:r>
          </w:p>
        </w:tc>
        <w:tc>
          <w:tcPr>
            <w:tcW w:w="750" w:type="pct"/>
            <w:vAlign w:val="center"/>
            <w:hideMark/>
          </w:tcPr>
          <w:p w:rsidR="009058F2" w:rsidRPr="009058F2" w:rsidRDefault="009058F2" w:rsidP="009058F2">
            <w:pPr>
              <w:spacing w:after="0" w:line="240" w:lineRule="auto"/>
              <w:jc w:val="right"/>
              <w:rPr>
                <w:rFonts w:ascii="Times New Roman" w:eastAsia="Times New Roman" w:hAnsi="Times New Roman" w:cs="Times New Roman"/>
                <w:color w:val="FF0000"/>
                <w:sz w:val="20"/>
                <w:szCs w:val="20"/>
              </w:rPr>
            </w:pPr>
            <w:r w:rsidRPr="009058F2">
              <w:rPr>
                <w:rFonts w:ascii="Times New Roman" w:eastAsia="Times New Roman" w:hAnsi="Times New Roman" w:cs="Times New Roman"/>
                <w:color w:val="FF0000"/>
                <w:sz w:val="20"/>
                <w:szCs w:val="20"/>
              </w:rPr>
              <w:t>$4,300  </w:t>
            </w:r>
          </w:p>
        </w:tc>
      </w:tr>
      <w:tr w:rsidR="009058F2" w:rsidRPr="009058F2" w:rsidTr="009058F2">
        <w:trPr>
          <w:tblCellSpacing w:w="0" w:type="dxa"/>
        </w:trPr>
        <w:tc>
          <w:tcPr>
            <w:tcW w:w="1500" w:type="pct"/>
            <w:shd w:val="clear" w:color="auto" w:fill="F7F7F7"/>
            <w:vAlign w:val="center"/>
            <w:hideMark/>
          </w:tcPr>
          <w:p w:rsidR="009058F2" w:rsidRPr="009058F2" w:rsidRDefault="009058F2" w:rsidP="009058F2">
            <w:pPr>
              <w:spacing w:after="0" w:line="240" w:lineRule="auto"/>
              <w:rPr>
                <w:rFonts w:ascii="Times New Roman" w:eastAsia="Times New Roman" w:hAnsi="Times New Roman" w:cs="Times New Roman"/>
                <w:color w:val="FF0000"/>
                <w:sz w:val="20"/>
                <w:szCs w:val="20"/>
              </w:rPr>
            </w:pPr>
            <w:r w:rsidRPr="009058F2">
              <w:rPr>
                <w:rFonts w:ascii="Times New Roman" w:eastAsia="Times New Roman" w:hAnsi="Times New Roman" w:cs="Times New Roman"/>
                <w:color w:val="FF0000"/>
                <w:sz w:val="20"/>
                <w:szCs w:val="20"/>
              </w:rPr>
              <w:t>  Net fixed assets</w:t>
            </w:r>
          </w:p>
        </w:tc>
        <w:tc>
          <w:tcPr>
            <w:tcW w:w="250" w:type="pct"/>
            <w:shd w:val="clear" w:color="auto" w:fill="F7F7F7"/>
            <w:vAlign w:val="center"/>
            <w:hideMark/>
          </w:tcPr>
          <w:p w:rsidR="009058F2" w:rsidRPr="009058F2" w:rsidRDefault="009058F2" w:rsidP="009058F2">
            <w:pPr>
              <w:spacing w:after="0" w:line="240" w:lineRule="auto"/>
              <w:jc w:val="right"/>
              <w:rPr>
                <w:rFonts w:ascii="Times New Roman" w:eastAsia="Times New Roman" w:hAnsi="Times New Roman" w:cs="Times New Roman"/>
                <w:color w:val="FF0000"/>
                <w:sz w:val="20"/>
                <w:szCs w:val="20"/>
              </w:rPr>
            </w:pPr>
            <w:r w:rsidRPr="009058F2">
              <w:rPr>
                <w:rFonts w:ascii="Times New Roman" w:eastAsia="Times New Roman" w:hAnsi="Times New Roman" w:cs="Times New Roman"/>
                <w:color w:val="FF0000"/>
                <w:sz w:val="20"/>
                <w:szCs w:val="20"/>
              </w:rPr>
              <w:t>$</w:t>
            </w:r>
          </w:p>
        </w:tc>
        <w:tc>
          <w:tcPr>
            <w:tcW w:w="750" w:type="pct"/>
            <w:shd w:val="clear" w:color="auto" w:fill="F7F7F7"/>
            <w:vAlign w:val="center"/>
            <w:hideMark/>
          </w:tcPr>
          <w:p w:rsidR="009058F2" w:rsidRPr="009058F2" w:rsidRDefault="009058F2" w:rsidP="009058F2">
            <w:pPr>
              <w:spacing w:after="0" w:line="240" w:lineRule="auto"/>
              <w:jc w:val="right"/>
              <w:rPr>
                <w:rFonts w:ascii="Times New Roman" w:eastAsia="Times New Roman" w:hAnsi="Times New Roman" w:cs="Times New Roman"/>
                <w:color w:val="FF0000"/>
                <w:sz w:val="20"/>
                <w:szCs w:val="20"/>
              </w:rPr>
            </w:pPr>
            <w:r w:rsidRPr="009058F2">
              <w:rPr>
                <w:rFonts w:ascii="Times New Roman" w:eastAsia="Times New Roman" w:hAnsi="Times New Roman" w:cs="Times New Roman"/>
                <w:color w:val="FF0000"/>
                <w:sz w:val="20"/>
                <w:szCs w:val="20"/>
              </w:rPr>
              <w:t>$36,400  </w:t>
            </w:r>
          </w:p>
        </w:tc>
        <w:tc>
          <w:tcPr>
            <w:tcW w:w="1500" w:type="pct"/>
            <w:shd w:val="clear" w:color="auto" w:fill="F7F7F7"/>
            <w:vAlign w:val="center"/>
            <w:hideMark/>
          </w:tcPr>
          <w:p w:rsidR="009058F2" w:rsidRPr="009058F2" w:rsidRDefault="009058F2" w:rsidP="009058F2">
            <w:pPr>
              <w:spacing w:after="0" w:line="240" w:lineRule="auto"/>
              <w:rPr>
                <w:rFonts w:ascii="Times New Roman" w:eastAsia="Times New Roman" w:hAnsi="Times New Roman" w:cs="Times New Roman"/>
                <w:color w:val="FF0000"/>
                <w:sz w:val="20"/>
                <w:szCs w:val="20"/>
              </w:rPr>
            </w:pPr>
            <w:r w:rsidRPr="009058F2">
              <w:rPr>
                <w:rFonts w:ascii="Times New Roman" w:eastAsia="Times New Roman" w:hAnsi="Times New Roman" w:cs="Times New Roman"/>
                <w:color w:val="FF0000"/>
                <w:sz w:val="20"/>
                <w:szCs w:val="20"/>
              </w:rPr>
              <w:t>  Long-term debt</w:t>
            </w:r>
          </w:p>
        </w:tc>
        <w:tc>
          <w:tcPr>
            <w:tcW w:w="250" w:type="pct"/>
            <w:shd w:val="clear" w:color="auto" w:fill="F7F7F7"/>
            <w:vAlign w:val="center"/>
            <w:hideMark/>
          </w:tcPr>
          <w:p w:rsidR="009058F2" w:rsidRPr="009058F2" w:rsidRDefault="009058F2" w:rsidP="009058F2">
            <w:pPr>
              <w:spacing w:after="0" w:line="240" w:lineRule="auto"/>
              <w:jc w:val="right"/>
              <w:rPr>
                <w:rFonts w:ascii="Times New Roman" w:eastAsia="Times New Roman" w:hAnsi="Times New Roman" w:cs="Times New Roman"/>
                <w:color w:val="FF0000"/>
                <w:sz w:val="20"/>
                <w:szCs w:val="20"/>
              </w:rPr>
            </w:pPr>
            <w:r w:rsidRPr="009058F2">
              <w:rPr>
                <w:rFonts w:ascii="Times New Roman" w:eastAsia="Times New Roman" w:hAnsi="Times New Roman" w:cs="Times New Roman"/>
                <w:color w:val="FF0000"/>
                <w:sz w:val="20"/>
                <w:szCs w:val="20"/>
              </w:rPr>
              <w:t>$</w:t>
            </w:r>
          </w:p>
        </w:tc>
        <w:tc>
          <w:tcPr>
            <w:tcW w:w="750" w:type="pct"/>
            <w:shd w:val="clear" w:color="auto" w:fill="F7F7F7"/>
            <w:vAlign w:val="center"/>
            <w:hideMark/>
          </w:tcPr>
          <w:p w:rsidR="009058F2" w:rsidRPr="009058F2" w:rsidRDefault="009058F2" w:rsidP="009058F2">
            <w:pPr>
              <w:spacing w:after="0" w:line="240" w:lineRule="auto"/>
              <w:jc w:val="right"/>
              <w:rPr>
                <w:rFonts w:ascii="Times New Roman" w:eastAsia="Times New Roman" w:hAnsi="Times New Roman" w:cs="Times New Roman"/>
                <w:color w:val="FF0000"/>
                <w:sz w:val="20"/>
                <w:szCs w:val="20"/>
              </w:rPr>
            </w:pPr>
            <w:r w:rsidRPr="009058F2">
              <w:rPr>
                <w:rFonts w:ascii="Times New Roman" w:eastAsia="Times New Roman" w:hAnsi="Times New Roman" w:cs="Times New Roman"/>
                <w:color w:val="FF0000"/>
                <w:sz w:val="20"/>
                <w:szCs w:val="20"/>
              </w:rPr>
              <w:t>$26,500  </w:t>
            </w:r>
          </w:p>
        </w:tc>
      </w:tr>
      <w:tr w:rsidR="009058F2" w:rsidRPr="009058F2" w:rsidTr="009058F2">
        <w:trPr>
          <w:tblCellSpacing w:w="0" w:type="dxa"/>
        </w:trPr>
        <w:tc>
          <w:tcPr>
            <w:tcW w:w="1500" w:type="pct"/>
            <w:vAlign w:val="center"/>
            <w:hideMark/>
          </w:tcPr>
          <w:p w:rsidR="009058F2" w:rsidRPr="009058F2" w:rsidRDefault="009058F2" w:rsidP="009058F2">
            <w:pPr>
              <w:spacing w:after="0" w:line="240" w:lineRule="auto"/>
              <w:rPr>
                <w:rFonts w:ascii="Times New Roman" w:eastAsia="Times New Roman" w:hAnsi="Times New Roman" w:cs="Times New Roman"/>
                <w:color w:val="FF0000"/>
                <w:sz w:val="20"/>
                <w:szCs w:val="20"/>
              </w:rPr>
            </w:pPr>
            <w:r w:rsidRPr="009058F2">
              <w:rPr>
                <w:rFonts w:ascii="Times New Roman" w:eastAsia="Times New Roman" w:hAnsi="Times New Roman" w:cs="Times New Roman"/>
                <w:color w:val="FF0000"/>
                <w:sz w:val="20"/>
                <w:szCs w:val="20"/>
              </w:rPr>
              <w:t>  Goodwill</w:t>
            </w:r>
          </w:p>
        </w:tc>
        <w:tc>
          <w:tcPr>
            <w:tcW w:w="250" w:type="pct"/>
            <w:vAlign w:val="center"/>
            <w:hideMark/>
          </w:tcPr>
          <w:p w:rsidR="009058F2" w:rsidRPr="009058F2" w:rsidRDefault="009058F2" w:rsidP="009058F2">
            <w:pPr>
              <w:spacing w:after="0" w:line="240" w:lineRule="auto"/>
              <w:jc w:val="right"/>
              <w:rPr>
                <w:rFonts w:ascii="Times New Roman" w:eastAsia="Times New Roman" w:hAnsi="Times New Roman" w:cs="Times New Roman"/>
                <w:color w:val="FF0000"/>
                <w:sz w:val="20"/>
                <w:szCs w:val="20"/>
              </w:rPr>
            </w:pPr>
            <w:r w:rsidRPr="009058F2">
              <w:rPr>
                <w:rFonts w:ascii="Times New Roman" w:eastAsia="Times New Roman" w:hAnsi="Times New Roman" w:cs="Times New Roman"/>
                <w:color w:val="FF0000"/>
                <w:sz w:val="20"/>
                <w:szCs w:val="20"/>
              </w:rPr>
              <w:t>$</w:t>
            </w:r>
          </w:p>
        </w:tc>
        <w:tc>
          <w:tcPr>
            <w:tcW w:w="750" w:type="pct"/>
            <w:vAlign w:val="center"/>
            <w:hideMark/>
          </w:tcPr>
          <w:p w:rsidR="009058F2" w:rsidRPr="009058F2" w:rsidRDefault="009058F2" w:rsidP="009058F2">
            <w:pPr>
              <w:spacing w:after="0" w:line="240" w:lineRule="auto"/>
              <w:jc w:val="right"/>
              <w:rPr>
                <w:rFonts w:ascii="Times New Roman" w:eastAsia="Times New Roman" w:hAnsi="Times New Roman" w:cs="Times New Roman"/>
                <w:color w:val="FF0000"/>
                <w:sz w:val="20"/>
                <w:szCs w:val="20"/>
              </w:rPr>
            </w:pPr>
            <w:r w:rsidRPr="009058F2">
              <w:rPr>
                <w:rFonts w:ascii="Times New Roman" w:eastAsia="Times New Roman" w:hAnsi="Times New Roman" w:cs="Times New Roman"/>
                <w:color w:val="FF0000"/>
                <w:sz w:val="20"/>
                <w:szCs w:val="20"/>
              </w:rPr>
              <w:t>$2,200  </w:t>
            </w:r>
          </w:p>
        </w:tc>
        <w:tc>
          <w:tcPr>
            <w:tcW w:w="1500" w:type="pct"/>
            <w:vAlign w:val="center"/>
            <w:hideMark/>
          </w:tcPr>
          <w:p w:rsidR="009058F2" w:rsidRPr="009058F2" w:rsidRDefault="009058F2" w:rsidP="009058F2">
            <w:pPr>
              <w:spacing w:after="0" w:line="240" w:lineRule="auto"/>
              <w:rPr>
                <w:rFonts w:ascii="Times New Roman" w:eastAsia="Times New Roman" w:hAnsi="Times New Roman" w:cs="Times New Roman"/>
                <w:color w:val="FF0000"/>
                <w:sz w:val="20"/>
                <w:szCs w:val="20"/>
              </w:rPr>
            </w:pPr>
            <w:r w:rsidRPr="009058F2">
              <w:rPr>
                <w:rFonts w:ascii="Times New Roman" w:eastAsia="Times New Roman" w:hAnsi="Times New Roman" w:cs="Times New Roman"/>
                <w:color w:val="FF0000"/>
                <w:sz w:val="20"/>
                <w:szCs w:val="20"/>
              </w:rPr>
              <w:t>  Equity</w:t>
            </w:r>
          </w:p>
        </w:tc>
        <w:tc>
          <w:tcPr>
            <w:tcW w:w="250" w:type="pct"/>
            <w:vAlign w:val="center"/>
            <w:hideMark/>
          </w:tcPr>
          <w:p w:rsidR="009058F2" w:rsidRPr="009058F2" w:rsidRDefault="009058F2" w:rsidP="009058F2">
            <w:pPr>
              <w:spacing w:after="0" w:line="240" w:lineRule="auto"/>
              <w:jc w:val="right"/>
              <w:rPr>
                <w:rFonts w:ascii="Times New Roman" w:eastAsia="Times New Roman" w:hAnsi="Times New Roman" w:cs="Times New Roman"/>
                <w:color w:val="FF0000"/>
                <w:sz w:val="20"/>
                <w:szCs w:val="20"/>
              </w:rPr>
            </w:pPr>
            <w:r w:rsidRPr="009058F2">
              <w:rPr>
                <w:rFonts w:ascii="Times New Roman" w:eastAsia="Times New Roman" w:hAnsi="Times New Roman" w:cs="Times New Roman"/>
                <w:color w:val="FF0000"/>
                <w:sz w:val="20"/>
                <w:szCs w:val="20"/>
              </w:rPr>
              <w:t>$</w:t>
            </w:r>
          </w:p>
        </w:tc>
        <w:tc>
          <w:tcPr>
            <w:tcW w:w="750" w:type="pct"/>
            <w:vAlign w:val="center"/>
            <w:hideMark/>
          </w:tcPr>
          <w:p w:rsidR="009058F2" w:rsidRPr="009058F2" w:rsidRDefault="009058F2" w:rsidP="009058F2">
            <w:pPr>
              <w:spacing w:after="0" w:line="240" w:lineRule="auto"/>
              <w:jc w:val="right"/>
              <w:rPr>
                <w:rFonts w:ascii="Times New Roman" w:eastAsia="Times New Roman" w:hAnsi="Times New Roman" w:cs="Times New Roman"/>
                <w:color w:val="FF0000"/>
                <w:sz w:val="20"/>
                <w:szCs w:val="20"/>
              </w:rPr>
            </w:pPr>
            <w:r w:rsidRPr="009058F2">
              <w:rPr>
                <w:rFonts w:ascii="Times New Roman" w:eastAsia="Times New Roman" w:hAnsi="Times New Roman" w:cs="Times New Roman"/>
                <w:color w:val="FF0000"/>
                <w:sz w:val="20"/>
                <w:szCs w:val="20"/>
              </w:rPr>
              <w:t>$26,600  </w:t>
            </w:r>
          </w:p>
        </w:tc>
      </w:tr>
      <w:tr w:rsidR="009058F2" w:rsidRPr="009058F2" w:rsidTr="009058F2">
        <w:trPr>
          <w:tblCellSpacing w:w="0" w:type="dxa"/>
        </w:trPr>
        <w:tc>
          <w:tcPr>
            <w:tcW w:w="1500" w:type="pct"/>
            <w:shd w:val="clear" w:color="auto" w:fill="F7F7F7"/>
            <w:vAlign w:val="center"/>
            <w:hideMark/>
          </w:tcPr>
          <w:p w:rsidR="009058F2" w:rsidRPr="009058F2" w:rsidRDefault="009058F2" w:rsidP="009058F2">
            <w:pPr>
              <w:spacing w:after="0" w:line="240" w:lineRule="auto"/>
              <w:rPr>
                <w:rFonts w:ascii="Times New Roman" w:eastAsia="Times New Roman" w:hAnsi="Times New Roman" w:cs="Times New Roman"/>
                <w:color w:val="FF0000"/>
                <w:sz w:val="20"/>
                <w:szCs w:val="20"/>
              </w:rPr>
            </w:pPr>
            <w:r w:rsidRPr="009058F2">
              <w:rPr>
                <w:rFonts w:ascii="Times New Roman" w:eastAsia="Times New Roman" w:hAnsi="Times New Roman" w:cs="Times New Roman"/>
                <w:color w:val="FF0000"/>
                <w:sz w:val="20"/>
                <w:szCs w:val="20"/>
              </w:rPr>
              <w:t> </w:t>
            </w:r>
          </w:p>
        </w:tc>
        <w:tc>
          <w:tcPr>
            <w:tcW w:w="250" w:type="pct"/>
            <w:shd w:val="clear" w:color="auto" w:fill="F7F7F7"/>
            <w:vAlign w:val="center"/>
            <w:hideMark/>
          </w:tcPr>
          <w:p w:rsidR="009058F2" w:rsidRPr="009058F2" w:rsidRDefault="00B44B71" w:rsidP="009058F2">
            <w:pPr>
              <w:spacing w:after="0" w:line="240" w:lineRule="auto"/>
              <w:jc w:val="right"/>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pict>
                <v:rect id="_x0000_i1056" style="width:0;height:.75pt" o:hralign="right" o:hrstd="t" o:hrnoshade="t" o:hr="t" fillcolor="#aca899" stroked="f"/>
              </w:pict>
            </w:r>
          </w:p>
        </w:tc>
        <w:tc>
          <w:tcPr>
            <w:tcW w:w="750" w:type="pct"/>
            <w:shd w:val="clear" w:color="auto" w:fill="F7F7F7"/>
            <w:vAlign w:val="center"/>
            <w:hideMark/>
          </w:tcPr>
          <w:p w:rsidR="009058F2" w:rsidRPr="009058F2" w:rsidRDefault="00B44B71" w:rsidP="009058F2">
            <w:pPr>
              <w:spacing w:after="0" w:line="240" w:lineRule="auto"/>
              <w:jc w:val="right"/>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pict>
                <v:rect id="_x0000_i1057" style="width:0;height:.75pt" o:hralign="right" o:hrstd="t" o:hrnoshade="t" o:hr="t" fillcolor="#aca899" stroked="f"/>
              </w:pict>
            </w:r>
          </w:p>
        </w:tc>
        <w:tc>
          <w:tcPr>
            <w:tcW w:w="1500" w:type="pct"/>
            <w:shd w:val="clear" w:color="auto" w:fill="F7F7F7"/>
            <w:vAlign w:val="center"/>
            <w:hideMark/>
          </w:tcPr>
          <w:p w:rsidR="009058F2" w:rsidRPr="009058F2" w:rsidRDefault="009058F2" w:rsidP="009058F2">
            <w:pPr>
              <w:spacing w:after="0" w:line="240" w:lineRule="auto"/>
              <w:rPr>
                <w:rFonts w:ascii="Times New Roman" w:eastAsia="Times New Roman" w:hAnsi="Times New Roman" w:cs="Times New Roman"/>
                <w:color w:val="FF0000"/>
                <w:sz w:val="20"/>
                <w:szCs w:val="20"/>
              </w:rPr>
            </w:pPr>
            <w:r w:rsidRPr="009058F2">
              <w:rPr>
                <w:rFonts w:ascii="Times New Roman" w:eastAsia="Times New Roman" w:hAnsi="Times New Roman" w:cs="Times New Roman"/>
                <w:color w:val="FF0000"/>
                <w:sz w:val="20"/>
                <w:szCs w:val="20"/>
              </w:rPr>
              <w:t> </w:t>
            </w:r>
          </w:p>
        </w:tc>
        <w:tc>
          <w:tcPr>
            <w:tcW w:w="250" w:type="pct"/>
            <w:shd w:val="clear" w:color="auto" w:fill="F7F7F7"/>
            <w:vAlign w:val="center"/>
            <w:hideMark/>
          </w:tcPr>
          <w:p w:rsidR="009058F2" w:rsidRPr="009058F2" w:rsidRDefault="00B44B71" w:rsidP="009058F2">
            <w:pPr>
              <w:spacing w:after="0" w:line="240" w:lineRule="auto"/>
              <w:jc w:val="right"/>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pict>
                <v:rect id="_x0000_i1058" style="width:0;height:.75pt" o:hralign="right" o:hrstd="t" o:hrnoshade="t" o:hr="t" fillcolor="#aca899" stroked="f"/>
              </w:pict>
            </w:r>
          </w:p>
        </w:tc>
        <w:tc>
          <w:tcPr>
            <w:tcW w:w="750" w:type="pct"/>
            <w:shd w:val="clear" w:color="auto" w:fill="F7F7F7"/>
            <w:vAlign w:val="center"/>
            <w:hideMark/>
          </w:tcPr>
          <w:p w:rsidR="009058F2" w:rsidRPr="009058F2" w:rsidRDefault="00B44B71" w:rsidP="009058F2">
            <w:pPr>
              <w:spacing w:after="0" w:line="240" w:lineRule="auto"/>
              <w:jc w:val="right"/>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pict>
                <v:rect id="_x0000_i1059" style="width:0;height:.75pt" o:hralign="right" o:hrstd="t" o:hrnoshade="t" o:hr="t" fillcolor="#aca899" stroked="f"/>
              </w:pict>
            </w:r>
          </w:p>
        </w:tc>
      </w:tr>
      <w:tr w:rsidR="009058F2" w:rsidRPr="009058F2" w:rsidTr="009058F2">
        <w:trPr>
          <w:tblCellSpacing w:w="0" w:type="dxa"/>
        </w:trPr>
        <w:tc>
          <w:tcPr>
            <w:tcW w:w="1500" w:type="pct"/>
            <w:vAlign w:val="center"/>
            <w:hideMark/>
          </w:tcPr>
          <w:p w:rsidR="009058F2" w:rsidRPr="009058F2" w:rsidRDefault="009058F2" w:rsidP="009058F2">
            <w:pPr>
              <w:spacing w:after="0" w:line="240" w:lineRule="auto"/>
              <w:rPr>
                <w:rFonts w:ascii="Times New Roman" w:eastAsia="Times New Roman" w:hAnsi="Times New Roman" w:cs="Times New Roman"/>
                <w:color w:val="FF0000"/>
                <w:sz w:val="20"/>
                <w:szCs w:val="20"/>
              </w:rPr>
            </w:pPr>
            <w:r w:rsidRPr="009058F2">
              <w:rPr>
                <w:rFonts w:ascii="Times New Roman" w:eastAsia="Times New Roman" w:hAnsi="Times New Roman" w:cs="Times New Roman"/>
                <w:color w:val="FF0000"/>
                <w:sz w:val="20"/>
                <w:szCs w:val="20"/>
              </w:rPr>
              <w:t>      Total</w:t>
            </w:r>
          </w:p>
        </w:tc>
        <w:tc>
          <w:tcPr>
            <w:tcW w:w="250" w:type="pct"/>
            <w:vAlign w:val="center"/>
            <w:hideMark/>
          </w:tcPr>
          <w:p w:rsidR="009058F2" w:rsidRPr="009058F2" w:rsidRDefault="009058F2" w:rsidP="009058F2">
            <w:pPr>
              <w:spacing w:after="0" w:line="240" w:lineRule="auto"/>
              <w:jc w:val="right"/>
              <w:rPr>
                <w:rFonts w:ascii="Times New Roman" w:eastAsia="Times New Roman" w:hAnsi="Times New Roman" w:cs="Times New Roman"/>
                <w:color w:val="FF0000"/>
                <w:sz w:val="20"/>
                <w:szCs w:val="20"/>
              </w:rPr>
            </w:pPr>
            <w:r w:rsidRPr="009058F2">
              <w:rPr>
                <w:rFonts w:ascii="Times New Roman" w:eastAsia="Times New Roman" w:hAnsi="Times New Roman" w:cs="Times New Roman"/>
                <w:color w:val="FF0000"/>
                <w:sz w:val="20"/>
                <w:szCs w:val="20"/>
              </w:rPr>
              <w:t>$</w:t>
            </w:r>
          </w:p>
        </w:tc>
        <w:tc>
          <w:tcPr>
            <w:tcW w:w="750" w:type="pct"/>
            <w:vAlign w:val="center"/>
            <w:hideMark/>
          </w:tcPr>
          <w:p w:rsidR="009058F2" w:rsidRPr="009058F2" w:rsidRDefault="009058F2" w:rsidP="009058F2">
            <w:pPr>
              <w:spacing w:after="0" w:line="240" w:lineRule="auto"/>
              <w:jc w:val="right"/>
              <w:rPr>
                <w:rFonts w:ascii="Times New Roman" w:eastAsia="Times New Roman" w:hAnsi="Times New Roman" w:cs="Times New Roman"/>
                <w:color w:val="FF0000"/>
                <w:sz w:val="20"/>
                <w:szCs w:val="20"/>
              </w:rPr>
            </w:pPr>
            <w:r w:rsidRPr="009058F2">
              <w:rPr>
                <w:rFonts w:ascii="Times New Roman" w:eastAsia="Times New Roman" w:hAnsi="Times New Roman" w:cs="Times New Roman"/>
                <w:color w:val="FF0000"/>
                <w:sz w:val="20"/>
                <w:szCs w:val="20"/>
              </w:rPr>
              <w:t>57,400  </w:t>
            </w:r>
          </w:p>
        </w:tc>
        <w:tc>
          <w:tcPr>
            <w:tcW w:w="1500" w:type="pct"/>
            <w:vAlign w:val="center"/>
            <w:hideMark/>
          </w:tcPr>
          <w:p w:rsidR="009058F2" w:rsidRPr="009058F2" w:rsidRDefault="009058F2" w:rsidP="009058F2">
            <w:pPr>
              <w:spacing w:after="0" w:line="240" w:lineRule="auto"/>
              <w:rPr>
                <w:rFonts w:ascii="Times New Roman" w:eastAsia="Times New Roman" w:hAnsi="Times New Roman" w:cs="Times New Roman"/>
                <w:color w:val="FF0000"/>
                <w:sz w:val="20"/>
                <w:szCs w:val="20"/>
              </w:rPr>
            </w:pPr>
            <w:r w:rsidRPr="009058F2">
              <w:rPr>
                <w:rFonts w:ascii="Times New Roman" w:eastAsia="Times New Roman" w:hAnsi="Times New Roman" w:cs="Times New Roman"/>
                <w:color w:val="FF0000"/>
                <w:sz w:val="20"/>
                <w:szCs w:val="20"/>
              </w:rPr>
              <w:t>      Total</w:t>
            </w:r>
          </w:p>
        </w:tc>
        <w:tc>
          <w:tcPr>
            <w:tcW w:w="250" w:type="pct"/>
            <w:vAlign w:val="center"/>
            <w:hideMark/>
          </w:tcPr>
          <w:p w:rsidR="009058F2" w:rsidRPr="009058F2" w:rsidRDefault="009058F2" w:rsidP="009058F2">
            <w:pPr>
              <w:spacing w:after="0" w:line="240" w:lineRule="auto"/>
              <w:jc w:val="right"/>
              <w:rPr>
                <w:rFonts w:ascii="Times New Roman" w:eastAsia="Times New Roman" w:hAnsi="Times New Roman" w:cs="Times New Roman"/>
                <w:color w:val="FF0000"/>
                <w:sz w:val="20"/>
                <w:szCs w:val="20"/>
              </w:rPr>
            </w:pPr>
            <w:r w:rsidRPr="009058F2">
              <w:rPr>
                <w:rFonts w:ascii="Times New Roman" w:eastAsia="Times New Roman" w:hAnsi="Times New Roman" w:cs="Times New Roman"/>
                <w:color w:val="FF0000"/>
                <w:sz w:val="20"/>
                <w:szCs w:val="20"/>
              </w:rPr>
              <w:t>$</w:t>
            </w:r>
          </w:p>
        </w:tc>
        <w:tc>
          <w:tcPr>
            <w:tcW w:w="750" w:type="pct"/>
            <w:vAlign w:val="center"/>
            <w:hideMark/>
          </w:tcPr>
          <w:p w:rsidR="009058F2" w:rsidRPr="009058F2" w:rsidRDefault="009058F2" w:rsidP="009058F2">
            <w:pPr>
              <w:spacing w:after="0" w:line="240" w:lineRule="auto"/>
              <w:jc w:val="right"/>
              <w:rPr>
                <w:rFonts w:ascii="Times New Roman" w:eastAsia="Times New Roman" w:hAnsi="Times New Roman" w:cs="Times New Roman"/>
                <w:color w:val="FF0000"/>
                <w:sz w:val="20"/>
                <w:szCs w:val="20"/>
              </w:rPr>
            </w:pPr>
            <w:r w:rsidRPr="009058F2">
              <w:rPr>
                <w:rFonts w:ascii="Times New Roman" w:eastAsia="Times New Roman" w:hAnsi="Times New Roman" w:cs="Times New Roman"/>
                <w:color w:val="FF0000"/>
                <w:sz w:val="20"/>
                <w:szCs w:val="20"/>
              </w:rPr>
              <w:t>57,400  </w:t>
            </w:r>
          </w:p>
        </w:tc>
      </w:tr>
      <w:tr w:rsidR="009058F2" w:rsidRPr="009058F2" w:rsidTr="009058F2">
        <w:trPr>
          <w:tblCellSpacing w:w="0" w:type="dxa"/>
        </w:trPr>
        <w:tc>
          <w:tcPr>
            <w:tcW w:w="1500" w:type="pct"/>
            <w:shd w:val="clear" w:color="auto" w:fill="F7F7F7"/>
            <w:vAlign w:val="center"/>
            <w:hideMark/>
          </w:tcPr>
          <w:p w:rsidR="009058F2" w:rsidRPr="009058F2" w:rsidRDefault="009058F2" w:rsidP="009058F2">
            <w:pPr>
              <w:spacing w:after="0" w:line="240" w:lineRule="auto"/>
              <w:rPr>
                <w:rFonts w:ascii="Times New Roman" w:eastAsia="Times New Roman" w:hAnsi="Times New Roman" w:cs="Times New Roman"/>
                <w:color w:val="FF0000"/>
                <w:sz w:val="20"/>
                <w:szCs w:val="20"/>
              </w:rPr>
            </w:pPr>
            <w:r w:rsidRPr="009058F2">
              <w:rPr>
                <w:rFonts w:ascii="Times New Roman" w:eastAsia="Times New Roman" w:hAnsi="Times New Roman" w:cs="Times New Roman"/>
                <w:color w:val="FF0000"/>
                <w:sz w:val="20"/>
                <w:szCs w:val="20"/>
              </w:rPr>
              <w:t> </w:t>
            </w:r>
          </w:p>
        </w:tc>
        <w:tc>
          <w:tcPr>
            <w:tcW w:w="250" w:type="pct"/>
            <w:shd w:val="clear" w:color="auto" w:fill="F7F7F7"/>
            <w:vAlign w:val="center"/>
            <w:hideMark/>
          </w:tcPr>
          <w:p w:rsidR="009058F2" w:rsidRPr="009058F2" w:rsidRDefault="00B44B71" w:rsidP="009058F2">
            <w:pPr>
              <w:spacing w:after="0" w:line="240" w:lineRule="auto"/>
              <w:jc w:val="right"/>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pict>
                <v:rect id="_x0000_i1060" style="width:0;height:.75pt" o:hralign="right" o:hrstd="t" o:hrnoshade="t" o:hr="t" fillcolor="#aca899" stroked="f"/>
              </w:pict>
            </w:r>
          </w:p>
          <w:p w:rsidR="009058F2" w:rsidRPr="009058F2" w:rsidRDefault="00B44B71" w:rsidP="009058F2">
            <w:pPr>
              <w:spacing w:after="0" w:line="240" w:lineRule="auto"/>
              <w:jc w:val="right"/>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pict>
                <v:rect id="_x0000_i1061" style="width:0;height:.75pt" o:hralign="right" o:hrstd="t" o:hrnoshade="t" o:hr="t" fillcolor="#aca899" stroked="f"/>
              </w:pict>
            </w:r>
          </w:p>
        </w:tc>
        <w:tc>
          <w:tcPr>
            <w:tcW w:w="750" w:type="pct"/>
            <w:shd w:val="clear" w:color="auto" w:fill="F7F7F7"/>
            <w:vAlign w:val="center"/>
            <w:hideMark/>
          </w:tcPr>
          <w:p w:rsidR="009058F2" w:rsidRPr="009058F2" w:rsidRDefault="00B44B71" w:rsidP="009058F2">
            <w:pPr>
              <w:spacing w:after="0" w:line="240" w:lineRule="auto"/>
              <w:jc w:val="right"/>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pict>
                <v:rect id="_x0000_i1062" style="width:0;height:.75pt" o:hralign="right" o:hrstd="t" o:hrnoshade="t" o:hr="t" fillcolor="#aca899" stroked="f"/>
              </w:pict>
            </w:r>
          </w:p>
          <w:p w:rsidR="009058F2" w:rsidRPr="009058F2" w:rsidRDefault="00B44B71" w:rsidP="009058F2">
            <w:pPr>
              <w:spacing w:after="0" w:line="240" w:lineRule="auto"/>
              <w:jc w:val="right"/>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pict>
                <v:rect id="_x0000_i1063" style="width:0;height:.75pt" o:hralign="right" o:hrstd="t" o:hrnoshade="t" o:hr="t" fillcolor="#aca899" stroked="f"/>
              </w:pict>
            </w:r>
          </w:p>
        </w:tc>
        <w:tc>
          <w:tcPr>
            <w:tcW w:w="1500" w:type="pct"/>
            <w:shd w:val="clear" w:color="auto" w:fill="F7F7F7"/>
            <w:vAlign w:val="center"/>
            <w:hideMark/>
          </w:tcPr>
          <w:p w:rsidR="009058F2" w:rsidRPr="009058F2" w:rsidRDefault="009058F2" w:rsidP="009058F2">
            <w:pPr>
              <w:spacing w:after="0" w:line="240" w:lineRule="auto"/>
              <w:rPr>
                <w:rFonts w:ascii="Times New Roman" w:eastAsia="Times New Roman" w:hAnsi="Times New Roman" w:cs="Times New Roman"/>
                <w:color w:val="FF0000"/>
                <w:sz w:val="20"/>
                <w:szCs w:val="20"/>
              </w:rPr>
            </w:pPr>
            <w:r w:rsidRPr="009058F2">
              <w:rPr>
                <w:rFonts w:ascii="Times New Roman" w:eastAsia="Times New Roman" w:hAnsi="Times New Roman" w:cs="Times New Roman"/>
                <w:color w:val="FF0000"/>
                <w:sz w:val="20"/>
                <w:szCs w:val="20"/>
              </w:rPr>
              <w:t> </w:t>
            </w:r>
          </w:p>
        </w:tc>
        <w:tc>
          <w:tcPr>
            <w:tcW w:w="250" w:type="pct"/>
            <w:shd w:val="clear" w:color="auto" w:fill="F7F7F7"/>
            <w:vAlign w:val="center"/>
            <w:hideMark/>
          </w:tcPr>
          <w:p w:rsidR="009058F2" w:rsidRPr="009058F2" w:rsidRDefault="00B44B71" w:rsidP="009058F2">
            <w:pPr>
              <w:spacing w:after="0" w:line="240" w:lineRule="auto"/>
              <w:jc w:val="right"/>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pict>
                <v:rect id="_x0000_i1064" style="width:0;height:.75pt" o:hralign="right" o:hrstd="t" o:hrnoshade="t" o:hr="t" fillcolor="#aca899" stroked="f"/>
              </w:pict>
            </w:r>
          </w:p>
          <w:p w:rsidR="009058F2" w:rsidRPr="009058F2" w:rsidRDefault="00B44B71" w:rsidP="009058F2">
            <w:pPr>
              <w:spacing w:after="0" w:line="240" w:lineRule="auto"/>
              <w:jc w:val="right"/>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pict>
                <v:rect id="_x0000_i1065" style="width:0;height:.75pt" o:hralign="right" o:hrstd="t" o:hrnoshade="t" o:hr="t" fillcolor="#aca899" stroked="f"/>
              </w:pict>
            </w:r>
          </w:p>
        </w:tc>
        <w:tc>
          <w:tcPr>
            <w:tcW w:w="750" w:type="pct"/>
            <w:shd w:val="clear" w:color="auto" w:fill="F7F7F7"/>
            <w:vAlign w:val="center"/>
            <w:hideMark/>
          </w:tcPr>
          <w:p w:rsidR="009058F2" w:rsidRPr="009058F2" w:rsidRDefault="00B44B71" w:rsidP="009058F2">
            <w:pPr>
              <w:spacing w:after="0" w:line="240" w:lineRule="auto"/>
              <w:jc w:val="right"/>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pict>
                <v:rect id="_x0000_i1066" style="width:0;height:.75pt" o:hralign="right" o:hrstd="t" o:hrnoshade="t" o:hr="t" fillcolor="#aca899" stroked="f"/>
              </w:pict>
            </w:r>
          </w:p>
          <w:p w:rsidR="009058F2" w:rsidRPr="009058F2" w:rsidRDefault="00B44B71" w:rsidP="009058F2">
            <w:pPr>
              <w:spacing w:after="0" w:line="240" w:lineRule="auto"/>
              <w:jc w:val="right"/>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pict>
                <v:rect id="_x0000_i1067" style="width:0;height:.75pt" o:hralign="right" o:hrstd="t" o:hrnoshade="t" o:hr="t" fillcolor="#aca899" stroked="f"/>
              </w:pict>
            </w:r>
          </w:p>
        </w:tc>
      </w:tr>
      <w:tr w:rsidR="009058F2" w:rsidRPr="009058F2" w:rsidTr="009058F2">
        <w:trPr>
          <w:tblCellSpacing w:w="0" w:type="dxa"/>
        </w:trPr>
        <w:tc>
          <w:tcPr>
            <w:tcW w:w="5000" w:type="pct"/>
            <w:gridSpan w:val="6"/>
            <w:vAlign w:val="center"/>
            <w:hideMark/>
          </w:tcPr>
          <w:p w:rsidR="009058F2" w:rsidRPr="009058F2" w:rsidRDefault="00B44B71" w:rsidP="009058F2">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pict>
                <v:rect id="_x0000_i1068" style="width:468pt;height:3.75pt" o:hrstd="t" o:hrnoshade="t" o:hr="t" fillcolor="#cdd4e0" stroked="f"/>
              </w:pict>
            </w:r>
          </w:p>
        </w:tc>
      </w:tr>
    </w:tbl>
    <w:p w:rsidR="00A61B55" w:rsidRPr="001B0BD8" w:rsidRDefault="00A61B55" w:rsidP="00A61B55">
      <w:pPr>
        <w:spacing w:after="0" w:line="240" w:lineRule="auto"/>
        <w:rPr>
          <w:rFonts w:ascii="Helvetica" w:eastAsia="Times New Roman" w:hAnsi="Helvetica" w:cs="Helvetica"/>
          <w:b/>
          <w:iCs/>
          <w:color w:val="333333"/>
          <w:sz w:val="24"/>
          <w:szCs w:val="24"/>
        </w:rPr>
      </w:pPr>
    </w:p>
    <w:p w:rsidR="00293E7A" w:rsidRDefault="00293E7A">
      <w:pPr>
        <w:rPr>
          <w:color w:val="FF0000"/>
          <w:sz w:val="24"/>
          <w:szCs w:val="24"/>
        </w:rPr>
      </w:pPr>
    </w:p>
    <w:p w:rsidR="00E12066" w:rsidRDefault="00E12066" w:rsidP="00E12066">
      <w:pPr>
        <w:spacing w:after="0" w:line="240" w:lineRule="auto"/>
        <w:rPr>
          <w:rFonts w:ascii="Helvetica" w:eastAsia="Times New Roman" w:hAnsi="Helvetica" w:cs="Helvetica"/>
          <w:b/>
          <w:iCs/>
          <w:color w:val="333333"/>
          <w:sz w:val="24"/>
          <w:szCs w:val="24"/>
        </w:rPr>
      </w:pPr>
      <w:r>
        <w:rPr>
          <w:rFonts w:ascii="Helvetica" w:eastAsia="Times New Roman" w:hAnsi="Helvetica" w:cs="Helvetica"/>
          <w:b/>
          <w:iCs/>
          <w:color w:val="333333"/>
          <w:sz w:val="24"/>
          <w:szCs w:val="24"/>
        </w:rPr>
        <w:t>Problem 30.2</w:t>
      </w:r>
    </w:p>
    <w:p w:rsidR="00E12066" w:rsidRDefault="00E12066" w:rsidP="00E12066">
      <w:pPr>
        <w:spacing w:after="0" w:line="240" w:lineRule="auto"/>
        <w:rPr>
          <w:rFonts w:ascii="Helvetica" w:eastAsia="Times New Roman" w:hAnsi="Helvetica" w:cs="Helvetica"/>
          <w:b/>
          <w:iCs/>
          <w:color w:val="333333"/>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E12066" w:rsidRPr="00E12066" w:rsidTr="00E12066">
        <w:trPr>
          <w:tblCellSpacing w:w="0" w:type="dxa"/>
        </w:trPr>
        <w:tc>
          <w:tcPr>
            <w:tcW w:w="0" w:type="auto"/>
            <w:vAlign w:val="center"/>
            <w:hideMark/>
          </w:tcPr>
          <w:p w:rsidR="00E12066" w:rsidRPr="00E12066" w:rsidRDefault="00E12066" w:rsidP="00E12066">
            <w:pPr>
              <w:spacing w:before="100" w:beforeAutospacing="1" w:after="100" w:afterAutospacing="1" w:line="240" w:lineRule="auto"/>
              <w:rPr>
                <w:rFonts w:ascii="Times New Roman" w:eastAsia="Times New Roman" w:hAnsi="Times New Roman" w:cs="Times New Roman"/>
                <w:color w:val="000000"/>
                <w:sz w:val="20"/>
                <w:szCs w:val="20"/>
              </w:rPr>
            </w:pPr>
            <w:r w:rsidRPr="00E12066">
              <w:rPr>
                <w:rFonts w:ascii="Times New Roman" w:eastAsia="Times New Roman" w:hAnsi="Times New Roman" w:cs="Times New Roman"/>
                <w:color w:val="000000"/>
                <w:sz w:val="20"/>
                <w:szCs w:val="20"/>
              </w:rPr>
              <w:t xml:space="preserve">Consider the following premerger information about a bidding firm (Firm </w:t>
            </w:r>
            <w:r w:rsidRPr="00E12066">
              <w:rPr>
                <w:rFonts w:ascii="Times New Roman" w:eastAsia="Times New Roman" w:hAnsi="Times New Roman" w:cs="Times New Roman"/>
                <w:i/>
                <w:iCs/>
                <w:color w:val="000000"/>
                <w:sz w:val="20"/>
                <w:szCs w:val="20"/>
              </w:rPr>
              <w:t>B</w:t>
            </w:r>
            <w:r w:rsidRPr="00E12066">
              <w:rPr>
                <w:rFonts w:ascii="Times New Roman" w:eastAsia="Times New Roman" w:hAnsi="Times New Roman" w:cs="Times New Roman"/>
                <w:color w:val="000000"/>
                <w:sz w:val="20"/>
                <w:szCs w:val="20"/>
              </w:rPr>
              <w:t xml:space="preserve">) and a target firm (Firm </w:t>
            </w:r>
            <w:r w:rsidRPr="00E12066">
              <w:rPr>
                <w:rFonts w:ascii="Times New Roman" w:eastAsia="Times New Roman" w:hAnsi="Times New Roman" w:cs="Times New Roman"/>
                <w:i/>
                <w:iCs/>
                <w:color w:val="000000"/>
                <w:sz w:val="20"/>
                <w:szCs w:val="20"/>
              </w:rPr>
              <w:t>T</w:t>
            </w:r>
            <w:r w:rsidRPr="00E12066">
              <w:rPr>
                <w:rFonts w:ascii="Times New Roman" w:eastAsia="Times New Roman" w:hAnsi="Times New Roman" w:cs="Times New Roman"/>
                <w:color w:val="000000"/>
                <w:sz w:val="20"/>
                <w:szCs w:val="20"/>
              </w:rPr>
              <w:t>). Assume that both firms have no debt outstanding:</w:t>
            </w:r>
          </w:p>
        </w:tc>
      </w:tr>
    </w:tbl>
    <w:p w:rsidR="00E12066" w:rsidRPr="00E12066" w:rsidRDefault="00E12066" w:rsidP="00E12066">
      <w:pPr>
        <w:spacing w:after="0" w:line="240" w:lineRule="auto"/>
        <w:rPr>
          <w:rFonts w:ascii="Times New Roman" w:eastAsia="Times New Roman" w:hAnsi="Times New Roman" w:cs="Times New Roman"/>
          <w:color w:val="000000"/>
          <w:sz w:val="18"/>
          <w:szCs w:val="18"/>
        </w:rPr>
      </w:pPr>
    </w:p>
    <w:tbl>
      <w:tblPr>
        <w:tblW w:w="4800" w:type="dxa"/>
        <w:tblCellSpacing w:w="0" w:type="dxa"/>
        <w:tblCellMar>
          <w:left w:w="0" w:type="dxa"/>
          <w:right w:w="0" w:type="dxa"/>
        </w:tblCellMar>
        <w:tblLook w:val="04A0" w:firstRow="1" w:lastRow="0" w:firstColumn="1" w:lastColumn="0" w:noHBand="0" w:noVBand="1"/>
      </w:tblPr>
      <w:tblGrid>
        <w:gridCol w:w="2784"/>
        <w:gridCol w:w="240"/>
        <w:gridCol w:w="528"/>
        <w:gridCol w:w="240"/>
        <w:gridCol w:w="240"/>
        <w:gridCol w:w="528"/>
        <w:gridCol w:w="240"/>
      </w:tblGrid>
      <w:tr w:rsidR="00E12066" w:rsidRPr="00E12066" w:rsidTr="00E12066">
        <w:trPr>
          <w:tblCellSpacing w:w="0" w:type="dxa"/>
        </w:trPr>
        <w:tc>
          <w:tcPr>
            <w:tcW w:w="0" w:type="auto"/>
            <w:shd w:val="clear" w:color="auto" w:fill="D7DCE6"/>
            <w:vAlign w:val="center"/>
            <w:hideMark/>
          </w:tcPr>
          <w:p w:rsidR="00E12066" w:rsidRPr="00E12066" w:rsidRDefault="00E12066" w:rsidP="00E12066">
            <w:pPr>
              <w:spacing w:after="0" w:line="240" w:lineRule="auto"/>
              <w:rPr>
                <w:rFonts w:ascii="Times New Roman" w:eastAsia="Times New Roman" w:hAnsi="Times New Roman" w:cs="Times New Roman"/>
                <w:color w:val="000000"/>
                <w:sz w:val="20"/>
                <w:szCs w:val="20"/>
              </w:rPr>
            </w:pPr>
            <w:r w:rsidRPr="00E12066">
              <w:rPr>
                <w:rFonts w:ascii="Times New Roman" w:eastAsia="Times New Roman" w:hAnsi="Times New Roman" w:cs="Times New Roman"/>
                <w:color w:val="000000"/>
                <w:sz w:val="20"/>
                <w:szCs w:val="20"/>
              </w:rPr>
              <w:t> </w:t>
            </w:r>
          </w:p>
        </w:tc>
        <w:tc>
          <w:tcPr>
            <w:tcW w:w="0" w:type="auto"/>
            <w:gridSpan w:val="3"/>
            <w:shd w:val="clear" w:color="auto" w:fill="D7DCE6"/>
            <w:vAlign w:val="center"/>
            <w:hideMark/>
          </w:tcPr>
          <w:p w:rsidR="00E12066" w:rsidRPr="00E12066" w:rsidRDefault="00E12066" w:rsidP="00E12066">
            <w:pPr>
              <w:spacing w:after="0" w:line="240" w:lineRule="auto"/>
              <w:jc w:val="center"/>
              <w:rPr>
                <w:rFonts w:ascii="Times New Roman" w:eastAsia="Times New Roman" w:hAnsi="Times New Roman" w:cs="Times New Roman"/>
                <w:color w:val="000000"/>
                <w:sz w:val="20"/>
                <w:szCs w:val="20"/>
              </w:rPr>
            </w:pPr>
            <w:r w:rsidRPr="00E12066">
              <w:rPr>
                <w:rFonts w:ascii="Times New Roman" w:eastAsia="Times New Roman" w:hAnsi="Times New Roman" w:cs="Times New Roman"/>
                <w:color w:val="000000"/>
                <w:sz w:val="20"/>
                <w:szCs w:val="20"/>
              </w:rPr>
              <w:t xml:space="preserve">Firm </w:t>
            </w:r>
            <w:r w:rsidRPr="00E12066">
              <w:rPr>
                <w:rFonts w:ascii="Times New Roman" w:eastAsia="Times New Roman" w:hAnsi="Times New Roman" w:cs="Times New Roman"/>
                <w:i/>
                <w:iCs/>
                <w:color w:val="000000"/>
                <w:sz w:val="20"/>
                <w:szCs w:val="20"/>
              </w:rPr>
              <w:t>B</w:t>
            </w:r>
          </w:p>
        </w:tc>
        <w:tc>
          <w:tcPr>
            <w:tcW w:w="0" w:type="auto"/>
            <w:gridSpan w:val="3"/>
            <w:shd w:val="clear" w:color="auto" w:fill="D7DCE6"/>
            <w:vAlign w:val="center"/>
            <w:hideMark/>
          </w:tcPr>
          <w:p w:rsidR="00E12066" w:rsidRPr="00E12066" w:rsidRDefault="00E12066" w:rsidP="00E12066">
            <w:pPr>
              <w:spacing w:after="0" w:line="240" w:lineRule="auto"/>
              <w:jc w:val="center"/>
              <w:rPr>
                <w:rFonts w:ascii="Times New Roman" w:eastAsia="Times New Roman" w:hAnsi="Times New Roman" w:cs="Times New Roman"/>
                <w:color w:val="000000"/>
                <w:sz w:val="20"/>
                <w:szCs w:val="20"/>
              </w:rPr>
            </w:pPr>
            <w:r w:rsidRPr="00E12066">
              <w:rPr>
                <w:rFonts w:ascii="Times New Roman" w:eastAsia="Times New Roman" w:hAnsi="Times New Roman" w:cs="Times New Roman"/>
                <w:color w:val="000000"/>
                <w:sz w:val="20"/>
                <w:szCs w:val="20"/>
              </w:rPr>
              <w:t xml:space="preserve">Firm </w:t>
            </w:r>
            <w:r w:rsidRPr="00E12066">
              <w:rPr>
                <w:rFonts w:ascii="Times New Roman" w:eastAsia="Times New Roman" w:hAnsi="Times New Roman" w:cs="Times New Roman"/>
                <w:i/>
                <w:iCs/>
                <w:color w:val="000000"/>
                <w:sz w:val="20"/>
                <w:szCs w:val="20"/>
              </w:rPr>
              <w:t>T</w:t>
            </w:r>
          </w:p>
        </w:tc>
      </w:tr>
      <w:tr w:rsidR="00E12066" w:rsidRPr="00E12066" w:rsidTr="00E12066">
        <w:trPr>
          <w:tblCellSpacing w:w="0" w:type="dxa"/>
        </w:trPr>
        <w:tc>
          <w:tcPr>
            <w:tcW w:w="2900" w:type="pct"/>
            <w:vAlign w:val="center"/>
            <w:hideMark/>
          </w:tcPr>
          <w:p w:rsidR="00E12066" w:rsidRPr="00E12066" w:rsidRDefault="00E12066" w:rsidP="00E12066">
            <w:pPr>
              <w:spacing w:after="0" w:line="240" w:lineRule="auto"/>
              <w:rPr>
                <w:rFonts w:ascii="Times New Roman" w:eastAsia="Times New Roman" w:hAnsi="Times New Roman" w:cs="Times New Roman"/>
                <w:color w:val="000000"/>
                <w:sz w:val="20"/>
                <w:szCs w:val="20"/>
              </w:rPr>
            </w:pPr>
            <w:r w:rsidRPr="00E12066">
              <w:rPr>
                <w:rFonts w:ascii="Times New Roman" w:eastAsia="Times New Roman" w:hAnsi="Times New Roman" w:cs="Times New Roman"/>
                <w:color w:val="000000"/>
                <w:sz w:val="20"/>
                <w:szCs w:val="20"/>
              </w:rPr>
              <w:t>  Shares outstanding</w:t>
            </w:r>
          </w:p>
        </w:tc>
        <w:tc>
          <w:tcPr>
            <w:tcW w:w="250" w:type="pct"/>
            <w:vAlign w:val="center"/>
            <w:hideMark/>
          </w:tcPr>
          <w:p w:rsidR="00E12066" w:rsidRPr="00E12066" w:rsidRDefault="00E12066" w:rsidP="00E12066">
            <w:pPr>
              <w:spacing w:after="0" w:line="240" w:lineRule="auto"/>
              <w:rPr>
                <w:rFonts w:ascii="Times New Roman" w:eastAsia="Times New Roman" w:hAnsi="Times New Roman" w:cs="Times New Roman"/>
                <w:color w:val="000000"/>
                <w:sz w:val="20"/>
                <w:szCs w:val="20"/>
              </w:rPr>
            </w:pPr>
            <w:r w:rsidRPr="00E12066">
              <w:rPr>
                <w:rFonts w:ascii="Times New Roman" w:eastAsia="Times New Roman" w:hAnsi="Times New Roman" w:cs="Times New Roman"/>
                <w:color w:val="000000"/>
                <w:sz w:val="20"/>
                <w:szCs w:val="20"/>
              </w:rPr>
              <w:t> </w:t>
            </w:r>
          </w:p>
        </w:tc>
        <w:tc>
          <w:tcPr>
            <w:tcW w:w="550" w:type="pct"/>
            <w:vAlign w:val="center"/>
            <w:hideMark/>
          </w:tcPr>
          <w:p w:rsidR="00E12066" w:rsidRPr="00E12066" w:rsidRDefault="00E12066" w:rsidP="00E12066">
            <w:pPr>
              <w:spacing w:after="0" w:line="240" w:lineRule="auto"/>
              <w:jc w:val="right"/>
              <w:rPr>
                <w:rFonts w:ascii="Times New Roman" w:eastAsia="Times New Roman" w:hAnsi="Times New Roman" w:cs="Times New Roman"/>
                <w:color w:val="000000"/>
                <w:sz w:val="20"/>
                <w:szCs w:val="20"/>
              </w:rPr>
            </w:pPr>
            <w:r w:rsidRPr="00E12066">
              <w:rPr>
                <w:rFonts w:ascii="Times New Roman" w:eastAsia="Times New Roman" w:hAnsi="Times New Roman" w:cs="Times New Roman"/>
                <w:color w:val="000000"/>
                <w:sz w:val="20"/>
                <w:szCs w:val="20"/>
              </w:rPr>
              <w:t>1,600</w:t>
            </w:r>
          </w:p>
        </w:tc>
        <w:tc>
          <w:tcPr>
            <w:tcW w:w="250" w:type="pct"/>
            <w:vAlign w:val="center"/>
            <w:hideMark/>
          </w:tcPr>
          <w:p w:rsidR="00E12066" w:rsidRPr="00E12066" w:rsidRDefault="00E12066" w:rsidP="00E12066">
            <w:pPr>
              <w:spacing w:after="0" w:line="240" w:lineRule="auto"/>
              <w:rPr>
                <w:rFonts w:ascii="Times New Roman" w:eastAsia="Times New Roman" w:hAnsi="Times New Roman" w:cs="Times New Roman"/>
                <w:color w:val="000000"/>
                <w:sz w:val="20"/>
                <w:szCs w:val="20"/>
              </w:rPr>
            </w:pPr>
            <w:r w:rsidRPr="00E12066">
              <w:rPr>
                <w:rFonts w:ascii="Times New Roman" w:eastAsia="Times New Roman" w:hAnsi="Times New Roman" w:cs="Times New Roman"/>
                <w:color w:val="000000"/>
                <w:sz w:val="20"/>
                <w:szCs w:val="20"/>
              </w:rPr>
              <w:t> </w:t>
            </w:r>
          </w:p>
        </w:tc>
        <w:tc>
          <w:tcPr>
            <w:tcW w:w="250" w:type="pct"/>
            <w:vAlign w:val="center"/>
            <w:hideMark/>
          </w:tcPr>
          <w:p w:rsidR="00E12066" w:rsidRPr="00E12066" w:rsidRDefault="00E12066" w:rsidP="00E12066">
            <w:pPr>
              <w:spacing w:after="0" w:line="240" w:lineRule="auto"/>
              <w:rPr>
                <w:rFonts w:ascii="Times New Roman" w:eastAsia="Times New Roman" w:hAnsi="Times New Roman" w:cs="Times New Roman"/>
                <w:color w:val="000000"/>
                <w:sz w:val="20"/>
                <w:szCs w:val="20"/>
              </w:rPr>
            </w:pPr>
            <w:r w:rsidRPr="00E12066">
              <w:rPr>
                <w:rFonts w:ascii="Times New Roman" w:eastAsia="Times New Roman" w:hAnsi="Times New Roman" w:cs="Times New Roman"/>
                <w:color w:val="000000"/>
                <w:sz w:val="20"/>
                <w:szCs w:val="20"/>
              </w:rPr>
              <w:t> </w:t>
            </w:r>
          </w:p>
        </w:tc>
        <w:tc>
          <w:tcPr>
            <w:tcW w:w="550" w:type="pct"/>
            <w:vAlign w:val="center"/>
            <w:hideMark/>
          </w:tcPr>
          <w:p w:rsidR="00E12066" w:rsidRPr="00E12066" w:rsidRDefault="00E12066" w:rsidP="00E12066">
            <w:pPr>
              <w:spacing w:after="0" w:line="240" w:lineRule="auto"/>
              <w:jc w:val="right"/>
              <w:rPr>
                <w:rFonts w:ascii="Times New Roman" w:eastAsia="Times New Roman" w:hAnsi="Times New Roman" w:cs="Times New Roman"/>
                <w:color w:val="000000"/>
                <w:sz w:val="20"/>
                <w:szCs w:val="20"/>
              </w:rPr>
            </w:pPr>
            <w:r w:rsidRPr="00E12066">
              <w:rPr>
                <w:rFonts w:ascii="Times New Roman" w:eastAsia="Times New Roman" w:hAnsi="Times New Roman" w:cs="Times New Roman"/>
                <w:color w:val="000000"/>
                <w:sz w:val="20"/>
                <w:szCs w:val="20"/>
              </w:rPr>
              <w:t>1,100</w:t>
            </w:r>
          </w:p>
        </w:tc>
        <w:tc>
          <w:tcPr>
            <w:tcW w:w="250" w:type="pct"/>
            <w:vAlign w:val="center"/>
            <w:hideMark/>
          </w:tcPr>
          <w:p w:rsidR="00E12066" w:rsidRPr="00E12066" w:rsidRDefault="00E12066" w:rsidP="00E12066">
            <w:pPr>
              <w:spacing w:after="0" w:line="240" w:lineRule="auto"/>
              <w:rPr>
                <w:rFonts w:ascii="Times New Roman" w:eastAsia="Times New Roman" w:hAnsi="Times New Roman" w:cs="Times New Roman"/>
                <w:color w:val="000000"/>
                <w:sz w:val="20"/>
                <w:szCs w:val="20"/>
              </w:rPr>
            </w:pPr>
            <w:r w:rsidRPr="00E12066">
              <w:rPr>
                <w:rFonts w:ascii="Times New Roman" w:eastAsia="Times New Roman" w:hAnsi="Times New Roman" w:cs="Times New Roman"/>
                <w:color w:val="000000"/>
                <w:sz w:val="20"/>
                <w:szCs w:val="20"/>
              </w:rPr>
              <w:t> </w:t>
            </w:r>
          </w:p>
        </w:tc>
      </w:tr>
      <w:tr w:rsidR="00E12066" w:rsidRPr="00E12066" w:rsidTr="00E12066">
        <w:trPr>
          <w:tblCellSpacing w:w="0" w:type="dxa"/>
        </w:trPr>
        <w:tc>
          <w:tcPr>
            <w:tcW w:w="0" w:type="auto"/>
            <w:shd w:val="clear" w:color="auto" w:fill="F7F7F7"/>
            <w:vAlign w:val="center"/>
            <w:hideMark/>
          </w:tcPr>
          <w:p w:rsidR="00E12066" w:rsidRPr="00E12066" w:rsidRDefault="00E12066" w:rsidP="00E12066">
            <w:pPr>
              <w:spacing w:after="0" w:line="240" w:lineRule="auto"/>
              <w:rPr>
                <w:rFonts w:ascii="Times New Roman" w:eastAsia="Times New Roman" w:hAnsi="Times New Roman" w:cs="Times New Roman"/>
                <w:color w:val="000000"/>
                <w:sz w:val="20"/>
                <w:szCs w:val="20"/>
              </w:rPr>
            </w:pPr>
            <w:r w:rsidRPr="00E12066">
              <w:rPr>
                <w:rFonts w:ascii="Times New Roman" w:eastAsia="Times New Roman" w:hAnsi="Times New Roman" w:cs="Times New Roman"/>
                <w:color w:val="000000"/>
                <w:sz w:val="20"/>
                <w:szCs w:val="20"/>
              </w:rPr>
              <w:t>  Price per share</w:t>
            </w:r>
          </w:p>
        </w:tc>
        <w:tc>
          <w:tcPr>
            <w:tcW w:w="0" w:type="auto"/>
            <w:shd w:val="clear" w:color="auto" w:fill="F7F7F7"/>
            <w:vAlign w:val="center"/>
            <w:hideMark/>
          </w:tcPr>
          <w:p w:rsidR="00E12066" w:rsidRPr="00E12066" w:rsidRDefault="00E12066" w:rsidP="00E12066">
            <w:pPr>
              <w:spacing w:after="0" w:line="240" w:lineRule="auto"/>
              <w:jc w:val="right"/>
              <w:rPr>
                <w:rFonts w:ascii="Times New Roman" w:eastAsia="Times New Roman" w:hAnsi="Times New Roman" w:cs="Times New Roman"/>
                <w:color w:val="000000"/>
                <w:sz w:val="20"/>
                <w:szCs w:val="20"/>
              </w:rPr>
            </w:pPr>
            <w:r w:rsidRPr="00E12066">
              <w:rPr>
                <w:rFonts w:ascii="Times New Roman" w:eastAsia="Times New Roman" w:hAnsi="Times New Roman" w:cs="Times New Roman"/>
                <w:color w:val="000000"/>
                <w:sz w:val="20"/>
                <w:szCs w:val="20"/>
              </w:rPr>
              <w:t>$</w:t>
            </w:r>
          </w:p>
        </w:tc>
        <w:tc>
          <w:tcPr>
            <w:tcW w:w="0" w:type="auto"/>
            <w:shd w:val="clear" w:color="auto" w:fill="F7F7F7"/>
            <w:vAlign w:val="center"/>
            <w:hideMark/>
          </w:tcPr>
          <w:p w:rsidR="00E12066" w:rsidRPr="00E12066" w:rsidRDefault="00E12066" w:rsidP="00E12066">
            <w:pPr>
              <w:spacing w:after="0" w:line="240" w:lineRule="auto"/>
              <w:jc w:val="right"/>
              <w:rPr>
                <w:rFonts w:ascii="Times New Roman" w:eastAsia="Times New Roman" w:hAnsi="Times New Roman" w:cs="Times New Roman"/>
                <w:color w:val="000000"/>
                <w:sz w:val="20"/>
                <w:szCs w:val="20"/>
              </w:rPr>
            </w:pPr>
            <w:r w:rsidRPr="00E12066">
              <w:rPr>
                <w:rFonts w:ascii="Times New Roman" w:eastAsia="Times New Roman" w:hAnsi="Times New Roman" w:cs="Times New Roman"/>
                <w:color w:val="000000"/>
                <w:sz w:val="20"/>
                <w:szCs w:val="20"/>
              </w:rPr>
              <w:t>36</w:t>
            </w:r>
          </w:p>
        </w:tc>
        <w:tc>
          <w:tcPr>
            <w:tcW w:w="250" w:type="pct"/>
            <w:shd w:val="clear" w:color="auto" w:fill="F7F7F7"/>
            <w:vAlign w:val="center"/>
            <w:hideMark/>
          </w:tcPr>
          <w:p w:rsidR="00E12066" w:rsidRPr="00E12066" w:rsidRDefault="00E12066" w:rsidP="00E12066">
            <w:pPr>
              <w:spacing w:after="0" w:line="240" w:lineRule="auto"/>
              <w:rPr>
                <w:rFonts w:ascii="Times New Roman" w:eastAsia="Times New Roman" w:hAnsi="Times New Roman" w:cs="Times New Roman"/>
                <w:color w:val="000000"/>
                <w:sz w:val="20"/>
                <w:szCs w:val="20"/>
              </w:rPr>
            </w:pPr>
            <w:r w:rsidRPr="00E12066">
              <w:rPr>
                <w:rFonts w:ascii="Times New Roman" w:eastAsia="Times New Roman" w:hAnsi="Times New Roman" w:cs="Times New Roman"/>
                <w:color w:val="000000"/>
                <w:sz w:val="20"/>
                <w:szCs w:val="20"/>
              </w:rPr>
              <w:t> </w:t>
            </w:r>
          </w:p>
        </w:tc>
        <w:tc>
          <w:tcPr>
            <w:tcW w:w="0" w:type="auto"/>
            <w:shd w:val="clear" w:color="auto" w:fill="F7F7F7"/>
            <w:vAlign w:val="center"/>
            <w:hideMark/>
          </w:tcPr>
          <w:p w:rsidR="00E12066" w:rsidRPr="00E12066" w:rsidRDefault="00E12066" w:rsidP="00E12066">
            <w:pPr>
              <w:spacing w:after="0" w:line="240" w:lineRule="auto"/>
              <w:jc w:val="right"/>
              <w:rPr>
                <w:rFonts w:ascii="Times New Roman" w:eastAsia="Times New Roman" w:hAnsi="Times New Roman" w:cs="Times New Roman"/>
                <w:color w:val="000000"/>
                <w:sz w:val="20"/>
                <w:szCs w:val="20"/>
              </w:rPr>
            </w:pPr>
            <w:r w:rsidRPr="00E12066">
              <w:rPr>
                <w:rFonts w:ascii="Times New Roman" w:eastAsia="Times New Roman" w:hAnsi="Times New Roman" w:cs="Times New Roman"/>
                <w:color w:val="000000"/>
                <w:sz w:val="20"/>
                <w:szCs w:val="20"/>
              </w:rPr>
              <w:t>$</w:t>
            </w:r>
          </w:p>
        </w:tc>
        <w:tc>
          <w:tcPr>
            <w:tcW w:w="0" w:type="auto"/>
            <w:shd w:val="clear" w:color="auto" w:fill="F7F7F7"/>
            <w:vAlign w:val="center"/>
            <w:hideMark/>
          </w:tcPr>
          <w:p w:rsidR="00E12066" w:rsidRPr="00E12066" w:rsidRDefault="00E12066" w:rsidP="00E12066">
            <w:pPr>
              <w:spacing w:after="0" w:line="240" w:lineRule="auto"/>
              <w:jc w:val="right"/>
              <w:rPr>
                <w:rFonts w:ascii="Times New Roman" w:eastAsia="Times New Roman" w:hAnsi="Times New Roman" w:cs="Times New Roman"/>
                <w:color w:val="000000"/>
                <w:sz w:val="20"/>
                <w:szCs w:val="20"/>
              </w:rPr>
            </w:pPr>
            <w:r w:rsidRPr="00E12066">
              <w:rPr>
                <w:rFonts w:ascii="Times New Roman" w:eastAsia="Times New Roman" w:hAnsi="Times New Roman" w:cs="Times New Roman"/>
                <w:color w:val="000000"/>
                <w:sz w:val="20"/>
                <w:szCs w:val="20"/>
              </w:rPr>
              <w:t>23</w:t>
            </w:r>
          </w:p>
        </w:tc>
        <w:tc>
          <w:tcPr>
            <w:tcW w:w="0" w:type="auto"/>
            <w:shd w:val="clear" w:color="auto" w:fill="F7F7F7"/>
            <w:vAlign w:val="center"/>
            <w:hideMark/>
          </w:tcPr>
          <w:p w:rsidR="00E12066" w:rsidRPr="00E12066" w:rsidRDefault="00E12066" w:rsidP="00E12066">
            <w:pPr>
              <w:spacing w:after="0" w:line="240" w:lineRule="auto"/>
              <w:rPr>
                <w:rFonts w:ascii="Times New Roman" w:eastAsia="Times New Roman" w:hAnsi="Times New Roman" w:cs="Times New Roman"/>
                <w:color w:val="000000"/>
                <w:sz w:val="20"/>
                <w:szCs w:val="20"/>
              </w:rPr>
            </w:pPr>
            <w:r w:rsidRPr="00E12066">
              <w:rPr>
                <w:rFonts w:ascii="Times New Roman" w:eastAsia="Times New Roman" w:hAnsi="Times New Roman" w:cs="Times New Roman"/>
                <w:color w:val="000000"/>
                <w:sz w:val="20"/>
                <w:szCs w:val="20"/>
              </w:rPr>
              <w:t> </w:t>
            </w:r>
          </w:p>
        </w:tc>
      </w:tr>
      <w:tr w:rsidR="00E12066" w:rsidRPr="00E12066" w:rsidTr="00E12066">
        <w:trPr>
          <w:tblCellSpacing w:w="0" w:type="dxa"/>
        </w:trPr>
        <w:tc>
          <w:tcPr>
            <w:tcW w:w="0" w:type="auto"/>
            <w:gridSpan w:val="7"/>
            <w:vAlign w:val="center"/>
            <w:hideMark/>
          </w:tcPr>
          <w:p w:rsidR="00E12066" w:rsidRPr="00E12066" w:rsidRDefault="00B44B71" w:rsidP="00E12066">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pict>
                <v:rect id="_x0000_i1069" style="width:468pt;height:3.75pt" o:hrstd="t" o:hrnoshade="t" o:hr="t" fillcolor="#cdd4e0" stroked="f"/>
              </w:pict>
            </w:r>
          </w:p>
        </w:tc>
      </w:tr>
    </w:tbl>
    <w:p w:rsidR="00E12066" w:rsidRPr="00E12066" w:rsidRDefault="00E12066" w:rsidP="00E12066">
      <w:pPr>
        <w:spacing w:after="0" w:line="240" w:lineRule="auto"/>
        <w:rPr>
          <w:rFonts w:ascii="Times New Roman" w:eastAsia="Times New Roman" w:hAnsi="Times New Roman" w:cs="Times New Roman"/>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9300"/>
      </w:tblGrid>
      <w:tr w:rsidR="00E12066" w:rsidRPr="00E12066" w:rsidTr="00E12066">
        <w:trPr>
          <w:tblCellSpacing w:w="0" w:type="dxa"/>
        </w:trPr>
        <w:tc>
          <w:tcPr>
            <w:tcW w:w="0" w:type="auto"/>
            <w:vAlign w:val="center"/>
            <w:hideMark/>
          </w:tcPr>
          <w:p w:rsidR="00E12066" w:rsidRPr="00E12066" w:rsidRDefault="00E12066" w:rsidP="00E12066">
            <w:pPr>
              <w:spacing w:after="0" w:line="240" w:lineRule="auto"/>
              <w:rPr>
                <w:rFonts w:ascii="Times New Roman" w:eastAsia="Times New Roman" w:hAnsi="Times New Roman" w:cs="Times New Roman"/>
                <w:color w:val="000000"/>
                <w:sz w:val="20"/>
                <w:szCs w:val="20"/>
              </w:rPr>
            </w:pPr>
            <w:r w:rsidRPr="00E12066">
              <w:rPr>
                <w:rFonts w:ascii="Times New Roman" w:eastAsia="Times New Roman" w:hAnsi="Times New Roman" w:cs="Times New Roman"/>
                <w:color w:val="000000"/>
                <w:sz w:val="20"/>
                <w:szCs w:val="20"/>
              </w:rPr>
              <w:t xml:space="preserve">Firm </w:t>
            </w:r>
            <w:r w:rsidRPr="00E12066">
              <w:rPr>
                <w:rFonts w:ascii="Times New Roman" w:eastAsia="Times New Roman" w:hAnsi="Times New Roman" w:cs="Times New Roman"/>
                <w:i/>
                <w:iCs/>
                <w:color w:val="000000"/>
                <w:sz w:val="20"/>
                <w:szCs w:val="20"/>
              </w:rPr>
              <w:t>B</w:t>
            </w:r>
            <w:r w:rsidRPr="00E12066">
              <w:rPr>
                <w:rFonts w:ascii="Times New Roman" w:eastAsia="Times New Roman" w:hAnsi="Times New Roman" w:cs="Times New Roman"/>
                <w:color w:val="000000"/>
                <w:sz w:val="20"/>
                <w:szCs w:val="20"/>
              </w:rPr>
              <w:t xml:space="preserve"> has estimated that the value of the synergistic benefits from acquiring Firm </w:t>
            </w:r>
            <w:r w:rsidRPr="00E12066">
              <w:rPr>
                <w:rFonts w:ascii="Times New Roman" w:eastAsia="Times New Roman" w:hAnsi="Times New Roman" w:cs="Times New Roman"/>
                <w:i/>
                <w:iCs/>
                <w:color w:val="000000"/>
                <w:sz w:val="20"/>
                <w:szCs w:val="20"/>
              </w:rPr>
              <w:t>T</w:t>
            </w:r>
            <w:r w:rsidRPr="00E12066">
              <w:rPr>
                <w:rFonts w:ascii="Times New Roman" w:eastAsia="Times New Roman" w:hAnsi="Times New Roman" w:cs="Times New Roman"/>
                <w:color w:val="000000"/>
                <w:sz w:val="20"/>
                <w:szCs w:val="20"/>
              </w:rPr>
              <w:t xml:space="preserve"> is $3,400.</w:t>
            </w:r>
          </w:p>
        </w:tc>
      </w:tr>
    </w:tbl>
    <w:p w:rsidR="00E12066" w:rsidRPr="00E12066" w:rsidRDefault="00E12066" w:rsidP="00E12066">
      <w:pPr>
        <w:spacing w:after="0" w:line="240" w:lineRule="auto"/>
        <w:rPr>
          <w:rFonts w:ascii="Times New Roman" w:eastAsia="Times New Roman" w:hAnsi="Times New Roman" w:cs="Times New Roman"/>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12066" w:rsidRPr="00E12066" w:rsidTr="00E12066">
        <w:trPr>
          <w:tblCellSpacing w:w="0" w:type="dxa"/>
        </w:trPr>
        <w:tc>
          <w:tcPr>
            <w:tcW w:w="150" w:type="pct"/>
            <w:hideMark/>
          </w:tcPr>
          <w:p w:rsidR="00E12066" w:rsidRPr="00E12066" w:rsidRDefault="00E12066" w:rsidP="00E12066">
            <w:pPr>
              <w:spacing w:after="0" w:line="240" w:lineRule="auto"/>
              <w:rPr>
                <w:rFonts w:ascii="Times New Roman" w:eastAsia="Times New Roman" w:hAnsi="Times New Roman" w:cs="Times New Roman"/>
                <w:color w:val="000000"/>
                <w:sz w:val="20"/>
                <w:szCs w:val="20"/>
              </w:rPr>
            </w:pPr>
            <w:r w:rsidRPr="00E12066">
              <w:rPr>
                <w:rFonts w:ascii="Times New Roman" w:eastAsia="Times New Roman" w:hAnsi="Times New Roman" w:cs="Times New Roman"/>
                <w:b/>
                <w:bCs/>
                <w:color w:val="000000"/>
                <w:sz w:val="20"/>
                <w:szCs w:val="20"/>
              </w:rPr>
              <w:t>a.</w:t>
            </w:r>
          </w:p>
        </w:tc>
        <w:tc>
          <w:tcPr>
            <w:tcW w:w="4850" w:type="pct"/>
            <w:vAlign w:val="center"/>
            <w:hideMark/>
          </w:tcPr>
          <w:p w:rsidR="00E12066" w:rsidRPr="00E12066" w:rsidRDefault="00E12066" w:rsidP="00E12066">
            <w:pPr>
              <w:spacing w:before="100" w:beforeAutospacing="1" w:after="100" w:afterAutospacing="1" w:line="240" w:lineRule="auto"/>
              <w:rPr>
                <w:rFonts w:ascii="Times New Roman" w:eastAsia="Times New Roman" w:hAnsi="Times New Roman" w:cs="Times New Roman"/>
                <w:color w:val="000000"/>
                <w:sz w:val="20"/>
                <w:szCs w:val="20"/>
              </w:rPr>
            </w:pPr>
            <w:r w:rsidRPr="00E12066">
              <w:rPr>
                <w:rFonts w:ascii="Times New Roman" w:eastAsia="Times New Roman" w:hAnsi="Times New Roman" w:cs="Times New Roman"/>
                <w:color w:val="000000"/>
                <w:sz w:val="20"/>
                <w:szCs w:val="20"/>
              </w:rPr>
              <w:t xml:space="preserve">If Firm </w:t>
            </w:r>
            <w:r w:rsidRPr="00E12066">
              <w:rPr>
                <w:rFonts w:ascii="Times New Roman" w:eastAsia="Times New Roman" w:hAnsi="Times New Roman" w:cs="Times New Roman"/>
                <w:i/>
                <w:iCs/>
                <w:color w:val="000000"/>
                <w:sz w:val="20"/>
                <w:szCs w:val="20"/>
              </w:rPr>
              <w:t>T</w:t>
            </w:r>
            <w:r w:rsidRPr="00E12066">
              <w:rPr>
                <w:rFonts w:ascii="Times New Roman" w:eastAsia="Times New Roman" w:hAnsi="Times New Roman" w:cs="Times New Roman"/>
                <w:color w:val="000000"/>
                <w:sz w:val="20"/>
                <w:szCs w:val="20"/>
              </w:rPr>
              <w:t xml:space="preserve"> is willing to be acquired for $31 per share in cash, what is the NPV of the merger?</w:t>
            </w:r>
          </w:p>
        </w:tc>
      </w:tr>
    </w:tbl>
    <w:p w:rsidR="00E12066" w:rsidRDefault="00E12066" w:rsidP="00E12066">
      <w:pPr>
        <w:spacing w:after="0" w:line="240" w:lineRule="auto"/>
        <w:rPr>
          <w:rFonts w:ascii="Helvetica" w:eastAsia="Times New Roman" w:hAnsi="Helvetica" w:cs="Helvetica"/>
          <w:b/>
          <w:iCs/>
          <w:color w:val="333333"/>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12066" w:rsidRPr="00E12066" w:rsidTr="00E12066">
        <w:trPr>
          <w:tblCellSpacing w:w="0" w:type="dxa"/>
        </w:trPr>
        <w:tc>
          <w:tcPr>
            <w:tcW w:w="150" w:type="pct"/>
            <w:hideMark/>
          </w:tcPr>
          <w:p w:rsidR="00E12066" w:rsidRPr="00E12066" w:rsidRDefault="00E12066" w:rsidP="00E12066">
            <w:pPr>
              <w:spacing w:after="0" w:line="240" w:lineRule="auto"/>
              <w:rPr>
                <w:rFonts w:ascii="Times New Roman" w:eastAsia="Times New Roman" w:hAnsi="Times New Roman" w:cs="Times New Roman"/>
                <w:color w:val="000000"/>
                <w:sz w:val="20"/>
                <w:szCs w:val="20"/>
              </w:rPr>
            </w:pPr>
            <w:r w:rsidRPr="00E12066">
              <w:rPr>
                <w:rFonts w:ascii="Times New Roman" w:eastAsia="Times New Roman" w:hAnsi="Times New Roman" w:cs="Times New Roman"/>
                <w:b/>
                <w:bCs/>
                <w:color w:val="000000"/>
                <w:sz w:val="20"/>
                <w:szCs w:val="20"/>
              </w:rPr>
              <w:t>b.</w:t>
            </w:r>
          </w:p>
        </w:tc>
        <w:tc>
          <w:tcPr>
            <w:tcW w:w="4850" w:type="pct"/>
            <w:vAlign w:val="center"/>
            <w:hideMark/>
          </w:tcPr>
          <w:p w:rsidR="00E12066" w:rsidRPr="00E12066" w:rsidRDefault="00E12066" w:rsidP="00E12066">
            <w:pPr>
              <w:spacing w:before="100" w:beforeAutospacing="1" w:after="100" w:afterAutospacing="1" w:line="240" w:lineRule="auto"/>
              <w:rPr>
                <w:rFonts w:ascii="Times New Roman" w:eastAsia="Times New Roman" w:hAnsi="Times New Roman" w:cs="Times New Roman"/>
                <w:color w:val="000000"/>
                <w:sz w:val="20"/>
                <w:szCs w:val="20"/>
              </w:rPr>
            </w:pPr>
            <w:r w:rsidRPr="00E12066">
              <w:rPr>
                <w:rFonts w:ascii="Times New Roman" w:eastAsia="Times New Roman" w:hAnsi="Times New Roman" w:cs="Times New Roman"/>
                <w:color w:val="000000"/>
                <w:sz w:val="20"/>
                <w:szCs w:val="20"/>
              </w:rPr>
              <w:t>What will the price per share of the merged firm be, assuming the conditions in (a)?</w:t>
            </w:r>
          </w:p>
        </w:tc>
      </w:tr>
      <w:tr w:rsidR="00E12066" w:rsidRPr="00E12066" w:rsidTr="00E12066">
        <w:trPr>
          <w:tblCellSpacing w:w="0" w:type="dxa"/>
        </w:trPr>
        <w:tc>
          <w:tcPr>
            <w:tcW w:w="150" w:type="pct"/>
            <w:hideMark/>
          </w:tcPr>
          <w:p w:rsidR="00E12066" w:rsidRPr="00E12066" w:rsidRDefault="00E12066" w:rsidP="00E12066">
            <w:pPr>
              <w:spacing w:after="0" w:line="240" w:lineRule="auto"/>
              <w:rPr>
                <w:rFonts w:ascii="Times New Roman" w:eastAsia="Times New Roman" w:hAnsi="Times New Roman" w:cs="Times New Roman"/>
                <w:b/>
                <w:bCs/>
                <w:color w:val="000000"/>
                <w:sz w:val="20"/>
                <w:szCs w:val="20"/>
              </w:rPr>
            </w:pPr>
            <w:r w:rsidRPr="00E12066">
              <w:rPr>
                <w:rFonts w:ascii="Times New Roman" w:eastAsia="Times New Roman" w:hAnsi="Times New Roman" w:cs="Times New Roman"/>
                <w:b/>
                <w:bCs/>
                <w:color w:val="000000"/>
                <w:sz w:val="20"/>
                <w:szCs w:val="20"/>
              </w:rPr>
              <w:lastRenderedPageBreak/>
              <w:t>c.</w:t>
            </w:r>
          </w:p>
        </w:tc>
        <w:tc>
          <w:tcPr>
            <w:tcW w:w="4850" w:type="pct"/>
            <w:vAlign w:val="center"/>
            <w:hideMark/>
          </w:tcPr>
          <w:p w:rsidR="00E12066" w:rsidRPr="00E12066" w:rsidRDefault="00E12066" w:rsidP="00E12066">
            <w:pPr>
              <w:spacing w:before="100" w:beforeAutospacing="1" w:after="100" w:afterAutospacing="1" w:line="240" w:lineRule="auto"/>
              <w:rPr>
                <w:rFonts w:ascii="Times New Roman" w:eastAsia="Times New Roman" w:hAnsi="Times New Roman" w:cs="Times New Roman"/>
                <w:color w:val="000000"/>
                <w:sz w:val="20"/>
                <w:szCs w:val="20"/>
              </w:rPr>
            </w:pPr>
            <w:r w:rsidRPr="00E12066">
              <w:rPr>
                <w:rFonts w:ascii="Times New Roman" w:eastAsia="Times New Roman" w:hAnsi="Times New Roman" w:cs="Times New Roman"/>
                <w:color w:val="000000"/>
                <w:sz w:val="20"/>
                <w:szCs w:val="20"/>
              </w:rPr>
              <w:t>In part (a), what is the merger premium?</w:t>
            </w:r>
          </w:p>
        </w:tc>
      </w:tr>
      <w:tr w:rsidR="00E12066" w:rsidRPr="00E12066" w:rsidTr="00E12066">
        <w:trPr>
          <w:tblCellSpacing w:w="0" w:type="dxa"/>
        </w:trPr>
        <w:tc>
          <w:tcPr>
            <w:tcW w:w="150" w:type="pct"/>
            <w:hideMark/>
          </w:tcPr>
          <w:p w:rsidR="00E12066" w:rsidRPr="00E12066" w:rsidRDefault="00E12066" w:rsidP="00E12066">
            <w:pPr>
              <w:spacing w:after="0" w:line="240" w:lineRule="auto"/>
              <w:rPr>
                <w:rFonts w:ascii="Times New Roman" w:eastAsia="Times New Roman" w:hAnsi="Times New Roman" w:cs="Times New Roman"/>
                <w:b/>
                <w:bCs/>
                <w:color w:val="000000"/>
                <w:sz w:val="20"/>
                <w:szCs w:val="20"/>
              </w:rPr>
            </w:pPr>
            <w:r w:rsidRPr="00E12066">
              <w:rPr>
                <w:rFonts w:ascii="Times New Roman" w:eastAsia="Times New Roman" w:hAnsi="Times New Roman" w:cs="Times New Roman"/>
                <w:b/>
                <w:bCs/>
                <w:color w:val="000000"/>
                <w:sz w:val="20"/>
                <w:szCs w:val="20"/>
              </w:rPr>
              <w:t>d.</w:t>
            </w:r>
          </w:p>
        </w:tc>
        <w:tc>
          <w:tcPr>
            <w:tcW w:w="4850" w:type="pct"/>
            <w:vAlign w:val="center"/>
            <w:hideMark/>
          </w:tcPr>
          <w:p w:rsidR="00E12066" w:rsidRPr="00E12066" w:rsidRDefault="00E12066" w:rsidP="00E12066">
            <w:pPr>
              <w:spacing w:before="100" w:beforeAutospacing="1" w:after="100" w:afterAutospacing="1" w:line="240" w:lineRule="auto"/>
              <w:rPr>
                <w:rFonts w:ascii="Times New Roman" w:eastAsia="Times New Roman" w:hAnsi="Times New Roman" w:cs="Times New Roman"/>
                <w:color w:val="000000"/>
                <w:sz w:val="20"/>
                <w:szCs w:val="20"/>
              </w:rPr>
            </w:pPr>
            <w:r w:rsidRPr="00E12066">
              <w:rPr>
                <w:rFonts w:ascii="Times New Roman" w:eastAsia="Times New Roman" w:hAnsi="Times New Roman" w:cs="Times New Roman"/>
                <w:color w:val="000000"/>
                <w:sz w:val="20"/>
                <w:szCs w:val="20"/>
              </w:rPr>
              <w:t>Suppose Firm T is agreeable to a merger by an exchange of stock. If B offers 2 of its shares for every 5 of T's shares, what will the price per share of the merged firm be?</w:t>
            </w:r>
          </w:p>
        </w:tc>
      </w:tr>
      <w:tr w:rsidR="00E12066" w:rsidRPr="00E12066" w:rsidTr="00E12066">
        <w:trPr>
          <w:tblCellSpacing w:w="0" w:type="dxa"/>
        </w:trPr>
        <w:tc>
          <w:tcPr>
            <w:tcW w:w="150" w:type="pct"/>
            <w:hideMark/>
          </w:tcPr>
          <w:p w:rsidR="00E12066" w:rsidRPr="00E12066" w:rsidRDefault="00E12066" w:rsidP="00E12066">
            <w:pPr>
              <w:spacing w:after="0" w:line="240" w:lineRule="auto"/>
              <w:rPr>
                <w:rFonts w:ascii="Times New Roman" w:eastAsia="Times New Roman" w:hAnsi="Times New Roman" w:cs="Times New Roman"/>
                <w:b/>
                <w:bCs/>
                <w:color w:val="000000"/>
                <w:sz w:val="20"/>
                <w:szCs w:val="20"/>
              </w:rPr>
            </w:pPr>
            <w:r w:rsidRPr="00E12066">
              <w:rPr>
                <w:rFonts w:ascii="Times New Roman" w:eastAsia="Times New Roman" w:hAnsi="Times New Roman" w:cs="Times New Roman"/>
                <w:b/>
                <w:bCs/>
                <w:color w:val="000000"/>
                <w:sz w:val="20"/>
                <w:szCs w:val="20"/>
              </w:rPr>
              <w:t>e.</w:t>
            </w:r>
          </w:p>
        </w:tc>
        <w:tc>
          <w:tcPr>
            <w:tcW w:w="4850" w:type="pct"/>
            <w:vAlign w:val="center"/>
            <w:hideMark/>
          </w:tcPr>
          <w:p w:rsidR="00E12066" w:rsidRDefault="00E12066" w:rsidP="00E12066">
            <w:pPr>
              <w:spacing w:before="100" w:beforeAutospacing="1" w:after="100" w:afterAutospacing="1" w:line="240" w:lineRule="auto"/>
              <w:rPr>
                <w:rFonts w:ascii="Times New Roman" w:eastAsia="Times New Roman" w:hAnsi="Times New Roman" w:cs="Times New Roman"/>
                <w:color w:val="000000"/>
                <w:sz w:val="20"/>
                <w:szCs w:val="20"/>
              </w:rPr>
            </w:pPr>
            <w:r w:rsidRPr="00E12066">
              <w:rPr>
                <w:rFonts w:ascii="Times New Roman" w:eastAsia="Times New Roman" w:hAnsi="Times New Roman" w:cs="Times New Roman"/>
                <w:color w:val="000000"/>
                <w:sz w:val="20"/>
                <w:szCs w:val="20"/>
              </w:rPr>
              <w:t>What is the NPV of the merger assuming the conditions in (d)?</w:t>
            </w:r>
          </w:p>
          <w:p w:rsidR="00E12066" w:rsidRPr="00E12066" w:rsidRDefault="00E12066" w:rsidP="00E12066">
            <w:pPr>
              <w:spacing w:before="100" w:beforeAutospacing="1" w:after="100" w:afterAutospacing="1" w:line="240" w:lineRule="auto"/>
              <w:rPr>
                <w:rFonts w:ascii="Times New Roman" w:eastAsia="Times New Roman" w:hAnsi="Times New Roman" w:cs="Times New Roman"/>
                <w:color w:val="000000"/>
                <w:sz w:val="20"/>
                <w:szCs w:val="20"/>
              </w:rPr>
            </w:pPr>
          </w:p>
        </w:tc>
      </w:tr>
    </w:tbl>
    <w:p w:rsidR="00E12066" w:rsidRPr="00E12066" w:rsidRDefault="00E12066" w:rsidP="00E12066">
      <w:pPr>
        <w:spacing w:after="0" w:line="240" w:lineRule="auto"/>
        <w:rPr>
          <w:rFonts w:ascii="Times New Roman" w:eastAsia="Times New Roman" w:hAnsi="Times New Roman" w:cs="Times New Roman"/>
          <w:color w:val="FF0000"/>
          <w:sz w:val="18"/>
          <w:szCs w:val="18"/>
        </w:rPr>
      </w:pPr>
      <w:r w:rsidRPr="00E12066">
        <w:rPr>
          <w:rFonts w:ascii="Times New Roman" w:eastAsia="Times New Roman" w:hAnsi="Times New Roman" w:cs="Times New Roman"/>
          <w:i/>
          <w:iCs/>
          <w:color w:val="FF0000"/>
          <w:sz w:val="18"/>
          <w:szCs w:val="18"/>
        </w:rPr>
        <w:t>Explanation:</w:t>
      </w:r>
      <w:r w:rsidRPr="00E12066">
        <w:rPr>
          <w:rFonts w:ascii="Times New Roman" w:eastAsia="Times New Roman" w:hAnsi="Times New Roman" w:cs="Times New Roman"/>
          <w:color w:val="FF0000"/>
          <w:sz w:val="18"/>
          <w:szCs w:val="18"/>
        </w:rPr>
        <w:t xml:space="preserve"> </w:t>
      </w:r>
    </w:p>
    <w:p w:rsidR="00E12066" w:rsidRPr="00E12066" w:rsidRDefault="00E12066" w:rsidP="00E12066">
      <w:pPr>
        <w:spacing w:after="0" w:line="240" w:lineRule="auto"/>
        <w:rPr>
          <w:rFonts w:ascii="Times New Roman" w:eastAsia="Times New Roman" w:hAnsi="Times New Roman" w:cs="Times New Roman"/>
          <w:color w:val="FF0000"/>
          <w:sz w:val="18"/>
          <w:szCs w:val="18"/>
        </w:rPr>
      </w:pPr>
      <w:proofErr w:type="gramStart"/>
      <w:r w:rsidRPr="00E12066">
        <w:rPr>
          <w:rFonts w:ascii="Times New Roman" w:eastAsia="Times New Roman" w:hAnsi="Times New Roman" w:cs="Times New Roman"/>
          <w:b/>
          <w:bCs/>
          <w:color w:val="FF0000"/>
          <w:sz w:val="18"/>
          <w:szCs w:val="18"/>
        </w:rPr>
        <w:t>a</w:t>
      </w:r>
      <w:proofErr w:type="gramEnd"/>
      <w:r w:rsidRPr="00E12066">
        <w:rPr>
          <w:rFonts w:ascii="Times New Roman" w:eastAsia="Times New Roman" w:hAnsi="Times New Roman" w:cs="Times New Roman"/>
          <w:b/>
          <w:bCs/>
          <w:color w:val="FF0000"/>
          <w:sz w:val="18"/>
          <w:szCs w:val="18"/>
        </w:rPr>
        <w:t>.</w:t>
      </w:r>
      <w:r w:rsidRPr="00E12066">
        <w:rPr>
          <w:rFonts w:ascii="Times New Roman" w:eastAsia="Times New Roman" w:hAnsi="Times New Roman" w:cs="Times New Roman"/>
          <w:color w:val="FF0000"/>
          <w:sz w:val="18"/>
          <w:szCs w:val="18"/>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E12066" w:rsidRPr="00E12066" w:rsidTr="00E12066">
        <w:trPr>
          <w:tblCellSpacing w:w="0" w:type="dxa"/>
        </w:trPr>
        <w:tc>
          <w:tcPr>
            <w:tcW w:w="0" w:type="auto"/>
            <w:vAlign w:val="center"/>
            <w:hideMark/>
          </w:tcPr>
          <w:p w:rsidR="00E12066" w:rsidRPr="00E12066" w:rsidRDefault="00E12066" w:rsidP="00E12066">
            <w:pPr>
              <w:spacing w:before="100" w:beforeAutospacing="1" w:after="100" w:afterAutospacing="1" w:line="240" w:lineRule="auto"/>
              <w:rPr>
                <w:rFonts w:ascii="Times New Roman" w:eastAsia="Times New Roman" w:hAnsi="Times New Roman" w:cs="Times New Roman"/>
                <w:color w:val="FF0000"/>
                <w:sz w:val="20"/>
                <w:szCs w:val="20"/>
              </w:rPr>
            </w:pPr>
            <w:r w:rsidRPr="00E12066">
              <w:rPr>
                <w:rFonts w:ascii="Times New Roman" w:eastAsia="Times New Roman" w:hAnsi="Times New Roman" w:cs="Times New Roman"/>
                <w:color w:val="FF0000"/>
                <w:sz w:val="20"/>
                <w:szCs w:val="20"/>
              </w:rPr>
              <w:t>The NPV of the merger is the market value of the target firm, plus the value of the synergy, minus the acquisition costs, so:</w:t>
            </w:r>
          </w:p>
        </w:tc>
      </w:tr>
      <w:tr w:rsidR="00E12066" w:rsidRPr="00E12066" w:rsidTr="00E12066">
        <w:trPr>
          <w:tblCellSpacing w:w="0" w:type="dxa"/>
        </w:trPr>
        <w:tc>
          <w:tcPr>
            <w:tcW w:w="0" w:type="auto"/>
            <w:vAlign w:val="center"/>
            <w:hideMark/>
          </w:tcPr>
          <w:p w:rsidR="00E12066" w:rsidRPr="00E12066" w:rsidRDefault="00E12066" w:rsidP="00E12066">
            <w:pPr>
              <w:spacing w:after="0" w:line="240" w:lineRule="auto"/>
              <w:rPr>
                <w:rFonts w:ascii="Times New Roman" w:eastAsia="Times New Roman" w:hAnsi="Times New Roman" w:cs="Times New Roman"/>
                <w:color w:val="FF0000"/>
                <w:sz w:val="20"/>
                <w:szCs w:val="20"/>
              </w:rPr>
            </w:pPr>
            <w:r w:rsidRPr="00E12066">
              <w:rPr>
                <w:rFonts w:ascii="Times New Roman" w:eastAsia="Times New Roman" w:hAnsi="Times New Roman" w:cs="Times New Roman"/>
                <w:color w:val="FF0000"/>
                <w:sz w:val="20"/>
                <w:szCs w:val="20"/>
              </w:rPr>
              <w:t> </w:t>
            </w:r>
          </w:p>
        </w:tc>
      </w:tr>
      <w:tr w:rsidR="00E12066" w:rsidRPr="00E12066" w:rsidTr="00E12066">
        <w:trPr>
          <w:tblCellSpacing w:w="0" w:type="dxa"/>
        </w:trPr>
        <w:tc>
          <w:tcPr>
            <w:tcW w:w="0" w:type="auto"/>
            <w:vAlign w:val="center"/>
            <w:hideMark/>
          </w:tcPr>
          <w:p w:rsidR="00E12066" w:rsidRPr="00E12066" w:rsidRDefault="00E12066" w:rsidP="00E12066">
            <w:pPr>
              <w:spacing w:after="0" w:line="240" w:lineRule="auto"/>
              <w:rPr>
                <w:rFonts w:ascii="Times New Roman" w:eastAsia="Times New Roman" w:hAnsi="Times New Roman" w:cs="Times New Roman"/>
                <w:color w:val="FF0000"/>
                <w:sz w:val="20"/>
                <w:szCs w:val="20"/>
              </w:rPr>
            </w:pPr>
            <w:r w:rsidRPr="00E12066">
              <w:rPr>
                <w:rFonts w:ascii="Times New Roman" w:eastAsia="Times New Roman" w:hAnsi="Times New Roman" w:cs="Times New Roman"/>
                <w:color w:val="FF0000"/>
                <w:sz w:val="20"/>
                <w:szCs w:val="20"/>
              </w:rPr>
              <w:t>NPV = 1,100($23) + $3,400 – 1,100($31.00) = $-5,400</w:t>
            </w:r>
          </w:p>
        </w:tc>
      </w:tr>
    </w:tbl>
    <w:p w:rsidR="00E12066" w:rsidRPr="00E12066" w:rsidRDefault="00E12066" w:rsidP="00E12066">
      <w:pPr>
        <w:spacing w:after="0" w:line="240" w:lineRule="auto"/>
        <w:rPr>
          <w:rFonts w:ascii="Times New Roman" w:eastAsia="Times New Roman" w:hAnsi="Times New Roman" w:cs="Times New Roman"/>
          <w:color w:val="FF0000"/>
          <w:sz w:val="18"/>
          <w:szCs w:val="18"/>
        </w:rPr>
      </w:pPr>
      <w:r w:rsidRPr="00E12066">
        <w:rPr>
          <w:rFonts w:ascii="Times New Roman" w:eastAsia="Times New Roman" w:hAnsi="Times New Roman" w:cs="Times New Roman"/>
          <w:color w:val="FF0000"/>
          <w:sz w:val="18"/>
          <w:szCs w:val="18"/>
        </w:rPr>
        <w:br/>
      </w:r>
      <w:proofErr w:type="gramStart"/>
      <w:r w:rsidRPr="00E12066">
        <w:rPr>
          <w:rFonts w:ascii="Times New Roman" w:eastAsia="Times New Roman" w:hAnsi="Times New Roman" w:cs="Times New Roman"/>
          <w:b/>
          <w:bCs/>
          <w:color w:val="FF0000"/>
          <w:sz w:val="18"/>
          <w:szCs w:val="18"/>
        </w:rPr>
        <w:t>b</w:t>
      </w:r>
      <w:proofErr w:type="gramEnd"/>
      <w:r w:rsidRPr="00E12066">
        <w:rPr>
          <w:rFonts w:ascii="Times New Roman" w:eastAsia="Times New Roman" w:hAnsi="Times New Roman" w:cs="Times New Roman"/>
          <w:b/>
          <w:bCs/>
          <w:color w:val="FF0000"/>
          <w:sz w:val="18"/>
          <w:szCs w:val="18"/>
        </w:rPr>
        <w:t>.</w:t>
      </w:r>
      <w:r w:rsidRPr="00E12066">
        <w:rPr>
          <w:rFonts w:ascii="Times New Roman" w:eastAsia="Times New Roman" w:hAnsi="Times New Roman" w:cs="Times New Roman"/>
          <w:color w:val="FF0000"/>
          <w:sz w:val="18"/>
          <w:szCs w:val="18"/>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E12066" w:rsidRPr="00E12066" w:rsidTr="00E12066">
        <w:trPr>
          <w:tblCellSpacing w:w="0" w:type="dxa"/>
        </w:trPr>
        <w:tc>
          <w:tcPr>
            <w:tcW w:w="0" w:type="auto"/>
            <w:vAlign w:val="center"/>
            <w:hideMark/>
          </w:tcPr>
          <w:p w:rsidR="00E12066" w:rsidRPr="00E12066" w:rsidRDefault="00E12066" w:rsidP="00E12066">
            <w:pPr>
              <w:spacing w:before="100" w:beforeAutospacing="1" w:after="100" w:afterAutospacing="1" w:line="240" w:lineRule="auto"/>
              <w:rPr>
                <w:rFonts w:ascii="Times New Roman" w:eastAsia="Times New Roman" w:hAnsi="Times New Roman" w:cs="Times New Roman"/>
                <w:color w:val="FF0000"/>
                <w:sz w:val="20"/>
                <w:szCs w:val="20"/>
              </w:rPr>
            </w:pPr>
            <w:r w:rsidRPr="00E12066">
              <w:rPr>
                <w:rFonts w:ascii="Times New Roman" w:eastAsia="Times New Roman" w:hAnsi="Times New Roman" w:cs="Times New Roman"/>
                <w:color w:val="FF0000"/>
                <w:sz w:val="20"/>
                <w:szCs w:val="20"/>
              </w:rPr>
              <w:t>Since the NPV goes directly to stockholders, the share price of the merged firm will be the market value of the acquiring firm plus the NPV of the acquisition, divided by the number of shares outstanding, so:</w:t>
            </w:r>
          </w:p>
        </w:tc>
      </w:tr>
      <w:tr w:rsidR="00E12066" w:rsidRPr="00E12066" w:rsidTr="00E12066">
        <w:trPr>
          <w:tblCellSpacing w:w="0" w:type="dxa"/>
        </w:trPr>
        <w:tc>
          <w:tcPr>
            <w:tcW w:w="0" w:type="auto"/>
            <w:vAlign w:val="center"/>
            <w:hideMark/>
          </w:tcPr>
          <w:p w:rsidR="00E12066" w:rsidRPr="00E12066" w:rsidRDefault="00E12066" w:rsidP="00E12066">
            <w:pPr>
              <w:spacing w:after="0" w:line="240" w:lineRule="auto"/>
              <w:rPr>
                <w:rFonts w:ascii="Times New Roman" w:eastAsia="Times New Roman" w:hAnsi="Times New Roman" w:cs="Times New Roman"/>
                <w:color w:val="FF0000"/>
                <w:sz w:val="20"/>
                <w:szCs w:val="20"/>
              </w:rPr>
            </w:pPr>
            <w:r w:rsidRPr="00E12066">
              <w:rPr>
                <w:rFonts w:ascii="Times New Roman" w:eastAsia="Times New Roman" w:hAnsi="Times New Roman" w:cs="Times New Roman"/>
                <w:color w:val="FF0000"/>
                <w:sz w:val="20"/>
                <w:szCs w:val="20"/>
              </w:rPr>
              <w:t> </w:t>
            </w:r>
          </w:p>
        </w:tc>
      </w:tr>
      <w:tr w:rsidR="00E12066" w:rsidRPr="00E12066" w:rsidTr="00E12066">
        <w:trPr>
          <w:tblCellSpacing w:w="0" w:type="dxa"/>
        </w:trPr>
        <w:tc>
          <w:tcPr>
            <w:tcW w:w="0" w:type="auto"/>
            <w:vAlign w:val="center"/>
            <w:hideMark/>
          </w:tcPr>
          <w:p w:rsidR="00E12066" w:rsidRPr="00E12066" w:rsidRDefault="00E12066" w:rsidP="00E12066">
            <w:pPr>
              <w:spacing w:after="0" w:line="240" w:lineRule="auto"/>
              <w:rPr>
                <w:rFonts w:ascii="Times New Roman" w:eastAsia="Times New Roman" w:hAnsi="Times New Roman" w:cs="Times New Roman"/>
                <w:color w:val="FF0000"/>
                <w:sz w:val="20"/>
                <w:szCs w:val="20"/>
              </w:rPr>
            </w:pPr>
            <w:r w:rsidRPr="00E12066">
              <w:rPr>
                <w:rFonts w:ascii="Times New Roman" w:eastAsia="Times New Roman" w:hAnsi="Times New Roman" w:cs="Times New Roman"/>
                <w:color w:val="FF0000"/>
                <w:sz w:val="20"/>
                <w:szCs w:val="20"/>
              </w:rPr>
              <w:t>Share price = [1,600($36) + $-5,400] / 1,600 = $32.62</w:t>
            </w:r>
          </w:p>
        </w:tc>
      </w:tr>
    </w:tbl>
    <w:p w:rsidR="00E12066" w:rsidRPr="00E12066" w:rsidRDefault="00E12066" w:rsidP="00E12066">
      <w:pPr>
        <w:spacing w:after="0" w:line="240" w:lineRule="auto"/>
        <w:rPr>
          <w:rFonts w:ascii="Times New Roman" w:eastAsia="Times New Roman" w:hAnsi="Times New Roman" w:cs="Times New Roman"/>
          <w:color w:val="FF0000"/>
          <w:sz w:val="18"/>
          <w:szCs w:val="18"/>
        </w:rPr>
      </w:pPr>
      <w:r w:rsidRPr="00E12066">
        <w:rPr>
          <w:rFonts w:ascii="Times New Roman" w:eastAsia="Times New Roman" w:hAnsi="Times New Roman" w:cs="Times New Roman"/>
          <w:color w:val="FF0000"/>
          <w:sz w:val="18"/>
          <w:szCs w:val="18"/>
        </w:rPr>
        <w:br/>
      </w:r>
      <w:proofErr w:type="gramStart"/>
      <w:r w:rsidRPr="00E12066">
        <w:rPr>
          <w:rFonts w:ascii="Times New Roman" w:eastAsia="Times New Roman" w:hAnsi="Times New Roman" w:cs="Times New Roman"/>
          <w:b/>
          <w:bCs/>
          <w:color w:val="FF0000"/>
          <w:sz w:val="18"/>
          <w:szCs w:val="18"/>
        </w:rPr>
        <w:t>c</w:t>
      </w:r>
      <w:proofErr w:type="gramEnd"/>
      <w:r w:rsidRPr="00E12066">
        <w:rPr>
          <w:rFonts w:ascii="Times New Roman" w:eastAsia="Times New Roman" w:hAnsi="Times New Roman" w:cs="Times New Roman"/>
          <w:b/>
          <w:bCs/>
          <w:color w:val="FF0000"/>
          <w:sz w:val="18"/>
          <w:szCs w:val="18"/>
        </w:rPr>
        <w:t>.</w:t>
      </w:r>
      <w:r w:rsidRPr="00E12066">
        <w:rPr>
          <w:rFonts w:ascii="Times New Roman" w:eastAsia="Times New Roman" w:hAnsi="Times New Roman" w:cs="Times New Roman"/>
          <w:color w:val="FF0000"/>
          <w:sz w:val="18"/>
          <w:szCs w:val="18"/>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E12066" w:rsidRPr="00E12066" w:rsidTr="00E12066">
        <w:trPr>
          <w:tblCellSpacing w:w="0" w:type="dxa"/>
        </w:trPr>
        <w:tc>
          <w:tcPr>
            <w:tcW w:w="0" w:type="auto"/>
            <w:vAlign w:val="center"/>
            <w:hideMark/>
          </w:tcPr>
          <w:p w:rsidR="00E12066" w:rsidRPr="00E12066" w:rsidRDefault="00E12066" w:rsidP="00E12066">
            <w:pPr>
              <w:spacing w:before="100" w:beforeAutospacing="1" w:after="100" w:afterAutospacing="1" w:line="240" w:lineRule="auto"/>
              <w:rPr>
                <w:rFonts w:ascii="Times New Roman" w:eastAsia="Times New Roman" w:hAnsi="Times New Roman" w:cs="Times New Roman"/>
                <w:color w:val="FF0000"/>
                <w:sz w:val="20"/>
                <w:szCs w:val="20"/>
              </w:rPr>
            </w:pPr>
            <w:r w:rsidRPr="00E12066">
              <w:rPr>
                <w:rFonts w:ascii="Times New Roman" w:eastAsia="Times New Roman" w:hAnsi="Times New Roman" w:cs="Times New Roman"/>
                <w:color w:val="FF0000"/>
                <w:sz w:val="20"/>
                <w:szCs w:val="20"/>
              </w:rPr>
              <w:t>The merger premium is the premium per share times the number of shares of the target firm outstanding, so the merger premium is:</w:t>
            </w:r>
          </w:p>
        </w:tc>
      </w:tr>
      <w:tr w:rsidR="00E12066" w:rsidRPr="00E12066" w:rsidTr="00E12066">
        <w:trPr>
          <w:tblCellSpacing w:w="0" w:type="dxa"/>
        </w:trPr>
        <w:tc>
          <w:tcPr>
            <w:tcW w:w="0" w:type="auto"/>
            <w:vAlign w:val="center"/>
            <w:hideMark/>
          </w:tcPr>
          <w:p w:rsidR="00E12066" w:rsidRPr="00E12066" w:rsidRDefault="00E12066" w:rsidP="00E12066">
            <w:pPr>
              <w:spacing w:after="0" w:line="240" w:lineRule="auto"/>
              <w:rPr>
                <w:rFonts w:ascii="Times New Roman" w:eastAsia="Times New Roman" w:hAnsi="Times New Roman" w:cs="Times New Roman"/>
                <w:color w:val="FF0000"/>
                <w:sz w:val="20"/>
                <w:szCs w:val="20"/>
              </w:rPr>
            </w:pPr>
            <w:r w:rsidRPr="00E12066">
              <w:rPr>
                <w:rFonts w:ascii="Times New Roman" w:eastAsia="Times New Roman" w:hAnsi="Times New Roman" w:cs="Times New Roman"/>
                <w:color w:val="FF0000"/>
                <w:sz w:val="20"/>
                <w:szCs w:val="20"/>
              </w:rPr>
              <w:t> </w:t>
            </w:r>
          </w:p>
        </w:tc>
      </w:tr>
      <w:tr w:rsidR="00E12066" w:rsidRPr="00E12066" w:rsidTr="00E12066">
        <w:trPr>
          <w:tblCellSpacing w:w="0" w:type="dxa"/>
        </w:trPr>
        <w:tc>
          <w:tcPr>
            <w:tcW w:w="0" w:type="auto"/>
            <w:vAlign w:val="center"/>
            <w:hideMark/>
          </w:tcPr>
          <w:p w:rsidR="00E12066" w:rsidRPr="00E12066" w:rsidRDefault="00E12066" w:rsidP="00E12066">
            <w:pPr>
              <w:spacing w:after="0" w:line="240" w:lineRule="auto"/>
              <w:rPr>
                <w:rFonts w:ascii="Times New Roman" w:eastAsia="Times New Roman" w:hAnsi="Times New Roman" w:cs="Times New Roman"/>
                <w:color w:val="FF0000"/>
                <w:sz w:val="20"/>
                <w:szCs w:val="20"/>
              </w:rPr>
            </w:pPr>
            <w:r w:rsidRPr="00E12066">
              <w:rPr>
                <w:rFonts w:ascii="Times New Roman" w:eastAsia="Times New Roman" w:hAnsi="Times New Roman" w:cs="Times New Roman"/>
                <w:color w:val="FF0000"/>
                <w:sz w:val="20"/>
                <w:szCs w:val="20"/>
              </w:rPr>
              <w:t>Merger premium = 1,100($31.00 – $23) = $8,800</w:t>
            </w:r>
          </w:p>
        </w:tc>
      </w:tr>
    </w:tbl>
    <w:p w:rsidR="00E12066" w:rsidRPr="00E12066" w:rsidRDefault="00E12066" w:rsidP="00E12066">
      <w:pPr>
        <w:spacing w:after="0" w:line="240" w:lineRule="auto"/>
        <w:rPr>
          <w:rFonts w:ascii="Times New Roman" w:eastAsia="Times New Roman" w:hAnsi="Times New Roman" w:cs="Times New Roman"/>
          <w:color w:val="FF0000"/>
          <w:sz w:val="18"/>
          <w:szCs w:val="18"/>
        </w:rPr>
      </w:pPr>
      <w:r w:rsidRPr="00E12066">
        <w:rPr>
          <w:rFonts w:ascii="Times New Roman" w:eastAsia="Times New Roman" w:hAnsi="Times New Roman" w:cs="Times New Roman"/>
          <w:color w:val="FF0000"/>
          <w:sz w:val="18"/>
          <w:szCs w:val="18"/>
        </w:rPr>
        <w:br/>
      </w:r>
      <w:proofErr w:type="gramStart"/>
      <w:r w:rsidRPr="00E12066">
        <w:rPr>
          <w:rFonts w:ascii="Times New Roman" w:eastAsia="Times New Roman" w:hAnsi="Times New Roman" w:cs="Times New Roman"/>
          <w:b/>
          <w:bCs/>
          <w:color w:val="FF0000"/>
          <w:sz w:val="18"/>
          <w:szCs w:val="18"/>
        </w:rPr>
        <w:t>d</w:t>
      </w:r>
      <w:proofErr w:type="gramEnd"/>
      <w:r w:rsidRPr="00E12066">
        <w:rPr>
          <w:rFonts w:ascii="Times New Roman" w:eastAsia="Times New Roman" w:hAnsi="Times New Roman" w:cs="Times New Roman"/>
          <w:b/>
          <w:bCs/>
          <w:color w:val="FF0000"/>
          <w:sz w:val="18"/>
          <w:szCs w:val="18"/>
        </w:rPr>
        <w:t>.</w:t>
      </w:r>
      <w:r w:rsidRPr="00E12066">
        <w:rPr>
          <w:rFonts w:ascii="Times New Roman" w:eastAsia="Times New Roman" w:hAnsi="Times New Roman" w:cs="Times New Roman"/>
          <w:color w:val="FF0000"/>
          <w:sz w:val="18"/>
          <w:szCs w:val="18"/>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E12066" w:rsidRPr="00E12066" w:rsidTr="00E12066">
        <w:trPr>
          <w:tblCellSpacing w:w="0" w:type="dxa"/>
        </w:trPr>
        <w:tc>
          <w:tcPr>
            <w:tcW w:w="0" w:type="auto"/>
            <w:vAlign w:val="center"/>
            <w:hideMark/>
          </w:tcPr>
          <w:p w:rsidR="00E12066" w:rsidRPr="00E12066" w:rsidRDefault="00E12066" w:rsidP="00E12066">
            <w:pPr>
              <w:spacing w:after="0" w:line="240" w:lineRule="auto"/>
              <w:rPr>
                <w:rFonts w:ascii="Times New Roman" w:eastAsia="Times New Roman" w:hAnsi="Times New Roman" w:cs="Times New Roman"/>
                <w:color w:val="FF0000"/>
                <w:sz w:val="20"/>
                <w:szCs w:val="20"/>
              </w:rPr>
            </w:pPr>
            <w:r w:rsidRPr="00E12066">
              <w:rPr>
                <w:rFonts w:ascii="Times New Roman" w:eastAsia="Times New Roman" w:hAnsi="Times New Roman" w:cs="Times New Roman"/>
                <w:color w:val="FF0000"/>
                <w:sz w:val="20"/>
                <w:szCs w:val="20"/>
              </w:rPr>
              <w:t>The number of new shares will be the number of shares of the target times the exchange ratio, so:</w:t>
            </w:r>
          </w:p>
        </w:tc>
      </w:tr>
      <w:tr w:rsidR="00E12066" w:rsidRPr="00E12066" w:rsidTr="00E12066">
        <w:trPr>
          <w:tblCellSpacing w:w="0" w:type="dxa"/>
        </w:trPr>
        <w:tc>
          <w:tcPr>
            <w:tcW w:w="0" w:type="auto"/>
            <w:vAlign w:val="center"/>
            <w:hideMark/>
          </w:tcPr>
          <w:p w:rsidR="00E12066" w:rsidRPr="00E12066" w:rsidRDefault="00E12066" w:rsidP="00E12066">
            <w:pPr>
              <w:spacing w:after="0" w:line="240" w:lineRule="auto"/>
              <w:rPr>
                <w:rFonts w:ascii="Times New Roman" w:eastAsia="Times New Roman" w:hAnsi="Times New Roman" w:cs="Times New Roman"/>
                <w:color w:val="FF0000"/>
                <w:sz w:val="20"/>
                <w:szCs w:val="20"/>
              </w:rPr>
            </w:pPr>
            <w:r w:rsidRPr="00E12066">
              <w:rPr>
                <w:rFonts w:ascii="Times New Roman" w:eastAsia="Times New Roman" w:hAnsi="Times New Roman" w:cs="Times New Roman"/>
                <w:color w:val="FF0000"/>
                <w:sz w:val="20"/>
                <w:szCs w:val="20"/>
              </w:rPr>
              <w:t> </w:t>
            </w:r>
          </w:p>
        </w:tc>
      </w:tr>
      <w:tr w:rsidR="00E12066" w:rsidRPr="00E12066" w:rsidTr="00E12066">
        <w:trPr>
          <w:tblCellSpacing w:w="0" w:type="dxa"/>
        </w:trPr>
        <w:tc>
          <w:tcPr>
            <w:tcW w:w="0" w:type="auto"/>
            <w:vAlign w:val="center"/>
            <w:hideMark/>
          </w:tcPr>
          <w:p w:rsidR="00E12066" w:rsidRPr="00E12066" w:rsidRDefault="00E12066" w:rsidP="00E12066">
            <w:pPr>
              <w:spacing w:after="0" w:line="240" w:lineRule="auto"/>
              <w:rPr>
                <w:rFonts w:ascii="Times New Roman" w:eastAsia="Times New Roman" w:hAnsi="Times New Roman" w:cs="Times New Roman"/>
                <w:color w:val="FF0000"/>
                <w:sz w:val="20"/>
                <w:szCs w:val="20"/>
              </w:rPr>
            </w:pPr>
            <w:r w:rsidRPr="00E12066">
              <w:rPr>
                <w:rFonts w:ascii="Times New Roman" w:eastAsia="Times New Roman" w:hAnsi="Times New Roman" w:cs="Times New Roman"/>
                <w:color w:val="FF0000"/>
                <w:sz w:val="20"/>
                <w:szCs w:val="20"/>
              </w:rPr>
              <w:t>New shares created = 1,100(2 / 5) = 440 new shares</w:t>
            </w:r>
          </w:p>
        </w:tc>
      </w:tr>
      <w:tr w:rsidR="00E12066" w:rsidRPr="00E12066" w:rsidTr="00E12066">
        <w:trPr>
          <w:tblCellSpacing w:w="0" w:type="dxa"/>
        </w:trPr>
        <w:tc>
          <w:tcPr>
            <w:tcW w:w="0" w:type="auto"/>
            <w:vAlign w:val="center"/>
            <w:hideMark/>
          </w:tcPr>
          <w:p w:rsidR="00E12066" w:rsidRPr="00E12066" w:rsidRDefault="00E12066" w:rsidP="00E12066">
            <w:pPr>
              <w:spacing w:after="0" w:line="240" w:lineRule="auto"/>
              <w:rPr>
                <w:rFonts w:ascii="Times New Roman" w:eastAsia="Times New Roman" w:hAnsi="Times New Roman" w:cs="Times New Roman"/>
                <w:color w:val="FF0000"/>
                <w:sz w:val="20"/>
                <w:szCs w:val="20"/>
              </w:rPr>
            </w:pPr>
            <w:r w:rsidRPr="00E12066">
              <w:rPr>
                <w:rFonts w:ascii="Times New Roman" w:eastAsia="Times New Roman" w:hAnsi="Times New Roman" w:cs="Times New Roman"/>
                <w:color w:val="FF0000"/>
                <w:sz w:val="20"/>
                <w:szCs w:val="20"/>
              </w:rPr>
              <w:t> </w:t>
            </w:r>
          </w:p>
        </w:tc>
      </w:tr>
      <w:tr w:rsidR="00E12066" w:rsidRPr="00E12066" w:rsidTr="00E12066">
        <w:trPr>
          <w:tblCellSpacing w:w="0" w:type="dxa"/>
        </w:trPr>
        <w:tc>
          <w:tcPr>
            <w:tcW w:w="0" w:type="auto"/>
            <w:vAlign w:val="center"/>
            <w:hideMark/>
          </w:tcPr>
          <w:p w:rsidR="00E12066" w:rsidRPr="00E12066" w:rsidRDefault="00E12066" w:rsidP="00E12066">
            <w:pPr>
              <w:spacing w:before="100" w:beforeAutospacing="1" w:after="100" w:afterAutospacing="1" w:line="240" w:lineRule="auto"/>
              <w:rPr>
                <w:rFonts w:ascii="Times New Roman" w:eastAsia="Times New Roman" w:hAnsi="Times New Roman" w:cs="Times New Roman"/>
                <w:color w:val="FF0000"/>
                <w:sz w:val="20"/>
                <w:szCs w:val="20"/>
              </w:rPr>
            </w:pPr>
            <w:r w:rsidRPr="00E12066">
              <w:rPr>
                <w:rFonts w:ascii="Times New Roman" w:eastAsia="Times New Roman" w:hAnsi="Times New Roman" w:cs="Times New Roman"/>
                <w:color w:val="FF0000"/>
                <w:sz w:val="20"/>
                <w:szCs w:val="20"/>
              </w:rPr>
              <w:t>The value of the merged firm will be the market value of the acquirer plus the market value of the target plus the synergy benefits, so:</w:t>
            </w:r>
          </w:p>
        </w:tc>
      </w:tr>
      <w:tr w:rsidR="00E12066" w:rsidRPr="00E12066" w:rsidTr="00E12066">
        <w:trPr>
          <w:tblCellSpacing w:w="0" w:type="dxa"/>
        </w:trPr>
        <w:tc>
          <w:tcPr>
            <w:tcW w:w="0" w:type="auto"/>
            <w:vAlign w:val="center"/>
            <w:hideMark/>
          </w:tcPr>
          <w:p w:rsidR="00E12066" w:rsidRPr="00E12066" w:rsidRDefault="00E12066" w:rsidP="00E12066">
            <w:pPr>
              <w:spacing w:after="0" w:line="240" w:lineRule="auto"/>
              <w:rPr>
                <w:rFonts w:ascii="Times New Roman" w:eastAsia="Times New Roman" w:hAnsi="Times New Roman" w:cs="Times New Roman"/>
                <w:color w:val="FF0000"/>
                <w:sz w:val="20"/>
                <w:szCs w:val="20"/>
              </w:rPr>
            </w:pPr>
            <w:r w:rsidRPr="00E12066">
              <w:rPr>
                <w:rFonts w:ascii="Times New Roman" w:eastAsia="Times New Roman" w:hAnsi="Times New Roman" w:cs="Times New Roman"/>
                <w:color w:val="FF0000"/>
                <w:sz w:val="20"/>
                <w:szCs w:val="20"/>
              </w:rPr>
              <w:t>V</w:t>
            </w:r>
            <w:r w:rsidRPr="00E12066">
              <w:rPr>
                <w:rFonts w:ascii="Times New Roman" w:eastAsia="Times New Roman" w:hAnsi="Times New Roman" w:cs="Times New Roman"/>
                <w:color w:val="FF0000"/>
                <w:sz w:val="20"/>
                <w:szCs w:val="20"/>
                <w:vertAlign w:val="subscript"/>
              </w:rPr>
              <w:t>BT</w:t>
            </w:r>
            <w:r w:rsidRPr="00E12066">
              <w:rPr>
                <w:rFonts w:ascii="Times New Roman" w:eastAsia="Times New Roman" w:hAnsi="Times New Roman" w:cs="Times New Roman"/>
                <w:color w:val="FF0000"/>
                <w:sz w:val="20"/>
                <w:szCs w:val="20"/>
              </w:rPr>
              <w:t xml:space="preserve"> = 1,600($36) + 1,100($23) + 3,400 = $86,300</w:t>
            </w:r>
          </w:p>
        </w:tc>
      </w:tr>
      <w:tr w:rsidR="00E12066" w:rsidRPr="00E12066" w:rsidTr="00E12066">
        <w:trPr>
          <w:tblCellSpacing w:w="0" w:type="dxa"/>
        </w:trPr>
        <w:tc>
          <w:tcPr>
            <w:tcW w:w="0" w:type="auto"/>
            <w:vAlign w:val="center"/>
            <w:hideMark/>
          </w:tcPr>
          <w:p w:rsidR="00E12066" w:rsidRPr="00E12066" w:rsidRDefault="00E12066" w:rsidP="00E12066">
            <w:pPr>
              <w:spacing w:after="0" w:line="240" w:lineRule="auto"/>
              <w:rPr>
                <w:rFonts w:ascii="Times New Roman" w:eastAsia="Times New Roman" w:hAnsi="Times New Roman" w:cs="Times New Roman"/>
                <w:color w:val="FF0000"/>
                <w:sz w:val="20"/>
                <w:szCs w:val="20"/>
              </w:rPr>
            </w:pPr>
            <w:r w:rsidRPr="00E12066">
              <w:rPr>
                <w:rFonts w:ascii="Times New Roman" w:eastAsia="Times New Roman" w:hAnsi="Times New Roman" w:cs="Times New Roman"/>
                <w:color w:val="FF0000"/>
                <w:sz w:val="20"/>
                <w:szCs w:val="20"/>
              </w:rPr>
              <w:t> </w:t>
            </w:r>
          </w:p>
        </w:tc>
      </w:tr>
      <w:tr w:rsidR="00E12066" w:rsidRPr="00E12066" w:rsidTr="00E12066">
        <w:trPr>
          <w:tblCellSpacing w:w="0" w:type="dxa"/>
        </w:trPr>
        <w:tc>
          <w:tcPr>
            <w:tcW w:w="0" w:type="auto"/>
            <w:vAlign w:val="center"/>
            <w:hideMark/>
          </w:tcPr>
          <w:p w:rsidR="00E12066" w:rsidRPr="00E12066" w:rsidRDefault="00E12066" w:rsidP="00E12066">
            <w:pPr>
              <w:spacing w:before="100" w:beforeAutospacing="1" w:after="100" w:afterAutospacing="1" w:line="240" w:lineRule="auto"/>
              <w:rPr>
                <w:rFonts w:ascii="Times New Roman" w:eastAsia="Times New Roman" w:hAnsi="Times New Roman" w:cs="Times New Roman"/>
                <w:color w:val="FF0000"/>
                <w:sz w:val="20"/>
                <w:szCs w:val="20"/>
              </w:rPr>
            </w:pPr>
            <w:r w:rsidRPr="00E12066">
              <w:rPr>
                <w:rFonts w:ascii="Times New Roman" w:eastAsia="Times New Roman" w:hAnsi="Times New Roman" w:cs="Times New Roman"/>
                <w:color w:val="FF0000"/>
                <w:sz w:val="20"/>
                <w:szCs w:val="20"/>
              </w:rPr>
              <w:t>The price per sh</w:t>
            </w:r>
            <w:bookmarkStart w:id="0" w:name="_GoBack"/>
            <w:bookmarkEnd w:id="0"/>
            <w:r w:rsidRPr="00E12066">
              <w:rPr>
                <w:rFonts w:ascii="Times New Roman" w:eastAsia="Times New Roman" w:hAnsi="Times New Roman" w:cs="Times New Roman"/>
                <w:color w:val="FF0000"/>
                <w:sz w:val="20"/>
                <w:szCs w:val="20"/>
              </w:rPr>
              <w:t>are of the merged firm will be the value of the merged firm divided by the total shares of the new firm, which is:</w:t>
            </w:r>
          </w:p>
        </w:tc>
      </w:tr>
      <w:tr w:rsidR="00E12066" w:rsidRPr="00E12066" w:rsidTr="00E12066">
        <w:trPr>
          <w:tblCellSpacing w:w="0" w:type="dxa"/>
        </w:trPr>
        <w:tc>
          <w:tcPr>
            <w:tcW w:w="0" w:type="auto"/>
            <w:vAlign w:val="center"/>
            <w:hideMark/>
          </w:tcPr>
          <w:p w:rsidR="00E12066" w:rsidRPr="00E12066" w:rsidRDefault="00E12066" w:rsidP="00E12066">
            <w:pPr>
              <w:spacing w:after="0" w:line="240" w:lineRule="auto"/>
              <w:rPr>
                <w:rFonts w:ascii="Times New Roman" w:eastAsia="Times New Roman" w:hAnsi="Times New Roman" w:cs="Times New Roman"/>
                <w:color w:val="FF0000"/>
                <w:sz w:val="20"/>
                <w:szCs w:val="20"/>
              </w:rPr>
            </w:pPr>
            <w:r w:rsidRPr="00E12066">
              <w:rPr>
                <w:rFonts w:ascii="Times New Roman" w:eastAsia="Times New Roman" w:hAnsi="Times New Roman" w:cs="Times New Roman"/>
                <w:color w:val="FF0000"/>
                <w:sz w:val="20"/>
                <w:szCs w:val="20"/>
              </w:rPr>
              <w:t> </w:t>
            </w:r>
          </w:p>
        </w:tc>
      </w:tr>
      <w:tr w:rsidR="00E12066" w:rsidRPr="00E12066" w:rsidTr="00E12066">
        <w:trPr>
          <w:tblCellSpacing w:w="0" w:type="dxa"/>
        </w:trPr>
        <w:tc>
          <w:tcPr>
            <w:tcW w:w="0" w:type="auto"/>
            <w:vAlign w:val="center"/>
            <w:hideMark/>
          </w:tcPr>
          <w:p w:rsidR="00E12066" w:rsidRPr="00E12066" w:rsidRDefault="00E12066" w:rsidP="00E12066">
            <w:pPr>
              <w:spacing w:after="0" w:line="240" w:lineRule="auto"/>
              <w:rPr>
                <w:rFonts w:ascii="Times New Roman" w:eastAsia="Times New Roman" w:hAnsi="Times New Roman" w:cs="Times New Roman"/>
                <w:color w:val="FF0000"/>
                <w:sz w:val="20"/>
                <w:szCs w:val="20"/>
              </w:rPr>
            </w:pPr>
            <w:r w:rsidRPr="00E12066">
              <w:rPr>
                <w:rFonts w:ascii="Times New Roman" w:eastAsia="Times New Roman" w:hAnsi="Times New Roman" w:cs="Times New Roman"/>
                <w:color w:val="FF0000"/>
                <w:sz w:val="20"/>
                <w:szCs w:val="20"/>
              </w:rPr>
              <w:t>P = $86,300 / (1,600 + 440.00) = $42.30</w:t>
            </w:r>
          </w:p>
        </w:tc>
      </w:tr>
    </w:tbl>
    <w:p w:rsidR="00E12066" w:rsidRPr="00E12066" w:rsidRDefault="00E12066" w:rsidP="00E12066">
      <w:pPr>
        <w:spacing w:after="0" w:line="240" w:lineRule="auto"/>
        <w:rPr>
          <w:rFonts w:ascii="Times New Roman" w:eastAsia="Times New Roman" w:hAnsi="Times New Roman" w:cs="Times New Roman"/>
          <w:color w:val="FF0000"/>
          <w:sz w:val="18"/>
          <w:szCs w:val="18"/>
        </w:rPr>
      </w:pPr>
      <w:r w:rsidRPr="00E12066">
        <w:rPr>
          <w:rFonts w:ascii="Times New Roman" w:eastAsia="Times New Roman" w:hAnsi="Times New Roman" w:cs="Times New Roman"/>
          <w:color w:val="FF0000"/>
          <w:sz w:val="18"/>
          <w:szCs w:val="18"/>
        </w:rPr>
        <w:br/>
      </w:r>
      <w:proofErr w:type="gramStart"/>
      <w:r w:rsidRPr="00E12066">
        <w:rPr>
          <w:rFonts w:ascii="Times New Roman" w:eastAsia="Times New Roman" w:hAnsi="Times New Roman" w:cs="Times New Roman"/>
          <w:b/>
          <w:bCs/>
          <w:color w:val="FF0000"/>
          <w:sz w:val="18"/>
          <w:szCs w:val="18"/>
        </w:rPr>
        <w:t>e</w:t>
      </w:r>
      <w:proofErr w:type="gramEnd"/>
      <w:r w:rsidRPr="00E12066">
        <w:rPr>
          <w:rFonts w:ascii="Times New Roman" w:eastAsia="Times New Roman" w:hAnsi="Times New Roman" w:cs="Times New Roman"/>
          <w:b/>
          <w:bCs/>
          <w:color w:val="FF0000"/>
          <w:sz w:val="18"/>
          <w:szCs w:val="18"/>
        </w:rPr>
        <w:t>.</w:t>
      </w:r>
      <w:r w:rsidRPr="00E12066">
        <w:rPr>
          <w:rFonts w:ascii="Times New Roman" w:eastAsia="Times New Roman" w:hAnsi="Times New Roman" w:cs="Times New Roman"/>
          <w:color w:val="FF0000"/>
          <w:sz w:val="18"/>
          <w:szCs w:val="18"/>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E12066" w:rsidRPr="00E12066" w:rsidTr="00E12066">
        <w:trPr>
          <w:tblCellSpacing w:w="0" w:type="dxa"/>
        </w:trPr>
        <w:tc>
          <w:tcPr>
            <w:tcW w:w="0" w:type="auto"/>
            <w:vAlign w:val="center"/>
            <w:hideMark/>
          </w:tcPr>
          <w:p w:rsidR="00E12066" w:rsidRPr="00E12066" w:rsidRDefault="00E12066" w:rsidP="00E12066">
            <w:pPr>
              <w:spacing w:before="100" w:beforeAutospacing="1" w:after="100" w:afterAutospacing="1" w:line="240" w:lineRule="auto"/>
              <w:rPr>
                <w:rFonts w:ascii="Times New Roman" w:eastAsia="Times New Roman" w:hAnsi="Times New Roman" w:cs="Times New Roman"/>
                <w:color w:val="FF0000"/>
                <w:sz w:val="20"/>
                <w:szCs w:val="20"/>
              </w:rPr>
            </w:pPr>
            <w:r w:rsidRPr="00E12066">
              <w:rPr>
                <w:rFonts w:ascii="Times New Roman" w:eastAsia="Times New Roman" w:hAnsi="Times New Roman" w:cs="Times New Roman"/>
                <w:color w:val="FF0000"/>
                <w:sz w:val="20"/>
                <w:szCs w:val="20"/>
              </w:rPr>
              <w:t>The NPV of the acquisition using a share exchange is the market value of the target firm plus synergy benefits, minus the cost. The cost is the value per share of the merged firm times the number of shares offered to the target firm shareholders, so:</w:t>
            </w:r>
          </w:p>
        </w:tc>
      </w:tr>
      <w:tr w:rsidR="00E12066" w:rsidRPr="00E12066" w:rsidTr="00E12066">
        <w:trPr>
          <w:tblCellSpacing w:w="0" w:type="dxa"/>
        </w:trPr>
        <w:tc>
          <w:tcPr>
            <w:tcW w:w="0" w:type="auto"/>
            <w:vAlign w:val="center"/>
            <w:hideMark/>
          </w:tcPr>
          <w:p w:rsidR="00E12066" w:rsidRPr="00E12066" w:rsidRDefault="00E12066" w:rsidP="00E12066">
            <w:pPr>
              <w:spacing w:after="0" w:line="240" w:lineRule="auto"/>
              <w:rPr>
                <w:rFonts w:ascii="Times New Roman" w:eastAsia="Times New Roman" w:hAnsi="Times New Roman" w:cs="Times New Roman"/>
                <w:color w:val="FF0000"/>
                <w:sz w:val="20"/>
                <w:szCs w:val="20"/>
              </w:rPr>
            </w:pPr>
            <w:r w:rsidRPr="00E12066">
              <w:rPr>
                <w:rFonts w:ascii="Times New Roman" w:eastAsia="Times New Roman" w:hAnsi="Times New Roman" w:cs="Times New Roman"/>
                <w:color w:val="FF0000"/>
                <w:sz w:val="20"/>
                <w:szCs w:val="20"/>
              </w:rPr>
              <w:t> </w:t>
            </w:r>
          </w:p>
        </w:tc>
      </w:tr>
      <w:tr w:rsidR="00E12066" w:rsidRPr="00E12066" w:rsidTr="00E12066">
        <w:trPr>
          <w:tblCellSpacing w:w="0" w:type="dxa"/>
        </w:trPr>
        <w:tc>
          <w:tcPr>
            <w:tcW w:w="0" w:type="auto"/>
            <w:vAlign w:val="center"/>
            <w:hideMark/>
          </w:tcPr>
          <w:p w:rsidR="00E12066" w:rsidRPr="00E12066" w:rsidRDefault="00E12066" w:rsidP="00E12066">
            <w:pPr>
              <w:spacing w:after="0" w:line="240" w:lineRule="auto"/>
              <w:rPr>
                <w:rFonts w:ascii="Times New Roman" w:eastAsia="Times New Roman" w:hAnsi="Times New Roman" w:cs="Times New Roman"/>
                <w:color w:val="FF0000"/>
                <w:sz w:val="20"/>
                <w:szCs w:val="20"/>
              </w:rPr>
            </w:pPr>
            <w:r w:rsidRPr="00E12066">
              <w:rPr>
                <w:rFonts w:ascii="Times New Roman" w:eastAsia="Times New Roman" w:hAnsi="Times New Roman" w:cs="Times New Roman"/>
                <w:color w:val="FF0000"/>
                <w:sz w:val="20"/>
                <w:szCs w:val="20"/>
              </w:rPr>
              <w:t>NPV = 1,100($23) + $3,400 – 440.00($42.30) = $10,086.27</w:t>
            </w:r>
          </w:p>
        </w:tc>
      </w:tr>
    </w:tbl>
    <w:p w:rsidR="00EF0F47" w:rsidRDefault="00EF0F47">
      <w:pPr>
        <w:rPr>
          <w:color w:val="FF0000"/>
          <w:sz w:val="24"/>
          <w:szCs w:val="24"/>
        </w:rPr>
      </w:pPr>
    </w:p>
    <w:p w:rsidR="00605E95" w:rsidRDefault="00605E95" w:rsidP="00605E95">
      <w:pPr>
        <w:spacing w:after="0" w:line="240" w:lineRule="auto"/>
        <w:rPr>
          <w:rFonts w:ascii="Helvetica" w:eastAsia="Times New Roman" w:hAnsi="Helvetica" w:cs="Helvetica"/>
          <w:b/>
          <w:iCs/>
          <w:color w:val="333333"/>
          <w:sz w:val="24"/>
          <w:szCs w:val="24"/>
        </w:rPr>
      </w:pPr>
      <w:r>
        <w:rPr>
          <w:rFonts w:ascii="Helvetica" w:eastAsia="Times New Roman" w:hAnsi="Helvetica" w:cs="Helvetica"/>
          <w:b/>
          <w:iCs/>
          <w:color w:val="333333"/>
          <w:sz w:val="24"/>
          <w:szCs w:val="24"/>
        </w:rPr>
        <w:t>Problem 30.3</w:t>
      </w:r>
    </w:p>
    <w:p w:rsidR="00605E95" w:rsidRDefault="00605E95" w:rsidP="00605E95">
      <w:pPr>
        <w:spacing w:after="0" w:line="240" w:lineRule="auto"/>
        <w:rPr>
          <w:rFonts w:ascii="Helvetica" w:eastAsia="Times New Roman" w:hAnsi="Helvetica" w:cs="Helvetica"/>
          <w:b/>
          <w:iCs/>
          <w:color w:val="333333"/>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605E95" w:rsidRPr="00605E95" w:rsidTr="00605E95">
        <w:trPr>
          <w:tblCellSpacing w:w="0" w:type="dxa"/>
        </w:trPr>
        <w:tc>
          <w:tcPr>
            <w:tcW w:w="0" w:type="auto"/>
            <w:vAlign w:val="center"/>
            <w:hideMark/>
          </w:tcPr>
          <w:p w:rsidR="00605E95" w:rsidRPr="00605E95" w:rsidRDefault="00605E95" w:rsidP="00605E95">
            <w:pPr>
              <w:spacing w:after="0" w:line="240" w:lineRule="auto"/>
              <w:rPr>
                <w:rFonts w:ascii="Times New Roman" w:eastAsia="Times New Roman" w:hAnsi="Times New Roman" w:cs="Times New Roman"/>
                <w:color w:val="000000"/>
                <w:sz w:val="20"/>
                <w:szCs w:val="20"/>
              </w:rPr>
            </w:pPr>
            <w:r w:rsidRPr="00605E95">
              <w:rPr>
                <w:rFonts w:ascii="Times New Roman" w:eastAsia="Times New Roman" w:hAnsi="Times New Roman" w:cs="Times New Roman"/>
                <w:color w:val="000000"/>
                <w:sz w:val="20"/>
                <w:szCs w:val="20"/>
              </w:rPr>
              <w:t xml:space="preserve">Consider the following premerger information about Firm </w:t>
            </w:r>
            <w:r w:rsidRPr="00605E95">
              <w:rPr>
                <w:rFonts w:ascii="Times New Roman" w:eastAsia="Times New Roman" w:hAnsi="Times New Roman" w:cs="Times New Roman"/>
                <w:i/>
                <w:iCs/>
                <w:color w:val="000000"/>
                <w:sz w:val="20"/>
                <w:szCs w:val="20"/>
              </w:rPr>
              <w:t>A</w:t>
            </w:r>
            <w:r w:rsidRPr="00605E95">
              <w:rPr>
                <w:rFonts w:ascii="Times New Roman" w:eastAsia="Times New Roman" w:hAnsi="Times New Roman" w:cs="Times New Roman"/>
                <w:color w:val="000000"/>
                <w:sz w:val="20"/>
                <w:szCs w:val="20"/>
              </w:rPr>
              <w:t xml:space="preserve"> and Firm </w:t>
            </w:r>
            <w:r w:rsidRPr="00605E95">
              <w:rPr>
                <w:rFonts w:ascii="Times New Roman" w:eastAsia="Times New Roman" w:hAnsi="Times New Roman" w:cs="Times New Roman"/>
                <w:i/>
                <w:iCs/>
                <w:color w:val="000000"/>
                <w:sz w:val="20"/>
                <w:szCs w:val="20"/>
              </w:rPr>
              <w:t>B</w:t>
            </w:r>
            <w:r w:rsidRPr="00605E95">
              <w:rPr>
                <w:rFonts w:ascii="Times New Roman" w:eastAsia="Times New Roman" w:hAnsi="Times New Roman" w:cs="Times New Roman"/>
                <w:color w:val="000000"/>
                <w:sz w:val="20"/>
                <w:szCs w:val="20"/>
              </w:rPr>
              <w:t>:</w:t>
            </w:r>
          </w:p>
        </w:tc>
      </w:tr>
    </w:tbl>
    <w:p w:rsidR="00605E95" w:rsidRPr="00605E95" w:rsidRDefault="00605E95" w:rsidP="00605E95">
      <w:pPr>
        <w:spacing w:after="0" w:line="240" w:lineRule="auto"/>
        <w:rPr>
          <w:rFonts w:ascii="Times New Roman" w:eastAsia="Times New Roman" w:hAnsi="Times New Roman" w:cs="Times New Roman"/>
          <w:color w:val="000000"/>
          <w:sz w:val="18"/>
          <w:szCs w:val="18"/>
        </w:rPr>
      </w:pPr>
    </w:p>
    <w:tbl>
      <w:tblPr>
        <w:tblW w:w="4500" w:type="dxa"/>
        <w:tblCellSpacing w:w="0" w:type="dxa"/>
        <w:tblCellMar>
          <w:left w:w="0" w:type="dxa"/>
          <w:right w:w="0" w:type="dxa"/>
        </w:tblCellMar>
        <w:tblLook w:val="04A0" w:firstRow="1" w:lastRow="0" w:firstColumn="1" w:lastColumn="0" w:noHBand="0" w:noVBand="1"/>
      </w:tblPr>
      <w:tblGrid>
        <w:gridCol w:w="2814"/>
        <w:gridCol w:w="234"/>
        <w:gridCol w:w="375"/>
        <w:gridCol w:w="234"/>
        <w:gridCol w:w="234"/>
        <w:gridCol w:w="375"/>
        <w:gridCol w:w="234"/>
      </w:tblGrid>
      <w:tr w:rsidR="00605E95" w:rsidRPr="00605E95" w:rsidTr="00605E95">
        <w:trPr>
          <w:tblCellSpacing w:w="0" w:type="dxa"/>
        </w:trPr>
        <w:tc>
          <w:tcPr>
            <w:tcW w:w="0" w:type="auto"/>
            <w:shd w:val="clear" w:color="auto" w:fill="D7DCE6"/>
            <w:vAlign w:val="center"/>
            <w:hideMark/>
          </w:tcPr>
          <w:p w:rsidR="00605E95" w:rsidRPr="00605E95" w:rsidRDefault="00605E95" w:rsidP="00605E95">
            <w:pPr>
              <w:spacing w:after="0" w:line="240" w:lineRule="auto"/>
              <w:rPr>
                <w:rFonts w:ascii="Times New Roman" w:eastAsia="Times New Roman" w:hAnsi="Times New Roman" w:cs="Times New Roman"/>
                <w:color w:val="000000"/>
                <w:sz w:val="20"/>
                <w:szCs w:val="20"/>
              </w:rPr>
            </w:pPr>
            <w:r w:rsidRPr="00605E95">
              <w:rPr>
                <w:rFonts w:ascii="Times New Roman" w:eastAsia="Times New Roman" w:hAnsi="Times New Roman" w:cs="Times New Roman"/>
                <w:color w:val="000000"/>
                <w:sz w:val="20"/>
                <w:szCs w:val="20"/>
              </w:rPr>
              <w:t> </w:t>
            </w:r>
          </w:p>
        </w:tc>
        <w:tc>
          <w:tcPr>
            <w:tcW w:w="0" w:type="auto"/>
            <w:gridSpan w:val="3"/>
            <w:shd w:val="clear" w:color="auto" w:fill="D7DCE6"/>
            <w:vAlign w:val="center"/>
            <w:hideMark/>
          </w:tcPr>
          <w:p w:rsidR="00605E95" w:rsidRPr="00605E95" w:rsidRDefault="00605E95" w:rsidP="00605E95">
            <w:pPr>
              <w:spacing w:after="0" w:line="240" w:lineRule="auto"/>
              <w:jc w:val="center"/>
              <w:rPr>
                <w:rFonts w:ascii="Times New Roman" w:eastAsia="Times New Roman" w:hAnsi="Times New Roman" w:cs="Times New Roman"/>
                <w:color w:val="000000"/>
                <w:sz w:val="20"/>
                <w:szCs w:val="20"/>
              </w:rPr>
            </w:pPr>
            <w:r w:rsidRPr="00605E95">
              <w:rPr>
                <w:rFonts w:ascii="Times New Roman" w:eastAsia="Times New Roman" w:hAnsi="Times New Roman" w:cs="Times New Roman"/>
                <w:color w:val="000000"/>
                <w:sz w:val="20"/>
                <w:szCs w:val="20"/>
              </w:rPr>
              <w:t xml:space="preserve">Firm </w:t>
            </w:r>
            <w:r w:rsidRPr="00605E95">
              <w:rPr>
                <w:rFonts w:ascii="Times New Roman" w:eastAsia="Times New Roman" w:hAnsi="Times New Roman" w:cs="Times New Roman"/>
                <w:i/>
                <w:iCs/>
                <w:color w:val="000000"/>
                <w:sz w:val="20"/>
                <w:szCs w:val="20"/>
              </w:rPr>
              <w:t>A</w:t>
            </w:r>
          </w:p>
        </w:tc>
        <w:tc>
          <w:tcPr>
            <w:tcW w:w="0" w:type="auto"/>
            <w:gridSpan w:val="3"/>
            <w:shd w:val="clear" w:color="auto" w:fill="D7DCE6"/>
            <w:vAlign w:val="center"/>
            <w:hideMark/>
          </w:tcPr>
          <w:p w:rsidR="00605E95" w:rsidRPr="00605E95" w:rsidRDefault="00605E95" w:rsidP="00605E95">
            <w:pPr>
              <w:spacing w:after="0" w:line="240" w:lineRule="auto"/>
              <w:jc w:val="center"/>
              <w:rPr>
                <w:rFonts w:ascii="Times New Roman" w:eastAsia="Times New Roman" w:hAnsi="Times New Roman" w:cs="Times New Roman"/>
                <w:color w:val="000000"/>
                <w:sz w:val="20"/>
                <w:szCs w:val="20"/>
              </w:rPr>
            </w:pPr>
            <w:r w:rsidRPr="00605E95">
              <w:rPr>
                <w:rFonts w:ascii="Times New Roman" w:eastAsia="Times New Roman" w:hAnsi="Times New Roman" w:cs="Times New Roman"/>
                <w:color w:val="000000"/>
                <w:sz w:val="20"/>
                <w:szCs w:val="20"/>
              </w:rPr>
              <w:t xml:space="preserve">Firm </w:t>
            </w:r>
            <w:r w:rsidRPr="00605E95">
              <w:rPr>
                <w:rFonts w:ascii="Times New Roman" w:eastAsia="Times New Roman" w:hAnsi="Times New Roman" w:cs="Times New Roman"/>
                <w:i/>
                <w:iCs/>
                <w:color w:val="000000"/>
                <w:sz w:val="20"/>
                <w:szCs w:val="20"/>
              </w:rPr>
              <w:t>B</w:t>
            </w:r>
          </w:p>
        </w:tc>
      </w:tr>
      <w:tr w:rsidR="00605E95" w:rsidRPr="00605E95" w:rsidTr="00605E95">
        <w:trPr>
          <w:tblCellSpacing w:w="0" w:type="dxa"/>
        </w:trPr>
        <w:tc>
          <w:tcPr>
            <w:tcW w:w="3000" w:type="pct"/>
            <w:vAlign w:val="center"/>
            <w:hideMark/>
          </w:tcPr>
          <w:p w:rsidR="00605E95" w:rsidRPr="00605E95" w:rsidRDefault="00605E95" w:rsidP="00605E95">
            <w:pPr>
              <w:spacing w:after="0" w:line="240" w:lineRule="auto"/>
              <w:rPr>
                <w:rFonts w:ascii="Times New Roman" w:eastAsia="Times New Roman" w:hAnsi="Times New Roman" w:cs="Times New Roman"/>
                <w:color w:val="000000"/>
                <w:sz w:val="20"/>
                <w:szCs w:val="20"/>
              </w:rPr>
            </w:pPr>
            <w:r w:rsidRPr="00605E95">
              <w:rPr>
                <w:rFonts w:ascii="Times New Roman" w:eastAsia="Times New Roman" w:hAnsi="Times New Roman" w:cs="Times New Roman"/>
                <w:color w:val="000000"/>
                <w:sz w:val="20"/>
                <w:szCs w:val="20"/>
              </w:rPr>
              <w:t>  Total earnings</w:t>
            </w:r>
          </w:p>
        </w:tc>
        <w:tc>
          <w:tcPr>
            <w:tcW w:w="250" w:type="pct"/>
            <w:vAlign w:val="center"/>
            <w:hideMark/>
          </w:tcPr>
          <w:p w:rsidR="00605E95" w:rsidRPr="00605E95" w:rsidRDefault="00605E95" w:rsidP="00605E95">
            <w:pPr>
              <w:spacing w:after="0" w:line="240" w:lineRule="auto"/>
              <w:jc w:val="right"/>
              <w:rPr>
                <w:rFonts w:ascii="Times New Roman" w:eastAsia="Times New Roman" w:hAnsi="Times New Roman" w:cs="Times New Roman"/>
                <w:color w:val="000000"/>
                <w:sz w:val="20"/>
                <w:szCs w:val="20"/>
              </w:rPr>
            </w:pPr>
            <w:r w:rsidRPr="00605E95">
              <w:rPr>
                <w:rFonts w:ascii="Times New Roman" w:eastAsia="Times New Roman" w:hAnsi="Times New Roman" w:cs="Times New Roman"/>
                <w:color w:val="000000"/>
                <w:sz w:val="20"/>
                <w:szCs w:val="20"/>
              </w:rPr>
              <w:t>$</w:t>
            </w:r>
          </w:p>
        </w:tc>
        <w:tc>
          <w:tcPr>
            <w:tcW w:w="400" w:type="pct"/>
            <w:vAlign w:val="center"/>
            <w:hideMark/>
          </w:tcPr>
          <w:p w:rsidR="00605E95" w:rsidRPr="00605E95" w:rsidRDefault="00605E95" w:rsidP="00605E95">
            <w:pPr>
              <w:spacing w:after="0" w:line="240" w:lineRule="auto"/>
              <w:jc w:val="right"/>
              <w:rPr>
                <w:rFonts w:ascii="Times New Roman" w:eastAsia="Times New Roman" w:hAnsi="Times New Roman" w:cs="Times New Roman"/>
                <w:color w:val="000000"/>
                <w:sz w:val="20"/>
                <w:szCs w:val="20"/>
              </w:rPr>
            </w:pPr>
            <w:r w:rsidRPr="00605E95">
              <w:rPr>
                <w:rFonts w:ascii="Times New Roman" w:eastAsia="Times New Roman" w:hAnsi="Times New Roman" w:cs="Times New Roman"/>
                <w:color w:val="000000"/>
                <w:sz w:val="20"/>
                <w:szCs w:val="20"/>
              </w:rPr>
              <w:t>940</w:t>
            </w:r>
          </w:p>
        </w:tc>
        <w:tc>
          <w:tcPr>
            <w:tcW w:w="250" w:type="pct"/>
            <w:vAlign w:val="center"/>
            <w:hideMark/>
          </w:tcPr>
          <w:p w:rsidR="00605E95" w:rsidRPr="00605E95" w:rsidRDefault="00605E95" w:rsidP="00605E95">
            <w:pPr>
              <w:spacing w:after="0" w:line="240" w:lineRule="auto"/>
              <w:rPr>
                <w:rFonts w:ascii="Times New Roman" w:eastAsia="Times New Roman" w:hAnsi="Times New Roman" w:cs="Times New Roman"/>
                <w:color w:val="000000"/>
                <w:sz w:val="20"/>
                <w:szCs w:val="20"/>
              </w:rPr>
            </w:pPr>
            <w:r w:rsidRPr="00605E95">
              <w:rPr>
                <w:rFonts w:ascii="Times New Roman" w:eastAsia="Times New Roman" w:hAnsi="Times New Roman" w:cs="Times New Roman"/>
                <w:color w:val="000000"/>
                <w:sz w:val="20"/>
                <w:szCs w:val="20"/>
              </w:rPr>
              <w:t> </w:t>
            </w:r>
          </w:p>
        </w:tc>
        <w:tc>
          <w:tcPr>
            <w:tcW w:w="250" w:type="pct"/>
            <w:vAlign w:val="center"/>
            <w:hideMark/>
          </w:tcPr>
          <w:p w:rsidR="00605E95" w:rsidRPr="00605E95" w:rsidRDefault="00605E95" w:rsidP="00605E95">
            <w:pPr>
              <w:spacing w:after="0" w:line="240" w:lineRule="auto"/>
              <w:jc w:val="right"/>
              <w:rPr>
                <w:rFonts w:ascii="Times New Roman" w:eastAsia="Times New Roman" w:hAnsi="Times New Roman" w:cs="Times New Roman"/>
                <w:color w:val="000000"/>
                <w:sz w:val="20"/>
                <w:szCs w:val="20"/>
              </w:rPr>
            </w:pPr>
            <w:r w:rsidRPr="00605E95">
              <w:rPr>
                <w:rFonts w:ascii="Times New Roman" w:eastAsia="Times New Roman" w:hAnsi="Times New Roman" w:cs="Times New Roman"/>
                <w:color w:val="000000"/>
                <w:sz w:val="20"/>
                <w:szCs w:val="20"/>
              </w:rPr>
              <w:t>$</w:t>
            </w:r>
          </w:p>
        </w:tc>
        <w:tc>
          <w:tcPr>
            <w:tcW w:w="400" w:type="pct"/>
            <w:vAlign w:val="center"/>
            <w:hideMark/>
          </w:tcPr>
          <w:p w:rsidR="00605E95" w:rsidRPr="00605E95" w:rsidRDefault="00605E95" w:rsidP="00605E95">
            <w:pPr>
              <w:spacing w:after="0" w:line="240" w:lineRule="auto"/>
              <w:jc w:val="right"/>
              <w:rPr>
                <w:rFonts w:ascii="Times New Roman" w:eastAsia="Times New Roman" w:hAnsi="Times New Roman" w:cs="Times New Roman"/>
                <w:color w:val="000000"/>
                <w:sz w:val="20"/>
                <w:szCs w:val="20"/>
              </w:rPr>
            </w:pPr>
            <w:r w:rsidRPr="00605E95">
              <w:rPr>
                <w:rFonts w:ascii="Times New Roman" w:eastAsia="Times New Roman" w:hAnsi="Times New Roman" w:cs="Times New Roman"/>
                <w:color w:val="000000"/>
                <w:sz w:val="20"/>
                <w:szCs w:val="20"/>
              </w:rPr>
              <w:t>630</w:t>
            </w:r>
          </w:p>
        </w:tc>
        <w:tc>
          <w:tcPr>
            <w:tcW w:w="250" w:type="pct"/>
            <w:vAlign w:val="center"/>
            <w:hideMark/>
          </w:tcPr>
          <w:p w:rsidR="00605E95" w:rsidRPr="00605E95" w:rsidRDefault="00605E95" w:rsidP="00605E95">
            <w:pPr>
              <w:spacing w:after="0" w:line="240" w:lineRule="auto"/>
              <w:rPr>
                <w:rFonts w:ascii="Times New Roman" w:eastAsia="Times New Roman" w:hAnsi="Times New Roman" w:cs="Times New Roman"/>
                <w:color w:val="000000"/>
                <w:sz w:val="20"/>
                <w:szCs w:val="20"/>
              </w:rPr>
            </w:pPr>
            <w:r w:rsidRPr="00605E95">
              <w:rPr>
                <w:rFonts w:ascii="Times New Roman" w:eastAsia="Times New Roman" w:hAnsi="Times New Roman" w:cs="Times New Roman"/>
                <w:color w:val="000000"/>
                <w:sz w:val="20"/>
                <w:szCs w:val="20"/>
              </w:rPr>
              <w:t> </w:t>
            </w:r>
          </w:p>
        </w:tc>
      </w:tr>
      <w:tr w:rsidR="00605E95" w:rsidRPr="00605E95" w:rsidTr="00605E95">
        <w:trPr>
          <w:tblCellSpacing w:w="0" w:type="dxa"/>
        </w:trPr>
        <w:tc>
          <w:tcPr>
            <w:tcW w:w="3000" w:type="pct"/>
            <w:vAlign w:val="center"/>
            <w:hideMark/>
          </w:tcPr>
          <w:p w:rsidR="00605E95" w:rsidRPr="00605E95" w:rsidRDefault="00605E95" w:rsidP="00605E95">
            <w:pPr>
              <w:spacing w:after="0" w:line="240" w:lineRule="auto"/>
              <w:rPr>
                <w:rFonts w:ascii="Times New Roman" w:eastAsia="Times New Roman" w:hAnsi="Times New Roman" w:cs="Times New Roman"/>
                <w:color w:val="000000"/>
                <w:sz w:val="20"/>
                <w:szCs w:val="20"/>
              </w:rPr>
            </w:pPr>
            <w:r w:rsidRPr="00605E95">
              <w:rPr>
                <w:rFonts w:ascii="Times New Roman" w:eastAsia="Times New Roman" w:hAnsi="Times New Roman" w:cs="Times New Roman"/>
                <w:color w:val="000000"/>
                <w:sz w:val="20"/>
                <w:szCs w:val="20"/>
              </w:rPr>
              <w:t>  Shares outstanding</w:t>
            </w:r>
          </w:p>
        </w:tc>
        <w:tc>
          <w:tcPr>
            <w:tcW w:w="250" w:type="pct"/>
            <w:vAlign w:val="center"/>
            <w:hideMark/>
          </w:tcPr>
          <w:p w:rsidR="00605E95" w:rsidRPr="00605E95" w:rsidRDefault="00605E95" w:rsidP="00605E95">
            <w:pPr>
              <w:spacing w:after="0" w:line="240" w:lineRule="auto"/>
              <w:rPr>
                <w:rFonts w:ascii="Times New Roman" w:eastAsia="Times New Roman" w:hAnsi="Times New Roman" w:cs="Times New Roman"/>
                <w:color w:val="000000"/>
                <w:sz w:val="20"/>
                <w:szCs w:val="20"/>
              </w:rPr>
            </w:pPr>
            <w:r w:rsidRPr="00605E95">
              <w:rPr>
                <w:rFonts w:ascii="Times New Roman" w:eastAsia="Times New Roman" w:hAnsi="Times New Roman" w:cs="Times New Roman"/>
                <w:color w:val="000000"/>
                <w:sz w:val="20"/>
                <w:szCs w:val="20"/>
              </w:rPr>
              <w:t> </w:t>
            </w:r>
          </w:p>
        </w:tc>
        <w:tc>
          <w:tcPr>
            <w:tcW w:w="400" w:type="pct"/>
            <w:vAlign w:val="center"/>
            <w:hideMark/>
          </w:tcPr>
          <w:p w:rsidR="00605E95" w:rsidRPr="00605E95" w:rsidRDefault="00605E95" w:rsidP="00605E95">
            <w:pPr>
              <w:spacing w:after="0" w:line="240" w:lineRule="auto"/>
              <w:jc w:val="right"/>
              <w:rPr>
                <w:rFonts w:ascii="Times New Roman" w:eastAsia="Times New Roman" w:hAnsi="Times New Roman" w:cs="Times New Roman"/>
                <w:color w:val="000000"/>
                <w:sz w:val="20"/>
                <w:szCs w:val="20"/>
              </w:rPr>
            </w:pPr>
            <w:r w:rsidRPr="00605E95">
              <w:rPr>
                <w:rFonts w:ascii="Times New Roman" w:eastAsia="Times New Roman" w:hAnsi="Times New Roman" w:cs="Times New Roman"/>
                <w:color w:val="000000"/>
                <w:sz w:val="20"/>
                <w:szCs w:val="20"/>
              </w:rPr>
              <w:t>590</w:t>
            </w:r>
          </w:p>
        </w:tc>
        <w:tc>
          <w:tcPr>
            <w:tcW w:w="250" w:type="pct"/>
            <w:vAlign w:val="center"/>
            <w:hideMark/>
          </w:tcPr>
          <w:p w:rsidR="00605E95" w:rsidRPr="00605E95" w:rsidRDefault="00605E95" w:rsidP="00605E95">
            <w:pPr>
              <w:spacing w:after="0" w:line="240" w:lineRule="auto"/>
              <w:rPr>
                <w:rFonts w:ascii="Times New Roman" w:eastAsia="Times New Roman" w:hAnsi="Times New Roman" w:cs="Times New Roman"/>
                <w:color w:val="000000"/>
                <w:sz w:val="20"/>
                <w:szCs w:val="20"/>
              </w:rPr>
            </w:pPr>
            <w:r w:rsidRPr="00605E95">
              <w:rPr>
                <w:rFonts w:ascii="Times New Roman" w:eastAsia="Times New Roman" w:hAnsi="Times New Roman" w:cs="Times New Roman"/>
                <w:color w:val="000000"/>
                <w:sz w:val="20"/>
                <w:szCs w:val="20"/>
              </w:rPr>
              <w:t> </w:t>
            </w:r>
          </w:p>
        </w:tc>
        <w:tc>
          <w:tcPr>
            <w:tcW w:w="250" w:type="pct"/>
            <w:vAlign w:val="center"/>
            <w:hideMark/>
          </w:tcPr>
          <w:p w:rsidR="00605E95" w:rsidRPr="00605E95" w:rsidRDefault="00605E95" w:rsidP="00605E95">
            <w:pPr>
              <w:spacing w:after="0" w:line="240" w:lineRule="auto"/>
              <w:rPr>
                <w:rFonts w:ascii="Times New Roman" w:eastAsia="Times New Roman" w:hAnsi="Times New Roman" w:cs="Times New Roman"/>
                <w:color w:val="000000"/>
                <w:sz w:val="20"/>
                <w:szCs w:val="20"/>
              </w:rPr>
            </w:pPr>
            <w:r w:rsidRPr="00605E95">
              <w:rPr>
                <w:rFonts w:ascii="Times New Roman" w:eastAsia="Times New Roman" w:hAnsi="Times New Roman" w:cs="Times New Roman"/>
                <w:color w:val="000000"/>
                <w:sz w:val="20"/>
                <w:szCs w:val="20"/>
              </w:rPr>
              <w:t> </w:t>
            </w:r>
          </w:p>
        </w:tc>
        <w:tc>
          <w:tcPr>
            <w:tcW w:w="400" w:type="pct"/>
            <w:vAlign w:val="center"/>
            <w:hideMark/>
          </w:tcPr>
          <w:p w:rsidR="00605E95" w:rsidRPr="00605E95" w:rsidRDefault="00605E95" w:rsidP="00605E95">
            <w:pPr>
              <w:spacing w:after="0" w:line="240" w:lineRule="auto"/>
              <w:jc w:val="right"/>
              <w:rPr>
                <w:rFonts w:ascii="Times New Roman" w:eastAsia="Times New Roman" w:hAnsi="Times New Roman" w:cs="Times New Roman"/>
                <w:color w:val="000000"/>
                <w:sz w:val="20"/>
                <w:szCs w:val="20"/>
              </w:rPr>
            </w:pPr>
            <w:r w:rsidRPr="00605E95">
              <w:rPr>
                <w:rFonts w:ascii="Times New Roman" w:eastAsia="Times New Roman" w:hAnsi="Times New Roman" w:cs="Times New Roman"/>
                <w:color w:val="000000"/>
                <w:sz w:val="20"/>
                <w:szCs w:val="20"/>
              </w:rPr>
              <w:t>280</w:t>
            </w:r>
          </w:p>
        </w:tc>
        <w:tc>
          <w:tcPr>
            <w:tcW w:w="250" w:type="pct"/>
            <w:vAlign w:val="center"/>
            <w:hideMark/>
          </w:tcPr>
          <w:p w:rsidR="00605E95" w:rsidRPr="00605E95" w:rsidRDefault="00605E95" w:rsidP="00605E95">
            <w:pPr>
              <w:spacing w:after="0" w:line="240" w:lineRule="auto"/>
              <w:rPr>
                <w:rFonts w:ascii="Times New Roman" w:eastAsia="Times New Roman" w:hAnsi="Times New Roman" w:cs="Times New Roman"/>
                <w:color w:val="000000"/>
                <w:sz w:val="20"/>
                <w:szCs w:val="20"/>
              </w:rPr>
            </w:pPr>
            <w:r w:rsidRPr="00605E95">
              <w:rPr>
                <w:rFonts w:ascii="Times New Roman" w:eastAsia="Times New Roman" w:hAnsi="Times New Roman" w:cs="Times New Roman"/>
                <w:color w:val="000000"/>
                <w:sz w:val="20"/>
                <w:szCs w:val="20"/>
              </w:rPr>
              <w:t> </w:t>
            </w:r>
          </w:p>
        </w:tc>
      </w:tr>
      <w:tr w:rsidR="00605E95" w:rsidRPr="00605E95" w:rsidTr="00605E95">
        <w:trPr>
          <w:tblCellSpacing w:w="0" w:type="dxa"/>
        </w:trPr>
        <w:tc>
          <w:tcPr>
            <w:tcW w:w="0" w:type="auto"/>
            <w:shd w:val="clear" w:color="auto" w:fill="F7F7F7"/>
            <w:vAlign w:val="center"/>
            <w:hideMark/>
          </w:tcPr>
          <w:p w:rsidR="00605E95" w:rsidRPr="00605E95" w:rsidRDefault="00605E95" w:rsidP="00605E95">
            <w:pPr>
              <w:spacing w:after="0" w:line="240" w:lineRule="auto"/>
              <w:rPr>
                <w:rFonts w:ascii="Times New Roman" w:eastAsia="Times New Roman" w:hAnsi="Times New Roman" w:cs="Times New Roman"/>
                <w:color w:val="000000"/>
                <w:sz w:val="20"/>
                <w:szCs w:val="20"/>
              </w:rPr>
            </w:pPr>
            <w:r w:rsidRPr="00605E95">
              <w:rPr>
                <w:rFonts w:ascii="Times New Roman" w:eastAsia="Times New Roman" w:hAnsi="Times New Roman" w:cs="Times New Roman"/>
                <w:color w:val="000000"/>
                <w:sz w:val="20"/>
                <w:szCs w:val="20"/>
              </w:rPr>
              <w:t>  Price per share</w:t>
            </w:r>
          </w:p>
        </w:tc>
        <w:tc>
          <w:tcPr>
            <w:tcW w:w="0" w:type="auto"/>
            <w:shd w:val="clear" w:color="auto" w:fill="F7F7F7"/>
            <w:vAlign w:val="center"/>
            <w:hideMark/>
          </w:tcPr>
          <w:p w:rsidR="00605E95" w:rsidRPr="00605E95" w:rsidRDefault="00605E95" w:rsidP="00605E95">
            <w:pPr>
              <w:spacing w:after="0" w:line="240" w:lineRule="auto"/>
              <w:jc w:val="right"/>
              <w:rPr>
                <w:rFonts w:ascii="Times New Roman" w:eastAsia="Times New Roman" w:hAnsi="Times New Roman" w:cs="Times New Roman"/>
                <w:color w:val="000000"/>
                <w:sz w:val="20"/>
                <w:szCs w:val="20"/>
              </w:rPr>
            </w:pPr>
            <w:r w:rsidRPr="00605E95">
              <w:rPr>
                <w:rFonts w:ascii="Times New Roman" w:eastAsia="Times New Roman" w:hAnsi="Times New Roman" w:cs="Times New Roman"/>
                <w:color w:val="000000"/>
                <w:sz w:val="20"/>
                <w:szCs w:val="20"/>
              </w:rPr>
              <w:t>$</w:t>
            </w:r>
          </w:p>
        </w:tc>
        <w:tc>
          <w:tcPr>
            <w:tcW w:w="0" w:type="auto"/>
            <w:shd w:val="clear" w:color="auto" w:fill="F7F7F7"/>
            <w:vAlign w:val="center"/>
            <w:hideMark/>
          </w:tcPr>
          <w:p w:rsidR="00605E95" w:rsidRPr="00605E95" w:rsidRDefault="00605E95" w:rsidP="00605E95">
            <w:pPr>
              <w:spacing w:after="0" w:line="240" w:lineRule="auto"/>
              <w:jc w:val="right"/>
              <w:rPr>
                <w:rFonts w:ascii="Times New Roman" w:eastAsia="Times New Roman" w:hAnsi="Times New Roman" w:cs="Times New Roman"/>
                <w:color w:val="000000"/>
                <w:sz w:val="20"/>
                <w:szCs w:val="20"/>
              </w:rPr>
            </w:pPr>
            <w:r w:rsidRPr="00605E95">
              <w:rPr>
                <w:rFonts w:ascii="Times New Roman" w:eastAsia="Times New Roman" w:hAnsi="Times New Roman" w:cs="Times New Roman"/>
                <w:color w:val="000000"/>
                <w:sz w:val="20"/>
                <w:szCs w:val="20"/>
              </w:rPr>
              <w:t>45</w:t>
            </w:r>
          </w:p>
        </w:tc>
        <w:tc>
          <w:tcPr>
            <w:tcW w:w="250" w:type="pct"/>
            <w:shd w:val="clear" w:color="auto" w:fill="F7F7F7"/>
            <w:vAlign w:val="center"/>
            <w:hideMark/>
          </w:tcPr>
          <w:p w:rsidR="00605E95" w:rsidRPr="00605E95" w:rsidRDefault="00605E95" w:rsidP="00605E95">
            <w:pPr>
              <w:spacing w:after="0" w:line="240" w:lineRule="auto"/>
              <w:rPr>
                <w:rFonts w:ascii="Times New Roman" w:eastAsia="Times New Roman" w:hAnsi="Times New Roman" w:cs="Times New Roman"/>
                <w:color w:val="000000"/>
                <w:sz w:val="20"/>
                <w:szCs w:val="20"/>
              </w:rPr>
            </w:pPr>
            <w:r w:rsidRPr="00605E95">
              <w:rPr>
                <w:rFonts w:ascii="Times New Roman" w:eastAsia="Times New Roman" w:hAnsi="Times New Roman" w:cs="Times New Roman"/>
                <w:color w:val="000000"/>
                <w:sz w:val="20"/>
                <w:szCs w:val="20"/>
              </w:rPr>
              <w:t> </w:t>
            </w:r>
          </w:p>
        </w:tc>
        <w:tc>
          <w:tcPr>
            <w:tcW w:w="0" w:type="auto"/>
            <w:shd w:val="clear" w:color="auto" w:fill="F7F7F7"/>
            <w:vAlign w:val="center"/>
            <w:hideMark/>
          </w:tcPr>
          <w:p w:rsidR="00605E95" w:rsidRPr="00605E95" w:rsidRDefault="00605E95" w:rsidP="00605E95">
            <w:pPr>
              <w:spacing w:after="0" w:line="240" w:lineRule="auto"/>
              <w:jc w:val="right"/>
              <w:rPr>
                <w:rFonts w:ascii="Times New Roman" w:eastAsia="Times New Roman" w:hAnsi="Times New Roman" w:cs="Times New Roman"/>
                <w:color w:val="000000"/>
                <w:sz w:val="20"/>
                <w:szCs w:val="20"/>
              </w:rPr>
            </w:pPr>
            <w:r w:rsidRPr="00605E95">
              <w:rPr>
                <w:rFonts w:ascii="Times New Roman" w:eastAsia="Times New Roman" w:hAnsi="Times New Roman" w:cs="Times New Roman"/>
                <w:color w:val="000000"/>
                <w:sz w:val="20"/>
                <w:szCs w:val="20"/>
              </w:rPr>
              <w:t>$</w:t>
            </w:r>
          </w:p>
        </w:tc>
        <w:tc>
          <w:tcPr>
            <w:tcW w:w="0" w:type="auto"/>
            <w:shd w:val="clear" w:color="auto" w:fill="F7F7F7"/>
            <w:vAlign w:val="center"/>
            <w:hideMark/>
          </w:tcPr>
          <w:p w:rsidR="00605E95" w:rsidRPr="00605E95" w:rsidRDefault="00605E95" w:rsidP="00605E95">
            <w:pPr>
              <w:spacing w:after="0" w:line="240" w:lineRule="auto"/>
              <w:jc w:val="right"/>
              <w:rPr>
                <w:rFonts w:ascii="Times New Roman" w:eastAsia="Times New Roman" w:hAnsi="Times New Roman" w:cs="Times New Roman"/>
                <w:color w:val="000000"/>
                <w:sz w:val="20"/>
                <w:szCs w:val="20"/>
              </w:rPr>
            </w:pPr>
            <w:r w:rsidRPr="00605E95">
              <w:rPr>
                <w:rFonts w:ascii="Times New Roman" w:eastAsia="Times New Roman" w:hAnsi="Times New Roman" w:cs="Times New Roman"/>
                <w:color w:val="000000"/>
                <w:sz w:val="20"/>
                <w:szCs w:val="20"/>
              </w:rPr>
              <w:t>20</w:t>
            </w:r>
          </w:p>
        </w:tc>
        <w:tc>
          <w:tcPr>
            <w:tcW w:w="0" w:type="auto"/>
            <w:shd w:val="clear" w:color="auto" w:fill="F7F7F7"/>
            <w:vAlign w:val="center"/>
            <w:hideMark/>
          </w:tcPr>
          <w:p w:rsidR="00605E95" w:rsidRPr="00605E95" w:rsidRDefault="00605E95" w:rsidP="00605E95">
            <w:pPr>
              <w:spacing w:after="0" w:line="240" w:lineRule="auto"/>
              <w:rPr>
                <w:rFonts w:ascii="Times New Roman" w:eastAsia="Times New Roman" w:hAnsi="Times New Roman" w:cs="Times New Roman"/>
                <w:color w:val="000000"/>
                <w:sz w:val="20"/>
                <w:szCs w:val="20"/>
              </w:rPr>
            </w:pPr>
            <w:r w:rsidRPr="00605E95">
              <w:rPr>
                <w:rFonts w:ascii="Times New Roman" w:eastAsia="Times New Roman" w:hAnsi="Times New Roman" w:cs="Times New Roman"/>
                <w:color w:val="000000"/>
                <w:sz w:val="20"/>
                <w:szCs w:val="20"/>
              </w:rPr>
              <w:t> </w:t>
            </w:r>
          </w:p>
        </w:tc>
      </w:tr>
      <w:tr w:rsidR="00605E95" w:rsidRPr="00605E95" w:rsidTr="00605E95">
        <w:trPr>
          <w:tblCellSpacing w:w="0" w:type="dxa"/>
        </w:trPr>
        <w:tc>
          <w:tcPr>
            <w:tcW w:w="0" w:type="auto"/>
            <w:gridSpan w:val="7"/>
            <w:vAlign w:val="center"/>
            <w:hideMark/>
          </w:tcPr>
          <w:p w:rsidR="00605E95" w:rsidRPr="00605E95" w:rsidRDefault="00B44B71" w:rsidP="00605E95">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pict>
                <v:rect id="_x0000_i1070" style="width:468pt;height:3.75pt" o:hrstd="t" o:hrnoshade="t" o:hr="t" fillcolor="#cdd4e0" stroked="f"/>
              </w:pict>
            </w:r>
          </w:p>
        </w:tc>
      </w:tr>
    </w:tbl>
    <w:p w:rsidR="00605E95" w:rsidRPr="00605E95" w:rsidRDefault="00605E95" w:rsidP="00605E95">
      <w:pPr>
        <w:spacing w:after="0" w:line="240" w:lineRule="auto"/>
        <w:rPr>
          <w:rFonts w:ascii="Times New Roman" w:eastAsia="Times New Roman" w:hAnsi="Times New Roman" w:cs="Times New Roman"/>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9300"/>
      </w:tblGrid>
      <w:tr w:rsidR="00605E95" w:rsidRPr="00605E95" w:rsidTr="00605E95">
        <w:trPr>
          <w:tblCellSpacing w:w="0" w:type="dxa"/>
        </w:trPr>
        <w:tc>
          <w:tcPr>
            <w:tcW w:w="0" w:type="auto"/>
            <w:vAlign w:val="center"/>
            <w:hideMark/>
          </w:tcPr>
          <w:p w:rsidR="00605E95" w:rsidRPr="00605E95" w:rsidRDefault="00605E95" w:rsidP="00605E95">
            <w:pPr>
              <w:spacing w:before="100" w:beforeAutospacing="1" w:after="100" w:afterAutospacing="1" w:line="240" w:lineRule="auto"/>
              <w:rPr>
                <w:rFonts w:ascii="Times New Roman" w:eastAsia="Times New Roman" w:hAnsi="Times New Roman" w:cs="Times New Roman"/>
                <w:color w:val="000000"/>
                <w:sz w:val="20"/>
                <w:szCs w:val="20"/>
              </w:rPr>
            </w:pPr>
            <w:r w:rsidRPr="00605E95">
              <w:rPr>
                <w:rFonts w:ascii="Times New Roman" w:eastAsia="Times New Roman" w:hAnsi="Times New Roman" w:cs="Times New Roman"/>
                <w:color w:val="000000"/>
                <w:sz w:val="20"/>
                <w:szCs w:val="20"/>
              </w:rPr>
              <w:t xml:space="preserve">Assume that Firm </w:t>
            </w:r>
            <w:r w:rsidRPr="00605E95">
              <w:rPr>
                <w:rFonts w:ascii="Times New Roman" w:eastAsia="Times New Roman" w:hAnsi="Times New Roman" w:cs="Times New Roman"/>
                <w:i/>
                <w:iCs/>
                <w:color w:val="000000"/>
                <w:sz w:val="20"/>
                <w:szCs w:val="20"/>
              </w:rPr>
              <w:t>A</w:t>
            </w:r>
            <w:r w:rsidRPr="00605E95">
              <w:rPr>
                <w:rFonts w:ascii="Times New Roman" w:eastAsia="Times New Roman" w:hAnsi="Times New Roman" w:cs="Times New Roman"/>
                <w:color w:val="000000"/>
                <w:sz w:val="20"/>
                <w:szCs w:val="20"/>
              </w:rPr>
              <w:t xml:space="preserve"> acquires Firm </w:t>
            </w:r>
            <w:r w:rsidRPr="00605E95">
              <w:rPr>
                <w:rFonts w:ascii="Times New Roman" w:eastAsia="Times New Roman" w:hAnsi="Times New Roman" w:cs="Times New Roman"/>
                <w:i/>
                <w:iCs/>
                <w:color w:val="000000"/>
                <w:sz w:val="20"/>
                <w:szCs w:val="20"/>
              </w:rPr>
              <w:t>B</w:t>
            </w:r>
            <w:r w:rsidRPr="00605E95">
              <w:rPr>
                <w:rFonts w:ascii="Times New Roman" w:eastAsia="Times New Roman" w:hAnsi="Times New Roman" w:cs="Times New Roman"/>
                <w:color w:val="000000"/>
                <w:sz w:val="20"/>
                <w:szCs w:val="20"/>
              </w:rPr>
              <w:t xml:space="preserve"> via an exchange of stock at a price of $24 for each share of </w:t>
            </w:r>
            <w:r w:rsidRPr="00605E95">
              <w:rPr>
                <w:rFonts w:ascii="Times New Roman" w:eastAsia="Times New Roman" w:hAnsi="Times New Roman" w:cs="Times New Roman"/>
                <w:i/>
                <w:iCs/>
                <w:color w:val="000000"/>
                <w:sz w:val="20"/>
                <w:szCs w:val="20"/>
              </w:rPr>
              <w:t>B</w:t>
            </w:r>
            <w:r w:rsidRPr="00605E95">
              <w:rPr>
                <w:rFonts w:ascii="Times New Roman" w:eastAsia="Times New Roman" w:hAnsi="Times New Roman" w:cs="Times New Roman"/>
                <w:color w:val="000000"/>
                <w:sz w:val="20"/>
                <w:szCs w:val="20"/>
              </w:rPr>
              <w:t xml:space="preserve">'s stock. Both </w:t>
            </w:r>
            <w:r w:rsidRPr="00605E95">
              <w:rPr>
                <w:rFonts w:ascii="Times New Roman" w:eastAsia="Times New Roman" w:hAnsi="Times New Roman" w:cs="Times New Roman"/>
                <w:i/>
                <w:iCs/>
                <w:color w:val="000000"/>
                <w:sz w:val="20"/>
                <w:szCs w:val="20"/>
              </w:rPr>
              <w:t>A</w:t>
            </w:r>
            <w:r w:rsidRPr="00605E95">
              <w:rPr>
                <w:rFonts w:ascii="Times New Roman" w:eastAsia="Times New Roman" w:hAnsi="Times New Roman" w:cs="Times New Roman"/>
                <w:color w:val="000000"/>
                <w:sz w:val="20"/>
                <w:szCs w:val="20"/>
              </w:rPr>
              <w:t xml:space="preserve"> and </w:t>
            </w:r>
            <w:r w:rsidRPr="00605E95">
              <w:rPr>
                <w:rFonts w:ascii="Times New Roman" w:eastAsia="Times New Roman" w:hAnsi="Times New Roman" w:cs="Times New Roman"/>
                <w:i/>
                <w:iCs/>
                <w:color w:val="000000"/>
                <w:sz w:val="20"/>
                <w:szCs w:val="20"/>
              </w:rPr>
              <w:t>B</w:t>
            </w:r>
            <w:r w:rsidRPr="00605E95">
              <w:rPr>
                <w:rFonts w:ascii="Times New Roman" w:eastAsia="Times New Roman" w:hAnsi="Times New Roman" w:cs="Times New Roman"/>
                <w:color w:val="000000"/>
                <w:sz w:val="20"/>
                <w:szCs w:val="20"/>
              </w:rPr>
              <w:t xml:space="preserve"> have no debt outstanding.</w:t>
            </w:r>
          </w:p>
        </w:tc>
      </w:tr>
    </w:tbl>
    <w:p w:rsidR="00605E95" w:rsidRPr="00605E95" w:rsidRDefault="00605E95" w:rsidP="00605E95">
      <w:pPr>
        <w:spacing w:after="0" w:line="240" w:lineRule="auto"/>
        <w:rPr>
          <w:rFonts w:ascii="Times New Roman" w:eastAsia="Times New Roman" w:hAnsi="Times New Roman" w:cs="Times New Roman"/>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335"/>
        <w:gridCol w:w="8965"/>
      </w:tblGrid>
      <w:tr w:rsidR="00605E95" w:rsidRPr="00605E95" w:rsidTr="00605E95">
        <w:trPr>
          <w:tblCellSpacing w:w="0" w:type="dxa"/>
        </w:trPr>
        <w:tc>
          <w:tcPr>
            <w:tcW w:w="180" w:type="pct"/>
            <w:hideMark/>
          </w:tcPr>
          <w:p w:rsidR="00605E95" w:rsidRPr="00605E95" w:rsidRDefault="00605E95" w:rsidP="00605E95">
            <w:pPr>
              <w:spacing w:before="100" w:beforeAutospacing="1" w:after="100" w:afterAutospacing="1" w:line="240" w:lineRule="auto"/>
              <w:rPr>
                <w:rFonts w:ascii="Times New Roman" w:eastAsia="Times New Roman" w:hAnsi="Times New Roman" w:cs="Times New Roman"/>
                <w:color w:val="000000"/>
                <w:sz w:val="20"/>
                <w:szCs w:val="20"/>
              </w:rPr>
            </w:pPr>
            <w:r w:rsidRPr="00605E95">
              <w:rPr>
                <w:rFonts w:ascii="Times New Roman" w:eastAsia="Times New Roman" w:hAnsi="Times New Roman" w:cs="Times New Roman"/>
                <w:b/>
                <w:bCs/>
                <w:i/>
                <w:iCs/>
                <w:color w:val="000000"/>
                <w:sz w:val="20"/>
                <w:szCs w:val="20"/>
              </w:rPr>
              <w:t>a.</w:t>
            </w:r>
          </w:p>
        </w:tc>
        <w:tc>
          <w:tcPr>
            <w:tcW w:w="4820" w:type="pct"/>
            <w:vAlign w:val="center"/>
            <w:hideMark/>
          </w:tcPr>
          <w:p w:rsidR="00605E95" w:rsidRPr="00605E95" w:rsidRDefault="00605E95" w:rsidP="00605E95">
            <w:pPr>
              <w:spacing w:after="0" w:line="240" w:lineRule="auto"/>
              <w:rPr>
                <w:rFonts w:ascii="Times New Roman" w:eastAsia="Times New Roman" w:hAnsi="Times New Roman" w:cs="Times New Roman"/>
                <w:color w:val="000000"/>
                <w:sz w:val="20"/>
                <w:szCs w:val="20"/>
              </w:rPr>
            </w:pPr>
            <w:r w:rsidRPr="00605E95">
              <w:rPr>
                <w:rFonts w:ascii="Times New Roman" w:eastAsia="Times New Roman" w:hAnsi="Times New Roman" w:cs="Times New Roman"/>
                <w:color w:val="000000"/>
                <w:sz w:val="20"/>
                <w:szCs w:val="20"/>
              </w:rPr>
              <w:t xml:space="preserve">What will the earnings per share, EPS, of firm </w:t>
            </w:r>
            <w:r w:rsidRPr="00605E95">
              <w:rPr>
                <w:rFonts w:ascii="Times New Roman" w:eastAsia="Times New Roman" w:hAnsi="Times New Roman" w:cs="Times New Roman"/>
                <w:i/>
                <w:iCs/>
                <w:color w:val="000000"/>
                <w:sz w:val="20"/>
                <w:szCs w:val="20"/>
              </w:rPr>
              <w:t>A</w:t>
            </w:r>
            <w:r w:rsidRPr="00605E95">
              <w:rPr>
                <w:rFonts w:ascii="Times New Roman" w:eastAsia="Times New Roman" w:hAnsi="Times New Roman" w:cs="Times New Roman"/>
                <w:color w:val="000000"/>
                <w:sz w:val="20"/>
                <w:szCs w:val="20"/>
              </w:rPr>
              <w:t xml:space="preserve"> be after the merger?</w:t>
            </w:r>
          </w:p>
        </w:tc>
      </w:tr>
      <w:tr w:rsidR="00605E95" w:rsidRPr="00605E95" w:rsidTr="00605E95">
        <w:trPr>
          <w:tblCellSpacing w:w="0" w:type="dxa"/>
        </w:trPr>
        <w:tc>
          <w:tcPr>
            <w:tcW w:w="180" w:type="pct"/>
            <w:hideMark/>
          </w:tcPr>
          <w:p w:rsidR="00605E95" w:rsidRPr="00605E95" w:rsidRDefault="00605E95" w:rsidP="00605E95">
            <w:pPr>
              <w:spacing w:before="100" w:beforeAutospacing="1" w:after="100" w:afterAutospacing="1" w:line="240" w:lineRule="auto"/>
              <w:rPr>
                <w:rFonts w:ascii="Times New Roman" w:eastAsia="Times New Roman" w:hAnsi="Times New Roman" w:cs="Times New Roman"/>
                <w:b/>
                <w:bCs/>
                <w:i/>
                <w:iCs/>
                <w:color w:val="000000"/>
                <w:sz w:val="20"/>
                <w:szCs w:val="20"/>
              </w:rPr>
            </w:pPr>
            <w:r w:rsidRPr="00605E95">
              <w:rPr>
                <w:rFonts w:ascii="Times New Roman" w:eastAsia="Times New Roman" w:hAnsi="Times New Roman" w:cs="Times New Roman"/>
                <w:b/>
                <w:bCs/>
                <w:i/>
                <w:iCs/>
                <w:color w:val="000000"/>
                <w:sz w:val="20"/>
                <w:szCs w:val="20"/>
              </w:rPr>
              <w:t>b.</w:t>
            </w:r>
          </w:p>
        </w:tc>
        <w:tc>
          <w:tcPr>
            <w:tcW w:w="4820" w:type="pct"/>
            <w:vAlign w:val="center"/>
            <w:hideMark/>
          </w:tcPr>
          <w:p w:rsidR="00605E95" w:rsidRPr="00605E95" w:rsidRDefault="00605E95" w:rsidP="00605E95">
            <w:pPr>
              <w:spacing w:after="0" w:line="240" w:lineRule="auto"/>
              <w:rPr>
                <w:rFonts w:ascii="Times New Roman" w:eastAsia="Times New Roman" w:hAnsi="Times New Roman" w:cs="Times New Roman"/>
                <w:color w:val="000000"/>
                <w:sz w:val="20"/>
                <w:szCs w:val="20"/>
              </w:rPr>
            </w:pPr>
            <w:r w:rsidRPr="00605E95">
              <w:rPr>
                <w:rFonts w:ascii="Times New Roman" w:eastAsia="Times New Roman" w:hAnsi="Times New Roman" w:cs="Times New Roman"/>
                <w:color w:val="000000"/>
                <w:sz w:val="20"/>
                <w:szCs w:val="20"/>
              </w:rPr>
              <w:t xml:space="preserve">What will firm </w:t>
            </w:r>
            <w:proofErr w:type="gramStart"/>
            <w:r w:rsidRPr="00605E95">
              <w:rPr>
                <w:rFonts w:ascii="Times New Roman" w:eastAsia="Times New Roman" w:hAnsi="Times New Roman" w:cs="Times New Roman"/>
                <w:color w:val="000000"/>
                <w:sz w:val="20"/>
                <w:szCs w:val="20"/>
              </w:rPr>
              <w:t>A ’s</w:t>
            </w:r>
            <w:proofErr w:type="gramEnd"/>
            <w:r w:rsidRPr="00605E95">
              <w:rPr>
                <w:rFonts w:ascii="Times New Roman" w:eastAsia="Times New Roman" w:hAnsi="Times New Roman" w:cs="Times New Roman"/>
                <w:color w:val="000000"/>
                <w:sz w:val="20"/>
                <w:szCs w:val="20"/>
              </w:rPr>
              <w:t xml:space="preserve"> price per share be after the merger if the market incorrectly analyzes the reported earnings growth (that is, if the price–earnings ratio does not change)? </w:t>
            </w:r>
          </w:p>
        </w:tc>
      </w:tr>
      <w:tr w:rsidR="00605E95" w:rsidRPr="00605E95" w:rsidTr="00605E95">
        <w:trPr>
          <w:tblCellSpacing w:w="0" w:type="dxa"/>
        </w:trPr>
        <w:tc>
          <w:tcPr>
            <w:tcW w:w="180" w:type="pct"/>
            <w:hideMark/>
          </w:tcPr>
          <w:p w:rsidR="00605E95" w:rsidRPr="00605E95" w:rsidRDefault="00605E95" w:rsidP="00605E95">
            <w:pPr>
              <w:spacing w:before="100" w:beforeAutospacing="1" w:after="100" w:afterAutospacing="1" w:line="240" w:lineRule="auto"/>
              <w:rPr>
                <w:rFonts w:ascii="Times New Roman" w:eastAsia="Times New Roman" w:hAnsi="Times New Roman" w:cs="Times New Roman"/>
                <w:b/>
                <w:bCs/>
                <w:i/>
                <w:iCs/>
                <w:color w:val="000000"/>
                <w:sz w:val="20"/>
                <w:szCs w:val="20"/>
              </w:rPr>
            </w:pPr>
            <w:r>
              <w:rPr>
                <w:rFonts w:ascii="Times New Roman" w:eastAsia="Times New Roman" w:hAnsi="Times New Roman" w:cs="Times New Roman"/>
                <w:b/>
                <w:bCs/>
                <w:i/>
                <w:iCs/>
                <w:color w:val="000000"/>
                <w:sz w:val="20"/>
                <w:szCs w:val="20"/>
              </w:rPr>
              <w:t>c.1</w:t>
            </w:r>
            <w:r w:rsidRPr="00605E95">
              <w:rPr>
                <w:rFonts w:ascii="Times New Roman" w:eastAsia="Times New Roman" w:hAnsi="Times New Roman" w:cs="Times New Roman"/>
                <w:b/>
                <w:bCs/>
                <w:i/>
                <w:iCs/>
                <w:color w:val="000000"/>
                <w:sz w:val="20"/>
                <w:szCs w:val="20"/>
              </w:rPr>
              <w:t>.</w:t>
            </w:r>
          </w:p>
        </w:tc>
        <w:tc>
          <w:tcPr>
            <w:tcW w:w="4820" w:type="pct"/>
            <w:vAlign w:val="center"/>
            <w:hideMark/>
          </w:tcPr>
          <w:p w:rsidR="00605E95" w:rsidRDefault="00605E95" w:rsidP="00605E95">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605E95">
              <w:rPr>
                <w:rFonts w:ascii="Times New Roman" w:eastAsia="Times New Roman" w:hAnsi="Times New Roman" w:cs="Times New Roman"/>
                <w:color w:val="000000"/>
                <w:sz w:val="20"/>
                <w:szCs w:val="20"/>
              </w:rPr>
              <w:t>If there are no synergy gains, what will the share price of A be after the merger</w:t>
            </w:r>
            <w:r>
              <w:rPr>
                <w:rFonts w:ascii="Times New Roman" w:eastAsia="Times New Roman" w:hAnsi="Times New Roman" w:cs="Times New Roman"/>
                <w:color w:val="000000"/>
                <w:sz w:val="20"/>
                <w:szCs w:val="20"/>
              </w:rPr>
              <w:t>?</w:t>
            </w:r>
          </w:p>
          <w:p w:rsidR="00605E95" w:rsidRPr="00605E95" w:rsidRDefault="00605E95" w:rsidP="00605E95">
            <w:pPr>
              <w:spacing w:after="0" w:line="240" w:lineRule="auto"/>
              <w:rPr>
                <w:rFonts w:ascii="Times New Roman" w:eastAsia="Times New Roman" w:hAnsi="Times New Roman" w:cs="Times New Roman"/>
                <w:color w:val="000000"/>
                <w:sz w:val="20"/>
                <w:szCs w:val="20"/>
              </w:rPr>
            </w:pPr>
          </w:p>
        </w:tc>
      </w:tr>
      <w:tr w:rsidR="00605E95" w:rsidRPr="00605E95" w:rsidTr="00605E95">
        <w:trPr>
          <w:tblCellSpacing w:w="0" w:type="dxa"/>
        </w:trPr>
        <w:tc>
          <w:tcPr>
            <w:tcW w:w="180" w:type="pct"/>
            <w:hideMark/>
          </w:tcPr>
          <w:p w:rsidR="00605E95" w:rsidRPr="00605E95" w:rsidRDefault="00605E95" w:rsidP="00605E95">
            <w:pPr>
              <w:spacing w:before="100" w:beforeAutospacing="1" w:after="100" w:afterAutospacing="1" w:line="240" w:lineRule="auto"/>
              <w:rPr>
                <w:rFonts w:ascii="Times New Roman" w:eastAsia="Times New Roman" w:hAnsi="Times New Roman" w:cs="Times New Roman"/>
                <w:b/>
                <w:bCs/>
                <w:i/>
                <w:iCs/>
                <w:color w:val="000000"/>
                <w:sz w:val="20"/>
                <w:szCs w:val="20"/>
              </w:rPr>
            </w:pPr>
            <w:r>
              <w:rPr>
                <w:rFonts w:ascii="Times New Roman" w:eastAsia="Times New Roman" w:hAnsi="Times New Roman" w:cs="Times New Roman"/>
                <w:b/>
                <w:bCs/>
                <w:i/>
                <w:iCs/>
                <w:color w:val="000000"/>
                <w:sz w:val="20"/>
                <w:szCs w:val="20"/>
              </w:rPr>
              <w:t>c.</w:t>
            </w:r>
            <w:r w:rsidRPr="00605E95">
              <w:rPr>
                <w:rFonts w:ascii="Times New Roman" w:eastAsia="Times New Roman" w:hAnsi="Times New Roman" w:cs="Times New Roman"/>
                <w:b/>
                <w:bCs/>
                <w:i/>
                <w:iCs/>
                <w:color w:val="000000"/>
                <w:sz w:val="20"/>
                <w:szCs w:val="20"/>
              </w:rPr>
              <w:t>2.</w:t>
            </w:r>
            <w:r>
              <w:rPr>
                <w:rFonts w:ascii="Times New Roman" w:eastAsia="Times New Roman" w:hAnsi="Times New Roman" w:cs="Times New Roman"/>
                <w:b/>
                <w:bCs/>
                <w:i/>
                <w:iCs/>
                <w:color w:val="000000"/>
                <w:sz w:val="20"/>
                <w:szCs w:val="20"/>
              </w:rPr>
              <w:t xml:space="preserve">  </w:t>
            </w:r>
          </w:p>
        </w:tc>
        <w:tc>
          <w:tcPr>
            <w:tcW w:w="4820" w:type="pct"/>
            <w:vAlign w:val="center"/>
            <w:hideMark/>
          </w:tcPr>
          <w:p w:rsidR="00605E95" w:rsidRDefault="00605E95" w:rsidP="00605E95">
            <w:pPr>
              <w:spacing w:after="0" w:line="240" w:lineRule="auto"/>
              <w:rPr>
                <w:rFonts w:ascii="Times New Roman" w:eastAsia="Times New Roman" w:hAnsi="Times New Roman" w:cs="Times New Roman"/>
                <w:color w:val="000000"/>
                <w:sz w:val="20"/>
                <w:szCs w:val="20"/>
              </w:rPr>
            </w:pPr>
            <w:r w:rsidRPr="00605E95">
              <w:rPr>
                <w:rFonts w:ascii="Times New Roman" w:eastAsia="Times New Roman" w:hAnsi="Times New Roman" w:cs="Times New Roman"/>
                <w:color w:val="000000"/>
                <w:sz w:val="20"/>
                <w:szCs w:val="20"/>
              </w:rPr>
              <w:t>If there are no synergy gains, what will the price–earnings ratio be?</w:t>
            </w:r>
          </w:p>
          <w:p w:rsidR="00605E95" w:rsidRPr="00605E95" w:rsidRDefault="00605E95" w:rsidP="00605E95">
            <w:pPr>
              <w:spacing w:after="0" w:line="240" w:lineRule="auto"/>
              <w:rPr>
                <w:rFonts w:ascii="Times New Roman" w:eastAsia="Times New Roman" w:hAnsi="Times New Roman" w:cs="Times New Roman"/>
                <w:color w:val="000000"/>
                <w:sz w:val="20"/>
                <w:szCs w:val="20"/>
              </w:rPr>
            </w:pPr>
          </w:p>
        </w:tc>
      </w:tr>
      <w:tr w:rsidR="00605E95" w:rsidRPr="00605E95" w:rsidTr="00605E95">
        <w:trPr>
          <w:tblCellSpacing w:w="0" w:type="dxa"/>
        </w:trPr>
        <w:tc>
          <w:tcPr>
            <w:tcW w:w="180" w:type="pct"/>
            <w:hideMark/>
          </w:tcPr>
          <w:p w:rsidR="00605E95" w:rsidRPr="00605E95" w:rsidRDefault="00071C29" w:rsidP="00605E95">
            <w:pPr>
              <w:spacing w:before="100" w:beforeAutospacing="1" w:after="100" w:afterAutospacing="1" w:line="240" w:lineRule="auto"/>
              <w:rPr>
                <w:rFonts w:ascii="Times New Roman" w:eastAsia="Times New Roman" w:hAnsi="Times New Roman" w:cs="Times New Roman"/>
                <w:b/>
                <w:bCs/>
                <w:i/>
                <w:iCs/>
                <w:color w:val="000000"/>
                <w:sz w:val="20"/>
                <w:szCs w:val="20"/>
              </w:rPr>
            </w:pPr>
            <w:r>
              <w:rPr>
                <w:rFonts w:ascii="Times New Roman" w:eastAsia="Times New Roman" w:hAnsi="Times New Roman" w:cs="Times New Roman"/>
                <w:b/>
                <w:bCs/>
                <w:i/>
                <w:iCs/>
                <w:color w:val="000000"/>
                <w:sz w:val="20"/>
                <w:szCs w:val="20"/>
              </w:rPr>
              <w:t>c</w:t>
            </w:r>
            <w:r w:rsidR="00605E95">
              <w:rPr>
                <w:rFonts w:ascii="Times New Roman" w:eastAsia="Times New Roman" w:hAnsi="Times New Roman" w:cs="Times New Roman"/>
                <w:b/>
                <w:bCs/>
                <w:i/>
                <w:iCs/>
                <w:color w:val="000000"/>
                <w:sz w:val="20"/>
                <w:szCs w:val="20"/>
              </w:rPr>
              <w:t>.3</w:t>
            </w:r>
            <w:r w:rsidR="00605E95" w:rsidRPr="00605E95">
              <w:rPr>
                <w:rFonts w:ascii="Times New Roman" w:eastAsia="Times New Roman" w:hAnsi="Times New Roman" w:cs="Times New Roman"/>
                <w:b/>
                <w:bCs/>
                <w:i/>
                <w:iCs/>
                <w:color w:val="000000"/>
                <w:sz w:val="20"/>
                <w:szCs w:val="20"/>
              </w:rPr>
              <w:t>.</w:t>
            </w:r>
            <w:r w:rsidR="00605E95">
              <w:rPr>
                <w:rFonts w:ascii="Times New Roman" w:eastAsia="Times New Roman" w:hAnsi="Times New Roman" w:cs="Times New Roman"/>
                <w:b/>
                <w:bCs/>
                <w:i/>
                <w:iCs/>
                <w:color w:val="000000"/>
                <w:sz w:val="20"/>
                <w:szCs w:val="20"/>
              </w:rPr>
              <w:t xml:space="preserve">  </w:t>
            </w:r>
          </w:p>
        </w:tc>
        <w:tc>
          <w:tcPr>
            <w:tcW w:w="4820" w:type="pct"/>
            <w:vAlign w:val="center"/>
            <w:hideMark/>
          </w:tcPr>
          <w:p w:rsidR="00605E95" w:rsidRDefault="00605E95" w:rsidP="00605E95">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605E95">
              <w:rPr>
                <w:rFonts w:ascii="Times New Roman" w:eastAsia="Times New Roman" w:hAnsi="Times New Roman" w:cs="Times New Roman"/>
                <w:color w:val="000000"/>
                <w:sz w:val="20"/>
                <w:szCs w:val="20"/>
              </w:rPr>
              <w:t xml:space="preserve">What does your answer for the share price tell you about the amount A bid for </w:t>
            </w:r>
            <w:proofErr w:type="gramStart"/>
            <w:r w:rsidRPr="00605E95">
              <w:rPr>
                <w:rFonts w:ascii="Times New Roman" w:eastAsia="Times New Roman" w:hAnsi="Times New Roman" w:cs="Times New Roman"/>
                <w:color w:val="000000"/>
                <w:sz w:val="20"/>
                <w:szCs w:val="20"/>
              </w:rPr>
              <w:t>B ?</w:t>
            </w:r>
            <w:proofErr w:type="gramEnd"/>
            <w:r w:rsidRPr="00605E95">
              <w:rPr>
                <w:rFonts w:ascii="Times New Roman" w:eastAsia="Times New Roman" w:hAnsi="Times New Roman" w:cs="Times New Roman"/>
                <w:color w:val="000000"/>
                <w:sz w:val="20"/>
                <w:szCs w:val="20"/>
              </w:rPr>
              <w:t xml:space="preserve"> Was it too high? Too low? Explain.</w:t>
            </w:r>
          </w:p>
          <w:p w:rsidR="00071C29" w:rsidRPr="00605E95" w:rsidRDefault="00071C29" w:rsidP="00605E95">
            <w:pPr>
              <w:spacing w:after="0" w:line="240" w:lineRule="auto"/>
              <w:rPr>
                <w:rFonts w:ascii="Times New Roman" w:eastAsia="Times New Roman" w:hAnsi="Times New Roman" w:cs="Times New Roman"/>
                <w:color w:val="000000"/>
                <w:sz w:val="20"/>
                <w:szCs w:val="20"/>
              </w:rPr>
            </w:pPr>
          </w:p>
        </w:tc>
      </w:tr>
    </w:tbl>
    <w:p w:rsidR="00605E95" w:rsidRPr="00071C29" w:rsidRDefault="00605E95" w:rsidP="00605E95">
      <w:pPr>
        <w:spacing w:after="0" w:line="240" w:lineRule="auto"/>
        <w:rPr>
          <w:rFonts w:ascii="Times New Roman" w:eastAsia="Times New Roman" w:hAnsi="Times New Roman" w:cs="Times New Roman"/>
          <w:color w:val="FF0000"/>
          <w:sz w:val="18"/>
          <w:szCs w:val="18"/>
        </w:rPr>
      </w:pPr>
      <w:r w:rsidRPr="00071C29">
        <w:rPr>
          <w:rFonts w:ascii="Times New Roman" w:eastAsia="Times New Roman" w:hAnsi="Times New Roman" w:cs="Times New Roman"/>
          <w:i/>
          <w:iCs/>
          <w:color w:val="FF0000"/>
          <w:sz w:val="18"/>
          <w:szCs w:val="18"/>
        </w:rPr>
        <w:t>Explanation:</w:t>
      </w:r>
      <w:r w:rsidRPr="00071C29">
        <w:rPr>
          <w:rFonts w:ascii="Times New Roman" w:eastAsia="Times New Roman" w:hAnsi="Times New Roman" w:cs="Times New Roman"/>
          <w:color w:val="FF0000"/>
          <w:sz w:val="18"/>
          <w:szCs w:val="18"/>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605E95" w:rsidRPr="00071C29" w:rsidTr="00605E95">
        <w:trPr>
          <w:tblCellSpacing w:w="0" w:type="dxa"/>
        </w:trPr>
        <w:tc>
          <w:tcPr>
            <w:tcW w:w="0" w:type="auto"/>
            <w:vAlign w:val="center"/>
            <w:hideMark/>
          </w:tcPr>
          <w:p w:rsidR="00605E95" w:rsidRPr="00071C29" w:rsidRDefault="00605E95" w:rsidP="00605E95">
            <w:pPr>
              <w:spacing w:after="0" w:line="240" w:lineRule="auto"/>
              <w:rPr>
                <w:rFonts w:ascii="Times New Roman" w:eastAsia="Times New Roman" w:hAnsi="Times New Roman" w:cs="Times New Roman"/>
                <w:color w:val="FF0000"/>
                <w:sz w:val="20"/>
                <w:szCs w:val="20"/>
              </w:rPr>
            </w:pPr>
            <w:r w:rsidRPr="00071C29">
              <w:rPr>
                <w:rFonts w:ascii="Times New Roman" w:eastAsia="Times New Roman" w:hAnsi="Times New Roman" w:cs="Times New Roman"/>
                <w:color w:val="FF0000"/>
                <w:sz w:val="20"/>
                <w:szCs w:val="20"/>
              </w:rPr>
              <w:t>The cost of the acquisition is:</w:t>
            </w:r>
          </w:p>
        </w:tc>
      </w:tr>
      <w:tr w:rsidR="00605E95" w:rsidRPr="00071C29" w:rsidTr="00605E95">
        <w:trPr>
          <w:tblCellSpacing w:w="0" w:type="dxa"/>
        </w:trPr>
        <w:tc>
          <w:tcPr>
            <w:tcW w:w="0" w:type="auto"/>
            <w:vAlign w:val="center"/>
            <w:hideMark/>
          </w:tcPr>
          <w:p w:rsidR="00605E95" w:rsidRPr="00071C29" w:rsidRDefault="00605E95" w:rsidP="00605E95">
            <w:pPr>
              <w:spacing w:after="0" w:line="240" w:lineRule="auto"/>
              <w:rPr>
                <w:rFonts w:ascii="Times New Roman" w:eastAsia="Times New Roman" w:hAnsi="Times New Roman" w:cs="Times New Roman"/>
                <w:color w:val="FF0000"/>
                <w:sz w:val="20"/>
                <w:szCs w:val="20"/>
              </w:rPr>
            </w:pPr>
            <w:r w:rsidRPr="00071C29">
              <w:rPr>
                <w:rFonts w:ascii="Times New Roman" w:eastAsia="Times New Roman" w:hAnsi="Times New Roman" w:cs="Times New Roman"/>
                <w:color w:val="FF0000"/>
                <w:sz w:val="20"/>
                <w:szCs w:val="20"/>
              </w:rPr>
              <w:br/>
              <w:t>Cost = 280($24) = $6,720</w:t>
            </w:r>
          </w:p>
        </w:tc>
      </w:tr>
      <w:tr w:rsidR="00605E95" w:rsidRPr="00071C29" w:rsidTr="00605E95">
        <w:trPr>
          <w:tblCellSpacing w:w="0" w:type="dxa"/>
        </w:trPr>
        <w:tc>
          <w:tcPr>
            <w:tcW w:w="0" w:type="auto"/>
            <w:vAlign w:val="center"/>
            <w:hideMark/>
          </w:tcPr>
          <w:p w:rsidR="00605E95" w:rsidRPr="00071C29" w:rsidRDefault="00605E95" w:rsidP="00605E95">
            <w:pPr>
              <w:spacing w:after="0" w:line="240" w:lineRule="auto"/>
              <w:rPr>
                <w:rFonts w:ascii="Times New Roman" w:eastAsia="Times New Roman" w:hAnsi="Times New Roman" w:cs="Times New Roman"/>
                <w:color w:val="FF0000"/>
                <w:sz w:val="20"/>
                <w:szCs w:val="20"/>
              </w:rPr>
            </w:pPr>
            <w:r w:rsidRPr="00071C29">
              <w:rPr>
                <w:rFonts w:ascii="Times New Roman" w:eastAsia="Times New Roman" w:hAnsi="Times New Roman" w:cs="Times New Roman"/>
                <w:color w:val="FF0000"/>
                <w:sz w:val="20"/>
                <w:szCs w:val="20"/>
              </w:rPr>
              <w:br/>
              <w:t>Since the stock price of the acquiring firm is $45, the firm will have to give up:</w:t>
            </w:r>
          </w:p>
        </w:tc>
      </w:tr>
      <w:tr w:rsidR="00605E95" w:rsidRPr="00071C29" w:rsidTr="00605E95">
        <w:trPr>
          <w:tblCellSpacing w:w="0" w:type="dxa"/>
        </w:trPr>
        <w:tc>
          <w:tcPr>
            <w:tcW w:w="0" w:type="auto"/>
            <w:vAlign w:val="center"/>
            <w:hideMark/>
          </w:tcPr>
          <w:p w:rsidR="00605E95" w:rsidRPr="00071C29" w:rsidRDefault="00605E95" w:rsidP="00605E95">
            <w:pPr>
              <w:spacing w:after="0" w:line="240" w:lineRule="auto"/>
              <w:rPr>
                <w:rFonts w:ascii="Times New Roman" w:eastAsia="Times New Roman" w:hAnsi="Times New Roman" w:cs="Times New Roman"/>
                <w:color w:val="FF0000"/>
                <w:sz w:val="20"/>
                <w:szCs w:val="20"/>
              </w:rPr>
            </w:pPr>
            <w:r w:rsidRPr="00071C29">
              <w:rPr>
                <w:rFonts w:ascii="Times New Roman" w:eastAsia="Times New Roman" w:hAnsi="Times New Roman" w:cs="Times New Roman"/>
                <w:color w:val="FF0000"/>
                <w:sz w:val="20"/>
                <w:szCs w:val="20"/>
              </w:rPr>
              <w:br/>
              <w:t>Shares offered = $6,720 / $45 = 149.33 shares</w:t>
            </w:r>
          </w:p>
        </w:tc>
      </w:tr>
      <w:tr w:rsidR="00605E95" w:rsidRPr="00071C29" w:rsidTr="00605E95">
        <w:trPr>
          <w:tblCellSpacing w:w="0" w:type="dxa"/>
        </w:trPr>
        <w:tc>
          <w:tcPr>
            <w:tcW w:w="0" w:type="auto"/>
            <w:vAlign w:val="center"/>
            <w:hideMark/>
          </w:tcPr>
          <w:p w:rsidR="00605E95" w:rsidRPr="00071C29" w:rsidRDefault="00605E95" w:rsidP="00605E95">
            <w:pPr>
              <w:spacing w:after="0" w:line="240" w:lineRule="auto"/>
              <w:rPr>
                <w:rFonts w:ascii="Times New Roman" w:eastAsia="Times New Roman" w:hAnsi="Times New Roman" w:cs="Times New Roman"/>
                <w:color w:val="FF0000"/>
                <w:sz w:val="20"/>
                <w:szCs w:val="20"/>
              </w:rPr>
            </w:pPr>
            <w:r w:rsidRPr="00071C29">
              <w:rPr>
                <w:rFonts w:ascii="Times New Roman" w:eastAsia="Times New Roman" w:hAnsi="Times New Roman" w:cs="Times New Roman"/>
                <w:color w:val="FF0000"/>
                <w:sz w:val="20"/>
                <w:szCs w:val="20"/>
              </w:rPr>
              <w:t> </w:t>
            </w:r>
          </w:p>
        </w:tc>
      </w:tr>
      <w:tr w:rsidR="00605E95" w:rsidRPr="00071C29" w:rsidTr="00605E95">
        <w:trPr>
          <w:tblCellSpacing w:w="0" w:type="dxa"/>
        </w:trPr>
        <w:tc>
          <w:tcPr>
            <w:tcW w:w="0" w:type="auto"/>
            <w:vAlign w:val="center"/>
            <w:hideMark/>
          </w:tcPr>
          <w:p w:rsidR="00605E95" w:rsidRPr="00071C29" w:rsidRDefault="00605E95" w:rsidP="00605E95">
            <w:pPr>
              <w:spacing w:before="100" w:beforeAutospacing="1" w:after="100" w:afterAutospacing="1" w:line="240" w:lineRule="auto"/>
              <w:rPr>
                <w:rFonts w:ascii="Times New Roman" w:eastAsia="Times New Roman" w:hAnsi="Times New Roman" w:cs="Times New Roman"/>
                <w:color w:val="FF0000"/>
                <w:sz w:val="20"/>
                <w:szCs w:val="20"/>
              </w:rPr>
            </w:pPr>
            <w:r w:rsidRPr="00071C29">
              <w:rPr>
                <w:rFonts w:ascii="Times New Roman" w:eastAsia="Times New Roman" w:hAnsi="Times New Roman" w:cs="Times New Roman"/>
                <w:b/>
                <w:bCs/>
                <w:i/>
                <w:iCs/>
                <w:color w:val="FF0000"/>
                <w:sz w:val="20"/>
                <w:szCs w:val="20"/>
              </w:rPr>
              <w:t>a.</w:t>
            </w:r>
            <w:r w:rsidRPr="00071C29">
              <w:rPr>
                <w:rFonts w:ascii="Times New Roman" w:eastAsia="Times New Roman" w:hAnsi="Times New Roman" w:cs="Times New Roman"/>
                <w:i/>
                <w:iCs/>
                <w:color w:val="FF0000"/>
                <w:sz w:val="20"/>
                <w:szCs w:val="20"/>
              </w:rPr>
              <w:br/>
            </w:r>
            <w:r w:rsidRPr="00071C29">
              <w:rPr>
                <w:rFonts w:ascii="Times New Roman" w:eastAsia="Times New Roman" w:hAnsi="Times New Roman" w:cs="Times New Roman"/>
                <w:color w:val="FF0000"/>
                <w:sz w:val="20"/>
                <w:szCs w:val="20"/>
              </w:rPr>
              <w:t>The EPS of the merged firm will be the combined EPS of the existing firms divided by the new shares outstanding, so:</w:t>
            </w:r>
          </w:p>
        </w:tc>
      </w:tr>
      <w:tr w:rsidR="00605E95" w:rsidRPr="00071C29" w:rsidTr="00605E95">
        <w:trPr>
          <w:tblCellSpacing w:w="0" w:type="dxa"/>
        </w:trPr>
        <w:tc>
          <w:tcPr>
            <w:tcW w:w="0" w:type="auto"/>
            <w:vAlign w:val="center"/>
            <w:hideMark/>
          </w:tcPr>
          <w:p w:rsidR="00605E95" w:rsidRPr="00071C29" w:rsidRDefault="00605E95" w:rsidP="00605E95">
            <w:pPr>
              <w:spacing w:after="0" w:line="240" w:lineRule="auto"/>
              <w:rPr>
                <w:rFonts w:ascii="Times New Roman" w:eastAsia="Times New Roman" w:hAnsi="Times New Roman" w:cs="Times New Roman"/>
                <w:color w:val="FF0000"/>
                <w:sz w:val="20"/>
                <w:szCs w:val="20"/>
              </w:rPr>
            </w:pPr>
            <w:r w:rsidRPr="00071C29">
              <w:rPr>
                <w:rFonts w:ascii="Times New Roman" w:eastAsia="Times New Roman" w:hAnsi="Times New Roman" w:cs="Times New Roman"/>
                <w:color w:val="FF0000"/>
                <w:sz w:val="20"/>
                <w:szCs w:val="20"/>
              </w:rPr>
              <w:br/>
              <w:t>EPS = ($940 + 630) / (590 + 149.33) = $2.12</w:t>
            </w:r>
          </w:p>
        </w:tc>
      </w:tr>
    </w:tbl>
    <w:p w:rsidR="00605E95" w:rsidRPr="00071C29" w:rsidRDefault="00605E95" w:rsidP="00605E95">
      <w:pPr>
        <w:spacing w:after="0" w:line="240" w:lineRule="auto"/>
        <w:rPr>
          <w:rFonts w:ascii="Times New Roman" w:eastAsia="Times New Roman" w:hAnsi="Times New Roman" w:cs="Times New Roman"/>
          <w:color w:val="FF0000"/>
          <w:sz w:val="18"/>
          <w:szCs w:val="18"/>
        </w:rPr>
      </w:pPr>
      <w:r w:rsidRPr="00071C29">
        <w:rPr>
          <w:rFonts w:ascii="Times New Roman" w:eastAsia="Times New Roman" w:hAnsi="Times New Roman" w:cs="Times New Roman"/>
          <w:color w:val="FF0000"/>
          <w:sz w:val="18"/>
          <w:szCs w:val="18"/>
        </w:rPr>
        <w:br/>
      </w:r>
      <w:proofErr w:type="gramStart"/>
      <w:r w:rsidRPr="00071C29">
        <w:rPr>
          <w:rFonts w:ascii="Times New Roman" w:eastAsia="Times New Roman" w:hAnsi="Times New Roman" w:cs="Times New Roman"/>
          <w:b/>
          <w:bCs/>
          <w:i/>
          <w:iCs/>
          <w:color w:val="FF0000"/>
          <w:sz w:val="18"/>
          <w:szCs w:val="18"/>
        </w:rPr>
        <w:t>b</w:t>
      </w:r>
      <w:proofErr w:type="gramEnd"/>
      <w:r w:rsidRPr="00071C29">
        <w:rPr>
          <w:rFonts w:ascii="Times New Roman" w:eastAsia="Times New Roman" w:hAnsi="Times New Roman" w:cs="Times New Roman"/>
          <w:b/>
          <w:bCs/>
          <w:i/>
          <w:iCs/>
          <w:color w:val="FF0000"/>
          <w:sz w:val="18"/>
          <w:szCs w:val="18"/>
        </w:rPr>
        <w:t>.</w:t>
      </w:r>
      <w:r w:rsidRPr="00071C29">
        <w:rPr>
          <w:rFonts w:ascii="Times New Roman" w:eastAsia="Times New Roman" w:hAnsi="Times New Roman" w:cs="Times New Roman"/>
          <w:color w:val="FF0000"/>
          <w:sz w:val="18"/>
          <w:szCs w:val="18"/>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605E95" w:rsidRPr="00071C29" w:rsidTr="00605E95">
        <w:trPr>
          <w:tblCellSpacing w:w="0" w:type="dxa"/>
        </w:trPr>
        <w:tc>
          <w:tcPr>
            <w:tcW w:w="0" w:type="auto"/>
            <w:vAlign w:val="center"/>
            <w:hideMark/>
          </w:tcPr>
          <w:p w:rsidR="00605E95" w:rsidRPr="00071C29" w:rsidRDefault="00605E95" w:rsidP="00605E95">
            <w:pPr>
              <w:spacing w:after="0" w:line="240" w:lineRule="auto"/>
              <w:rPr>
                <w:rFonts w:ascii="Times New Roman" w:eastAsia="Times New Roman" w:hAnsi="Times New Roman" w:cs="Times New Roman"/>
                <w:color w:val="FF0000"/>
                <w:sz w:val="20"/>
                <w:szCs w:val="20"/>
              </w:rPr>
            </w:pPr>
            <w:r w:rsidRPr="00071C29">
              <w:rPr>
                <w:rFonts w:ascii="Times New Roman" w:eastAsia="Times New Roman" w:hAnsi="Times New Roman" w:cs="Times New Roman"/>
                <w:color w:val="FF0000"/>
                <w:sz w:val="20"/>
                <w:szCs w:val="20"/>
              </w:rPr>
              <w:t>The P/E of the acquiring firm is:</w:t>
            </w:r>
          </w:p>
        </w:tc>
      </w:tr>
      <w:tr w:rsidR="00605E95" w:rsidRPr="00071C29" w:rsidTr="00605E95">
        <w:trPr>
          <w:tblCellSpacing w:w="0" w:type="dxa"/>
        </w:trPr>
        <w:tc>
          <w:tcPr>
            <w:tcW w:w="0" w:type="auto"/>
            <w:vAlign w:val="center"/>
            <w:hideMark/>
          </w:tcPr>
          <w:p w:rsidR="00605E95" w:rsidRPr="00071C29" w:rsidRDefault="00605E95" w:rsidP="00605E95">
            <w:pPr>
              <w:spacing w:after="0" w:line="240" w:lineRule="auto"/>
              <w:rPr>
                <w:rFonts w:ascii="Times New Roman" w:eastAsia="Times New Roman" w:hAnsi="Times New Roman" w:cs="Times New Roman"/>
                <w:color w:val="FF0000"/>
                <w:sz w:val="20"/>
                <w:szCs w:val="20"/>
              </w:rPr>
            </w:pPr>
            <w:r w:rsidRPr="00071C29">
              <w:rPr>
                <w:rFonts w:ascii="Times New Roman" w:eastAsia="Times New Roman" w:hAnsi="Times New Roman" w:cs="Times New Roman"/>
                <w:color w:val="FF0000"/>
                <w:sz w:val="20"/>
                <w:szCs w:val="20"/>
              </w:rPr>
              <w:br/>
              <w:t>Original P/E = $45 / ($940 / 590) = 28.24 times</w:t>
            </w:r>
          </w:p>
        </w:tc>
      </w:tr>
      <w:tr w:rsidR="00605E95" w:rsidRPr="00071C29" w:rsidTr="00605E95">
        <w:trPr>
          <w:tblCellSpacing w:w="0" w:type="dxa"/>
        </w:trPr>
        <w:tc>
          <w:tcPr>
            <w:tcW w:w="0" w:type="auto"/>
            <w:vAlign w:val="center"/>
            <w:hideMark/>
          </w:tcPr>
          <w:p w:rsidR="00605E95" w:rsidRPr="00071C29" w:rsidRDefault="00605E95" w:rsidP="00605E95">
            <w:pPr>
              <w:spacing w:after="0" w:line="240" w:lineRule="auto"/>
              <w:rPr>
                <w:rFonts w:ascii="Times New Roman" w:eastAsia="Times New Roman" w:hAnsi="Times New Roman" w:cs="Times New Roman"/>
                <w:color w:val="FF0000"/>
                <w:sz w:val="20"/>
                <w:szCs w:val="20"/>
              </w:rPr>
            </w:pPr>
            <w:r w:rsidRPr="00071C29">
              <w:rPr>
                <w:rFonts w:ascii="Times New Roman" w:eastAsia="Times New Roman" w:hAnsi="Times New Roman" w:cs="Times New Roman"/>
                <w:color w:val="FF0000"/>
                <w:sz w:val="20"/>
                <w:szCs w:val="20"/>
              </w:rPr>
              <w:br/>
              <w:t>Assuming the P/E ratio does not change, the new stock price will be:</w:t>
            </w:r>
          </w:p>
        </w:tc>
      </w:tr>
      <w:tr w:rsidR="00605E95" w:rsidRPr="00071C29" w:rsidTr="00605E95">
        <w:trPr>
          <w:tblCellSpacing w:w="0" w:type="dxa"/>
        </w:trPr>
        <w:tc>
          <w:tcPr>
            <w:tcW w:w="0" w:type="auto"/>
            <w:vAlign w:val="center"/>
            <w:hideMark/>
          </w:tcPr>
          <w:p w:rsidR="00605E95" w:rsidRPr="00071C29" w:rsidRDefault="00605E95" w:rsidP="00605E95">
            <w:pPr>
              <w:spacing w:after="0" w:line="240" w:lineRule="auto"/>
              <w:rPr>
                <w:rFonts w:ascii="Times New Roman" w:eastAsia="Times New Roman" w:hAnsi="Times New Roman" w:cs="Times New Roman"/>
                <w:color w:val="FF0000"/>
                <w:sz w:val="20"/>
                <w:szCs w:val="20"/>
              </w:rPr>
            </w:pPr>
            <w:r w:rsidRPr="00071C29">
              <w:rPr>
                <w:rFonts w:ascii="Times New Roman" w:eastAsia="Times New Roman" w:hAnsi="Times New Roman" w:cs="Times New Roman"/>
                <w:color w:val="FF0000"/>
                <w:sz w:val="20"/>
                <w:szCs w:val="20"/>
              </w:rPr>
              <w:br/>
              <w:t>New P = $2.12(28.24) = $59.98</w:t>
            </w:r>
          </w:p>
        </w:tc>
      </w:tr>
    </w:tbl>
    <w:p w:rsidR="00605E95" w:rsidRPr="00071C29" w:rsidRDefault="00605E95" w:rsidP="00605E95">
      <w:pPr>
        <w:spacing w:after="0" w:line="240" w:lineRule="auto"/>
        <w:rPr>
          <w:rFonts w:ascii="Times New Roman" w:eastAsia="Times New Roman" w:hAnsi="Times New Roman" w:cs="Times New Roman"/>
          <w:color w:val="FF0000"/>
          <w:sz w:val="18"/>
          <w:szCs w:val="18"/>
        </w:rPr>
      </w:pPr>
      <w:r w:rsidRPr="00071C29">
        <w:rPr>
          <w:rFonts w:ascii="Times New Roman" w:eastAsia="Times New Roman" w:hAnsi="Times New Roman" w:cs="Times New Roman"/>
          <w:color w:val="FF0000"/>
          <w:sz w:val="18"/>
          <w:szCs w:val="18"/>
        </w:rPr>
        <w:t>  </w:t>
      </w:r>
      <w:r w:rsidRPr="00071C29">
        <w:rPr>
          <w:rFonts w:ascii="Times New Roman" w:eastAsia="Times New Roman" w:hAnsi="Times New Roman" w:cs="Times New Roman"/>
          <w:color w:val="FF0000"/>
          <w:sz w:val="18"/>
          <w:szCs w:val="18"/>
        </w:rPr>
        <w:br/>
      </w:r>
      <w:proofErr w:type="gramStart"/>
      <w:r w:rsidRPr="00071C29">
        <w:rPr>
          <w:rFonts w:ascii="Times New Roman" w:eastAsia="Times New Roman" w:hAnsi="Times New Roman" w:cs="Times New Roman"/>
          <w:b/>
          <w:bCs/>
          <w:i/>
          <w:iCs/>
          <w:color w:val="FF0000"/>
          <w:sz w:val="18"/>
          <w:szCs w:val="18"/>
        </w:rPr>
        <w:t>c-1</w:t>
      </w:r>
      <w:proofErr w:type="gramEnd"/>
      <w:r w:rsidRPr="00071C29">
        <w:rPr>
          <w:rFonts w:ascii="Times New Roman" w:eastAsia="Times New Roman" w:hAnsi="Times New Roman" w:cs="Times New Roman"/>
          <w:b/>
          <w:bCs/>
          <w:i/>
          <w:iCs/>
          <w:color w:val="FF0000"/>
          <w:sz w:val="18"/>
          <w:szCs w:val="18"/>
        </w:rPr>
        <w:t>.</w:t>
      </w:r>
      <w:r w:rsidRPr="00071C29">
        <w:rPr>
          <w:rFonts w:ascii="Times New Roman" w:eastAsia="Times New Roman" w:hAnsi="Times New Roman" w:cs="Times New Roman"/>
          <w:color w:val="FF0000"/>
          <w:sz w:val="18"/>
          <w:szCs w:val="18"/>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605E95" w:rsidRPr="00071C29" w:rsidTr="00605E95">
        <w:trPr>
          <w:tblCellSpacing w:w="0" w:type="dxa"/>
        </w:trPr>
        <w:tc>
          <w:tcPr>
            <w:tcW w:w="0" w:type="auto"/>
            <w:vAlign w:val="center"/>
            <w:hideMark/>
          </w:tcPr>
          <w:p w:rsidR="00605E95" w:rsidRPr="00071C29" w:rsidRDefault="00605E95" w:rsidP="00605E95">
            <w:pPr>
              <w:spacing w:before="100" w:beforeAutospacing="1" w:after="100" w:afterAutospacing="1" w:line="240" w:lineRule="auto"/>
              <w:rPr>
                <w:rFonts w:ascii="Times New Roman" w:eastAsia="Times New Roman" w:hAnsi="Times New Roman" w:cs="Times New Roman"/>
                <w:color w:val="FF0000"/>
                <w:sz w:val="20"/>
                <w:szCs w:val="20"/>
              </w:rPr>
            </w:pPr>
            <w:r w:rsidRPr="00071C29">
              <w:rPr>
                <w:rFonts w:ascii="Times New Roman" w:eastAsia="Times New Roman" w:hAnsi="Times New Roman" w:cs="Times New Roman"/>
                <w:color w:val="FF0000"/>
                <w:sz w:val="20"/>
                <w:szCs w:val="20"/>
              </w:rPr>
              <w:t>The new share price will be the combined market value of the two existing companies divided by the number of shares outstanding in the merged company. So:</w:t>
            </w:r>
          </w:p>
        </w:tc>
      </w:tr>
      <w:tr w:rsidR="00605E95" w:rsidRPr="00071C29" w:rsidTr="00605E95">
        <w:trPr>
          <w:tblCellSpacing w:w="0" w:type="dxa"/>
        </w:trPr>
        <w:tc>
          <w:tcPr>
            <w:tcW w:w="0" w:type="auto"/>
            <w:vAlign w:val="center"/>
            <w:hideMark/>
          </w:tcPr>
          <w:p w:rsidR="00605E95" w:rsidRPr="00071C29" w:rsidRDefault="00605E95" w:rsidP="00605E95">
            <w:pPr>
              <w:spacing w:after="0" w:line="240" w:lineRule="auto"/>
              <w:rPr>
                <w:rFonts w:ascii="Times New Roman" w:eastAsia="Times New Roman" w:hAnsi="Times New Roman" w:cs="Times New Roman"/>
                <w:color w:val="FF0000"/>
                <w:sz w:val="20"/>
                <w:szCs w:val="20"/>
              </w:rPr>
            </w:pPr>
            <w:r w:rsidRPr="00071C29">
              <w:rPr>
                <w:rFonts w:ascii="Times New Roman" w:eastAsia="Times New Roman" w:hAnsi="Times New Roman" w:cs="Times New Roman"/>
                <w:color w:val="FF0000"/>
                <w:sz w:val="20"/>
                <w:szCs w:val="20"/>
              </w:rPr>
              <w:br/>
              <w:t>P = [(590)($45) + 280($20)] / (590 + 149.33) = $43.49</w:t>
            </w:r>
          </w:p>
        </w:tc>
      </w:tr>
      <w:tr w:rsidR="00605E95" w:rsidRPr="00071C29" w:rsidTr="00605E95">
        <w:trPr>
          <w:tblCellSpacing w:w="0" w:type="dxa"/>
        </w:trPr>
        <w:tc>
          <w:tcPr>
            <w:tcW w:w="0" w:type="auto"/>
            <w:vAlign w:val="center"/>
            <w:hideMark/>
          </w:tcPr>
          <w:p w:rsidR="00605E95" w:rsidRPr="00071C29" w:rsidRDefault="00605E95" w:rsidP="00605E95">
            <w:pPr>
              <w:spacing w:after="0" w:line="240" w:lineRule="auto"/>
              <w:rPr>
                <w:rFonts w:ascii="Times New Roman" w:eastAsia="Times New Roman" w:hAnsi="Times New Roman" w:cs="Times New Roman"/>
                <w:color w:val="FF0000"/>
                <w:sz w:val="20"/>
                <w:szCs w:val="20"/>
              </w:rPr>
            </w:pPr>
            <w:r w:rsidRPr="00071C29">
              <w:rPr>
                <w:rFonts w:ascii="Times New Roman" w:eastAsia="Times New Roman" w:hAnsi="Times New Roman" w:cs="Times New Roman"/>
                <w:color w:val="FF0000"/>
                <w:sz w:val="20"/>
                <w:szCs w:val="20"/>
              </w:rPr>
              <w:t> </w:t>
            </w:r>
          </w:p>
        </w:tc>
      </w:tr>
      <w:tr w:rsidR="00605E95" w:rsidRPr="00071C29" w:rsidTr="00605E95">
        <w:trPr>
          <w:tblCellSpacing w:w="0" w:type="dxa"/>
        </w:trPr>
        <w:tc>
          <w:tcPr>
            <w:tcW w:w="0" w:type="auto"/>
            <w:vAlign w:val="center"/>
            <w:hideMark/>
          </w:tcPr>
          <w:p w:rsidR="00605E95" w:rsidRPr="00071C29" w:rsidRDefault="00605E95" w:rsidP="00605E95">
            <w:pPr>
              <w:spacing w:after="0" w:line="240" w:lineRule="auto"/>
              <w:rPr>
                <w:rFonts w:ascii="Times New Roman" w:eastAsia="Times New Roman" w:hAnsi="Times New Roman" w:cs="Times New Roman"/>
                <w:color w:val="FF0000"/>
                <w:sz w:val="20"/>
                <w:szCs w:val="20"/>
              </w:rPr>
            </w:pPr>
            <w:proofErr w:type="gramStart"/>
            <w:r w:rsidRPr="00071C29">
              <w:rPr>
                <w:rFonts w:ascii="Times New Roman" w:eastAsia="Times New Roman" w:hAnsi="Times New Roman" w:cs="Times New Roman"/>
                <w:b/>
                <w:bCs/>
                <w:i/>
                <w:iCs/>
                <w:color w:val="FF0000"/>
                <w:sz w:val="20"/>
                <w:szCs w:val="20"/>
              </w:rPr>
              <w:t>c-2</w:t>
            </w:r>
            <w:proofErr w:type="gramEnd"/>
            <w:r w:rsidRPr="00071C29">
              <w:rPr>
                <w:rFonts w:ascii="Times New Roman" w:eastAsia="Times New Roman" w:hAnsi="Times New Roman" w:cs="Times New Roman"/>
                <w:b/>
                <w:bCs/>
                <w:i/>
                <w:iCs/>
                <w:color w:val="FF0000"/>
                <w:sz w:val="20"/>
                <w:szCs w:val="20"/>
              </w:rPr>
              <w:t>.</w:t>
            </w:r>
          </w:p>
        </w:tc>
      </w:tr>
      <w:tr w:rsidR="00605E95" w:rsidRPr="00071C29" w:rsidTr="00605E95">
        <w:trPr>
          <w:tblCellSpacing w:w="0" w:type="dxa"/>
        </w:trPr>
        <w:tc>
          <w:tcPr>
            <w:tcW w:w="0" w:type="auto"/>
            <w:vAlign w:val="center"/>
            <w:hideMark/>
          </w:tcPr>
          <w:p w:rsidR="00605E95" w:rsidRPr="00071C29" w:rsidRDefault="00605E95" w:rsidP="00605E95">
            <w:pPr>
              <w:spacing w:after="0" w:line="240" w:lineRule="auto"/>
              <w:rPr>
                <w:rFonts w:ascii="Times New Roman" w:eastAsia="Times New Roman" w:hAnsi="Times New Roman" w:cs="Times New Roman"/>
                <w:color w:val="FF0000"/>
                <w:sz w:val="20"/>
                <w:szCs w:val="20"/>
              </w:rPr>
            </w:pPr>
            <w:r w:rsidRPr="00071C29">
              <w:rPr>
                <w:rFonts w:ascii="Times New Roman" w:eastAsia="Times New Roman" w:hAnsi="Times New Roman" w:cs="Times New Roman"/>
                <w:color w:val="FF0000"/>
                <w:sz w:val="20"/>
                <w:szCs w:val="20"/>
              </w:rPr>
              <w:t>And the P/E ratio of the merged company will be:</w:t>
            </w:r>
          </w:p>
        </w:tc>
      </w:tr>
      <w:tr w:rsidR="00605E95" w:rsidRPr="00071C29" w:rsidTr="00605E95">
        <w:trPr>
          <w:tblCellSpacing w:w="0" w:type="dxa"/>
        </w:trPr>
        <w:tc>
          <w:tcPr>
            <w:tcW w:w="0" w:type="auto"/>
            <w:vAlign w:val="center"/>
            <w:hideMark/>
          </w:tcPr>
          <w:p w:rsidR="00605E95" w:rsidRPr="00071C29" w:rsidRDefault="00605E95" w:rsidP="00605E95">
            <w:pPr>
              <w:spacing w:after="0" w:line="240" w:lineRule="auto"/>
              <w:rPr>
                <w:rFonts w:ascii="Times New Roman" w:eastAsia="Times New Roman" w:hAnsi="Times New Roman" w:cs="Times New Roman"/>
                <w:color w:val="FF0000"/>
                <w:sz w:val="20"/>
                <w:szCs w:val="20"/>
              </w:rPr>
            </w:pPr>
            <w:r w:rsidRPr="00071C29">
              <w:rPr>
                <w:rFonts w:ascii="Times New Roman" w:eastAsia="Times New Roman" w:hAnsi="Times New Roman" w:cs="Times New Roman"/>
                <w:color w:val="FF0000"/>
                <w:sz w:val="20"/>
                <w:szCs w:val="20"/>
              </w:rPr>
              <w:br/>
              <w:t>P/E = $43.49 / $2.12 = 20.48 times</w:t>
            </w:r>
          </w:p>
        </w:tc>
      </w:tr>
      <w:tr w:rsidR="00605E95" w:rsidRPr="00071C29" w:rsidTr="00605E95">
        <w:trPr>
          <w:tblCellSpacing w:w="0" w:type="dxa"/>
        </w:trPr>
        <w:tc>
          <w:tcPr>
            <w:tcW w:w="0" w:type="auto"/>
            <w:vAlign w:val="center"/>
            <w:hideMark/>
          </w:tcPr>
          <w:p w:rsidR="00605E95" w:rsidRPr="00071C29" w:rsidRDefault="00605E95" w:rsidP="00605E95">
            <w:pPr>
              <w:spacing w:after="0" w:line="240" w:lineRule="auto"/>
              <w:rPr>
                <w:rFonts w:ascii="Times New Roman" w:eastAsia="Times New Roman" w:hAnsi="Times New Roman" w:cs="Times New Roman"/>
                <w:color w:val="FF0000"/>
                <w:sz w:val="20"/>
                <w:szCs w:val="20"/>
              </w:rPr>
            </w:pPr>
            <w:r w:rsidRPr="00071C29">
              <w:rPr>
                <w:rFonts w:ascii="Times New Roman" w:eastAsia="Times New Roman" w:hAnsi="Times New Roman" w:cs="Times New Roman"/>
                <w:color w:val="FF0000"/>
                <w:sz w:val="20"/>
                <w:szCs w:val="20"/>
              </w:rPr>
              <w:t>  </w:t>
            </w:r>
          </w:p>
        </w:tc>
      </w:tr>
      <w:tr w:rsidR="00605E95" w:rsidRPr="00071C29" w:rsidTr="00605E95">
        <w:trPr>
          <w:tblCellSpacing w:w="0" w:type="dxa"/>
        </w:trPr>
        <w:tc>
          <w:tcPr>
            <w:tcW w:w="0" w:type="auto"/>
            <w:vAlign w:val="center"/>
            <w:hideMark/>
          </w:tcPr>
          <w:p w:rsidR="00605E95" w:rsidRPr="00071C29" w:rsidRDefault="00605E95" w:rsidP="00605E95">
            <w:pPr>
              <w:spacing w:after="0" w:line="240" w:lineRule="auto"/>
              <w:rPr>
                <w:rFonts w:ascii="Times New Roman" w:eastAsia="Times New Roman" w:hAnsi="Times New Roman" w:cs="Times New Roman"/>
                <w:color w:val="FF0000"/>
                <w:sz w:val="20"/>
                <w:szCs w:val="20"/>
              </w:rPr>
            </w:pPr>
            <w:proofErr w:type="gramStart"/>
            <w:r w:rsidRPr="00071C29">
              <w:rPr>
                <w:rFonts w:ascii="Times New Roman" w:eastAsia="Times New Roman" w:hAnsi="Times New Roman" w:cs="Times New Roman"/>
                <w:b/>
                <w:bCs/>
                <w:i/>
                <w:iCs/>
                <w:color w:val="FF0000"/>
                <w:sz w:val="20"/>
                <w:szCs w:val="20"/>
              </w:rPr>
              <w:t>c-3</w:t>
            </w:r>
            <w:proofErr w:type="gramEnd"/>
            <w:r w:rsidRPr="00071C29">
              <w:rPr>
                <w:rFonts w:ascii="Times New Roman" w:eastAsia="Times New Roman" w:hAnsi="Times New Roman" w:cs="Times New Roman"/>
                <w:b/>
                <w:bCs/>
                <w:i/>
                <w:iCs/>
                <w:color w:val="FF0000"/>
                <w:sz w:val="20"/>
                <w:szCs w:val="20"/>
              </w:rPr>
              <w:t>.</w:t>
            </w:r>
          </w:p>
        </w:tc>
      </w:tr>
    </w:tbl>
    <w:p w:rsidR="00E12066" w:rsidRDefault="00605E95">
      <w:pPr>
        <w:rPr>
          <w:color w:val="FF0000"/>
          <w:sz w:val="20"/>
          <w:szCs w:val="20"/>
        </w:rPr>
      </w:pPr>
      <w:r w:rsidRPr="00071C29">
        <w:rPr>
          <w:color w:val="FF0000"/>
          <w:sz w:val="20"/>
          <w:szCs w:val="20"/>
        </w:rPr>
        <w:t>At the proposed bid price, this is a negative NPV acquisition for A since the share price declines. They should revise their bid downward until the NPV is zero.</w:t>
      </w:r>
    </w:p>
    <w:p w:rsidR="00C20633" w:rsidRDefault="00C20633" w:rsidP="00C20633">
      <w:pPr>
        <w:spacing w:after="0" w:line="240" w:lineRule="auto"/>
        <w:rPr>
          <w:rFonts w:ascii="Times New Roman" w:eastAsia="Times New Roman" w:hAnsi="Times New Roman" w:cs="Times New Roman"/>
          <w:b/>
          <w:i/>
          <w:iCs/>
          <w:color w:val="333333"/>
          <w:sz w:val="28"/>
          <w:szCs w:val="28"/>
        </w:rPr>
      </w:pPr>
    </w:p>
    <w:p w:rsidR="00C20633" w:rsidRDefault="00C20633" w:rsidP="00C20633">
      <w:pPr>
        <w:spacing w:after="0" w:line="240" w:lineRule="auto"/>
        <w:rPr>
          <w:rFonts w:ascii="Times New Roman" w:eastAsia="Times New Roman" w:hAnsi="Times New Roman" w:cs="Times New Roman"/>
          <w:b/>
          <w:i/>
          <w:iCs/>
          <w:color w:val="333333"/>
          <w:sz w:val="28"/>
          <w:szCs w:val="28"/>
        </w:rPr>
      </w:pPr>
    </w:p>
    <w:p w:rsidR="00C20633" w:rsidRDefault="00C20633" w:rsidP="00C20633">
      <w:pPr>
        <w:spacing w:after="0" w:line="240" w:lineRule="auto"/>
        <w:rPr>
          <w:rFonts w:ascii="Times New Roman" w:eastAsia="Times New Roman" w:hAnsi="Times New Roman" w:cs="Times New Roman"/>
          <w:b/>
          <w:i/>
          <w:iCs/>
          <w:color w:val="333333"/>
          <w:sz w:val="28"/>
          <w:szCs w:val="28"/>
        </w:rPr>
      </w:pPr>
    </w:p>
    <w:p w:rsidR="00C20633" w:rsidRPr="001B0BD8" w:rsidRDefault="00C20633" w:rsidP="00C20633">
      <w:pPr>
        <w:spacing w:after="0" w:line="240" w:lineRule="auto"/>
        <w:rPr>
          <w:rFonts w:ascii="Times New Roman" w:eastAsia="Times New Roman" w:hAnsi="Times New Roman" w:cs="Times New Roman"/>
          <w:b/>
          <w:i/>
          <w:iCs/>
          <w:color w:val="333333"/>
          <w:sz w:val="28"/>
          <w:szCs w:val="28"/>
        </w:rPr>
      </w:pPr>
      <w:r>
        <w:rPr>
          <w:rFonts w:ascii="Times New Roman" w:eastAsia="Times New Roman" w:hAnsi="Times New Roman" w:cs="Times New Roman"/>
          <w:b/>
          <w:i/>
          <w:iCs/>
          <w:color w:val="333333"/>
          <w:sz w:val="28"/>
          <w:szCs w:val="28"/>
        </w:rPr>
        <w:t>Chapter 22</w:t>
      </w:r>
    </w:p>
    <w:p w:rsidR="00C20633" w:rsidRPr="001B0BD8" w:rsidRDefault="00C20633" w:rsidP="00C20633">
      <w:pPr>
        <w:spacing w:after="0" w:line="240" w:lineRule="auto"/>
        <w:rPr>
          <w:rFonts w:ascii="Helvetica" w:eastAsia="Times New Roman" w:hAnsi="Helvetica" w:cs="Helvetica"/>
          <w:b/>
          <w:iCs/>
          <w:color w:val="333333"/>
          <w:sz w:val="24"/>
          <w:szCs w:val="24"/>
        </w:rPr>
      </w:pPr>
    </w:p>
    <w:p w:rsidR="00C20633" w:rsidRDefault="00C20633" w:rsidP="00C20633">
      <w:pPr>
        <w:spacing w:after="0" w:line="240" w:lineRule="auto"/>
        <w:rPr>
          <w:rFonts w:ascii="Helvetica" w:eastAsia="Times New Roman" w:hAnsi="Helvetica" w:cs="Helvetica"/>
          <w:b/>
          <w:iCs/>
          <w:color w:val="333333"/>
          <w:sz w:val="24"/>
          <w:szCs w:val="24"/>
        </w:rPr>
      </w:pPr>
      <w:r>
        <w:rPr>
          <w:rFonts w:ascii="Helvetica" w:eastAsia="Times New Roman" w:hAnsi="Helvetica" w:cs="Helvetica"/>
          <w:b/>
          <w:iCs/>
          <w:color w:val="333333"/>
          <w:sz w:val="24"/>
          <w:szCs w:val="24"/>
        </w:rPr>
        <w:t>Problem 22.1</w:t>
      </w:r>
    </w:p>
    <w:p w:rsidR="00C20633" w:rsidRDefault="00C20633" w:rsidP="00C20633">
      <w:pPr>
        <w:spacing w:after="0" w:line="240" w:lineRule="auto"/>
        <w:rPr>
          <w:rFonts w:ascii="Helvetica" w:eastAsia="Times New Roman" w:hAnsi="Helvetica" w:cs="Helvetica"/>
          <w:b/>
          <w:iCs/>
          <w:color w:val="333333"/>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D5243A" w:rsidRPr="00D5243A" w:rsidTr="00D5243A">
        <w:trPr>
          <w:tblCellSpacing w:w="0" w:type="dxa"/>
        </w:trPr>
        <w:tc>
          <w:tcPr>
            <w:tcW w:w="5000" w:type="pct"/>
            <w:vAlign w:val="center"/>
            <w:hideMark/>
          </w:tcPr>
          <w:p w:rsidR="00D5243A" w:rsidRPr="00D5243A" w:rsidRDefault="00D5243A" w:rsidP="00D5243A">
            <w:pPr>
              <w:spacing w:before="100" w:beforeAutospacing="1" w:after="100" w:afterAutospacing="1" w:line="240" w:lineRule="auto"/>
              <w:jc w:val="both"/>
              <w:rPr>
                <w:rFonts w:ascii="Times New Roman" w:eastAsia="Times New Roman" w:hAnsi="Times New Roman" w:cs="Times New Roman"/>
                <w:color w:val="000000"/>
                <w:sz w:val="20"/>
                <w:szCs w:val="20"/>
              </w:rPr>
            </w:pPr>
            <w:r w:rsidRPr="00D5243A">
              <w:rPr>
                <w:rFonts w:ascii="Times New Roman" w:eastAsia="Times New Roman" w:hAnsi="Times New Roman" w:cs="Times New Roman"/>
                <w:color w:val="000000"/>
                <w:sz w:val="20"/>
                <w:szCs w:val="20"/>
              </w:rPr>
              <w:t>You work for a nuclear research laboratory that is contemplating leasing a diagnostic scanner (leasing is a common practice with expensive, high-tech equipment). The scanner costs $4,000,000, and it would be depreciated straight-line to zero over four years. Because of radiation contamination, it will actually be completely valueless in four years. You can lease it for $1,400,000 per year for four years. Assume that the tax rate is 32 percent. You can borrow at 6 percent before taxes. Assume that lease payments occur at the end of the year.</w:t>
            </w:r>
          </w:p>
        </w:tc>
      </w:tr>
    </w:tbl>
    <w:p w:rsidR="00D5243A" w:rsidRPr="00D5243A" w:rsidRDefault="00D5243A" w:rsidP="00D5243A">
      <w:pPr>
        <w:spacing w:after="0" w:line="240" w:lineRule="auto"/>
        <w:rPr>
          <w:rFonts w:ascii="Times New Roman" w:eastAsia="Times New Roman" w:hAnsi="Times New Roman" w:cs="Times New Roman"/>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D5243A" w:rsidRPr="00D5243A" w:rsidTr="00D5243A">
        <w:trPr>
          <w:tblCellSpacing w:w="0" w:type="dxa"/>
        </w:trPr>
        <w:tc>
          <w:tcPr>
            <w:tcW w:w="150" w:type="pct"/>
            <w:hideMark/>
          </w:tcPr>
          <w:p w:rsidR="00D5243A" w:rsidRPr="00D5243A" w:rsidRDefault="00D5243A" w:rsidP="00D5243A">
            <w:pPr>
              <w:spacing w:after="0" w:line="240" w:lineRule="auto"/>
              <w:rPr>
                <w:rFonts w:ascii="Times New Roman" w:eastAsia="Times New Roman" w:hAnsi="Times New Roman" w:cs="Times New Roman"/>
                <w:color w:val="000000"/>
                <w:sz w:val="20"/>
                <w:szCs w:val="20"/>
              </w:rPr>
            </w:pPr>
            <w:r w:rsidRPr="00D5243A">
              <w:rPr>
                <w:rFonts w:ascii="Times New Roman" w:eastAsia="Times New Roman" w:hAnsi="Times New Roman" w:cs="Times New Roman"/>
                <w:b/>
                <w:bCs/>
                <w:color w:val="000000"/>
                <w:sz w:val="20"/>
                <w:szCs w:val="20"/>
              </w:rPr>
              <w:t>a.</w:t>
            </w:r>
          </w:p>
        </w:tc>
        <w:tc>
          <w:tcPr>
            <w:tcW w:w="4850" w:type="pct"/>
            <w:vAlign w:val="center"/>
            <w:hideMark/>
          </w:tcPr>
          <w:p w:rsidR="00D5243A" w:rsidRPr="00D5243A" w:rsidRDefault="00D5243A" w:rsidP="00D5243A">
            <w:pPr>
              <w:spacing w:before="100" w:beforeAutospacing="1" w:after="100" w:afterAutospacing="1" w:line="240" w:lineRule="auto"/>
              <w:jc w:val="both"/>
              <w:rPr>
                <w:rFonts w:ascii="Times New Roman" w:eastAsia="Times New Roman" w:hAnsi="Times New Roman" w:cs="Times New Roman"/>
                <w:color w:val="000000"/>
                <w:sz w:val="20"/>
                <w:szCs w:val="20"/>
              </w:rPr>
            </w:pPr>
            <w:r w:rsidRPr="00D5243A">
              <w:rPr>
                <w:rFonts w:ascii="Times New Roman" w:eastAsia="Times New Roman" w:hAnsi="Times New Roman" w:cs="Times New Roman"/>
                <w:color w:val="000000"/>
                <w:sz w:val="20"/>
                <w:szCs w:val="20"/>
              </w:rPr>
              <w:t>Calculate the NAL.</w:t>
            </w:r>
          </w:p>
        </w:tc>
      </w:tr>
      <w:tr w:rsidR="00D5243A" w:rsidRPr="00D5243A" w:rsidTr="00D5243A">
        <w:trPr>
          <w:tblCellSpacing w:w="0" w:type="dxa"/>
        </w:trPr>
        <w:tc>
          <w:tcPr>
            <w:tcW w:w="150" w:type="pct"/>
            <w:hideMark/>
          </w:tcPr>
          <w:p w:rsidR="00D5243A" w:rsidRPr="00D5243A" w:rsidRDefault="00D5243A" w:rsidP="00D5243A">
            <w:pPr>
              <w:spacing w:after="0" w:line="240" w:lineRule="auto"/>
              <w:rPr>
                <w:rFonts w:ascii="Times New Roman" w:eastAsia="Times New Roman" w:hAnsi="Times New Roman" w:cs="Times New Roman"/>
                <w:b/>
                <w:bCs/>
                <w:color w:val="000000"/>
                <w:sz w:val="20"/>
                <w:szCs w:val="20"/>
              </w:rPr>
            </w:pPr>
            <w:r w:rsidRPr="00D5243A">
              <w:rPr>
                <w:rFonts w:ascii="Times New Roman" w:eastAsia="Times New Roman" w:hAnsi="Times New Roman" w:cs="Times New Roman"/>
                <w:b/>
                <w:bCs/>
                <w:color w:val="000000"/>
                <w:sz w:val="20"/>
                <w:szCs w:val="20"/>
              </w:rPr>
              <w:t>b.</w:t>
            </w:r>
          </w:p>
        </w:tc>
        <w:tc>
          <w:tcPr>
            <w:tcW w:w="4850" w:type="pct"/>
            <w:vAlign w:val="center"/>
            <w:hideMark/>
          </w:tcPr>
          <w:p w:rsidR="00D5243A" w:rsidRPr="00D5243A" w:rsidRDefault="00D5243A" w:rsidP="00D5243A">
            <w:pPr>
              <w:spacing w:before="100" w:beforeAutospacing="1" w:after="100" w:afterAutospacing="1" w:line="240" w:lineRule="auto"/>
              <w:jc w:val="both"/>
              <w:rPr>
                <w:rFonts w:ascii="Times New Roman" w:eastAsia="Times New Roman" w:hAnsi="Times New Roman" w:cs="Times New Roman"/>
                <w:color w:val="000000"/>
                <w:sz w:val="20"/>
                <w:szCs w:val="20"/>
              </w:rPr>
            </w:pPr>
            <w:r w:rsidRPr="00D5243A">
              <w:rPr>
                <w:rFonts w:ascii="Times New Roman" w:eastAsia="Times New Roman" w:hAnsi="Times New Roman" w:cs="Times New Roman"/>
                <w:color w:val="000000"/>
                <w:sz w:val="20"/>
                <w:szCs w:val="20"/>
              </w:rPr>
              <w:t>Should you lease or buy?</w:t>
            </w:r>
          </w:p>
        </w:tc>
      </w:tr>
    </w:tbl>
    <w:p w:rsidR="00071C29" w:rsidRDefault="00071C29">
      <w:pPr>
        <w:rPr>
          <w:color w:val="FF0000"/>
          <w:sz w:val="24"/>
          <w:szCs w:val="24"/>
        </w:rPr>
      </w:pPr>
    </w:p>
    <w:p w:rsidR="00D5243A" w:rsidRPr="00D5243A" w:rsidRDefault="00D5243A" w:rsidP="00D5243A">
      <w:pPr>
        <w:spacing w:after="0" w:line="240" w:lineRule="auto"/>
        <w:rPr>
          <w:rFonts w:ascii="Times New Roman" w:eastAsia="Times New Roman" w:hAnsi="Times New Roman" w:cs="Times New Roman"/>
          <w:color w:val="FF0000"/>
          <w:sz w:val="18"/>
          <w:szCs w:val="18"/>
        </w:rPr>
      </w:pPr>
      <w:r w:rsidRPr="00D5243A">
        <w:rPr>
          <w:rFonts w:ascii="Times New Roman" w:eastAsia="Times New Roman" w:hAnsi="Times New Roman" w:cs="Times New Roman"/>
          <w:i/>
          <w:iCs/>
          <w:color w:val="FF0000"/>
          <w:sz w:val="18"/>
          <w:szCs w:val="18"/>
        </w:rPr>
        <w:t>Explanation:</w:t>
      </w:r>
      <w:r w:rsidRPr="00D5243A">
        <w:rPr>
          <w:rFonts w:ascii="Times New Roman" w:eastAsia="Times New Roman" w:hAnsi="Times New Roman" w:cs="Times New Roman"/>
          <w:color w:val="FF0000"/>
          <w:sz w:val="18"/>
          <w:szCs w:val="18"/>
        </w:rPr>
        <w:t xml:space="preserve"> </w:t>
      </w:r>
    </w:p>
    <w:tbl>
      <w:tblPr>
        <w:tblW w:w="9000" w:type="dxa"/>
        <w:tblCellSpacing w:w="0" w:type="dxa"/>
        <w:tblCellMar>
          <w:left w:w="0" w:type="dxa"/>
          <w:right w:w="0" w:type="dxa"/>
        </w:tblCellMar>
        <w:tblLook w:val="04A0" w:firstRow="1" w:lastRow="0" w:firstColumn="1" w:lastColumn="0" w:noHBand="0" w:noVBand="1"/>
      </w:tblPr>
      <w:tblGrid>
        <w:gridCol w:w="270"/>
        <w:gridCol w:w="8730"/>
      </w:tblGrid>
      <w:tr w:rsidR="00D5243A" w:rsidRPr="00D5243A" w:rsidTr="00D5243A">
        <w:trPr>
          <w:tblCellSpacing w:w="0" w:type="dxa"/>
        </w:trPr>
        <w:tc>
          <w:tcPr>
            <w:tcW w:w="150" w:type="pct"/>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b/>
                <w:bCs/>
                <w:color w:val="FF0000"/>
                <w:sz w:val="20"/>
                <w:szCs w:val="20"/>
              </w:rPr>
              <w:t>a.</w:t>
            </w:r>
          </w:p>
        </w:tc>
        <w:tc>
          <w:tcPr>
            <w:tcW w:w="4850" w:type="pct"/>
            <w:vAlign w:val="center"/>
            <w:hideMark/>
          </w:tcPr>
          <w:p w:rsidR="00D5243A" w:rsidRPr="00D5243A" w:rsidRDefault="00D5243A" w:rsidP="00D5243A">
            <w:pPr>
              <w:spacing w:before="100" w:beforeAutospacing="1" w:after="100" w:afterAutospacing="1" w:line="240" w:lineRule="auto"/>
              <w:jc w:val="both"/>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We will calculate cash flows from the depreciation tax shield first. The depreciation tax shield is:</w:t>
            </w:r>
          </w:p>
        </w:tc>
      </w:tr>
      <w:tr w:rsidR="00D5243A" w:rsidRPr="00D5243A" w:rsidTr="00D5243A">
        <w:trPr>
          <w:tblCellSpacing w:w="0" w:type="dxa"/>
        </w:trPr>
        <w:tc>
          <w:tcPr>
            <w:tcW w:w="15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 </w:t>
            </w:r>
          </w:p>
        </w:tc>
        <w:tc>
          <w:tcPr>
            <w:tcW w:w="485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 </w:t>
            </w:r>
          </w:p>
        </w:tc>
      </w:tr>
      <w:tr w:rsidR="00D5243A" w:rsidRPr="00D5243A" w:rsidTr="00D5243A">
        <w:trPr>
          <w:tblCellSpacing w:w="0" w:type="dxa"/>
        </w:trPr>
        <w:tc>
          <w:tcPr>
            <w:tcW w:w="15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 </w:t>
            </w:r>
          </w:p>
        </w:tc>
        <w:tc>
          <w:tcPr>
            <w:tcW w:w="485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Depreciation tax shield = ($4,000,000 / 4)(0.32) = $320,000</w:t>
            </w:r>
          </w:p>
        </w:tc>
      </w:tr>
      <w:tr w:rsidR="00D5243A" w:rsidRPr="00D5243A" w:rsidTr="00D5243A">
        <w:trPr>
          <w:tblCellSpacing w:w="0" w:type="dxa"/>
        </w:trPr>
        <w:tc>
          <w:tcPr>
            <w:tcW w:w="15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 </w:t>
            </w:r>
          </w:p>
        </w:tc>
        <w:tc>
          <w:tcPr>
            <w:tcW w:w="485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 </w:t>
            </w:r>
          </w:p>
        </w:tc>
      </w:tr>
      <w:tr w:rsidR="00D5243A" w:rsidRPr="00D5243A" w:rsidTr="00D5243A">
        <w:trPr>
          <w:tblCellSpacing w:w="0" w:type="dxa"/>
        </w:trPr>
        <w:tc>
          <w:tcPr>
            <w:tcW w:w="15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 </w:t>
            </w:r>
          </w:p>
        </w:tc>
        <w:tc>
          <w:tcPr>
            <w:tcW w:w="485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 xml:space="preserve">The </w:t>
            </w:r>
            <w:proofErr w:type="spellStart"/>
            <w:r w:rsidRPr="00D5243A">
              <w:rPr>
                <w:rFonts w:ascii="Times New Roman" w:eastAsia="Times New Roman" w:hAnsi="Times New Roman" w:cs="Times New Roman"/>
                <w:color w:val="FF0000"/>
                <w:sz w:val="20"/>
                <w:szCs w:val="20"/>
              </w:rPr>
              <w:t>aftertax</w:t>
            </w:r>
            <w:proofErr w:type="spellEnd"/>
            <w:r w:rsidRPr="00D5243A">
              <w:rPr>
                <w:rFonts w:ascii="Times New Roman" w:eastAsia="Times New Roman" w:hAnsi="Times New Roman" w:cs="Times New Roman"/>
                <w:color w:val="FF0000"/>
                <w:sz w:val="20"/>
                <w:szCs w:val="20"/>
              </w:rPr>
              <w:t xml:space="preserve"> cost of the lease payments will be:</w:t>
            </w:r>
          </w:p>
        </w:tc>
      </w:tr>
      <w:tr w:rsidR="00D5243A" w:rsidRPr="00D5243A" w:rsidTr="00D5243A">
        <w:trPr>
          <w:tblCellSpacing w:w="0" w:type="dxa"/>
        </w:trPr>
        <w:tc>
          <w:tcPr>
            <w:tcW w:w="15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 </w:t>
            </w:r>
          </w:p>
        </w:tc>
        <w:tc>
          <w:tcPr>
            <w:tcW w:w="485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 </w:t>
            </w:r>
          </w:p>
        </w:tc>
      </w:tr>
      <w:tr w:rsidR="00D5243A" w:rsidRPr="00D5243A" w:rsidTr="00D5243A">
        <w:trPr>
          <w:tblCellSpacing w:w="0" w:type="dxa"/>
        </w:trPr>
        <w:tc>
          <w:tcPr>
            <w:tcW w:w="15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 </w:t>
            </w:r>
          </w:p>
        </w:tc>
        <w:tc>
          <w:tcPr>
            <w:tcW w:w="485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proofErr w:type="spellStart"/>
            <w:r w:rsidRPr="00D5243A">
              <w:rPr>
                <w:rFonts w:ascii="Times New Roman" w:eastAsia="Times New Roman" w:hAnsi="Times New Roman" w:cs="Times New Roman"/>
                <w:color w:val="FF0000"/>
                <w:sz w:val="20"/>
                <w:szCs w:val="20"/>
              </w:rPr>
              <w:t>Aftertax</w:t>
            </w:r>
            <w:proofErr w:type="spellEnd"/>
            <w:r w:rsidRPr="00D5243A">
              <w:rPr>
                <w:rFonts w:ascii="Times New Roman" w:eastAsia="Times New Roman" w:hAnsi="Times New Roman" w:cs="Times New Roman"/>
                <w:color w:val="FF0000"/>
                <w:sz w:val="20"/>
                <w:szCs w:val="20"/>
              </w:rPr>
              <w:t xml:space="preserve"> lease payment = ($1,400,000)(1 – 0.32) = $952,000</w:t>
            </w:r>
          </w:p>
        </w:tc>
      </w:tr>
      <w:tr w:rsidR="00D5243A" w:rsidRPr="00D5243A" w:rsidTr="00D5243A">
        <w:trPr>
          <w:tblCellSpacing w:w="0" w:type="dxa"/>
        </w:trPr>
        <w:tc>
          <w:tcPr>
            <w:tcW w:w="15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 </w:t>
            </w:r>
          </w:p>
        </w:tc>
        <w:tc>
          <w:tcPr>
            <w:tcW w:w="485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 </w:t>
            </w:r>
          </w:p>
        </w:tc>
      </w:tr>
      <w:tr w:rsidR="00D5243A" w:rsidRPr="00D5243A" w:rsidTr="00D5243A">
        <w:trPr>
          <w:tblCellSpacing w:w="0" w:type="dxa"/>
        </w:trPr>
        <w:tc>
          <w:tcPr>
            <w:tcW w:w="15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 </w:t>
            </w:r>
          </w:p>
        </w:tc>
        <w:tc>
          <w:tcPr>
            <w:tcW w:w="485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So, the total cash flows from leasing are:</w:t>
            </w:r>
          </w:p>
        </w:tc>
      </w:tr>
      <w:tr w:rsidR="00D5243A" w:rsidRPr="00D5243A" w:rsidTr="00D5243A">
        <w:trPr>
          <w:tblCellSpacing w:w="0" w:type="dxa"/>
        </w:trPr>
        <w:tc>
          <w:tcPr>
            <w:tcW w:w="15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 </w:t>
            </w:r>
          </w:p>
        </w:tc>
        <w:tc>
          <w:tcPr>
            <w:tcW w:w="485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 </w:t>
            </w:r>
          </w:p>
        </w:tc>
      </w:tr>
      <w:tr w:rsidR="00D5243A" w:rsidRPr="00D5243A" w:rsidTr="00D5243A">
        <w:trPr>
          <w:tblCellSpacing w:w="0" w:type="dxa"/>
        </w:trPr>
        <w:tc>
          <w:tcPr>
            <w:tcW w:w="15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 </w:t>
            </w:r>
          </w:p>
        </w:tc>
        <w:tc>
          <w:tcPr>
            <w:tcW w:w="485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OCF = $320,000 + 952,000 = $1,272,000</w:t>
            </w:r>
          </w:p>
        </w:tc>
      </w:tr>
      <w:tr w:rsidR="00D5243A" w:rsidRPr="00D5243A" w:rsidTr="00D5243A">
        <w:trPr>
          <w:tblCellSpacing w:w="0" w:type="dxa"/>
        </w:trPr>
        <w:tc>
          <w:tcPr>
            <w:tcW w:w="15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 </w:t>
            </w:r>
          </w:p>
        </w:tc>
        <w:tc>
          <w:tcPr>
            <w:tcW w:w="485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 </w:t>
            </w:r>
          </w:p>
        </w:tc>
      </w:tr>
      <w:tr w:rsidR="00D5243A" w:rsidRPr="00D5243A" w:rsidTr="00D5243A">
        <w:trPr>
          <w:tblCellSpacing w:w="0" w:type="dxa"/>
        </w:trPr>
        <w:tc>
          <w:tcPr>
            <w:tcW w:w="15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 </w:t>
            </w:r>
          </w:p>
        </w:tc>
        <w:tc>
          <w:tcPr>
            <w:tcW w:w="485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 xml:space="preserve">The </w:t>
            </w:r>
            <w:proofErr w:type="spellStart"/>
            <w:r w:rsidRPr="00D5243A">
              <w:rPr>
                <w:rFonts w:ascii="Times New Roman" w:eastAsia="Times New Roman" w:hAnsi="Times New Roman" w:cs="Times New Roman"/>
                <w:color w:val="FF0000"/>
                <w:sz w:val="20"/>
                <w:szCs w:val="20"/>
              </w:rPr>
              <w:t>aftertax</w:t>
            </w:r>
            <w:proofErr w:type="spellEnd"/>
            <w:r w:rsidRPr="00D5243A">
              <w:rPr>
                <w:rFonts w:ascii="Times New Roman" w:eastAsia="Times New Roman" w:hAnsi="Times New Roman" w:cs="Times New Roman"/>
                <w:color w:val="FF0000"/>
                <w:sz w:val="20"/>
                <w:szCs w:val="20"/>
              </w:rPr>
              <w:t xml:space="preserve"> cost of debt is:</w:t>
            </w:r>
          </w:p>
        </w:tc>
      </w:tr>
      <w:tr w:rsidR="00D5243A" w:rsidRPr="00D5243A" w:rsidTr="00D5243A">
        <w:trPr>
          <w:tblCellSpacing w:w="0" w:type="dxa"/>
        </w:trPr>
        <w:tc>
          <w:tcPr>
            <w:tcW w:w="15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 </w:t>
            </w:r>
          </w:p>
        </w:tc>
        <w:tc>
          <w:tcPr>
            <w:tcW w:w="485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 </w:t>
            </w:r>
          </w:p>
        </w:tc>
      </w:tr>
      <w:tr w:rsidR="00D5243A" w:rsidRPr="00D5243A" w:rsidTr="00D5243A">
        <w:trPr>
          <w:tblCellSpacing w:w="0" w:type="dxa"/>
        </w:trPr>
        <w:tc>
          <w:tcPr>
            <w:tcW w:w="15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 </w:t>
            </w:r>
          </w:p>
        </w:tc>
        <w:tc>
          <w:tcPr>
            <w:tcW w:w="485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proofErr w:type="spellStart"/>
            <w:r w:rsidRPr="00D5243A">
              <w:rPr>
                <w:rFonts w:ascii="Times New Roman" w:eastAsia="Times New Roman" w:hAnsi="Times New Roman" w:cs="Times New Roman"/>
                <w:color w:val="FF0000"/>
                <w:sz w:val="20"/>
                <w:szCs w:val="20"/>
              </w:rPr>
              <w:t>Aftertax</w:t>
            </w:r>
            <w:proofErr w:type="spellEnd"/>
            <w:r w:rsidRPr="00D5243A">
              <w:rPr>
                <w:rFonts w:ascii="Times New Roman" w:eastAsia="Times New Roman" w:hAnsi="Times New Roman" w:cs="Times New Roman"/>
                <w:color w:val="FF0000"/>
                <w:sz w:val="20"/>
                <w:szCs w:val="20"/>
              </w:rPr>
              <w:t xml:space="preserve"> debt cost = 0.06(1 – 0.32) = 0.0408</w:t>
            </w:r>
          </w:p>
        </w:tc>
      </w:tr>
      <w:tr w:rsidR="00D5243A" w:rsidRPr="00D5243A" w:rsidTr="00D5243A">
        <w:trPr>
          <w:tblCellSpacing w:w="0" w:type="dxa"/>
        </w:trPr>
        <w:tc>
          <w:tcPr>
            <w:tcW w:w="15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 </w:t>
            </w:r>
          </w:p>
        </w:tc>
        <w:tc>
          <w:tcPr>
            <w:tcW w:w="485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 </w:t>
            </w:r>
          </w:p>
        </w:tc>
      </w:tr>
      <w:tr w:rsidR="00D5243A" w:rsidRPr="00D5243A" w:rsidTr="00D5243A">
        <w:trPr>
          <w:tblCellSpacing w:w="0" w:type="dxa"/>
        </w:trPr>
        <w:tc>
          <w:tcPr>
            <w:tcW w:w="15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 </w:t>
            </w:r>
          </w:p>
        </w:tc>
        <w:tc>
          <w:tcPr>
            <w:tcW w:w="485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Using all of this information, we can calculate the NAL as:</w:t>
            </w:r>
          </w:p>
        </w:tc>
      </w:tr>
      <w:tr w:rsidR="00D5243A" w:rsidRPr="00D5243A" w:rsidTr="00D5243A">
        <w:trPr>
          <w:tblCellSpacing w:w="0" w:type="dxa"/>
        </w:trPr>
        <w:tc>
          <w:tcPr>
            <w:tcW w:w="15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 </w:t>
            </w:r>
          </w:p>
        </w:tc>
        <w:tc>
          <w:tcPr>
            <w:tcW w:w="485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 </w:t>
            </w:r>
          </w:p>
        </w:tc>
      </w:tr>
      <w:tr w:rsidR="00D5243A" w:rsidRPr="00D5243A" w:rsidTr="00D5243A">
        <w:trPr>
          <w:tblCellSpacing w:w="0" w:type="dxa"/>
        </w:trPr>
        <w:tc>
          <w:tcPr>
            <w:tcW w:w="15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 </w:t>
            </w:r>
          </w:p>
        </w:tc>
        <w:tc>
          <w:tcPr>
            <w:tcW w:w="485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NAL = $4,000,000 – $1,272,000 = $-608,534.74</w:t>
            </w:r>
          </w:p>
        </w:tc>
      </w:tr>
      <w:tr w:rsidR="00D5243A" w:rsidRPr="00D5243A" w:rsidTr="00D5243A">
        <w:trPr>
          <w:tblCellSpacing w:w="0" w:type="dxa"/>
        </w:trPr>
        <w:tc>
          <w:tcPr>
            <w:tcW w:w="15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 </w:t>
            </w:r>
          </w:p>
        </w:tc>
        <w:tc>
          <w:tcPr>
            <w:tcW w:w="485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 </w:t>
            </w:r>
          </w:p>
        </w:tc>
      </w:tr>
      <w:tr w:rsidR="00D5243A" w:rsidRPr="00D5243A" w:rsidTr="00D5243A">
        <w:trPr>
          <w:tblCellSpacing w:w="0" w:type="dxa"/>
        </w:trPr>
        <w:tc>
          <w:tcPr>
            <w:tcW w:w="15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b/>
                <w:bCs/>
                <w:color w:val="FF0000"/>
                <w:sz w:val="20"/>
                <w:szCs w:val="20"/>
              </w:rPr>
              <w:t>b.</w:t>
            </w:r>
          </w:p>
        </w:tc>
        <w:tc>
          <w:tcPr>
            <w:tcW w:w="485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The NAL is negative so you should buy.</w:t>
            </w:r>
          </w:p>
        </w:tc>
      </w:tr>
    </w:tbl>
    <w:p w:rsidR="00D5243A" w:rsidRDefault="00D5243A">
      <w:pPr>
        <w:rPr>
          <w:color w:val="FF0000"/>
          <w:sz w:val="24"/>
          <w:szCs w:val="24"/>
        </w:rPr>
      </w:pPr>
    </w:p>
    <w:p w:rsidR="00D5243A" w:rsidRDefault="00D5243A" w:rsidP="00D5243A">
      <w:pPr>
        <w:spacing w:after="0" w:line="240" w:lineRule="auto"/>
        <w:rPr>
          <w:rFonts w:ascii="Helvetica" w:eastAsia="Times New Roman" w:hAnsi="Helvetica" w:cs="Helvetica"/>
          <w:b/>
          <w:iCs/>
          <w:color w:val="333333"/>
          <w:sz w:val="24"/>
          <w:szCs w:val="24"/>
        </w:rPr>
      </w:pPr>
      <w:r>
        <w:rPr>
          <w:rFonts w:ascii="Helvetica" w:eastAsia="Times New Roman" w:hAnsi="Helvetica" w:cs="Helvetica"/>
          <w:b/>
          <w:iCs/>
          <w:color w:val="333333"/>
          <w:sz w:val="24"/>
          <w:szCs w:val="24"/>
        </w:rPr>
        <w:t>Problem 22.2</w:t>
      </w:r>
    </w:p>
    <w:tbl>
      <w:tblPr>
        <w:tblW w:w="9300" w:type="dxa"/>
        <w:tblCellSpacing w:w="0" w:type="dxa"/>
        <w:tblCellMar>
          <w:left w:w="0" w:type="dxa"/>
          <w:right w:w="0" w:type="dxa"/>
        </w:tblCellMar>
        <w:tblLook w:val="04A0" w:firstRow="1" w:lastRow="0" w:firstColumn="1" w:lastColumn="0" w:noHBand="0" w:noVBand="1"/>
      </w:tblPr>
      <w:tblGrid>
        <w:gridCol w:w="9300"/>
      </w:tblGrid>
      <w:tr w:rsidR="00D5243A" w:rsidRPr="00D5243A" w:rsidTr="00D5243A">
        <w:trPr>
          <w:tblCellSpacing w:w="0" w:type="dxa"/>
        </w:trPr>
        <w:tc>
          <w:tcPr>
            <w:tcW w:w="5000" w:type="pct"/>
            <w:vAlign w:val="center"/>
            <w:hideMark/>
          </w:tcPr>
          <w:p w:rsidR="00D5243A" w:rsidRPr="00D5243A" w:rsidRDefault="00D5243A" w:rsidP="00D5243A">
            <w:pPr>
              <w:spacing w:before="100" w:beforeAutospacing="1" w:after="100" w:afterAutospacing="1" w:line="240" w:lineRule="auto"/>
              <w:jc w:val="both"/>
              <w:rPr>
                <w:rFonts w:ascii="Times New Roman" w:eastAsia="Times New Roman" w:hAnsi="Times New Roman" w:cs="Times New Roman"/>
                <w:color w:val="000000"/>
                <w:sz w:val="20"/>
                <w:szCs w:val="20"/>
              </w:rPr>
            </w:pPr>
            <w:r w:rsidRPr="00D5243A">
              <w:rPr>
                <w:rFonts w:ascii="Times New Roman" w:eastAsia="Times New Roman" w:hAnsi="Times New Roman" w:cs="Times New Roman"/>
                <w:color w:val="000000"/>
                <w:sz w:val="20"/>
                <w:szCs w:val="20"/>
              </w:rPr>
              <w:t>You work for a nuclear research laboratory that is contemplating leasing a diagnostic scanner (leasing is a common practice with expensive, high-tech equipment). The scanner costs $4,730,000, and it would be depreciated straight-line to zero over four years. Because of radiation contamination, it will actually be completely valueless in four years. You can lease it for $1,450,000 per year for four years. Assume that the tax rate is 35 percent. You can borrow at 10 percent before taxes. Assume that lease payments occur at the end of the year.</w:t>
            </w:r>
          </w:p>
        </w:tc>
      </w:tr>
    </w:tbl>
    <w:p w:rsidR="00D5243A" w:rsidRPr="00D5243A" w:rsidRDefault="00D5243A" w:rsidP="00D5243A">
      <w:pPr>
        <w:spacing w:after="0" w:line="240" w:lineRule="auto"/>
        <w:rPr>
          <w:rFonts w:ascii="Times New Roman" w:eastAsia="Times New Roman" w:hAnsi="Times New Roman" w:cs="Times New Roman"/>
          <w:color w:val="000000"/>
          <w:sz w:val="18"/>
          <w:szCs w:val="18"/>
        </w:rPr>
      </w:pPr>
      <w:r w:rsidRPr="00D5243A">
        <w:rPr>
          <w:rFonts w:ascii="Times New Roman" w:eastAsia="Times New Roman" w:hAnsi="Times New Roman" w:cs="Times New Roman"/>
          <w:color w:val="000000"/>
          <w:sz w:val="18"/>
          <w:szCs w:val="18"/>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D5243A" w:rsidRPr="00D5243A" w:rsidTr="00D5243A">
        <w:trPr>
          <w:tblCellSpacing w:w="0" w:type="dxa"/>
        </w:trPr>
        <w:tc>
          <w:tcPr>
            <w:tcW w:w="5000" w:type="pct"/>
            <w:vAlign w:val="center"/>
            <w:hideMark/>
          </w:tcPr>
          <w:p w:rsidR="00D5243A" w:rsidRPr="00D5243A" w:rsidRDefault="00D5243A" w:rsidP="00D5243A">
            <w:pPr>
              <w:spacing w:before="100" w:beforeAutospacing="1" w:after="100" w:afterAutospacing="1" w:line="240" w:lineRule="auto"/>
              <w:jc w:val="both"/>
              <w:rPr>
                <w:rFonts w:ascii="Times New Roman" w:eastAsia="Times New Roman" w:hAnsi="Times New Roman" w:cs="Times New Roman"/>
                <w:color w:val="000000"/>
                <w:sz w:val="20"/>
                <w:szCs w:val="20"/>
              </w:rPr>
            </w:pPr>
            <w:r w:rsidRPr="00D5243A">
              <w:rPr>
                <w:rFonts w:ascii="Times New Roman" w:eastAsia="Times New Roman" w:hAnsi="Times New Roman" w:cs="Times New Roman"/>
                <w:color w:val="000000"/>
                <w:sz w:val="20"/>
                <w:szCs w:val="20"/>
              </w:rPr>
              <w:t>What are the cash flows from the lease from the lessor’s viewpoint? Assume a 35 percent tax bracket</w:t>
            </w:r>
          </w:p>
        </w:tc>
      </w:tr>
    </w:tbl>
    <w:p w:rsidR="00D5243A" w:rsidRDefault="00D5243A" w:rsidP="00D5243A">
      <w:pPr>
        <w:spacing w:after="0" w:line="240" w:lineRule="auto"/>
        <w:rPr>
          <w:rFonts w:ascii="Times New Roman" w:eastAsia="Times New Roman" w:hAnsi="Times New Roman" w:cs="Times New Roman"/>
          <w:i/>
          <w:iCs/>
          <w:color w:val="000000"/>
          <w:sz w:val="18"/>
          <w:szCs w:val="18"/>
        </w:rPr>
      </w:pPr>
    </w:p>
    <w:p w:rsidR="00D5243A" w:rsidRPr="00D5243A" w:rsidRDefault="00D5243A" w:rsidP="00D5243A">
      <w:pPr>
        <w:spacing w:after="0" w:line="240" w:lineRule="auto"/>
        <w:rPr>
          <w:rFonts w:ascii="Times New Roman" w:eastAsia="Times New Roman" w:hAnsi="Times New Roman" w:cs="Times New Roman"/>
          <w:color w:val="FF0000"/>
          <w:sz w:val="18"/>
          <w:szCs w:val="18"/>
        </w:rPr>
      </w:pPr>
      <w:r w:rsidRPr="00D5243A">
        <w:rPr>
          <w:rFonts w:ascii="Times New Roman" w:eastAsia="Times New Roman" w:hAnsi="Times New Roman" w:cs="Times New Roman"/>
          <w:i/>
          <w:iCs/>
          <w:color w:val="FF0000"/>
          <w:sz w:val="18"/>
          <w:szCs w:val="18"/>
        </w:rPr>
        <w:t>Explanation:</w:t>
      </w:r>
      <w:r w:rsidRPr="00D5243A">
        <w:rPr>
          <w:rFonts w:ascii="Times New Roman" w:eastAsia="Times New Roman" w:hAnsi="Times New Roman" w:cs="Times New Roman"/>
          <w:color w:val="FF0000"/>
          <w:sz w:val="18"/>
          <w:szCs w:val="18"/>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D5243A" w:rsidRPr="00D5243A" w:rsidTr="00D5243A">
        <w:trPr>
          <w:tblCellSpacing w:w="0" w:type="dxa"/>
        </w:trPr>
        <w:tc>
          <w:tcPr>
            <w:tcW w:w="500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We will calculate cash flows from the depreciation tax shield first. The depreciation tax shield is:</w:t>
            </w:r>
          </w:p>
        </w:tc>
      </w:tr>
      <w:tr w:rsidR="00D5243A" w:rsidRPr="00D5243A" w:rsidTr="00D5243A">
        <w:trPr>
          <w:tblCellSpacing w:w="0" w:type="dxa"/>
        </w:trPr>
        <w:tc>
          <w:tcPr>
            <w:tcW w:w="500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  </w:t>
            </w:r>
          </w:p>
        </w:tc>
      </w:tr>
      <w:tr w:rsidR="00D5243A" w:rsidRPr="00D5243A" w:rsidTr="00D5243A">
        <w:trPr>
          <w:trHeight w:val="300"/>
          <w:tblCellSpacing w:w="0" w:type="dxa"/>
        </w:trPr>
        <w:tc>
          <w:tcPr>
            <w:tcW w:w="500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Depreciation tax shield = ($4,730,000/4)(0.35) = $413,875</w:t>
            </w:r>
          </w:p>
        </w:tc>
      </w:tr>
      <w:tr w:rsidR="00D5243A" w:rsidRPr="00D5243A" w:rsidTr="00D5243A">
        <w:trPr>
          <w:trHeight w:val="300"/>
          <w:tblCellSpacing w:w="0" w:type="dxa"/>
        </w:trPr>
        <w:tc>
          <w:tcPr>
            <w:tcW w:w="500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  </w:t>
            </w:r>
          </w:p>
        </w:tc>
      </w:tr>
      <w:tr w:rsidR="00D5243A" w:rsidRPr="00D5243A" w:rsidTr="00D5243A">
        <w:trPr>
          <w:tblCellSpacing w:w="0" w:type="dxa"/>
        </w:trPr>
        <w:tc>
          <w:tcPr>
            <w:tcW w:w="500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lastRenderedPageBreak/>
              <w:t xml:space="preserve">The </w:t>
            </w:r>
            <w:proofErr w:type="spellStart"/>
            <w:r w:rsidRPr="00D5243A">
              <w:rPr>
                <w:rFonts w:ascii="Times New Roman" w:eastAsia="Times New Roman" w:hAnsi="Times New Roman" w:cs="Times New Roman"/>
                <w:color w:val="FF0000"/>
                <w:sz w:val="20"/>
                <w:szCs w:val="20"/>
              </w:rPr>
              <w:t>aftertax</w:t>
            </w:r>
            <w:proofErr w:type="spellEnd"/>
            <w:r w:rsidRPr="00D5243A">
              <w:rPr>
                <w:rFonts w:ascii="Times New Roman" w:eastAsia="Times New Roman" w:hAnsi="Times New Roman" w:cs="Times New Roman"/>
                <w:color w:val="FF0000"/>
                <w:sz w:val="20"/>
                <w:szCs w:val="20"/>
              </w:rPr>
              <w:t xml:space="preserve"> cost of the lease payments will be:</w:t>
            </w:r>
          </w:p>
        </w:tc>
      </w:tr>
      <w:tr w:rsidR="00D5243A" w:rsidRPr="00D5243A" w:rsidTr="00D5243A">
        <w:trPr>
          <w:tblCellSpacing w:w="0" w:type="dxa"/>
        </w:trPr>
        <w:tc>
          <w:tcPr>
            <w:tcW w:w="500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  </w:t>
            </w:r>
          </w:p>
        </w:tc>
      </w:tr>
      <w:tr w:rsidR="00D5243A" w:rsidRPr="00D5243A" w:rsidTr="00D5243A">
        <w:trPr>
          <w:tblCellSpacing w:w="0" w:type="dxa"/>
        </w:trPr>
        <w:tc>
          <w:tcPr>
            <w:tcW w:w="500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proofErr w:type="spellStart"/>
            <w:r w:rsidRPr="00D5243A">
              <w:rPr>
                <w:rFonts w:ascii="Times New Roman" w:eastAsia="Times New Roman" w:hAnsi="Times New Roman" w:cs="Times New Roman"/>
                <w:color w:val="FF0000"/>
                <w:sz w:val="20"/>
                <w:szCs w:val="20"/>
              </w:rPr>
              <w:t>Aftertax</w:t>
            </w:r>
            <w:proofErr w:type="spellEnd"/>
            <w:r w:rsidRPr="00D5243A">
              <w:rPr>
                <w:rFonts w:ascii="Times New Roman" w:eastAsia="Times New Roman" w:hAnsi="Times New Roman" w:cs="Times New Roman"/>
                <w:color w:val="FF0000"/>
                <w:sz w:val="20"/>
                <w:szCs w:val="20"/>
              </w:rPr>
              <w:t xml:space="preserve"> lease payment = ($1,450,000)(1 – 0.35) = $942,500</w:t>
            </w:r>
          </w:p>
        </w:tc>
      </w:tr>
      <w:tr w:rsidR="00D5243A" w:rsidRPr="00D5243A" w:rsidTr="00D5243A">
        <w:trPr>
          <w:tblCellSpacing w:w="0" w:type="dxa"/>
        </w:trPr>
        <w:tc>
          <w:tcPr>
            <w:tcW w:w="500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  </w:t>
            </w:r>
          </w:p>
        </w:tc>
      </w:tr>
      <w:tr w:rsidR="00D5243A" w:rsidRPr="00D5243A" w:rsidTr="00D5243A">
        <w:trPr>
          <w:tblCellSpacing w:w="0" w:type="dxa"/>
        </w:trPr>
        <w:tc>
          <w:tcPr>
            <w:tcW w:w="500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So, the total cash flows from leasing are:</w:t>
            </w:r>
          </w:p>
        </w:tc>
      </w:tr>
      <w:tr w:rsidR="00D5243A" w:rsidRPr="00D5243A" w:rsidTr="00D5243A">
        <w:trPr>
          <w:tblCellSpacing w:w="0" w:type="dxa"/>
        </w:trPr>
        <w:tc>
          <w:tcPr>
            <w:tcW w:w="500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  </w:t>
            </w:r>
          </w:p>
        </w:tc>
      </w:tr>
      <w:tr w:rsidR="00D5243A" w:rsidRPr="00D5243A" w:rsidTr="00D5243A">
        <w:trPr>
          <w:tblCellSpacing w:w="0" w:type="dxa"/>
        </w:trPr>
        <w:tc>
          <w:tcPr>
            <w:tcW w:w="500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OCF = $413,875 + 942,500 = $1,356,375</w:t>
            </w:r>
          </w:p>
        </w:tc>
      </w:tr>
      <w:tr w:rsidR="00D5243A" w:rsidRPr="00D5243A" w:rsidTr="00D5243A">
        <w:trPr>
          <w:tblCellSpacing w:w="0" w:type="dxa"/>
        </w:trPr>
        <w:tc>
          <w:tcPr>
            <w:tcW w:w="500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  </w:t>
            </w:r>
          </w:p>
        </w:tc>
      </w:tr>
      <w:tr w:rsidR="00D5243A" w:rsidRPr="00D5243A" w:rsidTr="00D5243A">
        <w:trPr>
          <w:tblCellSpacing w:w="0" w:type="dxa"/>
        </w:trPr>
        <w:tc>
          <w:tcPr>
            <w:tcW w:w="500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 xml:space="preserve">The </w:t>
            </w:r>
            <w:proofErr w:type="spellStart"/>
            <w:r w:rsidRPr="00D5243A">
              <w:rPr>
                <w:rFonts w:ascii="Times New Roman" w:eastAsia="Times New Roman" w:hAnsi="Times New Roman" w:cs="Times New Roman"/>
                <w:color w:val="FF0000"/>
                <w:sz w:val="20"/>
                <w:szCs w:val="20"/>
              </w:rPr>
              <w:t>aftertax</w:t>
            </w:r>
            <w:proofErr w:type="spellEnd"/>
            <w:r w:rsidRPr="00D5243A">
              <w:rPr>
                <w:rFonts w:ascii="Times New Roman" w:eastAsia="Times New Roman" w:hAnsi="Times New Roman" w:cs="Times New Roman"/>
                <w:color w:val="FF0000"/>
                <w:sz w:val="20"/>
                <w:szCs w:val="20"/>
              </w:rPr>
              <w:t xml:space="preserve"> cost of debt is:</w:t>
            </w:r>
          </w:p>
        </w:tc>
      </w:tr>
      <w:tr w:rsidR="00D5243A" w:rsidRPr="00D5243A" w:rsidTr="00D5243A">
        <w:trPr>
          <w:tblCellSpacing w:w="0" w:type="dxa"/>
        </w:trPr>
        <w:tc>
          <w:tcPr>
            <w:tcW w:w="500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  </w:t>
            </w:r>
          </w:p>
        </w:tc>
      </w:tr>
      <w:tr w:rsidR="00D5243A" w:rsidRPr="00D5243A" w:rsidTr="00D5243A">
        <w:trPr>
          <w:tblCellSpacing w:w="0" w:type="dxa"/>
        </w:trPr>
        <w:tc>
          <w:tcPr>
            <w:tcW w:w="500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proofErr w:type="spellStart"/>
            <w:r w:rsidRPr="00D5243A">
              <w:rPr>
                <w:rFonts w:ascii="Times New Roman" w:eastAsia="Times New Roman" w:hAnsi="Times New Roman" w:cs="Times New Roman"/>
                <w:color w:val="FF0000"/>
                <w:sz w:val="20"/>
                <w:szCs w:val="20"/>
              </w:rPr>
              <w:t>Aftertax</w:t>
            </w:r>
            <w:proofErr w:type="spellEnd"/>
            <w:r w:rsidRPr="00D5243A">
              <w:rPr>
                <w:rFonts w:ascii="Times New Roman" w:eastAsia="Times New Roman" w:hAnsi="Times New Roman" w:cs="Times New Roman"/>
                <w:color w:val="FF0000"/>
                <w:sz w:val="20"/>
                <w:szCs w:val="20"/>
              </w:rPr>
              <w:t xml:space="preserve"> debt cost = 0.10(1 – 0.35) = 0.065</w:t>
            </w:r>
          </w:p>
        </w:tc>
      </w:tr>
      <w:tr w:rsidR="00D5243A" w:rsidRPr="00D5243A" w:rsidTr="00D5243A">
        <w:trPr>
          <w:tblCellSpacing w:w="0" w:type="dxa"/>
        </w:trPr>
        <w:tc>
          <w:tcPr>
            <w:tcW w:w="500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  </w:t>
            </w:r>
          </w:p>
        </w:tc>
      </w:tr>
      <w:tr w:rsidR="00D5243A" w:rsidRPr="00D5243A" w:rsidTr="00D5243A">
        <w:trPr>
          <w:tblCellSpacing w:w="0" w:type="dxa"/>
        </w:trPr>
        <w:tc>
          <w:tcPr>
            <w:tcW w:w="500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Using all of this information, we can calculate the NAL as:</w:t>
            </w:r>
          </w:p>
        </w:tc>
      </w:tr>
      <w:tr w:rsidR="00D5243A" w:rsidRPr="00D5243A" w:rsidTr="00D5243A">
        <w:trPr>
          <w:tblCellSpacing w:w="0" w:type="dxa"/>
        </w:trPr>
        <w:tc>
          <w:tcPr>
            <w:tcW w:w="500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 </w:t>
            </w:r>
          </w:p>
        </w:tc>
      </w:tr>
      <w:tr w:rsidR="00D5243A" w:rsidRPr="00D5243A" w:rsidTr="00D5243A">
        <w:trPr>
          <w:tblCellSpacing w:w="0" w:type="dxa"/>
        </w:trPr>
        <w:tc>
          <w:tcPr>
            <w:tcW w:w="500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NAL = $4,730,000 – $1,356,375 = $83,332.42</w:t>
            </w:r>
          </w:p>
        </w:tc>
      </w:tr>
      <w:tr w:rsidR="00D5243A" w:rsidRPr="00D5243A" w:rsidTr="00D5243A">
        <w:trPr>
          <w:tblCellSpacing w:w="0" w:type="dxa"/>
        </w:trPr>
        <w:tc>
          <w:tcPr>
            <w:tcW w:w="500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  </w:t>
            </w:r>
          </w:p>
        </w:tc>
      </w:tr>
      <w:tr w:rsidR="00D5243A" w:rsidRPr="00D5243A" w:rsidTr="00D5243A">
        <w:trPr>
          <w:tblCellSpacing w:w="0" w:type="dxa"/>
        </w:trPr>
        <w:tc>
          <w:tcPr>
            <w:tcW w:w="500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If we assume the lessor has the same cost of debt and the same tax rate, the NAL to the lessor is the negative of lessee's NAL, so:</w:t>
            </w:r>
          </w:p>
        </w:tc>
      </w:tr>
      <w:tr w:rsidR="00D5243A" w:rsidRPr="00D5243A" w:rsidTr="00D5243A">
        <w:trPr>
          <w:tblCellSpacing w:w="0" w:type="dxa"/>
        </w:trPr>
        <w:tc>
          <w:tcPr>
            <w:tcW w:w="500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  </w:t>
            </w:r>
          </w:p>
        </w:tc>
      </w:tr>
      <w:tr w:rsidR="00D5243A" w:rsidRPr="00D5243A" w:rsidTr="00D5243A">
        <w:trPr>
          <w:tblCellSpacing w:w="0" w:type="dxa"/>
        </w:trPr>
        <w:tc>
          <w:tcPr>
            <w:tcW w:w="5000" w:type="pct"/>
            <w:vAlign w:val="center"/>
            <w:hideMark/>
          </w:tcPr>
          <w:p w:rsidR="00D5243A" w:rsidRPr="00D5243A" w:rsidRDefault="00D5243A" w:rsidP="00D5243A">
            <w:pPr>
              <w:spacing w:after="0" w:line="240" w:lineRule="auto"/>
              <w:rPr>
                <w:rFonts w:ascii="Times New Roman" w:eastAsia="Times New Roman" w:hAnsi="Times New Roman" w:cs="Times New Roman"/>
                <w:color w:val="FF0000"/>
                <w:sz w:val="20"/>
                <w:szCs w:val="20"/>
              </w:rPr>
            </w:pPr>
            <w:r w:rsidRPr="00D5243A">
              <w:rPr>
                <w:rFonts w:ascii="Times New Roman" w:eastAsia="Times New Roman" w:hAnsi="Times New Roman" w:cs="Times New Roman"/>
                <w:color w:val="FF0000"/>
                <w:sz w:val="20"/>
                <w:szCs w:val="20"/>
              </w:rPr>
              <w:t>NAL = – $83,332.42</w:t>
            </w:r>
          </w:p>
        </w:tc>
      </w:tr>
    </w:tbl>
    <w:p w:rsidR="00FA058B" w:rsidRDefault="00FA058B" w:rsidP="00FA058B">
      <w:pPr>
        <w:spacing w:after="0" w:line="240" w:lineRule="auto"/>
        <w:rPr>
          <w:rFonts w:ascii="Helvetica" w:eastAsia="Times New Roman" w:hAnsi="Helvetica" w:cs="Helvetica"/>
          <w:b/>
          <w:iCs/>
          <w:color w:val="333333"/>
          <w:sz w:val="24"/>
          <w:szCs w:val="24"/>
        </w:rPr>
      </w:pPr>
    </w:p>
    <w:p w:rsidR="00FA058B" w:rsidRDefault="00FA058B" w:rsidP="00FA058B">
      <w:pPr>
        <w:spacing w:after="0" w:line="240" w:lineRule="auto"/>
        <w:rPr>
          <w:rFonts w:ascii="Helvetica" w:eastAsia="Times New Roman" w:hAnsi="Helvetica" w:cs="Helvetica"/>
          <w:b/>
          <w:iCs/>
          <w:color w:val="333333"/>
          <w:sz w:val="24"/>
          <w:szCs w:val="24"/>
        </w:rPr>
      </w:pPr>
      <w:r>
        <w:rPr>
          <w:rFonts w:ascii="Helvetica" w:eastAsia="Times New Roman" w:hAnsi="Helvetica" w:cs="Helvetica"/>
          <w:b/>
          <w:iCs/>
          <w:color w:val="333333"/>
          <w:sz w:val="24"/>
          <w:szCs w:val="24"/>
        </w:rPr>
        <w:t>Problem 22.3</w:t>
      </w:r>
    </w:p>
    <w:p w:rsidR="00EC1AC9" w:rsidRDefault="00EC1AC9" w:rsidP="00EC1AC9">
      <w:pPr>
        <w:pStyle w:val="PlainText"/>
        <w:rPr>
          <w:rFonts w:ascii="Times New Roman" w:hAnsi="Times New Roman"/>
          <w:bCs/>
          <w:sz w:val="24"/>
          <w:szCs w:val="24"/>
        </w:rPr>
      </w:pPr>
    </w:p>
    <w:p w:rsidR="00A8655D" w:rsidRPr="00606988" w:rsidRDefault="00A8655D" w:rsidP="00EC1AC9">
      <w:pPr>
        <w:pStyle w:val="PlainText"/>
        <w:rPr>
          <w:rFonts w:ascii="Times New Roman" w:hAnsi="Times New Roman"/>
          <w:sz w:val="24"/>
          <w:szCs w:val="24"/>
        </w:rPr>
      </w:pPr>
      <w:r w:rsidRPr="00606988">
        <w:rPr>
          <w:rFonts w:ascii="Times New Roman" w:hAnsi="Times New Roman"/>
          <w:bCs/>
          <w:sz w:val="24"/>
          <w:szCs w:val="24"/>
        </w:rPr>
        <w:t xml:space="preserve">You work for a nuclear research laboratory that is contemplating leasing a diagnostic scanner.  The scanner costs $1,053,000 and qualifies for a 30% CCA rate.  Because of contamination, the scanner will be completely valueless in four years.  You can lease it for $315,000 per year for four years.  Assume </w:t>
      </w:r>
      <w:r w:rsidRPr="00606988">
        <w:rPr>
          <w:rFonts w:ascii="Times New Roman" w:hAnsi="Times New Roman"/>
          <w:sz w:val="24"/>
          <w:szCs w:val="24"/>
        </w:rPr>
        <w:t>that this is the only asset in this CCA asset pool and that the asset pool is terminated at the end of the project.  Lease payments are made at the beginning of the year.</w:t>
      </w:r>
    </w:p>
    <w:p w:rsidR="00A8655D" w:rsidRPr="00606988" w:rsidRDefault="00A8655D" w:rsidP="00A8655D">
      <w:pPr>
        <w:pStyle w:val="PlainText"/>
        <w:ind w:left="570"/>
        <w:rPr>
          <w:rFonts w:ascii="Times New Roman" w:hAnsi="Times New Roman"/>
          <w:sz w:val="24"/>
          <w:szCs w:val="24"/>
        </w:rPr>
      </w:pPr>
    </w:p>
    <w:p w:rsidR="00A8655D" w:rsidRPr="00606988" w:rsidRDefault="00EC1AC9" w:rsidP="00A8655D">
      <w:pPr>
        <w:pStyle w:val="PlainText"/>
        <w:numPr>
          <w:ilvl w:val="0"/>
          <w:numId w:val="1"/>
        </w:numPr>
        <w:rPr>
          <w:rFonts w:ascii="Times New Roman" w:hAnsi="Times New Roman"/>
          <w:sz w:val="24"/>
          <w:szCs w:val="24"/>
        </w:rPr>
      </w:pPr>
      <w:r>
        <w:rPr>
          <w:rFonts w:ascii="Times New Roman" w:hAnsi="Times New Roman"/>
          <w:sz w:val="24"/>
          <w:szCs w:val="24"/>
        </w:rPr>
        <w:t>A</w:t>
      </w:r>
      <w:r w:rsidRPr="00606988">
        <w:rPr>
          <w:rFonts w:ascii="Times New Roman" w:hAnsi="Times New Roman"/>
          <w:sz w:val="24"/>
          <w:szCs w:val="24"/>
        </w:rPr>
        <w:t xml:space="preserve">ssume </w:t>
      </w:r>
      <w:r w:rsidR="00A8655D" w:rsidRPr="00606988">
        <w:rPr>
          <w:rFonts w:ascii="Times New Roman" w:hAnsi="Times New Roman"/>
          <w:sz w:val="24"/>
          <w:szCs w:val="24"/>
        </w:rPr>
        <w:t>that the tax rate is 40%.  You can borrow at 7% pre-tax.  Should you lease or buy?</w:t>
      </w:r>
    </w:p>
    <w:p w:rsidR="00A8655D" w:rsidRPr="00606988" w:rsidRDefault="00A8655D" w:rsidP="00A8655D">
      <w:pPr>
        <w:pStyle w:val="PlainText"/>
        <w:numPr>
          <w:ilvl w:val="0"/>
          <w:numId w:val="1"/>
        </w:numPr>
        <w:rPr>
          <w:rFonts w:ascii="Times New Roman" w:hAnsi="Times New Roman"/>
          <w:sz w:val="24"/>
          <w:szCs w:val="24"/>
        </w:rPr>
      </w:pPr>
      <w:r w:rsidRPr="00606988">
        <w:rPr>
          <w:rFonts w:ascii="Times New Roman" w:hAnsi="Times New Roman"/>
          <w:sz w:val="24"/>
          <w:szCs w:val="24"/>
        </w:rPr>
        <w:t>What are the cash flows and the NPV from the lease from the lessor’s viewpoint? Assume a 40% tax bracket.  What would the lease payments have to be for both lessor and lessee to be indifferent to the lease?</w:t>
      </w:r>
    </w:p>
    <w:p w:rsidR="00EC1AC9" w:rsidRDefault="00A8655D" w:rsidP="00EC1AC9">
      <w:pPr>
        <w:pStyle w:val="PlainText"/>
        <w:numPr>
          <w:ilvl w:val="0"/>
          <w:numId w:val="1"/>
        </w:numPr>
        <w:pBdr>
          <w:bottom w:val="single" w:sz="6" w:space="1" w:color="auto"/>
        </w:pBdr>
        <w:rPr>
          <w:rFonts w:ascii="Times New Roman" w:hAnsi="Times New Roman"/>
          <w:sz w:val="24"/>
          <w:szCs w:val="24"/>
        </w:rPr>
      </w:pPr>
      <w:r w:rsidRPr="00606988">
        <w:rPr>
          <w:rFonts w:ascii="Times New Roman" w:hAnsi="Times New Roman"/>
          <w:sz w:val="24"/>
          <w:szCs w:val="24"/>
        </w:rPr>
        <w:t>Assume that your company does not contemplate paying taxes for the next several years.  What are the cash flows and NPV from leasing in this case?  What is your indifference lease payment in this case</w:t>
      </w:r>
      <w:r w:rsidR="00EC1AC9">
        <w:rPr>
          <w:rFonts w:ascii="Times New Roman" w:hAnsi="Times New Roman"/>
          <w:sz w:val="24"/>
          <w:szCs w:val="24"/>
        </w:rPr>
        <w:t>?</w:t>
      </w:r>
    </w:p>
    <w:p w:rsidR="00EC1AC9" w:rsidRDefault="00EC1AC9">
      <w:r>
        <w:br w:type="page"/>
      </w:r>
    </w:p>
    <w:p w:rsidR="00EC1AC9" w:rsidRPr="00EC1AC9" w:rsidRDefault="00EC1AC9" w:rsidP="00EC1AC9">
      <w:pPr>
        <w:pStyle w:val="PlainText"/>
        <w:ind w:left="540" w:hanging="540"/>
        <w:rPr>
          <w:rFonts w:ascii="Times New Roman" w:hAnsi="Times New Roman"/>
          <w:color w:val="FF0000"/>
          <w:sz w:val="24"/>
          <w:szCs w:val="24"/>
        </w:rPr>
      </w:pPr>
      <w:r w:rsidRPr="00EC1AC9">
        <w:rPr>
          <w:rFonts w:ascii="Times New Roman" w:hAnsi="Times New Roman"/>
          <w:color w:val="FF0000"/>
          <w:sz w:val="24"/>
          <w:szCs w:val="24"/>
        </w:rPr>
        <w:lastRenderedPageBreak/>
        <w:t>Let</w:t>
      </w:r>
      <w:r w:rsidRPr="00EC1AC9">
        <w:rPr>
          <w:rFonts w:ascii="Times New Roman" w:hAnsi="Times New Roman"/>
          <w:color w:val="FF0000"/>
          <w:sz w:val="24"/>
          <w:szCs w:val="24"/>
        </w:rPr>
        <w:tab/>
        <w:t>COBB = cost of borrowing and buying</w:t>
      </w:r>
    </w:p>
    <w:p w:rsidR="00EC1AC9" w:rsidRPr="00EC1AC9" w:rsidRDefault="00EC1AC9" w:rsidP="00EC1AC9">
      <w:pPr>
        <w:pStyle w:val="PlainText"/>
        <w:ind w:left="1152" w:firstLine="288"/>
        <w:rPr>
          <w:rFonts w:ascii="Times New Roman" w:hAnsi="Times New Roman"/>
          <w:color w:val="FF0000"/>
          <w:sz w:val="24"/>
          <w:szCs w:val="24"/>
        </w:rPr>
      </w:pPr>
      <w:r w:rsidRPr="00EC1AC9">
        <w:rPr>
          <w:rFonts w:ascii="Times New Roman" w:hAnsi="Times New Roman"/>
          <w:color w:val="FF0000"/>
          <w:sz w:val="24"/>
          <w:szCs w:val="24"/>
        </w:rPr>
        <w:t>COL = cost of leasing</w:t>
      </w:r>
    </w:p>
    <w:p w:rsidR="00EC1AC9" w:rsidRPr="00EC1AC9" w:rsidRDefault="00EC1AC9" w:rsidP="00EC1AC9">
      <w:pPr>
        <w:pStyle w:val="PlainText"/>
        <w:ind w:left="570"/>
        <w:rPr>
          <w:rFonts w:ascii="Times New Roman" w:hAnsi="Times New Roman"/>
          <w:color w:val="FF0000"/>
          <w:sz w:val="24"/>
          <w:szCs w:val="24"/>
        </w:rPr>
      </w:pPr>
      <w:r w:rsidRPr="00EC1AC9">
        <w:rPr>
          <w:rFonts w:ascii="Times New Roman" w:hAnsi="Times New Roman"/>
          <w:color w:val="FF0000"/>
          <w:sz w:val="24"/>
          <w:szCs w:val="24"/>
        </w:rPr>
        <w:t>Here we have assumed that this is the only asset in this CCA asset pool and that the asset pool is terminated at the end of the project.</w:t>
      </w:r>
    </w:p>
    <w:p w:rsidR="00EC1AC9" w:rsidRPr="00EC1AC9" w:rsidRDefault="00EC1AC9" w:rsidP="00EC1AC9">
      <w:pPr>
        <w:pStyle w:val="PlainText"/>
        <w:ind w:left="570"/>
        <w:rPr>
          <w:rFonts w:ascii="Times New Roman" w:hAnsi="Times New Roman"/>
          <w:color w:val="FF0000"/>
          <w:sz w:val="24"/>
          <w:szCs w:val="24"/>
        </w:rPr>
      </w:pPr>
    </w:p>
    <w:p w:rsidR="00EC1AC9" w:rsidRPr="00EC1AC9" w:rsidRDefault="00EC1AC9" w:rsidP="00EC1AC9">
      <w:pPr>
        <w:pStyle w:val="PlainText"/>
        <w:jc w:val="center"/>
        <w:rPr>
          <w:rFonts w:ascii="Times New Roman" w:hAnsi="Times New Roman"/>
          <w:color w:val="FF0000"/>
          <w:sz w:val="24"/>
          <w:szCs w:val="24"/>
        </w:rPr>
      </w:pPr>
      <w:r w:rsidRPr="00EC1AC9">
        <w:rPr>
          <w:rFonts w:ascii="Times New Roman" w:hAnsi="Times New Roman"/>
          <w:color w:val="FF0000"/>
          <w:sz w:val="24"/>
          <w:szCs w:val="24"/>
        </w:rPr>
        <w:t>Tax Shield on CCA</w:t>
      </w:r>
    </w:p>
    <w:tbl>
      <w:tblPr>
        <w:tblW w:w="7920" w:type="dxa"/>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1800"/>
        <w:gridCol w:w="1530"/>
        <w:gridCol w:w="1710"/>
        <w:gridCol w:w="1800"/>
      </w:tblGrid>
      <w:tr w:rsidR="00EC1AC9" w:rsidRPr="00EC1AC9" w:rsidTr="00B44B71">
        <w:tc>
          <w:tcPr>
            <w:tcW w:w="1080" w:type="dxa"/>
          </w:tcPr>
          <w:p w:rsidR="00EC1AC9" w:rsidRPr="00EC1AC9" w:rsidRDefault="00EC1AC9" w:rsidP="00B44B71">
            <w:pPr>
              <w:pStyle w:val="PlainText"/>
              <w:jc w:val="center"/>
              <w:rPr>
                <w:rFonts w:ascii="Times New Roman" w:hAnsi="Times New Roman"/>
                <w:color w:val="FF0000"/>
                <w:sz w:val="24"/>
                <w:szCs w:val="24"/>
              </w:rPr>
            </w:pPr>
            <w:r w:rsidRPr="00EC1AC9">
              <w:rPr>
                <w:rFonts w:ascii="Times New Roman" w:hAnsi="Times New Roman"/>
                <w:color w:val="FF0000"/>
                <w:sz w:val="24"/>
                <w:szCs w:val="24"/>
              </w:rPr>
              <w:t>Year</w:t>
            </w:r>
          </w:p>
        </w:tc>
        <w:tc>
          <w:tcPr>
            <w:tcW w:w="1800" w:type="dxa"/>
          </w:tcPr>
          <w:p w:rsidR="00EC1AC9" w:rsidRPr="00EC1AC9" w:rsidRDefault="00EC1AC9" w:rsidP="00B44B71">
            <w:pPr>
              <w:pStyle w:val="PlainText"/>
              <w:jc w:val="center"/>
              <w:rPr>
                <w:rFonts w:ascii="Times New Roman" w:hAnsi="Times New Roman"/>
                <w:color w:val="FF0000"/>
                <w:sz w:val="24"/>
                <w:szCs w:val="24"/>
              </w:rPr>
            </w:pPr>
            <w:r w:rsidRPr="00EC1AC9">
              <w:rPr>
                <w:rFonts w:ascii="Times New Roman" w:hAnsi="Times New Roman"/>
                <w:color w:val="FF0000"/>
                <w:sz w:val="24"/>
                <w:szCs w:val="24"/>
              </w:rPr>
              <w:t>UCC - Opening</w:t>
            </w:r>
          </w:p>
          <w:p w:rsidR="00EC1AC9" w:rsidRPr="00EC1AC9" w:rsidRDefault="00EC1AC9" w:rsidP="00B44B71">
            <w:pPr>
              <w:pStyle w:val="PlainText"/>
              <w:jc w:val="center"/>
              <w:rPr>
                <w:rFonts w:ascii="Times New Roman" w:hAnsi="Times New Roman"/>
                <w:color w:val="FF0000"/>
                <w:sz w:val="24"/>
                <w:szCs w:val="24"/>
              </w:rPr>
            </w:pPr>
            <w:r w:rsidRPr="00EC1AC9">
              <w:rPr>
                <w:rFonts w:ascii="Times New Roman" w:hAnsi="Times New Roman"/>
                <w:color w:val="FF0000"/>
                <w:sz w:val="24"/>
                <w:szCs w:val="24"/>
              </w:rPr>
              <w:t>$</w:t>
            </w:r>
          </w:p>
        </w:tc>
        <w:tc>
          <w:tcPr>
            <w:tcW w:w="1530" w:type="dxa"/>
          </w:tcPr>
          <w:p w:rsidR="00EC1AC9" w:rsidRPr="00EC1AC9" w:rsidRDefault="00EC1AC9" w:rsidP="00B44B71">
            <w:pPr>
              <w:pStyle w:val="PlainText"/>
              <w:jc w:val="center"/>
              <w:rPr>
                <w:rFonts w:ascii="Times New Roman" w:hAnsi="Times New Roman"/>
                <w:color w:val="FF0000"/>
                <w:sz w:val="24"/>
                <w:szCs w:val="24"/>
              </w:rPr>
            </w:pPr>
            <w:r w:rsidRPr="00EC1AC9">
              <w:rPr>
                <w:rFonts w:ascii="Times New Roman" w:hAnsi="Times New Roman"/>
                <w:color w:val="FF0000"/>
                <w:sz w:val="24"/>
                <w:szCs w:val="24"/>
              </w:rPr>
              <w:t>CCA</w:t>
            </w:r>
          </w:p>
          <w:p w:rsidR="00EC1AC9" w:rsidRPr="00EC1AC9" w:rsidRDefault="00EC1AC9" w:rsidP="00B44B71">
            <w:pPr>
              <w:pStyle w:val="PlainText"/>
              <w:jc w:val="center"/>
              <w:rPr>
                <w:rFonts w:ascii="Times New Roman" w:hAnsi="Times New Roman"/>
                <w:color w:val="FF0000"/>
                <w:sz w:val="24"/>
                <w:szCs w:val="24"/>
              </w:rPr>
            </w:pPr>
            <w:r w:rsidRPr="00EC1AC9">
              <w:rPr>
                <w:rFonts w:ascii="Times New Roman" w:hAnsi="Times New Roman"/>
                <w:color w:val="FF0000"/>
                <w:sz w:val="24"/>
                <w:szCs w:val="24"/>
              </w:rPr>
              <w:t>$</w:t>
            </w:r>
          </w:p>
        </w:tc>
        <w:tc>
          <w:tcPr>
            <w:tcW w:w="1710" w:type="dxa"/>
          </w:tcPr>
          <w:p w:rsidR="00EC1AC9" w:rsidRPr="00EC1AC9" w:rsidRDefault="00EC1AC9" w:rsidP="00B44B71">
            <w:pPr>
              <w:pStyle w:val="PlainText"/>
              <w:jc w:val="center"/>
              <w:rPr>
                <w:rFonts w:ascii="Times New Roman" w:hAnsi="Times New Roman"/>
                <w:color w:val="FF0000"/>
                <w:sz w:val="24"/>
                <w:szCs w:val="24"/>
              </w:rPr>
            </w:pPr>
            <w:r w:rsidRPr="00EC1AC9">
              <w:rPr>
                <w:rFonts w:ascii="Times New Roman" w:hAnsi="Times New Roman"/>
                <w:color w:val="FF0000"/>
                <w:sz w:val="24"/>
                <w:szCs w:val="24"/>
              </w:rPr>
              <w:t>UCC- Closing</w:t>
            </w:r>
          </w:p>
          <w:p w:rsidR="00EC1AC9" w:rsidRPr="00EC1AC9" w:rsidRDefault="00EC1AC9" w:rsidP="00B44B71">
            <w:pPr>
              <w:pStyle w:val="PlainText"/>
              <w:jc w:val="center"/>
              <w:rPr>
                <w:rFonts w:ascii="Times New Roman" w:hAnsi="Times New Roman"/>
                <w:color w:val="FF0000"/>
                <w:sz w:val="24"/>
                <w:szCs w:val="24"/>
              </w:rPr>
            </w:pPr>
            <w:r w:rsidRPr="00EC1AC9">
              <w:rPr>
                <w:rFonts w:ascii="Times New Roman" w:hAnsi="Times New Roman"/>
                <w:color w:val="FF0000"/>
                <w:sz w:val="24"/>
                <w:szCs w:val="24"/>
              </w:rPr>
              <w:t>$</w:t>
            </w:r>
          </w:p>
        </w:tc>
        <w:tc>
          <w:tcPr>
            <w:tcW w:w="1800" w:type="dxa"/>
          </w:tcPr>
          <w:p w:rsidR="00EC1AC9" w:rsidRPr="00EC1AC9" w:rsidRDefault="00EC1AC9" w:rsidP="00B44B71">
            <w:pPr>
              <w:pStyle w:val="PlainText"/>
              <w:jc w:val="center"/>
              <w:rPr>
                <w:rFonts w:ascii="Times New Roman" w:hAnsi="Times New Roman"/>
                <w:color w:val="FF0000"/>
                <w:sz w:val="24"/>
                <w:szCs w:val="24"/>
              </w:rPr>
            </w:pPr>
            <w:r w:rsidRPr="00EC1AC9">
              <w:rPr>
                <w:rFonts w:ascii="Times New Roman" w:hAnsi="Times New Roman"/>
                <w:color w:val="FF0000"/>
                <w:sz w:val="24"/>
                <w:szCs w:val="24"/>
              </w:rPr>
              <w:t>Tax Shield at 40%</w:t>
            </w:r>
          </w:p>
          <w:p w:rsidR="00EC1AC9" w:rsidRPr="00EC1AC9" w:rsidRDefault="00EC1AC9" w:rsidP="00B44B71">
            <w:pPr>
              <w:pStyle w:val="PlainText"/>
              <w:jc w:val="center"/>
              <w:rPr>
                <w:rFonts w:ascii="Times New Roman" w:hAnsi="Times New Roman"/>
                <w:color w:val="FF0000"/>
                <w:sz w:val="24"/>
                <w:szCs w:val="24"/>
              </w:rPr>
            </w:pPr>
            <w:r w:rsidRPr="00EC1AC9">
              <w:rPr>
                <w:rFonts w:ascii="Times New Roman" w:hAnsi="Times New Roman"/>
                <w:color w:val="FF0000"/>
                <w:sz w:val="24"/>
                <w:szCs w:val="24"/>
              </w:rPr>
              <w:t>$</w:t>
            </w:r>
          </w:p>
        </w:tc>
      </w:tr>
      <w:tr w:rsidR="00EC1AC9" w:rsidRPr="00EC1AC9" w:rsidTr="00B44B71">
        <w:tc>
          <w:tcPr>
            <w:tcW w:w="1080" w:type="dxa"/>
          </w:tcPr>
          <w:p w:rsidR="00EC1AC9" w:rsidRPr="00EC1AC9" w:rsidRDefault="00EC1AC9" w:rsidP="00B44B71">
            <w:pPr>
              <w:pStyle w:val="PlainText"/>
              <w:jc w:val="center"/>
              <w:rPr>
                <w:rFonts w:ascii="Times New Roman" w:hAnsi="Times New Roman"/>
                <w:color w:val="FF0000"/>
                <w:sz w:val="24"/>
                <w:szCs w:val="24"/>
              </w:rPr>
            </w:pPr>
            <w:r w:rsidRPr="00EC1AC9">
              <w:rPr>
                <w:rFonts w:ascii="Times New Roman" w:hAnsi="Times New Roman"/>
                <w:color w:val="FF0000"/>
                <w:sz w:val="24"/>
                <w:szCs w:val="24"/>
              </w:rPr>
              <w:t>0</w:t>
            </w:r>
          </w:p>
        </w:tc>
        <w:tc>
          <w:tcPr>
            <w:tcW w:w="1800" w:type="dxa"/>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1,053,000</w:t>
            </w:r>
          </w:p>
        </w:tc>
        <w:tc>
          <w:tcPr>
            <w:tcW w:w="1530" w:type="dxa"/>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157,950*</w:t>
            </w:r>
          </w:p>
        </w:tc>
        <w:tc>
          <w:tcPr>
            <w:tcW w:w="1710" w:type="dxa"/>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895,050</w:t>
            </w:r>
          </w:p>
        </w:tc>
        <w:tc>
          <w:tcPr>
            <w:tcW w:w="1800" w:type="dxa"/>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63,180</w:t>
            </w:r>
          </w:p>
        </w:tc>
      </w:tr>
      <w:tr w:rsidR="00EC1AC9" w:rsidRPr="00EC1AC9" w:rsidTr="00B44B71">
        <w:tc>
          <w:tcPr>
            <w:tcW w:w="1080" w:type="dxa"/>
          </w:tcPr>
          <w:p w:rsidR="00EC1AC9" w:rsidRPr="00EC1AC9" w:rsidRDefault="00EC1AC9" w:rsidP="00B44B71">
            <w:pPr>
              <w:pStyle w:val="PlainText"/>
              <w:jc w:val="center"/>
              <w:rPr>
                <w:rFonts w:ascii="Times New Roman" w:hAnsi="Times New Roman"/>
                <w:color w:val="FF0000"/>
                <w:sz w:val="24"/>
                <w:szCs w:val="24"/>
              </w:rPr>
            </w:pPr>
            <w:r w:rsidRPr="00EC1AC9">
              <w:rPr>
                <w:rFonts w:ascii="Times New Roman" w:hAnsi="Times New Roman"/>
                <w:color w:val="FF0000"/>
                <w:sz w:val="24"/>
                <w:szCs w:val="24"/>
              </w:rPr>
              <w:t>1</w:t>
            </w:r>
          </w:p>
        </w:tc>
        <w:tc>
          <w:tcPr>
            <w:tcW w:w="1800" w:type="dxa"/>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895,050</w:t>
            </w:r>
          </w:p>
        </w:tc>
        <w:tc>
          <w:tcPr>
            <w:tcW w:w="1530" w:type="dxa"/>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268,515</w:t>
            </w:r>
          </w:p>
        </w:tc>
        <w:tc>
          <w:tcPr>
            <w:tcW w:w="1710" w:type="dxa"/>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626,535</w:t>
            </w:r>
          </w:p>
        </w:tc>
        <w:tc>
          <w:tcPr>
            <w:tcW w:w="1800" w:type="dxa"/>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107,406</w:t>
            </w:r>
          </w:p>
        </w:tc>
      </w:tr>
      <w:tr w:rsidR="00EC1AC9" w:rsidRPr="00EC1AC9" w:rsidTr="00B44B71">
        <w:tc>
          <w:tcPr>
            <w:tcW w:w="1080" w:type="dxa"/>
          </w:tcPr>
          <w:p w:rsidR="00EC1AC9" w:rsidRPr="00EC1AC9" w:rsidRDefault="00EC1AC9" w:rsidP="00B44B71">
            <w:pPr>
              <w:pStyle w:val="PlainText"/>
              <w:jc w:val="center"/>
              <w:rPr>
                <w:rFonts w:ascii="Times New Roman" w:hAnsi="Times New Roman"/>
                <w:color w:val="FF0000"/>
                <w:sz w:val="24"/>
                <w:szCs w:val="24"/>
              </w:rPr>
            </w:pPr>
            <w:r w:rsidRPr="00EC1AC9">
              <w:rPr>
                <w:rFonts w:ascii="Times New Roman" w:hAnsi="Times New Roman"/>
                <w:color w:val="FF0000"/>
                <w:sz w:val="24"/>
                <w:szCs w:val="24"/>
              </w:rPr>
              <w:t>2</w:t>
            </w:r>
          </w:p>
        </w:tc>
        <w:tc>
          <w:tcPr>
            <w:tcW w:w="1800" w:type="dxa"/>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626,535</w:t>
            </w:r>
          </w:p>
        </w:tc>
        <w:tc>
          <w:tcPr>
            <w:tcW w:w="1530" w:type="dxa"/>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187,961</w:t>
            </w:r>
          </w:p>
        </w:tc>
        <w:tc>
          <w:tcPr>
            <w:tcW w:w="1710" w:type="dxa"/>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438,574</w:t>
            </w:r>
          </w:p>
        </w:tc>
        <w:tc>
          <w:tcPr>
            <w:tcW w:w="1800" w:type="dxa"/>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75,184</w:t>
            </w:r>
          </w:p>
        </w:tc>
      </w:tr>
      <w:tr w:rsidR="00EC1AC9" w:rsidRPr="00EC1AC9" w:rsidTr="00B44B71">
        <w:tc>
          <w:tcPr>
            <w:tcW w:w="1080" w:type="dxa"/>
          </w:tcPr>
          <w:p w:rsidR="00EC1AC9" w:rsidRPr="00EC1AC9" w:rsidRDefault="00EC1AC9" w:rsidP="00B44B71">
            <w:pPr>
              <w:pStyle w:val="PlainText"/>
              <w:jc w:val="center"/>
              <w:rPr>
                <w:rFonts w:ascii="Times New Roman" w:hAnsi="Times New Roman"/>
                <w:color w:val="FF0000"/>
                <w:sz w:val="24"/>
                <w:szCs w:val="24"/>
              </w:rPr>
            </w:pPr>
            <w:r w:rsidRPr="00EC1AC9">
              <w:rPr>
                <w:rFonts w:ascii="Times New Roman" w:hAnsi="Times New Roman"/>
                <w:color w:val="FF0000"/>
                <w:sz w:val="24"/>
                <w:szCs w:val="24"/>
              </w:rPr>
              <w:t>3</w:t>
            </w:r>
          </w:p>
        </w:tc>
        <w:tc>
          <w:tcPr>
            <w:tcW w:w="1800" w:type="dxa"/>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438,574</w:t>
            </w:r>
          </w:p>
        </w:tc>
        <w:tc>
          <w:tcPr>
            <w:tcW w:w="1530" w:type="dxa"/>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131,572</w:t>
            </w:r>
          </w:p>
        </w:tc>
        <w:tc>
          <w:tcPr>
            <w:tcW w:w="1710" w:type="dxa"/>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307,002</w:t>
            </w:r>
          </w:p>
        </w:tc>
        <w:tc>
          <w:tcPr>
            <w:tcW w:w="1800" w:type="dxa"/>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52,629</w:t>
            </w:r>
          </w:p>
        </w:tc>
      </w:tr>
      <w:tr w:rsidR="00EC1AC9" w:rsidRPr="00EC1AC9" w:rsidTr="00B44B71">
        <w:tc>
          <w:tcPr>
            <w:tcW w:w="1080" w:type="dxa"/>
          </w:tcPr>
          <w:p w:rsidR="00EC1AC9" w:rsidRPr="00EC1AC9" w:rsidRDefault="00EC1AC9" w:rsidP="00B44B71">
            <w:pPr>
              <w:pStyle w:val="PlainText"/>
              <w:jc w:val="center"/>
              <w:rPr>
                <w:rFonts w:ascii="Times New Roman" w:hAnsi="Times New Roman"/>
                <w:color w:val="FF0000"/>
                <w:sz w:val="24"/>
                <w:szCs w:val="24"/>
              </w:rPr>
            </w:pPr>
            <w:r w:rsidRPr="00EC1AC9">
              <w:rPr>
                <w:rFonts w:ascii="Times New Roman" w:hAnsi="Times New Roman"/>
                <w:color w:val="FF0000"/>
                <w:sz w:val="24"/>
                <w:szCs w:val="24"/>
              </w:rPr>
              <w:t>4</w:t>
            </w:r>
          </w:p>
        </w:tc>
        <w:tc>
          <w:tcPr>
            <w:tcW w:w="1800" w:type="dxa"/>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307,002</w:t>
            </w:r>
          </w:p>
        </w:tc>
        <w:tc>
          <w:tcPr>
            <w:tcW w:w="1530" w:type="dxa"/>
          </w:tcPr>
          <w:p w:rsidR="00EC1AC9" w:rsidRPr="00EC1AC9" w:rsidRDefault="00EC1AC9" w:rsidP="00B44B71">
            <w:pPr>
              <w:pStyle w:val="PlainText"/>
              <w:jc w:val="right"/>
              <w:rPr>
                <w:rFonts w:ascii="Times New Roman" w:hAnsi="Times New Roman"/>
                <w:color w:val="FF0000"/>
                <w:sz w:val="24"/>
                <w:szCs w:val="24"/>
              </w:rPr>
            </w:pPr>
          </w:p>
        </w:tc>
        <w:tc>
          <w:tcPr>
            <w:tcW w:w="1710" w:type="dxa"/>
          </w:tcPr>
          <w:p w:rsidR="00EC1AC9" w:rsidRPr="00EC1AC9" w:rsidRDefault="00EC1AC9" w:rsidP="00B44B71">
            <w:pPr>
              <w:pStyle w:val="PlainText"/>
              <w:jc w:val="right"/>
              <w:rPr>
                <w:rFonts w:ascii="Times New Roman" w:hAnsi="Times New Roman"/>
                <w:color w:val="FF0000"/>
                <w:sz w:val="24"/>
                <w:szCs w:val="24"/>
              </w:rPr>
            </w:pPr>
          </w:p>
        </w:tc>
        <w:tc>
          <w:tcPr>
            <w:tcW w:w="1800" w:type="dxa"/>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122,801</w:t>
            </w:r>
          </w:p>
        </w:tc>
      </w:tr>
    </w:tbl>
    <w:p w:rsidR="00EC1AC9" w:rsidRPr="00EC1AC9" w:rsidRDefault="00EC1AC9" w:rsidP="00EC1AC9">
      <w:pPr>
        <w:pStyle w:val="PlainText"/>
        <w:ind w:left="540"/>
        <w:rPr>
          <w:rFonts w:ascii="Times New Roman" w:hAnsi="Times New Roman"/>
          <w:color w:val="FF0000"/>
          <w:sz w:val="24"/>
          <w:szCs w:val="24"/>
        </w:rPr>
      </w:pPr>
      <w:r w:rsidRPr="00EC1AC9">
        <w:rPr>
          <w:rFonts w:ascii="Times New Roman" w:hAnsi="Times New Roman"/>
          <w:color w:val="FF0000"/>
          <w:sz w:val="24"/>
          <w:szCs w:val="24"/>
        </w:rPr>
        <w:t xml:space="preserve">* </w:t>
      </w:r>
      <w:proofErr w:type="gramStart"/>
      <w:r w:rsidRPr="00EC1AC9">
        <w:rPr>
          <w:rFonts w:ascii="Times New Roman" w:hAnsi="Times New Roman"/>
          <w:color w:val="FF0000"/>
          <w:sz w:val="24"/>
          <w:szCs w:val="24"/>
        </w:rPr>
        <w:t>in</w:t>
      </w:r>
      <w:proofErr w:type="gramEnd"/>
      <w:r w:rsidRPr="00EC1AC9">
        <w:rPr>
          <w:rFonts w:ascii="Times New Roman" w:hAnsi="Times New Roman"/>
          <w:color w:val="FF0000"/>
          <w:sz w:val="24"/>
          <w:szCs w:val="24"/>
        </w:rPr>
        <w:t xml:space="preserve"> the first years, only one half of the CCA can be claimed, so 15% has been used on the initial investment cost.</w:t>
      </w:r>
    </w:p>
    <w:p w:rsidR="00EC1AC9" w:rsidRPr="00EC1AC9" w:rsidRDefault="00EC1AC9" w:rsidP="00EC1AC9">
      <w:pPr>
        <w:pStyle w:val="PlainText"/>
        <w:ind w:left="576"/>
        <w:rPr>
          <w:rFonts w:ascii="Times New Roman" w:hAnsi="Times New Roman"/>
          <w:color w:val="FF0000"/>
          <w:sz w:val="24"/>
          <w:szCs w:val="24"/>
        </w:rPr>
      </w:pPr>
    </w:p>
    <w:p w:rsidR="00EC1AC9" w:rsidRPr="00EC1AC9" w:rsidRDefault="00EC1AC9" w:rsidP="00EC1AC9">
      <w:pPr>
        <w:pStyle w:val="PlainText"/>
        <w:ind w:left="576"/>
        <w:rPr>
          <w:rFonts w:ascii="Times New Roman" w:hAnsi="Times New Roman"/>
          <w:color w:val="FF0000"/>
          <w:sz w:val="24"/>
          <w:szCs w:val="24"/>
        </w:rPr>
      </w:pPr>
      <w:r w:rsidRPr="00EC1AC9">
        <w:rPr>
          <w:rFonts w:ascii="Times New Roman" w:hAnsi="Times New Roman"/>
          <w:color w:val="FF0000"/>
          <w:sz w:val="24"/>
          <w:szCs w:val="24"/>
        </w:rPr>
        <w:t>Assuming the asset pool is terminated upon the end of the project, and that a terminal loss is claimed for the remaining asset value in the pool, in year 4 UCC</w:t>
      </w:r>
      <w:r w:rsidRPr="00EC1AC9">
        <w:rPr>
          <w:rFonts w:ascii="Times New Roman" w:hAnsi="Times New Roman"/>
          <w:color w:val="FF0000"/>
          <w:sz w:val="24"/>
          <w:szCs w:val="24"/>
          <w:vertAlign w:val="subscript"/>
        </w:rPr>
        <w:t>4</w:t>
      </w:r>
      <w:r w:rsidRPr="00EC1AC9">
        <w:rPr>
          <w:rFonts w:ascii="Times New Roman" w:hAnsi="Times New Roman"/>
          <w:color w:val="FF0000"/>
          <w:sz w:val="24"/>
          <w:szCs w:val="24"/>
        </w:rPr>
        <w:t xml:space="preserve"> x </w:t>
      </w:r>
      <w:proofErr w:type="spellStart"/>
      <w:r w:rsidRPr="00EC1AC9">
        <w:rPr>
          <w:rFonts w:ascii="Times New Roman" w:hAnsi="Times New Roman"/>
          <w:color w:val="FF0000"/>
          <w:sz w:val="24"/>
          <w:szCs w:val="24"/>
        </w:rPr>
        <w:t>Tc</w:t>
      </w:r>
      <w:proofErr w:type="spellEnd"/>
      <w:r w:rsidRPr="00EC1AC9">
        <w:rPr>
          <w:rFonts w:ascii="Times New Roman" w:hAnsi="Times New Roman"/>
          <w:color w:val="FF0000"/>
          <w:sz w:val="24"/>
          <w:szCs w:val="24"/>
        </w:rPr>
        <w:t xml:space="preserve"> is the tax shield.</w:t>
      </w:r>
    </w:p>
    <w:p w:rsidR="00EC1AC9" w:rsidRPr="00EC1AC9" w:rsidRDefault="00EC1AC9" w:rsidP="00EC1AC9">
      <w:pPr>
        <w:pStyle w:val="PlainText"/>
        <w:ind w:left="576"/>
        <w:rPr>
          <w:rFonts w:ascii="Times New Roman" w:hAnsi="Times New Roman"/>
          <w:color w:val="FF0000"/>
          <w:sz w:val="24"/>
          <w:szCs w:val="24"/>
        </w:rPr>
      </w:pPr>
    </w:p>
    <w:p w:rsidR="00EC1AC9" w:rsidRPr="00EC1AC9" w:rsidRDefault="00EC1AC9" w:rsidP="00EC1AC9">
      <w:pPr>
        <w:pStyle w:val="PlainText"/>
        <w:ind w:left="576"/>
        <w:rPr>
          <w:rFonts w:ascii="Times New Roman" w:hAnsi="Times New Roman"/>
          <w:color w:val="FF0000"/>
          <w:sz w:val="24"/>
          <w:szCs w:val="24"/>
        </w:rPr>
      </w:pPr>
      <w:r w:rsidRPr="00EC1AC9">
        <w:rPr>
          <w:rFonts w:ascii="Times New Roman" w:hAnsi="Times New Roman"/>
          <w:color w:val="FF0000"/>
          <w:sz w:val="24"/>
          <w:szCs w:val="24"/>
        </w:rPr>
        <w:t xml:space="preserve">After tax cost of borrowing = 7% </w:t>
      </w:r>
      <w:proofErr w:type="gramStart"/>
      <w:r w:rsidRPr="00EC1AC9">
        <w:rPr>
          <w:rFonts w:ascii="Times New Roman" w:hAnsi="Times New Roman"/>
          <w:color w:val="FF0000"/>
          <w:sz w:val="24"/>
          <w:szCs w:val="24"/>
        </w:rPr>
        <w:t>( 1</w:t>
      </w:r>
      <w:proofErr w:type="gramEnd"/>
      <w:r w:rsidRPr="00EC1AC9">
        <w:rPr>
          <w:rFonts w:ascii="Times New Roman" w:hAnsi="Times New Roman"/>
          <w:color w:val="FF0000"/>
          <w:sz w:val="24"/>
          <w:szCs w:val="24"/>
        </w:rPr>
        <w:t>- 0.40) = 4.2%</w:t>
      </w:r>
    </w:p>
    <w:p w:rsidR="00EC1AC9" w:rsidRPr="00EC1AC9" w:rsidRDefault="00EC1AC9" w:rsidP="00EC1AC9">
      <w:pPr>
        <w:pStyle w:val="PlainText"/>
        <w:ind w:left="576"/>
        <w:rPr>
          <w:rFonts w:ascii="Times New Roman" w:hAnsi="Times New Roman"/>
          <w:color w:val="FF0000"/>
          <w:sz w:val="24"/>
          <w:szCs w:val="24"/>
        </w:rPr>
      </w:pPr>
      <w:proofErr w:type="gramStart"/>
      <w:r w:rsidRPr="00EC1AC9">
        <w:rPr>
          <w:rFonts w:ascii="Times New Roman" w:hAnsi="Times New Roman"/>
          <w:color w:val="FF0000"/>
          <w:sz w:val="24"/>
          <w:szCs w:val="24"/>
        </w:rPr>
        <w:t>PV(</w:t>
      </w:r>
      <w:proofErr w:type="gramEnd"/>
      <w:r w:rsidRPr="00EC1AC9">
        <w:rPr>
          <w:rFonts w:ascii="Times New Roman" w:hAnsi="Times New Roman"/>
          <w:color w:val="FF0000"/>
          <w:sz w:val="24"/>
          <w:szCs w:val="24"/>
        </w:rPr>
        <w:t>COBB)=</w:t>
      </w:r>
    </w:p>
    <w:p w:rsidR="00EC1AC9" w:rsidRPr="00EC1AC9" w:rsidRDefault="00EC1AC9" w:rsidP="00EC1AC9">
      <w:pPr>
        <w:pStyle w:val="PlainText"/>
        <w:ind w:left="576"/>
        <w:rPr>
          <w:rFonts w:ascii="Times New Roman" w:hAnsi="Times New Roman"/>
          <w:color w:val="FF0000"/>
          <w:sz w:val="24"/>
          <w:szCs w:val="24"/>
        </w:rPr>
      </w:pPr>
      <w:r w:rsidRPr="00EC1AC9">
        <w:rPr>
          <w:rFonts w:ascii="Times New Roman" w:hAnsi="Times New Roman"/>
          <w:color w:val="FF0000"/>
          <w:sz w:val="24"/>
          <w:szCs w:val="24"/>
        </w:rPr>
        <w:t>=1,053,000-[63,180+107,406</w:t>
      </w:r>
      <w:proofErr w:type="gramStart"/>
      <w:r w:rsidRPr="00EC1AC9">
        <w:rPr>
          <w:rFonts w:ascii="Times New Roman" w:hAnsi="Times New Roman"/>
          <w:color w:val="FF0000"/>
          <w:sz w:val="24"/>
          <w:szCs w:val="24"/>
        </w:rPr>
        <w:t>/(</w:t>
      </w:r>
      <w:proofErr w:type="gramEnd"/>
      <w:r w:rsidRPr="00EC1AC9">
        <w:rPr>
          <w:rFonts w:ascii="Times New Roman" w:hAnsi="Times New Roman"/>
          <w:color w:val="FF0000"/>
          <w:sz w:val="24"/>
          <w:szCs w:val="24"/>
        </w:rPr>
        <w:t>1.042)</w:t>
      </w:r>
      <w:r w:rsidRPr="00EC1AC9">
        <w:rPr>
          <w:rFonts w:ascii="Times New Roman" w:hAnsi="Times New Roman"/>
          <w:color w:val="FF0000"/>
          <w:sz w:val="24"/>
          <w:szCs w:val="24"/>
          <w:vertAlign w:val="superscript"/>
        </w:rPr>
        <w:t>1</w:t>
      </w:r>
      <w:r w:rsidRPr="00EC1AC9">
        <w:rPr>
          <w:rFonts w:ascii="Times New Roman" w:hAnsi="Times New Roman"/>
          <w:color w:val="FF0000"/>
          <w:sz w:val="24"/>
          <w:szCs w:val="24"/>
        </w:rPr>
        <w:t>+75,184/(1.042)</w:t>
      </w:r>
      <w:r w:rsidRPr="00EC1AC9">
        <w:rPr>
          <w:rFonts w:ascii="Times New Roman" w:hAnsi="Times New Roman"/>
          <w:color w:val="FF0000"/>
          <w:sz w:val="24"/>
          <w:szCs w:val="24"/>
          <w:vertAlign w:val="superscript"/>
        </w:rPr>
        <w:t>2</w:t>
      </w:r>
      <w:r w:rsidRPr="00EC1AC9">
        <w:rPr>
          <w:rFonts w:ascii="Times New Roman" w:hAnsi="Times New Roman"/>
          <w:color w:val="FF0000"/>
          <w:sz w:val="24"/>
          <w:szCs w:val="24"/>
        </w:rPr>
        <w:t>+52,629/(1.042)</w:t>
      </w:r>
      <w:r w:rsidRPr="00EC1AC9">
        <w:rPr>
          <w:rFonts w:ascii="Times New Roman" w:hAnsi="Times New Roman"/>
          <w:color w:val="FF0000"/>
          <w:sz w:val="24"/>
          <w:szCs w:val="24"/>
          <w:vertAlign w:val="superscript"/>
        </w:rPr>
        <w:t>3</w:t>
      </w:r>
      <w:r w:rsidRPr="00EC1AC9">
        <w:rPr>
          <w:rFonts w:ascii="Times New Roman" w:hAnsi="Times New Roman"/>
          <w:color w:val="FF0000"/>
          <w:sz w:val="24"/>
          <w:szCs w:val="24"/>
        </w:rPr>
        <w:t>+122,801/(1.042)</w:t>
      </w:r>
      <w:r w:rsidRPr="00EC1AC9">
        <w:rPr>
          <w:rFonts w:ascii="Times New Roman" w:hAnsi="Times New Roman"/>
          <w:color w:val="FF0000"/>
          <w:sz w:val="24"/>
          <w:szCs w:val="24"/>
          <w:vertAlign w:val="superscript"/>
        </w:rPr>
        <w:t>4</w:t>
      </w:r>
      <w:r w:rsidRPr="00EC1AC9">
        <w:rPr>
          <w:rFonts w:ascii="Times New Roman" w:hAnsi="Times New Roman"/>
          <w:color w:val="FF0000"/>
          <w:sz w:val="24"/>
          <w:szCs w:val="24"/>
        </w:rPr>
        <w:t>]</w:t>
      </w:r>
    </w:p>
    <w:p w:rsidR="00EC1AC9" w:rsidRPr="00EC1AC9" w:rsidRDefault="00EC1AC9" w:rsidP="00EC1AC9">
      <w:pPr>
        <w:pStyle w:val="PlainText"/>
        <w:ind w:left="576"/>
        <w:rPr>
          <w:rFonts w:ascii="Times New Roman" w:hAnsi="Times New Roman"/>
          <w:color w:val="FF0000"/>
          <w:sz w:val="24"/>
          <w:szCs w:val="24"/>
        </w:rPr>
      </w:pPr>
      <w:r w:rsidRPr="00EC1AC9">
        <w:rPr>
          <w:rFonts w:ascii="Times New Roman" w:hAnsi="Times New Roman"/>
          <w:color w:val="FF0000"/>
          <w:sz w:val="24"/>
          <w:szCs w:val="24"/>
        </w:rPr>
        <w:t>=1,053,000-[63,180+103,077+69,245+46,518+104,167]</w:t>
      </w:r>
    </w:p>
    <w:p w:rsidR="00EC1AC9" w:rsidRPr="00EC1AC9" w:rsidRDefault="00EC1AC9" w:rsidP="00EC1AC9">
      <w:pPr>
        <w:pStyle w:val="PlainText"/>
        <w:ind w:left="576"/>
        <w:rPr>
          <w:rFonts w:ascii="Times New Roman" w:hAnsi="Times New Roman"/>
          <w:color w:val="FF0000"/>
          <w:sz w:val="24"/>
          <w:szCs w:val="24"/>
        </w:rPr>
      </w:pPr>
      <w:r w:rsidRPr="00EC1AC9">
        <w:rPr>
          <w:rFonts w:ascii="Times New Roman" w:hAnsi="Times New Roman"/>
          <w:color w:val="FF0000"/>
          <w:sz w:val="24"/>
          <w:szCs w:val="24"/>
        </w:rPr>
        <w:t>= 666,813</w:t>
      </w:r>
    </w:p>
    <w:p w:rsidR="00EC1AC9" w:rsidRPr="00EC1AC9" w:rsidRDefault="00EC1AC9" w:rsidP="00EC1AC9">
      <w:pPr>
        <w:pStyle w:val="PlainText"/>
        <w:ind w:left="576"/>
        <w:rPr>
          <w:rFonts w:ascii="Times New Roman" w:hAnsi="Times New Roman"/>
          <w:color w:val="FF0000"/>
          <w:sz w:val="24"/>
          <w:szCs w:val="24"/>
        </w:rPr>
      </w:pPr>
    </w:p>
    <w:p w:rsidR="00EC1AC9" w:rsidRPr="00EC1AC9" w:rsidRDefault="00EC1AC9" w:rsidP="00EC1AC9">
      <w:pPr>
        <w:pStyle w:val="PlainText"/>
        <w:ind w:left="576"/>
        <w:rPr>
          <w:rFonts w:ascii="Times New Roman" w:hAnsi="Times New Roman"/>
          <w:color w:val="FF0000"/>
          <w:sz w:val="24"/>
          <w:szCs w:val="24"/>
        </w:rPr>
      </w:pPr>
      <w:r w:rsidRPr="00EC1AC9">
        <w:rPr>
          <w:rFonts w:ascii="Times New Roman" w:hAnsi="Times New Roman"/>
          <w:color w:val="FF0000"/>
          <w:sz w:val="24"/>
          <w:szCs w:val="24"/>
        </w:rPr>
        <w:t>(Beginning of year Annuity)</w:t>
      </w:r>
    </w:p>
    <w:p w:rsidR="00EC1AC9" w:rsidRPr="00EC1AC9" w:rsidRDefault="00EC1AC9" w:rsidP="00EC1AC9">
      <w:pPr>
        <w:pStyle w:val="PlainText"/>
        <w:ind w:left="576"/>
        <w:rPr>
          <w:rFonts w:ascii="Times New Roman" w:hAnsi="Times New Roman"/>
          <w:color w:val="FF0000"/>
          <w:sz w:val="24"/>
          <w:szCs w:val="24"/>
        </w:rPr>
      </w:pPr>
      <w:proofErr w:type="gramStart"/>
      <w:r w:rsidRPr="00EC1AC9">
        <w:rPr>
          <w:rFonts w:ascii="Times New Roman" w:hAnsi="Times New Roman"/>
          <w:color w:val="FF0000"/>
          <w:sz w:val="24"/>
          <w:szCs w:val="24"/>
        </w:rPr>
        <w:t>PV(</w:t>
      </w:r>
      <w:proofErr w:type="gramEnd"/>
      <w:r w:rsidRPr="00EC1AC9">
        <w:rPr>
          <w:rFonts w:ascii="Times New Roman" w:hAnsi="Times New Roman"/>
          <w:color w:val="FF0000"/>
          <w:sz w:val="24"/>
          <w:szCs w:val="24"/>
        </w:rPr>
        <w:t>COL)=315,000(1-0.4)</w:t>
      </w:r>
      <w:r w:rsidRPr="00EC1AC9">
        <w:rPr>
          <w:rFonts w:ascii="Times New Roman" w:hAnsi="Times New Roman"/>
          <w:color w:val="FF0000"/>
          <w:position w:val="-12"/>
          <w:sz w:val="24"/>
          <w:szCs w:val="24"/>
        </w:rPr>
        <w:object w:dxaOrig="540" w:dyaOrig="380">
          <v:shape id="_x0000_i1071" type="#_x0000_t75" style="width:27pt;height:18.75pt" o:ole="" fillcolor="window">
            <v:imagedata r:id="rId10" o:title=""/>
          </v:shape>
          <o:OLEObject Type="Embed" ProgID="Equation.3" ShapeID="_x0000_i1071" DrawAspect="Content" ObjectID="_1428153499" r:id="rId11"/>
        </w:object>
      </w:r>
      <w:r w:rsidRPr="00EC1AC9">
        <w:rPr>
          <w:rFonts w:ascii="Times New Roman" w:hAnsi="Times New Roman"/>
          <w:color w:val="FF0000"/>
          <w:sz w:val="24"/>
          <w:szCs w:val="24"/>
        </w:rPr>
        <w:t>(1.042)= $711,508</w:t>
      </w:r>
    </w:p>
    <w:p w:rsidR="00EC1AC9" w:rsidRPr="00EC1AC9" w:rsidRDefault="00EC1AC9" w:rsidP="00EC1AC9">
      <w:pPr>
        <w:pStyle w:val="PlainText"/>
        <w:ind w:left="540"/>
        <w:rPr>
          <w:rFonts w:ascii="Times New Roman" w:hAnsi="Times New Roman"/>
          <w:color w:val="FF0000"/>
          <w:sz w:val="24"/>
          <w:szCs w:val="24"/>
        </w:rPr>
      </w:pPr>
      <w:r w:rsidRPr="00EC1AC9">
        <w:rPr>
          <w:rFonts w:ascii="Times New Roman" w:hAnsi="Times New Roman"/>
          <w:color w:val="FF0000"/>
          <w:sz w:val="24"/>
          <w:szCs w:val="24"/>
        </w:rPr>
        <w:t xml:space="preserve">Or: </w:t>
      </w:r>
      <w:proofErr w:type="gramStart"/>
      <w:r w:rsidRPr="00EC1AC9">
        <w:rPr>
          <w:rFonts w:ascii="Times New Roman" w:hAnsi="Times New Roman"/>
          <w:color w:val="FF0000"/>
          <w:sz w:val="24"/>
          <w:szCs w:val="24"/>
        </w:rPr>
        <w:t>PV(</w:t>
      </w:r>
      <w:proofErr w:type="gramEnd"/>
      <w:r w:rsidRPr="00EC1AC9">
        <w:rPr>
          <w:rFonts w:ascii="Times New Roman" w:hAnsi="Times New Roman"/>
          <w:color w:val="FF0000"/>
          <w:sz w:val="24"/>
          <w:szCs w:val="24"/>
        </w:rPr>
        <w:t>COL) = 189,000 + 189,000</w:t>
      </w:r>
      <w:r w:rsidRPr="00EC1AC9">
        <w:rPr>
          <w:rFonts w:ascii="Times New Roman" w:hAnsi="Times New Roman"/>
          <w:color w:val="FF0000"/>
          <w:position w:val="-12"/>
          <w:sz w:val="24"/>
          <w:szCs w:val="24"/>
        </w:rPr>
        <w:object w:dxaOrig="540" w:dyaOrig="380">
          <v:shape id="_x0000_i1072" type="#_x0000_t75" style="width:27pt;height:18.75pt" o:ole="" fillcolor="window">
            <v:imagedata r:id="rId12" o:title=""/>
          </v:shape>
          <o:OLEObject Type="Embed" ProgID="Equation.3" ShapeID="_x0000_i1072" DrawAspect="Content" ObjectID="_1428153500" r:id="rId13"/>
        </w:object>
      </w:r>
      <w:r w:rsidRPr="00EC1AC9">
        <w:rPr>
          <w:rFonts w:ascii="Times New Roman" w:hAnsi="Times New Roman"/>
          <w:color w:val="FF0000"/>
          <w:sz w:val="24"/>
          <w:szCs w:val="24"/>
        </w:rPr>
        <w:t>= 189,000+522,508=711,508</w:t>
      </w:r>
    </w:p>
    <w:p w:rsidR="00EC1AC9" w:rsidRPr="00EC1AC9" w:rsidRDefault="00EC1AC9" w:rsidP="00EC1AC9">
      <w:pPr>
        <w:pStyle w:val="PlainText"/>
        <w:ind w:left="576"/>
        <w:rPr>
          <w:rFonts w:ascii="Times New Roman" w:hAnsi="Times New Roman"/>
          <w:color w:val="FF0000"/>
          <w:sz w:val="24"/>
          <w:szCs w:val="24"/>
        </w:rPr>
      </w:pPr>
    </w:p>
    <w:p w:rsidR="00EC1AC9" w:rsidRPr="00EC1AC9" w:rsidRDefault="00EC1AC9" w:rsidP="00EC1AC9">
      <w:pPr>
        <w:pStyle w:val="PlainText"/>
        <w:ind w:left="576"/>
        <w:rPr>
          <w:rFonts w:ascii="Times New Roman" w:hAnsi="Times New Roman"/>
          <w:color w:val="FF0000"/>
          <w:sz w:val="24"/>
          <w:szCs w:val="24"/>
        </w:rPr>
      </w:pPr>
      <w:r w:rsidRPr="00EC1AC9">
        <w:rPr>
          <w:rFonts w:ascii="Times New Roman" w:hAnsi="Times New Roman"/>
          <w:color w:val="FF0000"/>
          <w:sz w:val="24"/>
          <w:szCs w:val="24"/>
        </w:rPr>
        <w:t>NPV=</w:t>
      </w:r>
      <w:proofErr w:type="gramStart"/>
      <w:r w:rsidRPr="00EC1AC9">
        <w:rPr>
          <w:rFonts w:ascii="Times New Roman" w:hAnsi="Times New Roman"/>
          <w:color w:val="FF0000"/>
          <w:sz w:val="24"/>
          <w:szCs w:val="24"/>
        </w:rPr>
        <w:t>PV(</w:t>
      </w:r>
      <w:proofErr w:type="gramEnd"/>
      <w:r w:rsidRPr="00EC1AC9">
        <w:rPr>
          <w:rFonts w:ascii="Times New Roman" w:hAnsi="Times New Roman"/>
          <w:color w:val="FF0000"/>
          <w:sz w:val="24"/>
          <w:szCs w:val="24"/>
        </w:rPr>
        <w:t>COBB)-PV(COL)=666,813-711,508= -$44,695</w:t>
      </w:r>
    </w:p>
    <w:p w:rsidR="00EC1AC9" w:rsidRPr="00EC1AC9" w:rsidRDefault="00EC1AC9" w:rsidP="00EC1AC9">
      <w:pPr>
        <w:pStyle w:val="PlainText"/>
        <w:ind w:left="576"/>
        <w:rPr>
          <w:rFonts w:ascii="Times New Roman" w:hAnsi="Times New Roman"/>
          <w:color w:val="FF0000"/>
          <w:sz w:val="24"/>
          <w:szCs w:val="24"/>
        </w:rPr>
      </w:pPr>
    </w:p>
    <w:p w:rsidR="00EC1AC9" w:rsidRPr="00EC1AC9" w:rsidRDefault="00EC1AC9" w:rsidP="00EC1AC9">
      <w:pPr>
        <w:pStyle w:val="PlainText"/>
        <w:ind w:firstLine="576"/>
        <w:rPr>
          <w:rFonts w:ascii="Times New Roman" w:hAnsi="Times New Roman"/>
          <w:color w:val="FF0000"/>
          <w:sz w:val="24"/>
          <w:szCs w:val="24"/>
        </w:rPr>
      </w:pPr>
      <w:r w:rsidRPr="00EC1AC9">
        <w:rPr>
          <w:rFonts w:ascii="Times New Roman" w:hAnsi="Times New Roman"/>
          <w:color w:val="FF0000"/>
          <w:sz w:val="24"/>
          <w:szCs w:val="24"/>
        </w:rPr>
        <w:t>Since NPV is negative, you should not lease.</w:t>
      </w:r>
    </w:p>
    <w:p w:rsidR="00EC1AC9" w:rsidRPr="00EC1AC9" w:rsidRDefault="00EC1AC9" w:rsidP="00EC1AC9">
      <w:pPr>
        <w:pStyle w:val="PlainText"/>
        <w:rPr>
          <w:rFonts w:ascii="Times New Roman" w:hAnsi="Times New Roman"/>
          <w:color w:val="FF0000"/>
          <w:sz w:val="24"/>
          <w:szCs w:val="24"/>
        </w:rPr>
      </w:pPr>
    </w:p>
    <w:p w:rsidR="00EC1AC9" w:rsidRPr="00EC1AC9" w:rsidRDefault="00EC1AC9" w:rsidP="00EC1AC9">
      <w:pPr>
        <w:pStyle w:val="PlainText"/>
        <w:rPr>
          <w:rFonts w:ascii="Times New Roman" w:hAnsi="Times New Roman"/>
          <w:color w:val="FF0000"/>
          <w:sz w:val="24"/>
          <w:szCs w:val="24"/>
        </w:rPr>
      </w:pPr>
    </w:p>
    <w:p w:rsidR="00EC1AC9" w:rsidRPr="00EC1AC9" w:rsidRDefault="00EC1AC9" w:rsidP="00EC1AC9">
      <w:pPr>
        <w:pStyle w:val="PlainText"/>
        <w:rPr>
          <w:rFonts w:ascii="Times New Roman" w:hAnsi="Times New Roman"/>
          <w:color w:val="FF0000"/>
          <w:sz w:val="24"/>
          <w:szCs w:val="24"/>
        </w:rPr>
      </w:pPr>
      <w:r w:rsidRPr="00EC1AC9">
        <w:rPr>
          <w:rFonts w:ascii="Times New Roman" w:hAnsi="Times New Roman"/>
          <w:color w:val="FF0000"/>
          <w:sz w:val="24"/>
          <w:szCs w:val="24"/>
        </w:rPr>
        <w:t>22.3</w:t>
      </w:r>
      <w:r w:rsidRPr="00EC1AC9">
        <w:rPr>
          <w:rFonts w:ascii="Times New Roman" w:hAnsi="Times New Roman"/>
          <w:color w:val="FF0000"/>
          <w:sz w:val="24"/>
          <w:szCs w:val="24"/>
        </w:rPr>
        <w:tab/>
        <w:t>Cash flows from leasing to lessor</w:t>
      </w:r>
    </w:p>
    <w:p w:rsidR="00EC1AC9" w:rsidRPr="00EC1AC9" w:rsidRDefault="00EC1AC9" w:rsidP="00EC1AC9">
      <w:pPr>
        <w:pStyle w:val="PlainText"/>
        <w:rPr>
          <w:rFonts w:ascii="Times New Roman" w:hAnsi="Times New Roman"/>
          <w:color w:val="FF0000"/>
          <w:sz w:val="24"/>
          <w:szCs w:val="24"/>
        </w:rPr>
      </w:pPr>
      <w:r w:rsidRPr="00EC1AC9">
        <w:rPr>
          <w:rFonts w:ascii="Times New Roman" w:hAnsi="Times New Roman"/>
          <w:color w:val="FF0000"/>
          <w:sz w:val="24"/>
          <w:szCs w:val="24"/>
        </w:rPr>
        <w:tab/>
      </w:r>
      <w:r w:rsidRPr="00EC1AC9">
        <w:rPr>
          <w:rFonts w:ascii="Times New Roman" w:hAnsi="Times New Roman"/>
          <w:color w:val="FF0000"/>
          <w:sz w:val="24"/>
          <w:szCs w:val="24"/>
        </w:rPr>
        <w:tab/>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18"/>
        <w:gridCol w:w="1340"/>
        <w:gridCol w:w="1268"/>
        <w:gridCol w:w="1268"/>
        <w:gridCol w:w="1268"/>
        <w:gridCol w:w="976"/>
      </w:tblGrid>
      <w:tr w:rsidR="00EC1AC9" w:rsidRPr="00EC1AC9" w:rsidTr="00B44B71">
        <w:tc>
          <w:tcPr>
            <w:tcW w:w="0" w:type="auto"/>
          </w:tcPr>
          <w:p w:rsidR="00EC1AC9" w:rsidRPr="00EC1AC9" w:rsidRDefault="00EC1AC9" w:rsidP="00B44B71">
            <w:pPr>
              <w:pStyle w:val="PlainText"/>
              <w:rPr>
                <w:rFonts w:ascii="Times New Roman" w:hAnsi="Times New Roman"/>
                <w:color w:val="FF0000"/>
                <w:sz w:val="24"/>
                <w:szCs w:val="24"/>
              </w:rPr>
            </w:pPr>
            <w:r w:rsidRPr="00EC1AC9">
              <w:rPr>
                <w:rFonts w:ascii="Times New Roman" w:hAnsi="Times New Roman"/>
                <w:color w:val="FF0000"/>
                <w:sz w:val="24"/>
                <w:szCs w:val="24"/>
              </w:rPr>
              <w:t>Year</w:t>
            </w:r>
          </w:p>
        </w:tc>
        <w:tc>
          <w:tcPr>
            <w:tcW w:w="0" w:type="auto"/>
          </w:tcPr>
          <w:p w:rsidR="00EC1AC9" w:rsidRPr="00EC1AC9" w:rsidRDefault="00EC1AC9" w:rsidP="00B44B71">
            <w:pPr>
              <w:pStyle w:val="PlainText"/>
              <w:jc w:val="center"/>
              <w:rPr>
                <w:rFonts w:ascii="Times New Roman" w:hAnsi="Times New Roman"/>
                <w:color w:val="FF0000"/>
                <w:sz w:val="24"/>
                <w:szCs w:val="24"/>
              </w:rPr>
            </w:pPr>
            <w:r w:rsidRPr="00EC1AC9">
              <w:rPr>
                <w:rFonts w:ascii="Times New Roman" w:hAnsi="Times New Roman"/>
                <w:color w:val="FF0000"/>
                <w:sz w:val="24"/>
                <w:szCs w:val="24"/>
              </w:rPr>
              <w:t>0</w:t>
            </w:r>
          </w:p>
        </w:tc>
        <w:tc>
          <w:tcPr>
            <w:tcW w:w="0" w:type="auto"/>
          </w:tcPr>
          <w:p w:rsidR="00EC1AC9" w:rsidRPr="00EC1AC9" w:rsidRDefault="00EC1AC9" w:rsidP="00B44B71">
            <w:pPr>
              <w:pStyle w:val="PlainText"/>
              <w:rPr>
                <w:rFonts w:ascii="Times New Roman" w:hAnsi="Times New Roman"/>
                <w:color w:val="FF0000"/>
                <w:sz w:val="24"/>
                <w:szCs w:val="24"/>
              </w:rPr>
            </w:pPr>
            <w:r w:rsidRPr="00EC1AC9">
              <w:rPr>
                <w:rFonts w:ascii="Times New Roman" w:hAnsi="Times New Roman"/>
                <w:color w:val="FF0000"/>
                <w:sz w:val="24"/>
                <w:szCs w:val="24"/>
              </w:rPr>
              <w:t>1</w:t>
            </w:r>
          </w:p>
        </w:tc>
        <w:tc>
          <w:tcPr>
            <w:tcW w:w="0" w:type="auto"/>
          </w:tcPr>
          <w:p w:rsidR="00EC1AC9" w:rsidRPr="00EC1AC9" w:rsidRDefault="00EC1AC9" w:rsidP="00B44B71">
            <w:pPr>
              <w:pStyle w:val="PlainText"/>
              <w:rPr>
                <w:rFonts w:ascii="Times New Roman" w:hAnsi="Times New Roman"/>
                <w:color w:val="FF0000"/>
                <w:sz w:val="24"/>
                <w:szCs w:val="24"/>
              </w:rPr>
            </w:pPr>
            <w:r w:rsidRPr="00EC1AC9">
              <w:rPr>
                <w:rFonts w:ascii="Times New Roman" w:hAnsi="Times New Roman"/>
                <w:color w:val="FF0000"/>
                <w:sz w:val="24"/>
                <w:szCs w:val="24"/>
              </w:rPr>
              <w:t>2</w:t>
            </w:r>
          </w:p>
        </w:tc>
        <w:tc>
          <w:tcPr>
            <w:tcW w:w="0" w:type="auto"/>
          </w:tcPr>
          <w:p w:rsidR="00EC1AC9" w:rsidRPr="00EC1AC9" w:rsidRDefault="00EC1AC9" w:rsidP="00B44B71">
            <w:pPr>
              <w:pStyle w:val="PlainText"/>
              <w:rPr>
                <w:rFonts w:ascii="Times New Roman" w:hAnsi="Times New Roman"/>
                <w:color w:val="FF0000"/>
                <w:sz w:val="24"/>
                <w:szCs w:val="24"/>
              </w:rPr>
            </w:pPr>
            <w:r w:rsidRPr="00EC1AC9">
              <w:rPr>
                <w:rFonts w:ascii="Times New Roman" w:hAnsi="Times New Roman"/>
                <w:color w:val="FF0000"/>
                <w:sz w:val="24"/>
                <w:szCs w:val="24"/>
              </w:rPr>
              <w:t>3</w:t>
            </w:r>
          </w:p>
        </w:tc>
        <w:tc>
          <w:tcPr>
            <w:tcW w:w="0" w:type="auto"/>
          </w:tcPr>
          <w:p w:rsidR="00EC1AC9" w:rsidRPr="00EC1AC9" w:rsidRDefault="00EC1AC9" w:rsidP="00B44B71">
            <w:pPr>
              <w:pStyle w:val="PlainText"/>
              <w:rPr>
                <w:rFonts w:ascii="Times New Roman" w:hAnsi="Times New Roman"/>
                <w:color w:val="FF0000"/>
                <w:sz w:val="24"/>
                <w:szCs w:val="24"/>
              </w:rPr>
            </w:pPr>
            <w:r w:rsidRPr="00EC1AC9">
              <w:rPr>
                <w:rFonts w:ascii="Times New Roman" w:hAnsi="Times New Roman"/>
                <w:color w:val="FF0000"/>
                <w:sz w:val="24"/>
                <w:szCs w:val="24"/>
              </w:rPr>
              <w:t>4</w:t>
            </w:r>
          </w:p>
        </w:tc>
      </w:tr>
      <w:tr w:rsidR="00EC1AC9" w:rsidRPr="00EC1AC9" w:rsidTr="00B44B71">
        <w:tc>
          <w:tcPr>
            <w:tcW w:w="0" w:type="auto"/>
          </w:tcPr>
          <w:p w:rsidR="00EC1AC9" w:rsidRPr="00EC1AC9" w:rsidRDefault="00EC1AC9" w:rsidP="00B44B71">
            <w:pPr>
              <w:pStyle w:val="PlainText"/>
              <w:rPr>
                <w:rFonts w:ascii="Times New Roman" w:hAnsi="Times New Roman"/>
                <w:color w:val="FF0000"/>
                <w:sz w:val="24"/>
                <w:szCs w:val="24"/>
              </w:rPr>
            </w:pPr>
            <w:r w:rsidRPr="00EC1AC9">
              <w:rPr>
                <w:rFonts w:ascii="Times New Roman" w:hAnsi="Times New Roman"/>
                <w:color w:val="FF0000"/>
                <w:sz w:val="24"/>
                <w:szCs w:val="24"/>
              </w:rPr>
              <w:t>Investment</w:t>
            </w:r>
          </w:p>
        </w:tc>
        <w:tc>
          <w:tcPr>
            <w:tcW w:w="0" w:type="auto"/>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-$1,053,000</w:t>
            </w:r>
          </w:p>
        </w:tc>
        <w:tc>
          <w:tcPr>
            <w:tcW w:w="0" w:type="auto"/>
          </w:tcPr>
          <w:p w:rsidR="00EC1AC9" w:rsidRPr="00EC1AC9" w:rsidRDefault="00EC1AC9" w:rsidP="00B44B71">
            <w:pPr>
              <w:pStyle w:val="PlainText"/>
              <w:jc w:val="right"/>
              <w:rPr>
                <w:rFonts w:ascii="Times New Roman" w:hAnsi="Times New Roman"/>
                <w:color w:val="FF0000"/>
                <w:sz w:val="24"/>
                <w:szCs w:val="24"/>
              </w:rPr>
            </w:pPr>
          </w:p>
        </w:tc>
        <w:tc>
          <w:tcPr>
            <w:tcW w:w="0" w:type="auto"/>
          </w:tcPr>
          <w:p w:rsidR="00EC1AC9" w:rsidRPr="00EC1AC9" w:rsidRDefault="00EC1AC9" w:rsidP="00B44B71">
            <w:pPr>
              <w:pStyle w:val="PlainText"/>
              <w:jc w:val="right"/>
              <w:rPr>
                <w:rFonts w:ascii="Times New Roman" w:hAnsi="Times New Roman"/>
                <w:color w:val="FF0000"/>
                <w:sz w:val="24"/>
                <w:szCs w:val="24"/>
              </w:rPr>
            </w:pPr>
          </w:p>
        </w:tc>
        <w:tc>
          <w:tcPr>
            <w:tcW w:w="0" w:type="auto"/>
          </w:tcPr>
          <w:p w:rsidR="00EC1AC9" w:rsidRPr="00EC1AC9" w:rsidRDefault="00EC1AC9" w:rsidP="00B44B71">
            <w:pPr>
              <w:pStyle w:val="PlainText"/>
              <w:jc w:val="right"/>
              <w:rPr>
                <w:rFonts w:ascii="Times New Roman" w:hAnsi="Times New Roman"/>
                <w:color w:val="FF0000"/>
                <w:sz w:val="24"/>
                <w:szCs w:val="24"/>
              </w:rPr>
            </w:pPr>
          </w:p>
        </w:tc>
        <w:tc>
          <w:tcPr>
            <w:tcW w:w="0" w:type="auto"/>
          </w:tcPr>
          <w:p w:rsidR="00EC1AC9" w:rsidRPr="00EC1AC9" w:rsidRDefault="00EC1AC9" w:rsidP="00B44B71">
            <w:pPr>
              <w:pStyle w:val="PlainText"/>
              <w:jc w:val="right"/>
              <w:rPr>
                <w:rFonts w:ascii="Times New Roman" w:hAnsi="Times New Roman"/>
                <w:color w:val="FF0000"/>
                <w:sz w:val="24"/>
                <w:szCs w:val="24"/>
              </w:rPr>
            </w:pPr>
          </w:p>
        </w:tc>
      </w:tr>
      <w:tr w:rsidR="00EC1AC9" w:rsidRPr="00EC1AC9" w:rsidTr="00B44B71">
        <w:tc>
          <w:tcPr>
            <w:tcW w:w="0" w:type="auto"/>
          </w:tcPr>
          <w:p w:rsidR="00EC1AC9" w:rsidRPr="00EC1AC9" w:rsidRDefault="00EC1AC9" w:rsidP="00B44B71">
            <w:pPr>
              <w:pStyle w:val="PlainText"/>
              <w:rPr>
                <w:rFonts w:ascii="Times New Roman" w:hAnsi="Times New Roman"/>
                <w:color w:val="FF0000"/>
                <w:sz w:val="24"/>
                <w:szCs w:val="24"/>
              </w:rPr>
            </w:pPr>
            <w:r w:rsidRPr="00EC1AC9">
              <w:rPr>
                <w:rFonts w:ascii="Times New Roman" w:hAnsi="Times New Roman"/>
                <w:color w:val="FF0000"/>
                <w:sz w:val="24"/>
                <w:szCs w:val="24"/>
              </w:rPr>
              <w:t>Lease payment</w:t>
            </w:r>
          </w:p>
        </w:tc>
        <w:tc>
          <w:tcPr>
            <w:tcW w:w="0" w:type="auto"/>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 xml:space="preserve">   315,000   </w:t>
            </w:r>
          </w:p>
        </w:tc>
        <w:tc>
          <w:tcPr>
            <w:tcW w:w="0" w:type="auto"/>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 xml:space="preserve">   315,000   </w:t>
            </w:r>
          </w:p>
        </w:tc>
        <w:tc>
          <w:tcPr>
            <w:tcW w:w="0" w:type="auto"/>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 xml:space="preserve">   315,000   </w:t>
            </w:r>
          </w:p>
        </w:tc>
        <w:tc>
          <w:tcPr>
            <w:tcW w:w="0" w:type="auto"/>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 xml:space="preserve">   315,000   </w:t>
            </w:r>
          </w:p>
        </w:tc>
        <w:tc>
          <w:tcPr>
            <w:tcW w:w="0" w:type="auto"/>
          </w:tcPr>
          <w:p w:rsidR="00EC1AC9" w:rsidRPr="00EC1AC9" w:rsidRDefault="00EC1AC9" w:rsidP="00B44B71">
            <w:pPr>
              <w:pStyle w:val="PlainText"/>
              <w:jc w:val="right"/>
              <w:rPr>
                <w:rFonts w:ascii="Times New Roman" w:hAnsi="Times New Roman"/>
                <w:color w:val="FF0000"/>
                <w:sz w:val="24"/>
                <w:szCs w:val="24"/>
              </w:rPr>
            </w:pPr>
          </w:p>
        </w:tc>
      </w:tr>
      <w:tr w:rsidR="00EC1AC9" w:rsidRPr="00EC1AC9" w:rsidTr="00B44B71">
        <w:tc>
          <w:tcPr>
            <w:tcW w:w="0" w:type="auto"/>
          </w:tcPr>
          <w:p w:rsidR="00EC1AC9" w:rsidRPr="00EC1AC9" w:rsidRDefault="00EC1AC9" w:rsidP="00B44B71">
            <w:pPr>
              <w:pStyle w:val="PlainText"/>
              <w:rPr>
                <w:rFonts w:ascii="Times New Roman" w:hAnsi="Times New Roman"/>
                <w:color w:val="FF0000"/>
                <w:sz w:val="24"/>
                <w:szCs w:val="24"/>
              </w:rPr>
            </w:pPr>
            <w:r w:rsidRPr="00EC1AC9">
              <w:rPr>
                <w:rFonts w:ascii="Times New Roman" w:hAnsi="Times New Roman"/>
                <w:color w:val="FF0000"/>
                <w:sz w:val="24"/>
                <w:szCs w:val="24"/>
              </w:rPr>
              <w:t>Payment shield</w:t>
            </w:r>
          </w:p>
        </w:tc>
        <w:tc>
          <w:tcPr>
            <w:tcW w:w="0" w:type="auto"/>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 xml:space="preserve">   - 126,000</w:t>
            </w:r>
          </w:p>
        </w:tc>
        <w:tc>
          <w:tcPr>
            <w:tcW w:w="0" w:type="auto"/>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 xml:space="preserve">   - 126,000</w:t>
            </w:r>
          </w:p>
        </w:tc>
        <w:tc>
          <w:tcPr>
            <w:tcW w:w="0" w:type="auto"/>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 xml:space="preserve">   - 126,000</w:t>
            </w:r>
          </w:p>
        </w:tc>
        <w:tc>
          <w:tcPr>
            <w:tcW w:w="0" w:type="auto"/>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 xml:space="preserve">   - 126,000</w:t>
            </w:r>
          </w:p>
        </w:tc>
        <w:tc>
          <w:tcPr>
            <w:tcW w:w="0" w:type="auto"/>
          </w:tcPr>
          <w:p w:rsidR="00EC1AC9" w:rsidRPr="00EC1AC9" w:rsidRDefault="00EC1AC9" w:rsidP="00B44B71">
            <w:pPr>
              <w:pStyle w:val="PlainText"/>
              <w:jc w:val="right"/>
              <w:rPr>
                <w:rFonts w:ascii="Times New Roman" w:hAnsi="Times New Roman"/>
                <w:color w:val="FF0000"/>
                <w:sz w:val="24"/>
                <w:szCs w:val="24"/>
              </w:rPr>
            </w:pPr>
          </w:p>
        </w:tc>
      </w:tr>
      <w:tr w:rsidR="00EC1AC9" w:rsidRPr="00EC1AC9" w:rsidTr="00B44B71">
        <w:tc>
          <w:tcPr>
            <w:tcW w:w="0" w:type="auto"/>
          </w:tcPr>
          <w:p w:rsidR="00EC1AC9" w:rsidRPr="00EC1AC9" w:rsidRDefault="00EC1AC9" w:rsidP="00B44B71">
            <w:pPr>
              <w:pStyle w:val="PlainText"/>
              <w:rPr>
                <w:rFonts w:ascii="Times New Roman" w:hAnsi="Times New Roman"/>
                <w:color w:val="FF0000"/>
                <w:sz w:val="24"/>
                <w:szCs w:val="24"/>
              </w:rPr>
            </w:pPr>
            <w:r w:rsidRPr="00EC1AC9">
              <w:rPr>
                <w:rFonts w:ascii="Times New Roman" w:hAnsi="Times New Roman"/>
                <w:color w:val="FF0000"/>
                <w:sz w:val="24"/>
                <w:szCs w:val="24"/>
              </w:rPr>
              <w:t>Forgone tax shield on CCA</w:t>
            </w:r>
          </w:p>
        </w:tc>
        <w:tc>
          <w:tcPr>
            <w:tcW w:w="0" w:type="auto"/>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63,180</w:t>
            </w:r>
          </w:p>
        </w:tc>
        <w:tc>
          <w:tcPr>
            <w:tcW w:w="0" w:type="auto"/>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107,406</w:t>
            </w:r>
          </w:p>
        </w:tc>
        <w:tc>
          <w:tcPr>
            <w:tcW w:w="0" w:type="auto"/>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75,184</w:t>
            </w:r>
          </w:p>
        </w:tc>
        <w:tc>
          <w:tcPr>
            <w:tcW w:w="0" w:type="auto"/>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52,629</w:t>
            </w:r>
          </w:p>
        </w:tc>
        <w:tc>
          <w:tcPr>
            <w:tcW w:w="0" w:type="auto"/>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122,801</w:t>
            </w:r>
          </w:p>
        </w:tc>
      </w:tr>
      <w:tr w:rsidR="00EC1AC9" w:rsidRPr="00EC1AC9" w:rsidTr="00B44B71">
        <w:tc>
          <w:tcPr>
            <w:tcW w:w="0" w:type="auto"/>
          </w:tcPr>
          <w:p w:rsidR="00EC1AC9" w:rsidRPr="00EC1AC9" w:rsidRDefault="00EC1AC9" w:rsidP="00B44B71">
            <w:pPr>
              <w:pStyle w:val="PlainText"/>
              <w:rPr>
                <w:rFonts w:ascii="Times New Roman" w:hAnsi="Times New Roman"/>
                <w:color w:val="FF0000"/>
                <w:sz w:val="24"/>
                <w:szCs w:val="24"/>
              </w:rPr>
            </w:pPr>
          </w:p>
        </w:tc>
        <w:tc>
          <w:tcPr>
            <w:tcW w:w="0" w:type="auto"/>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-$800,820</w:t>
            </w:r>
          </w:p>
        </w:tc>
        <w:tc>
          <w:tcPr>
            <w:tcW w:w="0" w:type="auto"/>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296,406</w:t>
            </w:r>
          </w:p>
        </w:tc>
        <w:tc>
          <w:tcPr>
            <w:tcW w:w="0" w:type="auto"/>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264,184</w:t>
            </w:r>
          </w:p>
        </w:tc>
        <w:tc>
          <w:tcPr>
            <w:tcW w:w="0" w:type="auto"/>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241,629</w:t>
            </w:r>
          </w:p>
        </w:tc>
        <w:tc>
          <w:tcPr>
            <w:tcW w:w="0" w:type="auto"/>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122,801</w:t>
            </w:r>
          </w:p>
        </w:tc>
      </w:tr>
    </w:tbl>
    <w:p w:rsidR="00EC1AC9" w:rsidRPr="00EC1AC9" w:rsidRDefault="00EC1AC9" w:rsidP="00EC1AC9">
      <w:pPr>
        <w:pStyle w:val="PlainText"/>
        <w:ind w:left="576"/>
        <w:rPr>
          <w:rFonts w:ascii="Times New Roman" w:hAnsi="Times New Roman"/>
          <w:color w:val="FF0000"/>
          <w:sz w:val="24"/>
          <w:szCs w:val="24"/>
        </w:rPr>
      </w:pPr>
      <w:r w:rsidRPr="00EC1AC9">
        <w:rPr>
          <w:rFonts w:ascii="Times New Roman" w:hAnsi="Times New Roman"/>
          <w:color w:val="FF0000"/>
          <w:sz w:val="24"/>
          <w:szCs w:val="24"/>
        </w:rPr>
        <w:t>NOTE: NPV= -800,820 +296,406</w:t>
      </w:r>
      <w:proofErr w:type="gramStart"/>
      <w:r w:rsidRPr="00EC1AC9">
        <w:rPr>
          <w:rFonts w:ascii="Times New Roman" w:hAnsi="Times New Roman"/>
          <w:color w:val="FF0000"/>
          <w:sz w:val="24"/>
          <w:szCs w:val="24"/>
        </w:rPr>
        <w:t>/(</w:t>
      </w:r>
      <w:proofErr w:type="gramEnd"/>
      <w:r w:rsidRPr="00EC1AC9">
        <w:rPr>
          <w:rFonts w:ascii="Times New Roman" w:hAnsi="Times New Roman"/>
          <w:color w:val="FF0000"/>
          <w:sz w:val="24"/>
          <w:szCs w:val="24"/>
        </w:rPr>
        <w:t>1.042)+ 264,184/(1.042</w:t>
      </w:r>
      <w:r w:rsidRPr="00EC1AC9">
        <w:rPr>
          <w:rFonts w:ascii="Times New Roman" w:hAnsi="Times New Roman"/>
          <w:color w:val="FF0000"/>
          <w:sz w:val="24"/>
          <w:szCs w:val="24"/>
          <w:vertAlign w:val="superscript"/>
        </w:rPr>
        <w:t>2</w:t>
      </w:r>
      <w:r w:rsidRPr="00EC1AC9">
        <w:rPr>
          <w:rFonts w:ascii="Times New Roman" w:hAnsi="Times New Roman"/>
          <w:color w:val="FF0000"/>
          <w:sz w:val="24"/>
          <w:szCs w:val="24"/>
        </w:rPr>
        <w:t>)+ 241,629/(1.042</w:t>
      </w:r>
      <w:r w:rsidRPr="00EC1AC9">
        <w:rPr>
          <w:rFonts w:ascii="Times New Roman" w:hAnsi="Times New Roman"/>
          <w:color w:val="FF0000"/>
          <w:sz w:val="24"/>
          <w:szCs w:val="24"/>
          <w:vertAlign w:val="superscript"/>
        </w:rPr>
        <w:t>3</w:t>
      </w:r>
      <w:r w:rsidRPr="00EC1AC9">
        <w:rPr>
          <w:rFonts w:ascii="Times New Roman" w:hAnsi="Times New Roman"/>
          <w:color w:val="FF0000"/>
          <w:sz w:val="24"/>
          <w:szCs w:val="24"/>
        </w:rPr>
        <w:t>)+ 122,801/(1.042</w:t>
      </w:r>
      <w:r w:rsidRPr="00EC1AC9">
        <w:rPr>
          <w:rFonts w:ascii="Times New Roman" w:hAnsi="Times New Roman"/>
          <w:color w:val="FF0000"/>
          <w:sz w:val="24"/>
          <w:szCs w:val="24"/>
          <w:vertAlign w:val="superscript"/>
        </w:rPr>
        <w:t>4</w:t>
      </w:r>
      <w:r w:rsidRPr="00EC1AC9">
        <w:rPr>
          <w:rFonts w:ascii="Times New Roman" w:hAnsi="Times New Roman"/>
          <w:color w:val="FF0000"/>
          <w:sz w:val="24"/>
          <w:szCs w:val="24"/>
        </w:rPr>
        <w:t>)</w:t>
      </w:r>
    </w:p>
    <w:p w:rsidR="00EC1AC9" w:rsidRPr="00EC1AC9" w:rsidRDefault="00EC1AC9" w:rsidP="00EC1AC9">
      <w:pPr>
        <w:pStyle w:val="PlainText"/>
        <w:ind w:left="576"/>
        <w:rPr>
          <w:rFonts w:ascii="Times New Roman" w:hAnsi="Times New Roman"/>
          <w:color w:val="FF0000"/>
          <w:sz w:val="24"/>
          <w:szCs w:val="24"/>
        </w:rPr>
      </w:pPr>
      <w:r w:rsidRPr="00EC1AC9">
        <w:rPr>
          <w:rFonts w:ascii="Times New Roman" w:hAnsi="Times New Roman"/>
          <w:color w:val="FF0000"/>
          <w:sz w:val="24"/>
          <w:szCs w:val="24"/>
        </w:rPr>
        <w:t>= -800,820 + 284,459+243,316+213,573+104,167 = 44,695</w:t>
      </w:r>
    </w:p>
    <w:p w:rsidR="00EC1AC9" w:rsidRPr="00EC1AC9" w:rsidRDefault="00EC1AC9" w:rsidP="00EC1AC9">
      <w:pPr>
        <w:pStyle w:val="PlainText"/>
        <w:rPr>
          <w:rFonts w:ascii="Times New Roman" w:hAnsi="Times New Roman"/>
          <w:color w:val="FF0000"/>
          <w:sz w:val="24"/>
          <w:szCs w:val="24"/>
        </w:rPr>
      </w:pPr>
    </w:p>
    <w:p w:rsidR="00EC1AC9" w:rsidRPr="00EC1AC9" w:rsidRDefault="00EC1AC9" w:rsidP="00EC1AC9">
      <w:pPr>
        <w:pStyle w:val="PlainText"/>
        <w:rPr>
          <w:rFonts w:ascii="Times New Roman" w:hAnsi="Times New Roman"/>
          <w:color w:val="FF0000"/>
          <w:sz w:val="24"/>
          <w:szCs w:val="24"/>
        </w:rPr>
      </w:pPr>
    </w:p>
    <w:p w:rsidR="00EC1AC9" w:rsidRPr="00EC1AC9" w:rsidRDefault="00EC1AC9" w:rsidP="00EC1AC9">
      <w:pPr>
        <w:pStyle w:val="PlainText"/>
        <w:rPr>
          <w:rFonts w:ascii="Times New Roman" w:hAnsi="Times New Roman"/>
          <w:color w:val="FF0000"/>
          <w:sz w:val="24"/>
          <w:szCs w:val="24"/>
        </w:rPr>
      </w:pPr>
      <w:r w:rsidRPr="00EC1AC9">
        <w:rPr>
          <w:rFonts w:ascii="Times New Roman" w:hAnsi="Times New Roman"/>
          <w:color w:val="FF0000"/>
          <w:sz w:val="24"/>
          <w:szCs w:val="24"/>
        </w:rPr>
        <w:t>22.4</w:t>
      </w:r>
      <w:r w:rsidRPr="00EC1AC9">
        <w:rPr>
          <w:rFonts w:ascii="Times New Roman" w:hAnsi="Times New Roman"/>
          <w:color w:val="FF0000"/>
          <w:sz w:val="24"/>
          <w:szCs w:val="24"/>
        </w:rPr>
        <w:tab/>
        <w:t>We would have to set NPV = 0 and solve for L, the lease payment.</w:t>
      </w:r>
    </w:p>
    <w:p w:rsidR="00EC1AC9" w:rsidRPr="00EC1AC9" w:rsidRDefault="00EC1AC9" w:rsidP="00EC1AC9">
      <w:pPr>
        <w:ind w:left="576" w:hanging="576"/>
        <w:rPr>
          <w:noProof/>
          <w:color w:val="FF0000"/>
        </w:rPr>
      </w:pPr>
      <w:r w:rsidRPr="00EC1AC9">
        <w:rPr>
          <w:color w:val="FF0000"/>
        </w:rPr>
        <w:tab/>
        <w:t>NPV</w:t>
      </w:r>
      <w:r w:rsidRPr="00EC1AC9">
        <w:rPr>
          <w:color w:val="FF0000"/>
        </w:rPr>
        <w:tab/>
        <w:t xml:space="preserve">= 0 = 666,813– </w:t>
      </w:r>
      <w:proofErr w:type="gramStart"/>
      <w:r w:rsidRPr="00EC1AC9">
        <w:rPr>
          <w:color w:val="FF0000"/>
        </w:rPr>
        <w:t>L(</w:t>
      </w:r>
      <w:proofErr w:type="gramEnd"/>
      <w:r w:rsidRPr="00EC1AC9">
        <w:rPr>
          <w:color w:val="FF0000"/>
        </w:rPr>
        <w:t xml:space="preserve">1-.40) </w:t>
      </w:r>
      <w:r w:rsidRPr="00EC1AC9">
        <w:rPr>
          <w:noProof/>
          <w:color w:val="FF0000"/>
          <w:position w:val="-12"/>
        </w:rPr>
        <w:object w:dxaOrig="580" w:dyaOrig="380">
          <v:shape id="_x0000_i1073" type="#_x0000_t75" style="width:29.25pt;height:18.75pt" o:ole="" fillcolor="window">
            <v:imagedata r:id="rId14" o:title=""/>
          </v:shape>
          <o:OLEObject Type="Embed" ProgID="Equation.3" ShapeID="_x0000_i1073" DrawAspect="Content" ObjectID="_1428153501" r:id="rId15"/>
        </w:object>
      </w:r>
      <w:r w:rsidRPr="00EC1AC9">
        <w:rPr>
          <w:noProof/>
          <w:color w:val="FF0000"/>
        </w:rPr>
        <w:t xml:space="preserve"> (1+0.042)</w:t>
      </w:r>
    </w:p>
    <w:p w:rsidR="00EC1AC9" w:rsidRPr="00EC1AC9" w:rsidRDefault="00EC1AC9" w:rsidP="00EC1AC9">
      <w:pPr>
        <w:ind w:left="576" w:hanging="576"/>
        <w:rPr>
          <w:color w:val="FF0000"/>
        </w:rPr>
      </w:pPr>
      <w:r w:rsidRPr="00EC1AC9">
        <w:rPr>
          <w:color w:val="FF0000"/>
        </w:rPr>
        <w:tab/>
      </w:r>
      <w:proofErr w:type="gramStart"/>
      <w:r w:rsidRPr="00EC1AC9">
        <w:rPr>
          <w:color w:val="FF0000"/>
        </w:rPr>
        <w:t>666,813  =</w:t>
      </w:r>
      <w:proofErr w:type="gramEnd"/>
      <w:r w:rsidRPr="00EC1AC9">
        <w:rPr>
          <w:color w:val="FF0000"/>
        </w:rPr>
        <w:t xml:space="preserve"> L (0.60) (3.6129) (1.042)</w:t>
      </w:r>
    </w:p>
    <w:p w:rsidR="00EC1AC9" w:rsidRPr="00EC1AC9" w:rsidRDefault="00EC1AC9" w:rsidP="00EC1AC9">
      <w:pPr>
        <w:ind w:left="576" w:hanging="576"/>
        <w:rPr>
          <w:noProof/>
          <w:color w:val="FF0000"/>
        </w:rPr>
      </w:pPr>
      <w:r w:rsidRPr="00EC1AC9">
        <w:rPr>
          <w:color w:val="FF0000"/>
        </w:rPr>
        <w:tab/>
        <w:t>2.25879 L = $666,813</w:t>
      </w:r>
    </w:p>
    <w:p w:rsidR="00EC1AC9" w:rsidRPr="00EC1AC9" w:rsidRDefault="00EC1AC9" w:rsidP="00EC1AC9">
      <w:pPr>
        <w:pStyle w:val="PlainText"/>
        <w:rPr>
          <w:rFonts w:ascii="Times New Roman" w:hAnsi="Times New Roman"/>
          <w:color w:val="FF0000"/>
          <w:sz w:val="24"/>
          <w:szCs w:val="24"/>
        </w:rPr>
      </w:pPr>
      <w:r w:rsidRPr="00EC1AC9">
        <w:rPr>
          <w:rFonts w:ascii="Times New Roman" w:hAnsi="Times New Roman"/>
          <w:color w:val="FF0000"/>
          <w:sz w:val="24"/>
          <w:szCs w:val="24"/>
        </w:rPr>
        <w:tab/>
      </w:r>
      <w:r w:rsidRPr="00EC1AC9">
        <w:rPr>
          <w:rFonts w:ascii="Times New Roman" w:hAnsi="Times New Roman"/>
          <w:color w:val="FF0000"/>
          <w:sz w:val="24"/>
          <w:szCs w:val="24"/>
        </w:rPr>
        <w:tab/>
        <w:t xml:space="preserve">L = $295,208 </w:t>
      </w:r>
    </w:p>
    <w:p w:rsidR="00EC1AC9" w:rsidRPr="00EC1AC9" w:rsidRDefault="00EC1AC9" w:rsidP="00EC1AC9">
      <w:pPr>
        <w:pStyle w:val="PlainText"/>
        <w:rPr>
          <w:rFonts w:ascii="Times New Roman" w:hAnsi="Times New Roman"/>
          <w:color w:val="FF0000"/>
          <w:sz w:val="24"/>
          <w:szCs w:val="24"/>
        </w:rPr>
      </w:pPr>
    </w:p>
    <w:p w:rsidR="00EC1AC9" w:rsidRPr="00EC1AC9" w:rsidRDefault="00EC1AC9" w:rsidP="00EC1AC9">
      <w:pPr>
        <w:pStyle w:val="PlainText"/>
        <w:rPr>
          <w:rFonts w:ascii="Times New Roman" w:hAnsi="Times New Roman"/>
          <w:color w:val="FF0000"/>
          <w:sz w:val="24"/>
          <w:szCs w:val="24"/>
        </w:rPr>
      </w:pPr>
      <w:r w:rsidRPr="00EC1AC9">
        <w:rPr>
          <w:rFonts w:ascii="Times New Roman" w:hAnsi="Times New Roman"/>
          <w:color w:val="FF0000"/>
          <w:sz w:val="24"/>
          <w:szCs w:val="24"/>
        </w:rPr>
        <w:t>22.5</w:t>
      </w:r>
      <w:r w:rsidRPr="00EC1AC9">
        <w:rPr>
          <w:rFonts w:ascii="Times New Roman" w:hAnsi="Times New Roman"/>
          <w:color w:val="FF0000"/>
          <w:sz w:val="24"/>
          <w:szCs w:val="24"/>
        </w:rPr>
        <w:tab/>
        <w:t>Cash flows without taxes</w:t>
      </w:r>
    </w:p>
    <w:p w:rsidR="00EC1AC9" w:rsidRPr="00EC1AC9" w:rsidRDefault="00EC1AC9" w:rsidP="00EC1AC9">
      <w:pPr>
        <w:pStyle w:val="PlainText"/>
        <w:rPr>
          <w:rFonts w:ascii="Times New Roman" w:hAnsi="Times New Roman"/>
          <w:color w:val="FF0000"/>
          <w:sz w:val="24"/>
          <w:szCs w:val="24"/>
        </w:rPr>
      </w:pPr>
      <w:r w:rsidRPr="00EC1AC9">
        <w:rPr>
          <w:rFonts w:ascii="Times New Roman" w:hAnsi="Times New Roman"/>
          <w:color w:val="FF0000"/>
          <w:sz w:val="24"/>
          <w:szCs w:val="24"/>
        </w:rPr>
        <w:tab/>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1260"/>
        <w:gridCol w:w="1530"/>
        <w:gridCol w:w="1440"/>
        <w:gridCol w:w="1350"/>
      </w:tblGrid>
      <w:tr w:rsidR="00EC1AC9" w:rsidRPr="00EC1AC9" w:rsidTr="00B44B71">
        <w:tc>
          <w:tcPr>
            <w:tcW w:w="2520" w:type="dxa"/>
          </w:tcPr>
          <w:p w:rsidR="00EC1AC9" w:rsidRPr="00EC1AC9" w:rsidRDefault="00EC1AC9" w:rsidP="00B44B71">
            <w:pPr>
              <w:pStyle w:val="PlainText"/>
              <w:rPr>
                <w:rFonts w:ascii="Times New Roman" w:hAnsi="Times New Roman"/>
                <w:color w:val="FF0000"/>
                <w:sz w:val="24"/>
                <w:szCs w:val="24"/>
              </w:rPr>
            </w:pPr>
            <w:r w:rsidRPr="00EC1AC9">
              <w:rPr>
                <w:rFonts w:ascii="Times New Roman" w:hAnsi="Times New Roman"/>
                <w:color w:val="FF0000"/>
                <w:sz w:val="24"/>
                <w:szCs w:val="24"/>
              </w:rPr>
              <w:t>Year</w:t>
            </w:r>
          </w:p>
        </w:tc>
        <w:tc>
          <w:tcPr>
            <w:tcW w:w="1260" w:type="dxa"/>
          </w:tcPr>
          <w:p w:rsidR="00EC1AC9" w:rsidRPr="00EC1AC9" w:rsidRDefault="00EC1AC9" w:rsidP="00B44B71">
            <w:pPr>
              <w:pStyle w:val="PlainText"/>
              <w:rPr>
                <w:rFonts w:ascii="Times New Roman" w:hAnsi="Times New Roman"/>
                <w:color w:val="FF0000"/>
                <w:sz w:val="24"/>
                <w:szCs w:val="24"/>
              </w:rPr>
            </w:pPr>
            <w:r w:rsidRPr="00EC1AC9">
              <w:rPr>
                <w:rFonts w:ascii="Times New Roman" w:hAnsi="Times New Roman"/>
                <w:color w:val="FF0000"/>
                <w:sz w:val="24"/>
                <w:szCs w:val="24"/>
              </w:rPr>
              <w:t>0</w:t>
            </w:r>
          </w:p>
        </w:tc>
        <w:tc>
          <w:tcPr>
            <w:tcW w:w="1530" w:type="dxa"/>
          </w:tcPr>
          <w:p w:rsidR="00EC1AC9" w:rsidRPr="00EC1AC9" w:rsidRDefault="00EC1AC9" w:rsidP="00B44B71">
            <w:pPr>
              <w:pStyle w:val="PlainText"/>
              <w:rPr>
                <w:rFonts w:ascii="Times New Roman" w:hAnsi="Times New Roman"/>
                <w:color w:val="FF0000"/>
                <w:sz w:val="24"/>
                <w:szCs w:val="24"/>
              </w:rPr>
            </w:pPr>
            <w:r w:rsidRPr="00EC1AC9">
              <w:rPr>
                <w:rFonts w:ascii="Times New Roman" w:hAnsi="Times New Roman"/>
                <w:color w:val="FF0000"/>
                <w:sz w:val="24"/>
                <w:szCs w:val="24"/>
              </w:rPr>
              <w:t>1</w:t>
            </w:r>
          </w:p>
        </w:tc>
        <w:tc>
          <w:tcPr>
            <w:tcW w:w="1440" w:type="dxa"/>
          </w:tcPr>
          <w:p w:rsidR="00EC1AC9" w:rsidRPr="00EC1AC9" w:rsidRDefault="00EC1AC9" w:rsidP="00B44B71">
            <w:pPr>
              <w:pStyle w:val="PlainText"/>
              <w:rPr>
                <w:rFonts w:ascii="Times New Roman" w:hAnsi="Times New Roman"/>
                <w:color w:val="FF0000"/>
                <w:sz w:val="24"/>
                <w:szCs w:val="24"/>
              </w:rPr>
            </w:pPr>
            <w:r w:rsidRPr="00EC1AC9">
              <w:rPr>
                <w:rFonts w:ascii="Times New Roman" w:hAnsi="Times New Roman"/>
                <w:color w:val="FF0000"/>
                <w:sz w:val="24"/>
                <w:szCs w:val="24"/>
              </w:rPr>
              <w:t>2</w:t>
            </w:r>
          </w:p>
        </w:tc>
        <w:tc>
          <w:tcPr>
            <w:tcW w:w="1350" w:type="dxa"/>
          </w:tcPr>
          <w:p w:rsidR="00EC1AC9" w:rsidRPr="00EC1AC9" w:rsidRDefault="00EC1AC9" w:rsidP="00B44B71">
            <w:pPr>
              <w:pStyle w:val="PlainText"/>
              <w:rPr>
                <w:rFonts w:ascii="Times New Roman" w:hAnsi="Times New Roman"/>
                <w:color w:val="FF0000"/>
                <w:sz w:val="24"/>
                <w:szCs w:val="24"/>
              </w:rPr>
            </w:pPr>
            <w:r w:rsidRPr="00EC1AC9">
              <w:rPr>
                <w:rFonts w:ascii="Times New Roman" w:hAnsi="Times New Roman"/>
                <w:color w:val="FF0000"/>
                <w:sz w:val="24"/>
                <w:szCs w:val="24"/>
              </w:rPr>
              <w:t>3</w:t>
            </w:r>
          </w:p>
        </w:tc>
      </w:tr>
      <w:tr w:rsidR="00EC1AC9" w:rsidRPr="00EC1AC9" w:rsidTr="00B44B71">
        <w:tc>
          <w:tcPr>
            <w:tcW w:w="2520" w:type="dxa"/>
          </w:tcPr>
          <w:p w:rsidR="00EC1AC9" w:rsidRPr="00EC1AC9" w:rsidRDefault="00EC1AC9" w:rsidP="00B44B71">
            <w:pPr>
              <w:pStyle w:val="PlainText"/>
              <w:rPr>
                <w:rFonts w:ascii="Times New Roman" w:hAnsi="Times New Roman"/>
                <w:color w:val="FF0000"/>
                <w:sz w:val="24"/>
                <w:szCs w:val="24"/>
              </w:rPr>
            </w:pPr>
            <w:r w:rsidRPr="00EC1AC9">
              <w:rPr>
                <w:rFonts w:ascii="Times New Roman" w:hAnsi="Times New Roman"/>
                <w:color w:val="FF0000"/>
                <w:sz w:val="24"/>
                <w:szCs w:val="24"/>
              </w:rPr>
              <w:t>Investment</w:t>
            </w:r>
            <w:r w:rsidRPr="00EC1AC9">
              <w:rPr>
                <w:rFonts w:ascii="Times New Roman" w:hAnsi="Times New Roman"/>
                <w:color w:val="FF0000"/>
                <w:sz w:val="24"/>
                <w:szCs w:val="24"/>
              </w:rPr>
              <w:tab/>
            </w:r>
          </w:p>
        </w:tc>
        <w:tc>
          <w:tcPr>
            <w:tcW w:w="1260" w:type="dxa"/>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$ 1,053,000</w:t>
            </w:r>
          </w:p>
        </w:tc>
        <w:tc>
          <w:tcPr>
            <w:tcW w:w="1530" w:type="dxa"/>
          </w:tcPr>
          <w:p w:rsidR="00EC1AC9" w:rsidRPr="00EC1AC9" w:rsidRDefault="00EC1AC9" w:rsidP="00B44B71">
            <w:pPr>
              <w:pStyle w:val="PlainText"/>
              <w:jc w:val="right"/>
              <w:rPr>
                <w:rFonts w:ascii="Times New Roman" w:hAnsi="Times New Roman"/>
                <w:color w:val="FF0000"/>
                <w:sz w:val="24"/>
                <w:szCs w:val="24"/>
              </w:rPr>
            </w:pPr>
          </w:p>
        </w:tc>
        <w:tc>
          <w:tcPr>
            <w:tcW w:w="1440" w:type="dxa"/>
          </w:tcPr>
          <w:p w:rsidR="00EC1AC9" w:rsidRPr="00EC1AC9" w:rsidRDefault="00EC1AC9" w:rsidP="00B44B71">
            <w:pPr>
              <w:pStyle w:val="PlainText"/>
              <w:jc w:val="right"/>
              <w:rPr>
                <w:rFonts w:ascii="Times New Roman" w:hAnsi="Times New Roman"/>
                <w:color w:val="FF0000"/>
                <w:sz w:val="24"/>
                <w:szCs w:val="24"/>
              </w:rPr>
            </w:pPr>
          </w:p>
        </w:tc>
        <w:tc>
          <w:tcPr>
            <w:tcW w:w="1350" w:type="dxa"/>
          </w:tcPr>
          <w:p w:rsidR="00EC1AC9" w:rsidRPr="00EC1AC9" w:rsidRDefault="00EC1AC9" w:rsidP="00B44B71">
            <w:pPr>
              <w:pStyle w:val="PlainText"/>
              <w:jc w:val="right"/>
              <w:rPr>
                <w:rFonts w:ascii="Times New Roman" w:hAnsi="Times New Roman"/>
                <w:color w:val="FF0000"/>
                <w:sz w:val="24"/>
                <w:szCs w:val="24"/>
              </w:rPr>
            </w:pPr>
          </w:p>
        </w:tc>
      </w:tr>
      <w:tr w:rsidR="00EC1AC9" w:rsidRPr="00EC1AC9" w:rsidTr="00B44B71">
        <w:tc>
          <w:tcPr>
            <w:tcW w:w="2520" w:type="dxa"/>
          </w:tcPr>
          <w:p w:rsidR="00EC1AC9" w:rsidRPr="00EC1AC9" w:rsidRDefault="00EC1AC9" w:rsidP="00B44B71">
            <w:pPr>
              <w:pStyle w:val="PlainText"/>
              <w:rPr>
                <w:rFonts w:ascii="Times New Roman" w:hAnsi="Times New Roman"/>
                <w:color w:val="FF0000"/>
                <w:sz w:val="24"/>
                <w:szCs w:val="24"/>
              </w:rPr>
            </w:pPr>
            <w:r w:rsidRPr="00EC1AC9">
              <w:rPr>
                <w:rFonts w:ascii="Times New Roman" w:hAnsi="Times New Roman"/>
                <w:color w:val="FF0000"/>
                <w:sz w:val="24"/>
                <w:szCs w:val="24"/>
              </w:rPr>
              <w:t>Lease payment</w:t>
            </w:r>
            <w:r w:rsidRPr="00EC1AC9">
              <w:rPr>
                <w:rFonts w:ascii="Times New Roman" w:hAnsi="Times New Roman"/>
                <w:color w:val="FF0000"/>
                <w:sz w:val="24"/>
                <w:szCs w:val="24"/>
              </w:rPr>
              <w:tab/>
            </w:r>
          </w:p>
        </w:tc>
        <w:tc>
          <w:tcPr>
            <w:tcW w:w="1260" w:type="dxa"/>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 xml:space="preserve"> -315,000</w:t>
            </w:r>
          </w:p>
        </w:tc>
        <w:tc>
          <w:tcPr>
            <w:tcW w:w="1530" w:type="dxa"/>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 xml:space="preserve"> -315,000</w:t>
            </w:r>
          </w:p>
        </w:tc>
        <w:tc>
          <w:tcPr>
            <w:tcW w:w="1440" w:type="dxa"/>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 xml:space="preserve"> -315,000</w:t>
            </w:r>
          </w:p>
        </w:tc>
        <w:tc>
          <w:tcPr>
            <w:tcW w:w="1350" w:type="dxa"/>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 xml:space="preserve"> -315,000</w:t>
            </w:r>
          </w:p>
        </w:tc>
      </w:tr>
      <w:tr w:rsidR="00EC1AC9" w:rsidRPr="00EC1AC9" w:rsidTr="00B44B71">
        <w:tc>
          <w:tcPr>
            <w:tcW w:w="2520" w:type="dxa"/>
          </w:tcPr>
          <w:p w:rsidR="00EC1AC9" w:rsidRPr="00EC1AC9" w:rsidRDefault="00EC1AC9" w:rsidP="00B44B71">
            <w:pPr>
              <w:pStyle w:val="PlainText"/>
              <w:rPr>
                <w:rFonts w:ascii="Times New Roman" w:hAnsi="Times New Roman"/>
                <w:color w:val="FF0000"/>
                <w:sz w:val="24"/>
                <w:szCs w:val="24"/>
              </w:rPr>
            </w:pPr>
            <w:r w:rsidRPr="00EC1AC9">
              <w:rPr>
                <w:rFonts w:ascii="Times New Roman" w:hAnsi="Times New Roman"/>
                <w:color w:val="FF0000"/>
                <w:sz w:val="24"/>
                <w:szCs w:val="24"/>
              </w:rPr>
              <w:t>Cash Flow</w:t>
            </w:r>
          </w:p>
        </w:tc>
        <w:tc>
          <w:tcPr>
            <w:tcW w:w="1260" w:type="dxa"/>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$738,000</w:t>
            </w:r>
          </w:p>
        </w:tc>
        <w:tc>
          <w:tcPr>
            <w:tcW w:w="1530" w:type="dxa"/>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 xml:space="preserve"> -$315,000</w:t>
            </w:r>
          </w:p>
        </w:tc>
        <w:tc>
          <w:tcPr>
            <w:tcW w:w="1440" w:type="dxa"/>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 xml:space="preserve"> -$315,000</w:t>
            </w:r>
          </w:p>
        </w:tc>
        <w:tc>
          <w:tcPr>
            <w:tcW w:w="1350" w:type="dxa"/>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 xml:space="preserve"> -$315,000</w:t>
            </w:r>
          </w:p>
        </w:tc>
      </w:tr>
    </w:tbl>
    <w:p w:rsidR="00EC1AC9" w:rsidRPr="00EC1AC9" w:rsidRDefault="00EC1AC9" w:rsidP="00EC1AC9">
      <w:pPr>
        <w:pStyle w:val="PlainText"/>
        <w:rPr>
          <w:rFonts w:ascii="Times New Roman" w:hAnsi="Times New Roman"/>
          <w:color w:val="FF0000"/>
          <w:sz w:val="24"/>
          <w:szCs w:val="24"/>
        </w:rPr>
      </w:pPr>
    </w:p>
    <w:p w:rsidR="00EC1AC9" w:rsidRPr="00EC1AC9" w:rsidRDefault="00EC1AC9" w:rsidP="00EC1AC9">
      <w:pPr>
        <w:pStyle w:val="PlainText"/>
        <w:rPr>
          <w:rFonts w:ascii="Times New Roman" w:hAnsi="Times New Roman"/>
          <w:color w:val="FF0000"/>
          <w:sz w:val="24"/>
          <w:szCs w:val="24"/>
        </w:rPr>
      </w:pPr>
      <w:r w:rsidRPr="00EC1AC9">
        <w:rPr>
          <w:rFonts w:ascii="Times New Roman" w:hAnsi="Times New Roman"/>
          <w:color w:val="FF0000"/>
          <w:sz w:val="24"/>
          <w:szCs w:val="24"/>
        </w:rPr>
        <w:t>22.6</w:t>
      </w:r>
      <w:r w:rsidRPr="00EC1AC9">
        <w:rPr>
          <w:rFonts w:ascii="Times New Roman" w:hAnsi="Times New Roman"/>
          <w:color w:val="FF0000"/>
          <w:sz w:val="24"/>
          <w:szCs w:val="24"/>
        </w:rPr>
        <w:tab/>
        <w:t>Lease payment where the lessor breaks even:</w:t>
      </w:r>
    </w:p>
    <w:p w:rsidR="00EC1AC9" w:rsidRPr="00EC1AC9" w:rsidRDefault="00EC1AC9" w:rsidP="00EC1AC9">
      <w:pPr>
        <w:pStyle w:val="PlainText"/>
        <w:rPr>
          <w:rFonts w:ascii="Times New Roman" w:hAnsi="Times New Roman"/>
          <w:color w:val="FF0000"/>
          <w:sz w:val="24"/>
          <w:szCs w:val="24"/>
        </w:rPr>
      </w:pPr>
      <w:r w:rsidRPr="00EC1AC9">
        <w:rPr>
          <w:rFonts w:ascii="Times New Roman" w:hAnsi="Times New Roman"/>
          <w:color w:val="FF0000"/>
          <w:sz w:val="24"/>
          <w:szCs w:val="24"/>
        </w:rPr>
        <w:tab/>
      </w:r>
      <w:r w:rsidRPr="00EC1AC9">
        <w:rPr>
          <w:rFonts w:ascii="Times New Roman" w:hAnsi="Times New Roman"/>
          <w:color w:val="FF0000"/>
          <w:sz w:val="24"/>
          <w:szCs w:val="24"/>
        </w:rPr>
        <w:tab/>
      </w:r>
    </w:p>
    <w:tbl>
      <w:tblPr>
        <w:tblW w:w="8100" w:type="dxa"/>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0"/>
        <w:gridCol w:w="1386"/>
        <w:gridCol w:w="1116"/>
        <w:gridCol w:w="1116"/>
        <w:gridCol w:w="1116"/>
        <w:gridCol w:w="1116"/>
      </w:tblGrid>
      <w:tr w:rsidR="00EC1AC9" w:rsidRPr="00EC1AC9" w:rsidTr="00B44B71">
        <w:tc>
          <w:tcPr>
            <w:tcW w:w="2250" w:type="dxa"/>
          </w:tcPr>
          <w:p w:rsidR="00EC1AC9" w:rsidRPr="00EC1AC9" w:rsidRDefault="00EC1AC9" w:rsidP="00B44B71">
            <w:pPr>
              <w:pStyle w:val="PlainText"/>
              <w:rPr>
                <w:rFonts w:ascii="Times New Roman" w:hAnsi="Times New Roman"/>
                <w:color w:val="FF0000"/>
                <w:sz w:val="24"/>
                <w:szCs w:val="24"/>
              </w:rPr>
            </w:pPr>
            <w:r w:rsidRPr="00EC1AC9">
              <w:rPr>
                <w:rFonts w:ascii="Times New Roman" w:hAnsi="Times New Roman"/>
                <w:color w:val="FF0000"/>
                <w:sz w:val="24"/>
                <w:szCs w:val="24"/>
              </w:rPr>
              <w:t>Year</w:t>
            </w:r>
          </w:p>
        </w:tc>
        <w:tc>
          <w:tcPr>
            <w:tcW w:w="1386" w:type="dxa"/>
          </w:tcPr>
          <w:p w:rsidR="00EC1AC9" w:rsidRPr="00EC1AC9" w:rsidRDefault="00EC1AC9" w:rsidP="00B44B71">
            <w:pPr>
              <w:pStyle w:val="PlainText"/>
              <w:rPr>
                <w:rFonts w:ascii="Times New Roman" w:hAnsi="Times New Roman"/>
                <w:color w:val="FF0000"/>
                <w:sz w:val="24"/>
                <w:szCs w:val="24"/>
              </w:rPr>
            </w:pPr>
            <w:r w:rsidRPr="00EC1AC9">
              <w:rPr>
                <w:rFonts w:ascii="Times New Roman" w:hAnsi="Times New Roman"/>
                <w:color w:val="FF0000"/>
                <w:sz w:val="24"/>
                <w:szCs w:val="24"/>
              </w:rPr>
              <w:t>0</w:t>
            </w:r>
          </w:p>
        </w:tc>
        <w:tc>
          <w:tcPr>
            <w:tcW w:w="1116" w:type="dxa"/>
          </w:tcPr>
          <w:p w:rsidR="00EC1AC9" w:rsidRPr="00EC1AC9" w:rsidRDefault="00EC1AC9" w:rsidP="00B44B71">
            <w:pPr>
              <w:pStyle w:val="PlainText"/>
              <w:rPr>
                <w:rFonts w:ascii="Times New Roman" w:hAnsi="Times New Roman"/>
                <w:color w:val="FF0000"/>
                <w:sz w:val="24"/>
                <w:szCs w:val="24"/>
              </w:rPr>
            </w:pPr>
            <w:r w:rsidRPr="00EC1AC9">
              <w:rPr>
                <w:rFonts w:ascii="Times New Roman" w:hAnsi="Times New Roman"/>
                <w:color w:val="FF0000"/>
                <w:sz w:val="24"/>
                <w:szCs w:val="24"/>
              </w:rPr>
              <w:t>1</w:t>
            </w:r>
          </w:p>
        </w:tc>
        <w:tc>
          <w:tcPr>
            <w:tcW w:w="1116" w:type="dxa"/>
          </w:tcPr>
          <w:p w:rsidR="00EC1AC9" w:rsidRPr="00EC1AC9" w:rsidRDefault="00EC1AC9" w:rsidP="00B44B71">
            <w:pPr>
              <w:pStyle w:val="PlainText"/>
              <w:rPr>
                <w:rFonts w:ascii="Times New Roman" w:hAnsi="Times New Roman"/>
                <w:color w:val="FF0000"/>
                <w:sz w:val="24"/>
                <w:szCs w:val="24"/>
              </w:rPr>
            </w:pPr>
            <w:r w:rsidRPr="00EC1AC9">
              <w:rPr>
                <w:rFonts w:ascii="Times New Roman" w:hAnsi="Times New Roman"/>
                <w:color w:val="FF0000"/>
                <w:sz w:val="24"/>
                <w:szCs w:val="24"/>
              </w:rPr>
              <w:t>2</w:t>
            </w:r>
          </w:p>
        </w:tc>
        <w:tc>
          <w:tcPr>
            <w:tcW w:w="1116" w:type="dxa"/>
          </w:tcPr>
          <w:p w:rsidR="00EC1AC9" w:rsidRPr="00EC1AC9" w:rsidRDefault="00EC1AC9" w:rsidP="00B44B71">
            <w:pPr>
              <w:pStyle w:val="PlainText"/>
              <w:rPr>
                <w:rFonts w:ascii="Times New Roman" w:hAnsi="Times New Roman"/>
                <w:color w:val="FF0000"/>
                <w:sz w:val="24"/>
                <w:szCs w:val="24"/>
              </w:rPr>
            </w:pPr>
            <w:r w:rsidRPr="00EC1AC9">
              <w:rPr>
                <w:rFonts w:ascii="Times New Roman" w:hAnsi="Times New Roman"/>
                <w:color w:val="FF0000"/>
                <w:sz w:val="24"/>
                <w:szCs w:val="24"/>
              </w:rPr>
              <w:t>3</w:t>
            </w:r>
          </w:p>
        </w:tc>
        <w:tc>
          <w:tcPr>
            <w:tcW w:w="1116" w:type="dxa"/>
          </w:tcPr>
          <w:p w:rsidR="00EC1AC9" w:rsidRPr="00EC1AC9" w:rsidRDefault="00EC1AC9" w:rsidP="00B44B71">
            <w:pPr>
              <w:pStyle w:val="PlainText"/>
              <w:rPr>
                <w:rFonts w:ascii="Times New Roman" w:hAnsi="Times New Roman"/>
                <w:color w:val="FF0000"/>
                <w:sz w:val="24"/>
                <w:szCs w:val="24"/>
              </w:rPr>
            </w:pPr>
            <w:r w:rsidRPr="00EC1AC9">
              <w:rPr>
                <w:rFonts w:ascii="Times New Roman" w:hAnsi="Times New Roman"/>
                <w:color w:val="FF0000"/>
                <w:sz w:val="24"/>
                <w:szCs w:val="24"/>
              </w:rPr>
              <w:t>4</w:t>
            </w:r>
          </w:p>
        </w:tc>
      </w:tr>
      <w:tr w:rsidR="00EC1AC9" w:rsidRPr="00EC1AC9" w:rsidTr="00B44B71">
        <w:tc>
          <w:tcPr>
            <w:tcW w:w="2250" w:type="dxa"/>
          </w:tcPr>
          <w:p w:rsidR="00EC1AC9" w:rsidRPr="00EC1AC9" w:rsidRDefault="00EC1AC9" w:rsidP="00B44B71">
            <w:pPr>
              <w:pStyle w:val="PlainText"/>
              <w:rPr>
                <w:rFonts w:ascii="Times New Roman" w:hAnsi="Times New Roman"/>
                <w:color w:val="FF0000"/>
                <w:sz w:val="24"/>
                <w:szCs w:val="24"/>
              </w:rPr>
            </w:pPr>
            <w:r w:rsidRPr="00EC1AC9">
              <w:rPr>
                <w:rFonts w:ascii="Times New Roman" w:hAnsi="Times New Roman"/>
                <w:color w:val="FF0000"/>
                <w:sz w:val="24"/>
                <w:szCs w:val="24"/>
              </w:rPr>
              <w:t>Investment</w:t>
            </w:r>
          </w:p>
        </w:tc>
        <w:tc>
          <w:tcPr>
            <w:tcW w:w="1386" w:type="dxa"/>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-$1,053,000</w:t>
            </w:r>
          </w:p>
        </w:tc>
        <w:tc>
          <w:tcPr>
            <w:tcW w:w="1116" w:type="dxa"/>
          </w:tcPr>
          <w:p w:rsidR="00EC1AC9" w:rsidRPr="00EC1AC9" w:rsidRDefault="00EC1AC9" w:rsidP="00B44B71">
            <w:pPr>
              <w:pStyle w:val="PlainText"/>
              <w:jc w:val="right"/>
              <w:rPr>
                <w:rFonts w:ascii="Times New Roman" w:hAnsi="Times New Roman"/>
                <w:color w:val="FF0000"/>
                <w:sz w:val="24"/>
                <w:szCs w:val="24"/>
              </w:rPr>
            </w:pPr>
          </w:p>
        </w:tc>
        <w:tc>
          <w:tcPr>
            <w:tcW w:w="1116" w:type="dxa"/>
          </w:tcPr>
          <w:p w:rsidR="00EC1AC9" w:rsidRPr="00EC1AC9" w:rsidRDefault="00EC1AC9" w:rsidP="00B44B71">
            <w:pPr>
              <w:pStyle w:val="PlainText"/>
              <w:jc w:val="right"/>
              <w:rPr>
                <w:rFonts w:ascii="Times New Roman" w:hAnsi="Times New Roman"/>
                <w:color w:val="FF0000"/>
                <w:sz w:val="24"/>
                <w:szCs w:val="24"/>
              </w:rPr>
            </w:pPr>
          </w:p>
        </w:tc>
        <w:tc>
          <w:tcPr>
            <w:tcW w:w="1116" w:type="dxa"/>
          </w:tcPr>
          <w:p w:rsidR="00EC1AC9" w:rsidRPr="00EC1AC9" w:rsidRDefault="00EC1AC9" w:rsidP="00B44B71">
            <w:pPr>
              <w:pStyle w:val="PlainText"/>
              <w:jc w:val="right"/>
              <w:rPr>
                <w:rFonts w:ascii="Times New Roman" w:hAnsi="Times New Roman"/>
                <w:color w:val="FF0000"/>
                <w:sz w:val="24"/>
                <w:szCs w:val="24"/>
              </w:rPr>
            </w:pPr>
          </w:p>
        </w:tc>
        <w:tc>
          <w:tcPr>
            <w:tcW w:w="1116" w:type="dxa"/>
          </w:tcPr>
          <w:p w:rsidR="00EC1AC9" w:rsidRPr="00EC1AC9" w:rsidRDefault="00EC1AC9" w:rsidP="00B44B71">
            <w:pPr>
              <w:pStyle w:val="PlainText"/>
              <w:jc w:val="right"/>
              <w:rPr>
                <w:rFonts w:ascii="Times New Roman" w:hAnsi="Times New Roman"/>
                <w:color w:val="FF0000"/>
                <w:sz w:val="24"/>
                <w:szCs w:val="24"/>
              </w:rPr>
            </w:pPr>
          </w:p>
        </w:tc>
      </w:tr>
      <w:tr w:rsidR="00EC1AC9" w:rsidRPr="00EC1AC9" w:rsidTr="00B44B71">
        <w:tc>
          <w:tcPr>
            <w:tcW w:w="2250" w:type="dxa"/>
          </w:tcPr>
          <w:p w:rsidR="00EC1AC9" w:rsidRPr="00EC1AC9" w:rsidRDefault="00EC1AC9" w:rsidP="00B44B71">
            <w:pPr>
              <w:pStyle w:val="PlainText"/>
              <w:rPr>
                <w:rFonts w:ascii="Times New Roman" w:hAnsi="Times New Roman"/>
                <w:color w:val="FF0000"/>
                <w:sz w:val="24"/>
                <w:szCs w:val="24"/>
              </w:rPr>
            </w:pPr>
            <w:r w:rsidRPr="00EC1AC9">
              <w:rPr>
                <w:rFonts w:ascii="Times New Roman" w:hAnsi="Times New Roman"/>
                <w:color w:val="FF0000"/>
                <w:sz w:val="24"/>
                <w:szCs w:val="24"/>
              </w:rPr>
              <w:t>Lease payment</w:t>
            </w:r>
          </w:p>
        </w:tc>
        <w:tc>
          <w:tcPr>
            <w:tcW w:w="1386" w:type="dxa"/>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 xml:space="preserve">   L   </w:t>
            </w:r>
          </w:p>
        </w:tc>
        <w:tc>
          <w:tcPr>
            <w:tcW w:w="1116" w:type="dxa"/>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L</w:t>
            </w:r>
          </w:p>
        </w:tc>
        <w:tc>
          <w:tcPr>
            <w:tcW w:w="1116" w:type="dxa"/>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 xml:space="preserve">L   </w:t>
            </w:r>
          </w:p>
        </w:tc>
        <w:tc>
          <w:tcPr>
            <w:tcW w:w="1116" w:type="dxa"/>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L</w:t>
            </w:r>
          </w:p>
        </w:tc>
        <w:tc>
          <w:tcPr>
            <w:tcW w:w="1116" w:type="dxa"/>
          </w:tcPr>
          <w:p w:rsidR="00EC1AC9" w:rsidRPr="00EC1AC9" w:rsidRDefault="00EC1AC9" w:rsidP="00B44B71">
            <w:pPr>
              <w:pStyle w:val="PlainText"/>
              <w:jc w:val="right"/>
              <w:rPr>
                <w:rFonts w:ascii="Times New Roman" w:hAnsi="Times New Roman"/>
                <w:color w:val="FF0000"/>
                <w:sz w:val="24"/>
                <w:szCs w:val="24"/>
              </w:rPr>
            </w:pPr>
          </w:p>
        </w:tc>
      </w:tr>
      <w:tr w:rsidR="00EC1AC9" w:rsidRPr="00EC1AC9" w:rsidTr="00B44B71">
        <w:tc>
          <w:tcPr>
            <w:tcW w:w="2250" w:type="dxa"/>
          </w:tcPr>
          <w:p w:rsidR="00EC1AC9" w:rsidRPr="00EC1AC9" w:rsidRDefault="00EC1AC9" w:rsidP="00B44B71">
            <w:pPr>
              <w:pStyle w:val="PlainText"/>
              <w:rPr>
                <w:rFonts w:ascii="Times New Roman" w:hAnsi="Times New Roman"/>
                <w:color w:val="FF0000"/>
                <w:sz w:val="24"/>
                <w:szCs w:val="24"/>
              </w:rPr>
            </w:pPr>
            <w:r w:rsidRPr="00EC1AC9">
              <w:rPr>
                <w:rFonts w:ascii="Times New Roman" w:hAnsi="Times New Roman"/>
                <w:color w:val="FF0000"/>
                <w:sz w:val="24"/>
                <w:szCs w:val="24"/>
              </w:rPr>
              <w:t>Payment shield</w:t>
            </w:r>
          </w:p>
        </w:tc>
        <w:tc>
          <w:tcPr>
            <w:tcW w:w="1386" w:type="dxa"/>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 xml:space="preserve">   - 0.40L</w:t>
            </w:r>
          </w:p>
        </w:tc>
        <w:tc>
          <w:tcPr>
            <w:tcW w:w="1116" w:type="dxa"/>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- 0.40L</w:t>
            </w:r>
          </w:p>
        </w:tc>
        <w:tc>
          <w:tcPr>
            <w:tcW w:w="1116" w:type="dxa"/>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-0.40L</w:t>
            </w:r>
          </w:p>
        </w:tc>
        <w:tc>
          <w:tcPr>
            <w:tcW w:w="1116" w:type="dxa"/>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-0.40L</w:t>
            </w:r>
          </w:p>
        </w:tc>
        <w:tc>
          <w:tcPr>
            <w:tcW w:w="1116" w:type="dxa"/>
          </w:tcPr>
          <w:p w:rsidR="00EC1AC9" w:rsidRPr="00EC1AC9" w:rsidRDefault="00EC1AC9" w:rsidP="00B44B71">
            <w:pPr>
              <w:pStyle w:val="PlainText"/>
              <w:jc w:val="right"/>
              <w:rPr>
                <w:rFonts w:ascii="Times New Roman" w:hAnsi="Times New Roman"/>
                <w:color w:val="FF0000"/>
                <w:sz w:val="24"/>
                <w:szCs w:val="24"/>
              </w:rPr>
            </w:pPr>
          </w:p>
        </w:tc>
      </w:tr>
      <w:tr w:rsidR="00EC1AC9" w:rsidRPr="00EC1AC9" w:rsidTr="00B44B71">
        <w:tc>
          <w:tcPr>
            <w:tcW w:w="2250" w:type="dxa"/>
          </w:tcPr>
          <w:p w:rsidR="00EC1AC9" w:rsidRPr="00EC1AC9" w:rsidRDefault="00EC1AC9" w:rsidP="00B44B71">
            <w:pPr>
              <w:pStyle w:val="PlainText"/>
              <w:rPr>
                <w:rFonts w:ascii="Times New Roman" w:hAnsi="Times New Roman"/>
                <w:color w:val="FF0000"/>
                <w:sz w:val="24"/>
                <w:szCs w:val="24"/>
              </w:rPr>
            </w:pPr>
            <w:r w:rsidRPr="00EC1AC9">
              <w:rPr>
                <w:rFonts w:ascii="Times New Roman" w:hAnsi="Times New Roman"/>
                <w:color w:val="FF0000"/>
                <w:sz w:val="24"/>
                <w:szCs w:val="24"/>
              </w:rPr>
              <w:t>Tax shield on CCA</w:t>
            </w:r>
          </w:p>
        </w:tc>
        <w:tc>
          <w:tcPr>
            <w:tcW w:w="1386" w:type="dxa"/>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63,180</w:t>
            </w:r>
          </w:p>
        </w:tc>
        <w:tc>
          <w:tcPr>
            <w:tcW w:w="1116" w:type="dxa"/>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107,406</w:t>
            </w:r>
          </w:p>
        </w:tc>
        <w:tc>
          <w:tcPr>
            <w:tcW w:w="1116" w:type="dxa"/>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75,184</w:t>
            </w:r>
          </w:p>
        </w:tc>
        <w:tc>
          <w:tcPr>
            <w:tcW w:w="1116" w:type="dxa"/>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52,629</w:t>
            </w:r>
          </w:p>
        </w:tc>
        <w:tc>
          <w:tcPr>
            <w:tcW w:w="1116" w:type="dxa"/>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122,801</w:t>
            </w:r>
          </w:p>
        </w:tc>
      </w:tr>
      <w:tr w:rsidR="00EC1AC9" w:rsidRPr="00EC1AC9" w:rsidTr="00B44B71">
        <w:tc>
          <w:tcPr>
            <w:tcW w:w="2250" w:type="dxa"/>
          </w:tcPr>
          <w:p w:rsidR="00EC1AC9" w:rsidRPr="00EC1AC9" w:rsidRDefault="00EC1AC9" w:rsidP="00B44B71">
            <w:pPr>
              <w:pStyle w:val="PlainText"/>
              <w:rPr>
                <w:rFonts w:ascii="Times New Roman" w:hAnsi="Times New Roman"/>
                <w:color w:val="FF0000"/>
                <w:sz w:val="24"/>
                <w:szCs w:val="24"/>
              </w:rPr>
            </w:pPr>
            <w:r w:rsidRPr="00EC1AC9">
              <w:rPr>
                <w:rFonts w:ascii="Times New Roman" w:hAnsi="Times New Roman"/>
                <w:color w:val="FF0000"/>
                <w:sz w:val="24"/>
                <w:szCs w:val="24"/>
              </w:rPr>
              <w:t>Cash Flow</w:t>
            </w:r>
          </w:p>
        </w:tc>
        <w:tc>
          <w:tcPr>
            <w:tcW w:w="1386" w:type="dxa"/>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-$989,820 +0.6L</w:t>
            </w:r>
          </w:p>
        </w:tc>
        <w:tc>
          <w:tcPr>
            <w:tcW w:w="1116" w:type="dxa"/>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$107,406 +0.6L</w:t>
            </w:r>
          </w:p>
        </w:tc>
        <w:tc>
          <w:tcPr>
            <w:tcW w:w="1116" w:type="dxa"/>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$75,184 +0.6L</w:t>
            </w:r>
          </w:p>
        </w:tc>
        <w:tc>
          <w:tcPr>
            <w:tcW w:w="1116" w:type="dxa"/>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$52,629 + 0.6L</w:t>
            </w:r>
          </w:p>
        </w:tc>
        <w:tc>
          <w:tcPr>
            <w:tcW w:w="1116" w:type="dxa"/>
          </w:tcPr>
          <w:p w:rsidR="00EC1AC9" w:rsidRPr="00EC1AC9" w:rsidRDefault="00EC1AC9" w:rsidP="00B44B71">
            <w:pPr>
              <w:pStyle w:val="PlainText"/>
              <w:jc w:val="right"/>
              <w:rPr>
                <w:rFonts w:ascii="Times New Roman" w:hAnsi="Times New Roman"/>
                <w:color w:val="FF0000"/>
                <w:sz w:val="24"/>
                <w:szCs w:val="24"/>
              </w:rPr>
            </w:pPr>
            <w:r w:rsidRPr="00EC1AC9">
              <w:rPr>
                <w:rFonts w:ascii="Times New Roman" w:hAnsi="Times New Roman"/>
                <w:color w:val="FF0000"/>
                <w:sz w:val="24"/>
                <w:szCs w:val="24"/>
              </w:rPr>
              <w:t>$122,801</w:t>
            </w:r>
          </w:p>
        </w:tc>
      </w:tr>
    </w:tbl>
    <w:p w:rsidR="00EC1AC9" w:rsidRPr="00EC1AC9" w:rsidRDefault="00EC1AC9" w:rsidP="00EC1AC9">
      <w:pPr>
        <w:pStyle w:val="PlainText"/>
        <w:rPr>
          <w:rFonts w:ascii="Times New Roman" w:hAnsi="Times New Roman"/>
          <w:color w:val="FF0000"/>
          <w:sz w:val="24"/>
          <w:szCs w:val="24"/>
        </w:rPr>
      </w:pPr>
    </w:p>
    <w:p w:rsidR="00EC1AC9" w:rsidRPr="00EC1AC9" w:rsidRDefault="00EC1AC9" w:rsidP="00EC1AC9">
      <w:pPr>
        <w:pStyle w:val="PlainText"/>
        <w:tabs>
          <w:tab w:val="left" w:pos="1710"/>
        </w:tabs>
        <w:ind w:left="630"/>
        <w:rPr>
          <w:rFonts w:ascii="Times New Roman" w:hAnsi="Times New Roman"/>
          <w:color w:val="FF0000"/>
          <w:sz w:val="24"/>
          <w:szCs w:val="24"/>
        </w:rPr>
      </w:pPr>
      <w:r w:rsidRPr="00EC1AC9">
        <w:rPr>
          <w:rFonts w:ascii="Times New Roman" w:hAnsi="Times New Roman"/>
          <w:color w:val="FF0000"/>
          <w:sz w:val="24"/>
          <w:szCs w:val="24"/>
        </w:rPr>
        <w:t>NPV = 0 =</w:t>
      </w:r>
      <w:r w:rsidRPr="00EC1AC9">
        <w:rPr>
          <w:rFonts w:ascii="Times New Roman" w:hAnsi="Times New Roman"/>
          <w:color w:val="FF0000"/>
          <w:sz w:val="24"/>
          <w:szCs w:val="24"/>
        </w:rPr>
        <w:tab/>
        <w:t>(0.6L – 989,820)</w:t>
      </w:r>
      <w:proofErr w:type="gramStart"/>
      <w:r w:rsidRPr="00EC1AC9">
        <w:rPr>
          <w:rFonts w:ascii="Times New Roman" w:hAnsi="Times New Roman"/>
          <w:color w:val="FF0000"/>
          <w:sz w:val="24"/>
          <w:szCs w:val="24"/>
        </w:rPr>
        <w:t>/(</w:t>
      </w:r>
      <w:proofErr w:type="gramEnd"/>
      <w:r w:rsidRPr="00EC1AC9">
        <w:rPr>
          <w:rFonts w:ascii="Times New Roman" w:hAnsi="Times New Roman"/>
          <w:color w:val="FF0000"/>
          <w:sz w:val="24"/>
          <w:szCs w:val="24"/>
        </w:rPr>
        <w:t>1.042)</w:t>
      </w:r>
      <w:r w:rsidRPr="00EC1AC9">
        <w:rPr>
          <w:rFonts w:ascii="Times New Roman" w:hAnsi="Times New Roman"/>
          <w:color w:val="FF0000"/>
          <w:sz w:val="24"/>
          <w:szCs w:val="24"/>
          <w:vertAlign w:val="superscript"/>
        </w:rPr>
        <w:t>0</w:t>
      </w:r>
      <w:r w:rsidRPr="00EC1AC9">
        <w:rPr>
          <w:rFonts w:ascii="Times New Roman" w:hAnsi="Times New Roman"/>
          <w:color w:val="FF0000"/>
          <w:sz w:val="24"/>
          <w:szCs w:val="24"/>
        </w:rPr>
        <w:t xml:space="preserve"> + (0.6L + 107,406)/(1.042)</w:t>
      </w:r>
      <w:r w:rsidRPr="00EC1AC9">
        <w:rPr>
          <w:rFonts w:ascii="Times New Roman" w:hAnsi="Times New Roman"/>
          <w:color w:val="FF0000"/>
          <w:sz w:val="24"/>
          <w:szCs w:val="24"/>
          <w:vertAlign w:val="superscript"/>
        </w:rPr>
        <w:t>1</w:t>
      </w:r>
      <w:r w:rsidRPr="00EC1AC9">
        <w:rPr>
          <w:rFonts w:ascii="Times New Roman" w:hAnsi="Times New Roman"/>
          <w:color w:val="FF0000"/>
          <w:sz w:val="24"/>
          <w:szCs w:val="24"/>
        </w:rPr>
        <w:t xml:space="preserve">  + </w:t>
      </w:r>
    </w:p>
    <w:p w:rsidR="00EC1AC9" w:rsidRPr="00EC1AC9" w:rsidRDefault="00EC1AC9" w:rsidP="00EC1AC9">
      <w:pPr>
        <w:pStyle w:val="PlainText"/>
        <w:ind w:left="1152" w:firstLine="576"/>
        <w:rPr>
          <w:rFonts w:ascii="Times New Roman" w:hAnsi="Times New Roman"/>
          <w:color w:val="FF0000"/>
          <w:sz w:val="24"/>
          <w:szCs w:val="24"/>
          <w:vertAlign w:val="superscript"/>
        </w:rPr>
      </w:pPr>
      <w:r w:rsidRPr="00EC1AC9">
        <w:rPr>
          <w:rFonts w:ascii="Times New Roman" w:hAnsi="Times New Roman"/>
          <w:color w:val="FF0000"/>
          <w:sz w:val="24"/>
          <w:szCs w:val="24"/>
        </w:rPr>
        <w:t>(0.6L + 75,184)</w:t>
      </w:r>
      <w:proofErr w:type="gramStart"/>
      <w:r w:rsidRPr="00EC1AC9">
        <w:rPr>
          <w:rFonts w:ascii="Times New Roman" w:hAnsi="Times New Roman"/>
          <w:color w:val="FF0000"/>
          <w:sz w:val="24"/>
          <w:szCs w:val="24"/>
        </w:rPr>
        <w:t>/(</w:t>
      </w:r>
      <w:proofErr w:type="gramEnd"/>
      <w:r w:rsidRPr="00EC1AC9">
        <w:rPr>
          <w:rFonts w:ascii="Times New Roman" w:hAnsi="Times New Roman"/>
          <w:color w:val="FF0000"/>
          <w:sz w:val="24"/>
          <w:szCs w:val="24"/>
        </w:rPr>
        <w:t>1.042)</w:t>
      </w:r>
      <w:r w:rsidRPr="00EC1AC9">
        <w:rPr>
          <w:rFonts w:ascii="Times New Roman" w:hAnsi="Times New Roman"/>
          <w:color w:val="FF0000"/>
          <w:sz w:val="24"/>
          <w:szCs w:val="24"/>
          <w:vertAlign w:val="superscript"/>
        </w:rPr>
        <w:t>2</w:t>
      </w:r>
      <w:r w:rsidRPr="00EC1AC9">
        <w:rPr>
          <w:rFonts w:ascii="Times New Roman" w:hAnsi="Times New Roman"/>
          <w:color w:val="FF0000"/>
          <w:sz w:val="24"/>
          <w:szCs w:val="24"/>
        </w:rPr>
        <w:t>+(0.6L +52,629)/(1.042)</w:t>
      </w:r>
      <w:r w:rsidRPr="00EC1AC9">
        <w:rPr>
          <w:rFonts w:ascii="Times New Roman" w:hAnsi="Times New Roman"/>
          <w:color w:val="FF0000"/>
          <w:sz w:val="24"/>
          <w:szCs w:val="24"/>
          <w:vertAlign w:val="superscript"/>
        </w:rPr>
        <w:t xml:space="preserve">3 </w:t>
      </w:r>
      <w:r w:rsidRPr="00EC1AC9">
        <w:rPr>
          <w:rFonts w:ascii="Times New Roman" w:hAnsi="Times New Roman"/>
          <w:color w:val="FF0000"/>
          <w:sz w:val="24"/>
          <w:szCs w:val="24"/>
        </w:rPr>
        <w:t xml:space="preserve"> + 122,801/(1.042)</w:t>
      </w:r>
      <w:r w:rsidRPr="00EC1AC9">
        <w:rPr>
          <w:rFonts w:ascii="Times New Roman" w:hAnsi="Times New Roman"/>
          <w:color w:val="FF0000"/>
          <w:sz w:val="24"/>
          <w:szCs w:val="24"/>
          <w:vertAlign w:val="superscript"/>
        </w:rPr>
        <w:t>4</w:t>
      </w:r>
    </w:p>
    <w:p w:rsidR="00EC1AC9" w:rsidRPr="00EC1AC9" w:rsidRDefault="00EC1AC9" w:rsidP="00EC1AC9">
      <w:pPr>
        <w:pStyle w:val="PlainText"/>
        <w:rPr>
          <w:rFonts w:ascii="Times New Roman" w:hAnsi="Times New Roman"/>
          <w:color w:val="FF0000"/>
          <w:sz w:val="24"/>
          <w:szCs w:val="24"/>
        </w:rPr>
      </w:pPr>
      <w:r w:rsidRPr="00EC1AC9">
        <w:rPr>
          <w:rFonts w:ascii="Times New Roman" w:hAnsi="Times New Roman"/>
          <w:color w:val="FF0000"/>
          <w:sz w:val="24"/>
          <w:szCs w:val="24"/>
        </w:rPr>
        <w:tab/>
      </w:r>
    </w:p>
    <w:p w:rsidR="00EC1AC9" w:rsidRPr="00EC1AC9" w:rsidRDefault="00EC1AC9" w:rsidP="00EC1AC9">
      <w:pPr>
        <w:pStyle w:val="PlainText"/>
        <w:rPr>
          <w:rFonts w:ascii="Times New Roman" w:hAnsi="Times New Roman"/>
          <w:color w:val="FF0000"/>
          <w:sz w:val="24"/>
          <w:szCs w:val="24"/>
        </w:rPr>
      </w:pPr>
      <w:r w:rsidRPr="00EC1AC9">
        <w:rPr>
          <w:rFonts w:ascii="Times New Roman" w:hAnsi="Times New Roman"/>
          <w:color w:val="FF0000"/>
          <w:sz w:val="24"/>
          <w:szCs w:val="24"/>
        </w:rPr>
        <w:tab/>
        <w:t>2.25879L = 666,813</w:t>
      </w:r>
    </w:p>
    <w:p w:rsidR="00EC1AC9" w:rsidRPr="00EC1AC9" w:rsidRDefault="00EC1AC9" w:rsidP="00EC1AC9">
      <w:pPr>
        <w:pStyle w:val="PlainText"/>
        <w:rPr>
          <w:rFonts w:ascii="Times New Roman" w:hAnsi="Times New Roman"/>
          <w:color w:val="FF0000"/>
          <w:sz w:val="24"/>
          <w:szCs w:val="24"/>
        </w:rPr>
      </w:pPr>
      <w:r w:rsidRPr="00EC1AC9">
        <w:rPr>
          <w:rFonts w:ascii="Times New Roman" w:hAnsi="Times New Roman"/>
          <w:color w:val="FF0000"/>
          <w:sz w:val="24"/>
          <w:szCs w:val="24"/>
        </w:rPr>
        <w:tab/>
      </w:r>
      <w:r w:rsidRPr="00EC1AC9">
        <w:rPr>
          <w:rFonts w:ascii="Times New Roman" w:hAnsi="Times New Roman"/>
          <w:color w:val="FF0000"/>
          <w:sz w:val="24"/>
          <w:szCs w:val="24"/>
        </w:rPr>
        <w:tab/>
        <w:t>L = $295,208 (the same as in 22.4)</w:t>
      </w:r>
    </w:p>
    <w:p w:rsidR="00EC1AC9" w:rsidRPr="00EC1AC9" w:rsidRDefault="00EC1AC9" w:rsidP="00EC1AC9">
      <w:pPr>
        <w:pStyle w:val="PlainText"/>
        <w:ind w:left="540"/>
        <w:rPr>
          <w:rFonts w:ascii="Times New Roman" w:hAnsi="Times New Roman"/>
          <w:color w:val="FF0000"/>
          <w:sz w:val="24"/>
          <w:szCs w:val="24"/>
        </w:rPr>
      </w:pPr>
      <w:r w:rsidRPr="00EC1AC9">
        <w:rPr>
          <w:rFonts w:ascii="Times New Roman" w:hAnsi="Times New Roman"/>
          <w:color w:val="FF0000"/>
          <w:sz w:val="24"/>
          <w:szCs w:val="24"/>
        </w:rPr>
        <w:t xml:space="preserve">Lease payment where the lessee breaks even: (Since the company pays no tax, it cannot benefit from the tax deduction of debt hence </w:t>
      </w:r>
      <w:proofErr w:type="gramStart"/>
      <w:r w:rsidRPr="00EC1AC9">
        <w:rPr>
          <w:rFonts w:ascii="Times New Roman" w:hAnsi="Times New Roman"/>
          <w:color w:val="FF0000"/>
          <w:sz w:val="24"/>
          <w:szCs w:val="24"/>
        </w:rPr>
        <w:t>the  cost</w:t>
      </w:r>
      <w:proofErr w:type="gramEnd"/>
      <w:r w:rsidRPr="00EC1AC9">
        <w:rPr>
          <w:rFonts w:ascii="Times New Roman" w:hAnsi="Times New Roman"/>
          <w:color w:val="FF0000"/>
          <w:sz w:val="24"/>
          <w:szCs w:val="24"/>
        </w:rPr>
        <w:t xml:space="preserve"> of debt is the </w:t>
      </w:r>
      <w:proofErr w:type="spellStart"/>
      <w:r w:rsidRPr="00EC1AC9">
        <w:rPr>
          <w:rFonts w:ascii="Times New Roman" w:hAnsi="Times New Roman"/>
          <w:color w:val="FF0000"/>
          <w:sz w:val="24"/>
          <w:szCs w:val="24"/>
        </w:rPr>
        <w:t>pretax</w:t>
      </w:r>
      <w:proofErr w:type="spellEnd"/>
      <w:r w:rsidRPr="00EC1AC9">
        <w:rPr>
          <w:rFonts w:ascii="Times New Roman" w:hAnsi="Times New Roman"/>
          <w:color w:val="FF0000"/>
          <w:sz w:val="24"/>
          <w:szCs w:val="24"/>
        </w:rPr>
        <w:t xml:space="preserve"> cost 7%)</w:t>
      </w:r>
    </w:p>
    <w:p w:rsidR="00EC1AC9" w:rsidRPr="00EC1AC9" w:rsidRDefault="00EC1AC9" w:rsidP="00EC1AC9">
      <w:pPr>
        <w:pStyle w:val="PlainText"/>
        <w:rPr>
          <w:rFonts w:ascii="Times New Roman" w:hAnsi="Times New Roman"/>
          <w:color w:val="FF0000"/>
          <w:sz w:val="24"/>
          <w:szCs w:val="24"/>
        </w:rPr>
      </w:pPr>
      <w:r w:rsidRPr="00EC1AC9">
        <w:rPr>
          <w:rFonts w:ascii="Times New Roman" w:hAnsi="Times New Roman"/>
          <w:color w:val="FF0000"/>
          <w:sz w:val="24"/>
          <w:szCs w:val="24"/>
        </w:rPr>
        <w:tab/>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1530"/>
        <w:gridCol w:w="1530"/>
        <w:gridCol w:w="1530"/>
        <w:gridCol w:w="1530"/>
      </w:tblGrid>
      <w:tr w:rsidR="00EC1AC9" w:rsidRPr="00EC1AC9" w:rsidTr="00B44B71">
        <w:tc>
          <w:tcPr>
            <w:tcW w:w="1980" w:type="dxa"/>
          </w:tcPr>
          <w:p w:rsidR="00EC1AC9" w:rsidRPr="00EC1AC9" w:rsidRDefault="00EC1AC9" w:rsidP="00B44B71">
            <w:pPr>
              <w:pStyle w:val="PlainText"/>
              <w:rPr>
                <w:rFonts w:ascii="Times New Roman" w:hAnsi="Times New Roman"/>
                <w:color w:val="FF0000"/>
                <w:sz w:val="24"/>
                <w:szCs w:val="24"/>
              </w:rPr>
            </w:pPr>
            <w:r w:rsidRPr="00EC1AC9">
              <w:rPr>
                <w:rFonts w:ascii="Times New Roman" w:hAnsi="Times New Roman"/>
                <w:color w:val="FF0000"/>
                <w:sz w:val="24"/>
                <w:szCs w:val="24"/>
              </w:rPr>
              <w:t>Year</w:t>
            </w:r>
          </w:p>
        </w:tc>
        <w:tc>
          <w:tcPr>
            <w:tcW w:w="1530" w:type="dxa"/>
          </w:tcPr>
          <w:p w:rsidR="00EC1AC9" w:rsidRPr="00EC1AC9" w:rsidRDefault="00EC1AC9" w:rsidP="00B44B71">
            <w:pPr>
              <w:pStyle w:val="PlainText"/>
              <w:rPr>
                <w:rFonts w:ascii="Times New Roman" w:hAnsi="Times New Roman"/>
                <w:color w:val="FF0000"/>
                <w:sz w:val="24"/>
                <w:szCs w:val="24"/>
              </w:rPr>
            </w:pPr>
            <w:r w:rsidRPr="00EC1AC9">
              <w:rPr>
                <w:rFonts w:ascii="Times New Roman" w:hAnsi="Times New Roman"/>
                <w:color w:val="FF0000"/>
                <w:sz w:val="24"/>
                <w:szCs w:val="24"/>
              </w:rPr>
              <w:t>0</w:t>
            </w:r>
          </w:p>
        </w:tc>
        <w:tc>
          <w:tcPr>
            <w:tcW w:w="1530" w:type="dxa"/>
          </w:tcPr>
          <w:p w:rsidR="00EC1AC9" w:rsidRPr="00EC1AC9" w:rsidRDefault="00EC1AC9" w:rsidP="00B44B71">
            <w:pPr>
              <w:pStyle w:val="PlainText"/>
              <w:rPr>
                <w:rFonts w:ascii="Times New Roman" w:hAnsi="Times New Roman"/>
                <w:color w:val="FF0000"/>
                <w:sz w:val="24"/>
                <w:szCs w:val="24"/>
              </w:rPr>
            </w:pPr>
            <w:r w:rsidRPr="00EC1AC9">
              <w:rPr>
                <w:rFonts w:ascii="Times New Roman" w:hAnsi="Times New Roman"/>
                <w:color w:val="FF0000"/>
                <w:sz w:val="24"/>
                <w:szCs w:val="24"/>
              </w:rPr>
              <w:t>1</w:t>
            </w:r>
          </w:p>
        </w:tc>
        <w:tc>
          <w:tcPr>
            <w:tcW w:w="1530" w:type="dxa"/>
          </w:tcPr>
          <w:p w:rsidR="00EC1AC9" w:rsidRPr="00EC1AC9" w:rsidRDefault="00EC1AC9" w:rsidP="00B44B71">
            <w:pPr>
              <w:pStyle w:val="PlainText"/>
              <w:rPr>
                <w:rFonts w:ascii="Times New Roman" w:hAnsi="Times New Roman"/>
                <w:color w:val="FF0000"/>
                <w:sz w:val="24"/>
                <w:szCs w:val="24"/>
              </w:rPr>
            </w:pPr>
            <w:r w:rsidRPr="00EC1AC9">
              <w:rPr>
                <w:rFonts w:ascii="Times New Roman" w:hAnsi="Times New Roman"/>
                <w:color w:val="FF0000"/>
                <w:sz w:val="24"/>
                <w:szCs w:val="24"/>
              </w:rPr>
              <w:t>2</w:t>
            </w:r>
          </w:p>
        </w:tc>
        <w:tc>
          <w:tcPr>
            <w:tcW w:w="1530" w:type="dxa"/>
          </w:tcPr>
          <w:p w:rsidR="00EC1AC9" w:rsidRPr="00EC1AC9" w:rsidRDefault="00EC1AC9" w:rsidP="00B44B71">
            <w:pPr>
              <w:pStyle w:val="PlainText"/>
              <w:rPr>
                <w:rFonts w:ascii="Times New Roman" w:hAnsi="Times New Roman"/>
                <w:color w:val="FF0000"/>
                <w:sz w:val="24"/>
                <w:szCs w:val="24"/>
              </w:rPr>
            </w:pPr>
            <w:r w:rsidRPr="00EC1AC9">
              <w:rPr>
                <w:rFonts w:ascii="Times New Roman" w:hAnsi="Times New Roman"/>
                <w:color w:val="FF0000"/>
                <w:sz w:val="24"/>
                <w:szCs w:val="24"/>
              </w:rPr>
              <w:t>3</w:t>
            </w:r>
          </w:p>
        </w:tc>
      </w:tr>
      <w:tr w:rsidR="00EC1AC9" w:rsidRPr="00EC1AC9" w:rsidTr="00B44B71">
        <w:tc>
          <w:tcPr>
            <w:tcW w:w="1980" w:type="dxa"/>
          </w:tcPr>
          <w:p w:rsidR="00EC1AC9" w:rsidRPr="00EC1AC9" w:rsidRDefault="00EC1AC9" w:rsidP="00B44B71">
            <w:pPr>
              <w:pStyle w:val="PlainText"/>
              <w:rPr>
                <w:rFonts w:ascii="Times New Roman" w:hAnsi="Times New Roman"/>
                <w:color w:val="FF0000"/>
                <w:sz w:val="24"/>
                <w:szCs w:val="24"/>
              </w:rPr>
            </w:pPr>
            <w:r w:rsidRPr="00EC1AC9">
              <w:rPr>
                <w:rFonts w:ascii="Times New Roman" w:hAnsi="Times New Roman"/>
                <w:color w:val="FF0000"/>
                <w:sz w:val="24"/>
                <w:szCs w:val="24"/>
              </w:rPr>
              <w:t>Investment</w:t>
            </w:r>
            <w:r w:rsidRPr="00EC1AC9">
              <w:rPr>
                <w:rFonts w:ascii="Times New Roman" w:hAnsi="Times New Roman"/>
                <w:color w:val="FF0000"/>
                <w:sz w:val="24"/>
                <w:szCs w:val="24"/>
              </w:rPr>
              <w:tab/>
            </w:r>
          </w:p>
        </w:tc>
        <w:tc>
          <w:tcPr>
            <w:tcW w:w="1530" w:type="dxa"/>
          </w:tcPr>
          <w:p w:rsidR="00EC1AC9" w:rsidRPr="00EC1AC9" w:rsidRDefault="00EC1AC9" w:rsidP="00B44B71">
            <w:pPr>
              <w:pStyle w:val="PlainText"/>
              <w:rPr>
                <w:rFonts w:ascii="Times New Roman" w:hAnsi="Times New Roman"/>
                <w:color w:val="FF0000"/>
                <w:sz w:val="24"/>
                <w:szCs w:val="24"/>
              </w:rPr>
            </w:pPr>
            <w:r w:rsidRPr="00EC1AC9">
              <w:rPr>
                <w:rFonts w:ascii="Times New Roman" w:hAnsi="Times New Roman"/>
                <w:color w:val="FF0000"/>
                <w:sz w:val="24"/>
                <w:szCs w:val="24"/>
              </w:rPr>
              <w:t>$ 1,053,000</w:t>
            </w:r>
          </w:p>
        </w:tc>
        <w:tc>
          <w:tcPr>
            <w:tcW w:w="1530" w:type="dxa"/>
          </w:tcPr>
          <w:p w:rsidR="00EC1AC9" w:rsidRPr="00EC1AC9" w:rsidRDefault="00EC1AC9" w:rsidP="00B44B71">
            <w:pPr>
              <w:pStyle w:val="PlainText"/>
              <w:rPr>
                <w:rFonts w:ascii="Times New Roman" w:hAnsi="Times New Roman"/>
                <w:color w:val="FF0000"/>
                <w:sz w:val="24"/>
                <w:szCs w:val="24"/>
              </w:rPr>
            </w:pPr>
          </w:p>
        </w:tc>
        <w:tc>
          <w:tcPr>
            <w:tcW w:w="1530" w:type="dxa"/>
          </w:tcPr>
          <w:p w:rsidR="00EC1AC9" w:rsidRPr="00EC1AC9" w:rsidRDefault="00EC1AC9" w:rsidP="00B44B71">
            <w:pPr>
              <w:pStyle w:val="PlainText"/>
              <w:rPr>
                <w:rFonts w:ascii="Times New Roman" w:hAnsi="Times New Roman"/>
                <w:color w:val="FF0000"/>
                <w:sz w:val="24"/>
                <w:szCs w:val="24"/>
              </w:rPr>
            </w:pPr>
          </w:p>
        </w:tc>
        <w:tc>
          <w:tcPr>
            <w:tcW w:w="1530" w:type="dxa"/>
          </w:tcPr>
          <w:p w:rsidR="00EC1AC9" w:rsidRPr="00EC1AC9" w:rsidRDefault="00EC1AC9" w:rsidP="00B44B71">
            <w:pPr>
              <w:pStyle w:val="PlainText"/>
              <w:rPr>
                <w:rFonts w:ascii="Times New Roman" w:hAnsi="Times New Roman"/>
                <w:color w:val="FF0000"/>
                <w:sz w:val="24"/>
                <w:szCs w:val="24"/>
              </w:rPr>
            </w:pPr>
          </w:p>
        </w:tc>
      </w:tr>
      <w:tr w:rsidR="00EC1AC9" w:rsidRPr="00EC1AC9" w:rsidTr="00B44B71">
        <w:tc>
          <w:tcPr>
            <w:tcW w:w="1980" w:type="dxa"/>
          </w:tcPr>
          <w:p w:rsidR="00EC1AC9" w:rsidRPr="00EC1AC9" w:rsidRDefault="00EC1AC9" w:rsidP="00B44B71">
            <w:pPr>
              <w:pStyle w:val="PlainText"/>
              <w:rPr>
                <w:rFonts w:ascii="Times New Roman" w:hAnsi="Times New Roman"/>
                <w:color w:val="FF0000"/>
                <w:sz w:val="24"/>
                <w:szCs w:val="24"/>
              </w:rPr>
            </w:pPr>
            <w:r w:rsidRPr="00EC1AC9">
              <w:rPr>
                <w:rFonts w:ascii="Times New Roman" w:hAnsi="Times New Roman"/>
                <w:color w:val="FF0000"/>
                <w:sz w:val="24"/>
                <w:szCs w:val="24"/>
              </w:rPr>
              <w:t>Lease payment</w:t>
            </w:r>
            <w:r w:rsidRPr="00EC1AC9">
              <w:rPr>
                <w:rFonts w:ascii="Times New Roman" w:hAnsi="Times New Roman"/>
                <w:color w:val="FF0000"/>
                <w:sz w:val="24"/>
                <w:szCs w:val="24"/>
              </w:rPr>
              <w:tab/>
            </w:r>
          </w:p>
        </w:tc>
        <w:tc>
          <w:tcPr>
            <w:tcW w:w="1530" w:type="dxa"/>
          </w:tcPr>
          <w:p w:rsidR="00EC1AC9" w:rsidRPr="00EC1AC9" w:rsidRDefault="00EC1AC9" w:rsidP="00B44B71">
            <w:pPr>
              <w:pStyle w:val="PlainText"/>
              <w:rPr>
                <w:rFonts w:ascii="Times New Roman" w:hAnsi="Times New Roman"/>
                <w:color w:val="FF0000"/>
                <w:sz w:val="24"/>
                <w:szCs w:val="24"/>
              </w:rPr>
            </w:pPr>
            <w:r w:rsidRPr="00EC1AC9">
              <w:rPr>
                <w:rFonts w:ascii="Times New Roman" w:hAnsi="Times New Roman"/>
                <w:color w:val="FF0000"/>
                <w:sz w:val="24"/>
                <w:szCs w:val="24"/>
              </w:rPr>
              <w:t xml:space="preserve"> -L</w:t>
            </w:r>
          </w:p>
        </w:tc>
        <w:tc>
          <w:tcPr>
            <w:tcW w:w="1530" w:type="dxa"/>
          </w:tcPr>
          <w:p w:rsidR="00EC1AC9" w:rsidRPr="00EC1AC9" w:rsidRDefault="00EC1AC9" w:rsidP="00B44B71">
            <w:pPr>
              <w:pStyle w:val="PlainText"/>
              <w:rPr>
                <w:rFonts w:ascii="Times New Roman" w:hAnsi="Times New Roman"/>
                <w:color w:val="FF0000"/>
                <w:sz w:val="24"/>
                <w:szCs w:val="24"/>
              </w:rPr>
            </w:pPr>
            <w:r w:rsidRPr="00EC1AC9">
              <w:rPr>
                <w:rFonts w:ascii="Times New Roman" w:hAnsi="Times New Roman"/>
                <w:color w:val="FF0000"/>
                <w:sz w:val="24"/>
                <w:szCs w:val="24"/>
              </w:rPr>
              <w:t>-L</w:t>
            </w:r>
          </w:p>
        </w:tc>
        <w:tc>
          <w:tcPr>
            <w:tcW w:w="1530" w:type="dxa"/>
          </w:tcPr>
          <w:p w:rsidR="00EC1AC9" w:rsidRPr="00EC1AC9" w:rsidRDefault="00EC1AC9" w:rsidP="00B44B71">
            <w:pPr>
              <w:pStyle w:val="PlainText"/>
              <w:rPr>
                <w:rFonts w:ascii="Times New Roman" w:hAnsi="Times New Roman"/>
                <w:color w:val="FF0000"/>
                <w:sz w:val="24"/>
                <w:szCs w:val="24"/>
              </w:rPr>
            </w:pPr>
            <w:r w:rsidRPr="00EC1AC9">
              <w:rPr>
                <w:rFonts w:ascii="Times New Roman" w:hAnsi="Times New Roman"/>
                <w:color w:val="FF0000"/>
                <w:sz w:val="24"/>
                <w:szCs w:val="24"/>
              </w:rPr>
              <w:t>-L</w:t>
            </w:r>
            <w:r w:rsidRPr="00EC1AC9">
              <w:rPr>
                <w:rFonts w:ascii="Times New Roman" w:hAnsi="Times New Roman"/>
                <w:color w:val="FF0000"/>
                <w:sz w:val="24"/>
                <w:szCs w:val="24"/>
              </w:rPr>
              <w:tab/>
            </w:r>
          </w:p>
        </w:tc>
        <w:tc>
          <w:tcPr>
            <w:tcW w:w="1530" w:type="dxa"/>
          </w:tcPr>
          <w:p w:rsidR="00EC1AC9" w:rsidRPr="00EC1AC9" w:rsidRDefault="00EC1AC9" w:rsidP="00B44B71">
            <w:pPr>
              <w:pStyle w:val="PlainText"/>
              <w:rPr>
                <w:rFonts w:ascii="Times New Roman" w:hAnsi="Times New Roman"/>
                <w:color w:val="FF0000"/>
                <w:sz w:val="24"/>
                <w:szCs w:val="24"/>
              </w:rPr>
            </w:pPr>
            <w:r w:rsidRPr="00EC1AC9">
              <w:rPr>
                <w:rFonts w:ascii="Times New Roman" w:hAnsi="Times New Roman"/>
                <w:color w:val="FF0000"/>
                <w:sz w:val="24"/>
                <w:szCs w:val="24"/>
              </w:rPr>
              <w:t>-L</w:t>
            </w:r>
          </w:p>
        </w:tc>
      </w:tr>
      <w:tr w:rsidR="00EC1AC9" w:rsidRPr="00EC1AC9" w:rsidTr="00B44B71">
        <w:tc>
          <w:tcPr>
            <w:tcW w:w="1980" w:type="dxa"/>
          </w:tcPr>
          <w:p w:rsidR="00EC1AC9" w:rsidRPr="00EC1AC9" w:rsidRDefault="00EC1AC9" w:rsidP="00B44B71">
            <w:pPr>
              <w:pStyle w:val="PlainText"/>
              <w:rPr>
                <w:rFonts w:ascii="Times New Roman" w:hAnsi="Times New Roman"/>
                <w:color w:val="FF0000"/>
                <w:sz w:val="24"/>
                <w:szCs w:val="24"/>
              </w:rPr>
            </w:pPr>
            <w:r w:rsidRPr="00EC1AC9">
              <w:rPr>
                <w:rFonts w:ascii="Times New Roman" w:hAnsi="Times New Roman"/>
                <w:color w:val="FF0000"/>
                <w:sz w:val="24"/>
                <w:szCs w:val="24"/>
              </w:rPr>
              <w:t>Cash Flow</w:t>
            </w:r>
          </w:p>
        </w:tc>
        <w:tc>
          <w:tcPr>
            <w:tcW w:w="1530" w:type="dxa"/>
          </w:tcPr>
          <w:p w:rsidR="00EC1AC9" w:rsidRPr="00EC1AC9" w:rsidRDefault="00EC1AC9" w:rsidP="00B44B71">
            <w:pPr>
              <w:pStyle w:val="PlainText"/>
              <w:rPr>
                <w:rFonts w:ascii="Times New Roman" w:hAnsi="Times New Roman"/>
                <w:color w:val="FF0000"/>
                <w:sz w:val="24"/>
                <w:szCs w:val="24"/>
              </w:rPr>
            </w:pPr>
            <w:r w:rsidRPr="00EC1AC9">
              <w:rPr>
                <w:rFonts w:ascii="Times New Roman" w:hAnsi="Times New Roman"/>
                <w:color w:val="FF0000"/>
                <w:sz w:val="24"/>
                <w:szCs w:val="24"/>
              </w:rPr>
              <w:t>$1,053,000 - L</w:t>
            </w:r>
          </w:p>
        </w:tc>
        <w:tc>
          <w:tcPr>
            <w:tcW w:w="1530" w:type="dxa"/>
          </w:tcPr>
          <w:p w:rsidR="00EC1AC9" w:rsidRPr="00EC1AC9" w:rsidRDefault="00EC1AC9" w:rsidP="00B44B71">
            <w:pPr>
              <w:pStyle w:val="PlainText"/>
              <w:rPr>
                <w:rFonts w:ascii="Times New Roman" w:hAnsi="Times New Roman"/>
                <w:color w:val="FF0000"/>
                <w:sz w:val="24"/>
                <w:szCs w:val="24"/>
              </w:rPr>
            </w:pPr>
            <w:r w:rsidRPr="00EC1AC9">
              <w:rPr>
                <w:rFonts w:ascii="Times New Roman" w:hAnsi="Times New Roman"/>
                <w:color w:val="FF0000"/>
                <w:sz w:val="24"/>
                <w:szCs w:val="24"/>
              </w:rPr>
              <w:t>-L</w:t>
            </w:r>
          </w:p>
        </w:tc>
        <w:tc>
          <w:tcPr>
            <w:tcW w:w="1530" w:type="dxa"/>
          </w:tcPr>
          <w:p w:rsidR="00EC1AC9" w:rsidRPr="00EC1AC9" w:rsidRDefault="00EC1AC9" w:rsidP="00B44B71">
            <w:pPr>
              <w:pStyle w:val="PlainText"/>
              <w:rPr>
                <w:rFonts w:ascii="Times New Roman" w:hAnsi="Times New Roman"/>
                <w:color w:val="FF0000"/>
                <w:sz w:val="24"/>
                <w:szCs w:val="24"/>
              </w:rPr>
            </w:pPr>
            <w:r w:rsidRPr="00EC1AC9">
              <w:rPr>
                <w:rFonts w:ascii="Times New Roman" w:hAnsi="Times New Roman"/>
                <w:color w:val="FF0000"/>
                <w:sz w:val="24"/>
                <w:szCs w:val="24"/>
              </w:rPr>
              <w:t>-L</w:t>
            </w:r>
          </w:p>
        </w:tc>
        <w:tc>
          <w:tcPr>
            <w:tcW w:w="1530" w:type="dxa"/>
          </w:tcPr>
          <w:p w:rsidR="00EC1AC9" w:rsidRPr="00EC1AC9" w:rsidRDefault="00EC1AC9" w:rsidP="00B44B71">
            <w:pPr>
              <w:pStyle w:val="PlainText"/>
              <w:rPr>
                <w:rFonts w:ascii="Times New Roman" w:hAnsi="Times New Roman"/>
                <w:color w:val="FF0000"/>
                <w:sz w:val="24"/>
                <w:szCs w:val="24"/>
              </w:rPr>
            </w:pPr>
            <w:r w:rsidRPr="00EC1AC9">
              <w:rPr>
                <w:rFonts w:ascii="Times New Roman" w:hAnsi="Times New Roman"/>
                <w:color w:val="FF0000"/>
                <w:sz w:val="24"/>
                <w:szCs w:val="24"/>
              </w:rPr>
              <w:t>-L</w:t>
            </w:r>
          </w:p>
        </w:tc>
      </w:tr>
    </w:tbl>
    <w:p w:rsidR="00EC1AC9" w:rsidRPr="00EC1AC9" w:rsidRDefault="00EC1AC9" w:rsidP="00EC1AC9">
      <w:pPr>
        <w:pStyle w:val="PlainText"/>
        <w:rPr>
          <w:rFonts w:ascii="Times New Roman" w:hAnsi="Times New Roman"/>
          <w:color w:val="FF0000"/>
          <w:sz w:val="24"/>
          <w:szCs w:val="24"/>
        </w:rPr>
      </w:pPr>
    </w:p>
    <w:p w:rsidR="00EC1AC9" w:rsidRPr="00EC1AC9" w:rsidRDefault="00EC1AC9" w:rsidP="00EC1AC9">
      <w:pPr>
        <w:pStyle w:val="PlainText"/>
        <w:ind w:firstLine="576"/>
        <w:rPr>
          <w:rFonts w:ascii="Times New Roman" w:hAnsi="Times New Roman"/>
          <w:color w:val="FF0000"/>
          <w:sz w:val="24"/>
          <w:szCs w:val="24"/>
        </w:rPr>
      </w:pPr>
      <w:r w:rsidRPr="00EC1AC9">
        <w:rPr>
          <w:rFonts w:ascii="Times New Roman" w:hAnsi="Times New Roman"/>
          <w:color w:val="FF0000"/>
          <w:sz w:val="24"/>
          <w:szCs w:val="24"/>
        </w:rPr>
        <w:tab/>
        <w:t>NPV = 0 = (1,053,000 – L)</w:t>
      </w:r>
      <w:proofErr w:type="gramStart"/>
      <w:r w:rsidRPr="00EC1AC9">
        <w:rPr>
          <w:rFonts w:ascii="Times New Roman" w:hAnsi="Times New Roman"/>
          <w:color w:val="FF0000"/>
          <w:sz w:val="24"/>
          <w:szCs w:val="24"/>
        </w:rPr>
        <w:t>/(</w:t>
      </w:r>
      <w:proofErr w:type="gramEnd"/>
      <w:r w:rsidRPr="00EC1AC9">
        <w:rPr>
          <w:rFonts w:ascii="Times New Roman" w:hAnsi="Times New Roman"/>
          <w:color w:val="FF0000"/>
          <w:sz w:val="24"/>
          <w:szCs w:val="24"/>
        </w:rPr>
        <w:t>1.07)</w:t>
      </w:r>
      <w:r w:rsidRPr="00EC1AC9">
        <w:rPr>
          <w:rFonts w:ascii="Times New Roman" w:hAnsi="Times New Roman"/>
          <w:color w:val="FF0000"/>
          <w:sz w:val="24"/>
          <w:szCs w:val="24"/>
          <w:vertAlign w:val="superscript"/>
        </w:rPr>
        <w:t>0</w:t>
      </w:r>
      <w:r w:rsidRPr="00EC1AC9">
        <w:rPr>
          <w:rFonts w:ascii="Times New Roman" w:hAnsi="Times New Roman"/>
          <w:color w:val="FF0000"/>
          <w:sz w:val="24"/>
          <w:szCs w:val="24"/>
        </w:rPr>
        <w:t xml:space="preserve">  - L/(1.07)</w:t>
      </w:r>
      <w:r w:rsidRPr="00EC1AC9">
        <w:rPr>
          <w:rFonts w:ascii="Times New Roman" w:hAnsi="Times New Roman"/>
          <w:color w:val="FF0000"/>
          <w:sz w:val="24"/>
          <w:szCs w:val="24"/>
          <w:vertAlign w:val="superscript"/>
        </w:rPr>
        <w:t>1</w:t>
      </w:r>
      <w:r w:rsidRPr="00EC1AC9">
        <w:rPr>
          <w:rFonts w:ascii="Times New Roman" w:hAnsi="Times New Roman"/>
          <w:color w:val="FF0000"/>
          <w:sz w:val="24"/>
          <w:szCs w:val="24"/>
        </w:rPr>
        <w:t xml:space="preserve">  -  L/(1.07)</w:t>
      </w:r>
      <w:r w:rsidRPr="00EC1AC9">
        <w:rPr>
          <w:rFonts w:ascii="Times New Roman" w:hAnsi="Times New Roman"/>
          <w:color w:val="FF0000"/>
          <w:sz w:val="24"/>
          <w:szCs w:val="24"/>
          <w:vertAlign w:val="superscript"/>
        </w:rPr>
        <w:t xml:space="preserve">2   </w:t>
      </w:r>
      <w:r w:rsidRPr="00EC1AC9">
        <w:rPr>
          <w:rFonts w:ascii="Times New Roman" w:hAnsi="Times New Roman"/>
          <w:color w:val="FF0000"/>
          <w:sz w:val="24"/>
          <w:szCs w:val="24"/>
        </w:rPr>
        <w:t>- L/(1.07)</w:t>
      </w:r>
      <w:r w:rsidRPr="00EC1AC9">
        <w:rPr>
          <w:rFonts w:ascii="Times New Roman" w:hAnsi="Times New Roman"/>
          <w:color w:val="FF0000"/>
          <w:sz w:val="24"/>
          <w:szCs w:val="24"/>
          <w:vertAlign w:val="superscript"/>
        </w:rPr>
        <w:t>3</w:t>
      </w:r>
      <w:r w:rsidRPr="00EC1AC9">
        <w:rPr>
          <w:rFonts w:ascii="Times New Roman" w:hAnsi="Times New Roman"/>
          <w:color w:val="FF0000"/>
          <w:sz w:val="24"/>
          <w:szCs w:val="24"/>
        </w:rPr>
        <w:tab/>
      </w:r>
    </w:p>
    <w:p w:rsidR="00EC1AC9" w:rsidRPr="00EC1AC9" w:rsidRDefault="00EC1AC9" w:rsidP="00EC1AC9">
      <w:pPr>
        <w:pStyle w:val="PlainText"/>
        <w:ind w:firstLine="576"/>
        <w:rPr>
          <w:rFonts w:ascii="Times New Roman" w:hAnsi="Times New Roman"/>
          <w:color w:val="FF0000"/>
          <w:sz w:val="24"/>
          <w:szCs w:val="24"/>
        </w:rPr>
      </w:pPr>
      <w:r w:rsidRPr="00EC1AC9">
        <w:rPr>
          <w:rFonts w:ascii="Times New Roman" w:hAnsi="Times New Roman"/>
          <w:color w:val="FF0000"/>
          <w:sz w:val="24"/>
          <w:szCs w:val="24"/>
        </w:rPr>
        <w:t>= 1,053,000 -L* 3.6243</w:t>
      </w:r>
    </w:p>
    <w:p w:rsidR="00EC1AC9" w:rsidRPr="00EC1AC9" w:rsidRDefault="00EC1AC9" w:rsidP="00EC1AC9">
      <w:pPr>
        <w:pStyle w:val="PlainText"/>
        <w:rPr>
          <w:rFonts w:ascii="Times New Roman" w:hAnsi="Times New Roman"/>
          <w:color w:val="FF0000"/>
          <w:sz w:val="24"/>
          <w:szCs w:val="24"/>
        </w:rPr>
      </w:pPr>
      <w:r w:rsidRPr="00EC1AC9">
        <w:rPr>
          <w:rFonts w:ascii="Times New Roman" w:hAnsi="Times New Roman"/>
          <w:color w:val="FF0000"/>
          <w:sz w:val="24"/>
          <w:szCs w:val="24"/>
        </w:rPr>
        <w:tab/>
      </w:r>
      <w:r w:rsidRPr="00EC1AC9">
        <w:rPr>
          <w:rFonts w:ascii="Times New Roman" w:hAnsi="Times New Roman"/>
          <w:color w:val="FF0000"/>
          <w:sz w:val="24"/>
          <w:szCs w:val="24"/>
        </w:rPr>
        <w:tab/>
        <w:t>L= $ 290,539</w:t>
      </w:r>
    </w:p>
    <w:p w:rsidR="00EC1AC9" w:rsidRDefault="00EC1AC9" w:rsidP="00EC1AC9">
      <w:pPr>
        <w:jc w:val="right"/>
      </w:pPr>
    </w:p>
    <w:p w:rsidR="00EC1AC9" w:rsidRDefault="00EC1AC9" w:rsidP="00EC1AC9">
      <w:pPr>
        <w:jc w:val="right"/>
      </w:pPr>
    </w:p>
    <w:p w:rsidR="00EC1AC9" w:rsidRDefault="00EC1AC9" w:rsidP="00EC1AC9">
      <w:pPr>
        <w:jc w:val="right"/>
      </w:pPr>
    </w:p>
    <w:p w:rsidR="00EC1AC9" w:rsidRPr="00EC1AC9" w:rsidRDefault="00EC1AC9" w:rsidP="00EC1AC9">
      <w:pPr>
        <w:jc w:val="right"/>
      </w:pPr>
    </w:p>
    <w:sectPr w:rsidR="00EC1AC9" w:rsidRPr="00EC1AC9" w:rsidSect="000858F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72016D"/>
    <w:multiLevelType w:val="hybridMultilevel"/>
    <w:tmpl w:val="D0A26746"/>
    <w:lvl w:ilvl="0" w:tplc="178235CA">
      <w:start w:val="1"/>
      <w:numFmt w:val="upperLetter"/>
      <w:lvlText w:val="%1)"/>
      <w:lvlJc w:val="left"/>
      <w:pPr>
        <w:ind w:left="930" w:hanging="360"/>
      </w:pPr>
      <w:rPr>
        <w:rFonts w:hint="default"/>
      </w:rPr>
    </w:lvl>
    <w:lvl w:ilvl="1" w:tplc="10090019" w:tentative="1">
      <w:start w:val="1"/>
      <w:numFmt w:val="lowerLetter"/>
      <w:lvlText w:val="%2."/>
      <w:lvlJc w:val="left"/>
      <w:pPr>
        <w:ind w:left="1650" w:hanging="360"/>
      </w:pPr>
    </w:lvl>
    <w:lvl w:ilvl="2" w:tplc="1009001B" w:tentative="1">
      <w:start w:val="1"/>
      <w:numFmt w:val="lowerRoman"/>
      <w:lvlText w:val="%3."/>
      <w:lvlJc w:val="right"/>
      <w:pPr>
        <w:ind w:left="2370" w:hanging="180"/>
      </w:pPr>
    </w:lvl>
    <w:lvl w:ilvl="3" w:tplc="1009000F" w:tentative="1">
      <w:start w:val="1"/>
      <w:numFmt w:val="decimal"/>
      <w:lvlText w:val="%4."/>
      <w:lvlJc w:val="left"/>
      <w:pPr>
        <w:ind w:left="3090" w:hanging="360"/>
      </w:pPr>
    </w:lvl>
    <w:lvl w:ilvl="4" w:tplc="10090019" w:tentative="1">
      <w:start w:val="1"/>
      <w:numFmt w:val="lowerLetter"/>
      <w:lvlText w:val="%5."/>
      <w:lvlJc w:val="left"/>
      <w:pPr>
        <w:ind w:left="3810" w:hanging="360"/>
      </w:pPr>
    </w:lvl>
    <w:lvl w:ilvl="5" w:tplc="1009001B" w:tentative="1">
      <w:start w:val="1"/>
      <w:numFmt w:val="lowerRoman"/>
      <w:lvlText w:val="%6."/>
      <w:lvlJc w:val="right"/>
      <w:pPr>
        <w:ind w:left="4530" w:hanging="180"/>
      </w:pPr>
    </w:lvl>
    <w:lvl w:ilvl="6" w:tplc="1009000F" w:tentative="1">
      <w:start w:val="1"/>
      <w:numFmt w:val="decimal"/>
      <w:lvlText w:val="%7."/>
      <w:lvlJc w:val="left"/>
      <w:pPr>
        <w:ind w:left="5250" w:hanging="360"/>
      </w:pPr>
    </w:lvl>
    <w:lvl w:ilvl="7" w:tplc="10090019" w:tentative="1">
      <w:start w:val="1"/>
      <w:numFmt w:val="lowerLetter"/>
      <w:lvlText w:val="%8."/>
      <w:lvlJc w:val="left"/>
      <w:pPr>
        <w:ind w:left="5970" w:hanging="360"/>
      </w:pPr>
    </w:lvl>
    <w:lvl w:ilvl="8" w:tplc="1009001B" w:tentative="1">
      <w:start w:val="1"/>
      <w:numFmt w:val="lowerRoman"/>
      <w:lvlText w:val="%9."/>
      <w:lvlJc w:val="right"/>
      <w:pPr>
        <w:ind w:left="669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824"/>
    <w:rsid w:val="00071C29"/>
    <w:rsid w:val="000858F3"/>
    <w:rsid w:val="000E5DD1"/>
    <w:rsid w:val="00140E2F"/>
    <w:rsid w:val="001B0BD8"/>
    <w:rsid w:val="00244DD2"/>
    <w:rsid w:val="00293E7A"/>
    <w:rsid w:val="00456192"/>
    <w:rsid w:val="00605E95"/>
    <w:rsid w:val="00680824"/>
    <w:rsid w:val="00850CBC"/>
    <w:rsid w:val="009058F2"/>
    <w:rsid w:val="00A61B55"/>
    <w:rsid w:val="00A8655D"/>
    <w:rsid w:val="00B44B71"/>
    <w:rsid w:val="00C20633"/>
    <w:rsid w:val="00C832A5"/>
    <w:rsid w:val="00D5243A"/>
    <w:rsid w:val="00E12066"/>
    <w:rsid w:val="00E57C5B"/>
    <w:rsid w:val="00EC1AC9"/>
    <w:rsid w:val="00EC3CC2"/>
    <w:rsid w:val="00EF0F47"/>
    <w:rsid w:val="00FA058B"/>
    <w:rsid w:val="00FF066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questiontitle">
    <w:name w:val="hm_questiontitle"/>
    <w:basedOn w:val="Normal"/>
    <w:rsid w:val="00680824"/>
    <w:pPr>
      <w:spacing w:after="0" w:line="240" w:lineRule="auto"/>
    </w:pPr>
    <w:rPr>
      <w:rFonts w:ascii="Helvetica" w:eastAsia="Times New Roman" w:hAnsi="Helvetica" w:cs="Helvetica"/>
      <w:i/>
      <w:iCs/>
      <w:color w:val="333333"/>
      <w:sz w:val="21"/>
      <w:szCs w:val="21"/>
    </w:rPr>
  </w:style>
  <w:style w:type="paragraph" w:styleId="NormalWeb">
    <w:name w:val="Normal (Web)"/>
    <w:basedOn w:val="Normal"/>
    <w:uiPriority w:val="99"/>
    <w:unhideWhenUsed/>
    <w:rsid w:val="00680824"/>
    <w:pPr>
      <w:spacing w:before="100"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rsid w:val="00A8655D"/>
    <w:pPr>
      <w:spacing w:after="0" w:line="240" w:lineRule="auto"/>
    </w:pPr>
    <w:rPr>
      <w:rFonts w:ascii="Courier New" w:eastAsia="Times New Roman" w:hAnsi="Courier New" w:cs="Times New Roman"/>
      <w:spacing w:val="-3"/>
      <w:sz w:val="20"/>
      <w:szCs w:val="20"/>
    </w:rPr>
  </w:style>
  <w:style w:type="character" w:customStyle="1" w:styleId="PlainTextChar">
    <w:name w:val="Plain Text Char"/>
    <w:basedOn w:val="DefaultParagraphFont"/>
    <w:link w:val="PlainText"/>
    <w:rsid w:val="00A8655D"/>
    <w:rPr>
      <w:rFonts w:ascii="Courier New" w:eastAsia="Times New Roman" w:hAnsi="Courier New" w:cs="Times New Roman"/>
      <w:spacing w:val="-3"/>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questiontitle">
    <w:name w:val="hm_questiontitle"/>
    <w:basedOn w:val="Normal"/>
    <w:rsid w:val="00680824"/>
    <w:pPr>
      <w:spacing w:after="0" w:line="240" w:lineRule="auto"/>
    </w:pPr>
    <w:rPr>
      <w:rFonts w:ascii="Helvetica" w:eastAsia="Times New Roman" w:hAnsi="Helvetica" w:cs="Helvetica"/>
      <w:i/>
      <w:iCs/>
      <w:color w:val="333333"/>
      <w:sz w:val="21"/>
      <w:szCs w:val="21"/>
    </w:rPr>
  </w:style>
  <w:style w:type="paragraph" w:styleId="NormalWeb">
    <w:name w:val="Normal (Web)"/>
    <w:basedOn w:val="Normal"/>
    <w:uiPriority w:val="99"/>
    <w:unhideWhenUsed/>
    <w:rsid w:val="00680824"/>
    <w:pPr>
      <w:spacing w:before="100"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rsid w:val="00A8655D"/>
    <w:pPr>
      <w:spacing w:after="0" w:line="240" w:lineRule="auto"/>
    </w:pPr>
    <w:rPr>
      <w:rFonts w:ascii="Courier New" w:eastAsia="Times New Roman" w:hAnsi="Courier New" w:cs="Times New Roman"/>
      <w:spacing w:val="-3"/>
      <w:sz w:val="20"/>
      <w:szCs w:val="20"/>
    </w:rPr>
  </w:style>
  <w:style w:type="character" w:customStyle="1" w:styleId="PlainTextChar">
    <w:name w:val="Plain Text Char"/>
    <w:basedOn w:val="DefaultParagraphFont"/>
    <w:link w:val="PlainText"/>
    <w:rsid w:val="00A8655D"/>
    <w:rPr>
      <w:rFonts w:ascii="Courier New" w:eastAsia="Times New Roman" w:hAnsi="Courier New" w:cs="Times New Roman"/>
      <w:spacing w:val="-3"/>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25832">
      <w:bodyDiv w:val="1"/>
      <w:marLeft w:val="0"/>
      <w:marRight w:val="0"/>
      <w:marTop w:val="0"/>
      <w:marBottom w:val="0"/>
      <w:divBdr>
        <w:top w:val="none" w:sz="0" w:space="0" w:color="auto"/>
        <w:left w:val="none" w:sz="0" w:space="0" w:color="auto"/>
        <w:bottom w:val="none" w:sz="0" w:space="0" w:color="auto"/>
        <w:right w:val="none" w:sz="0" w:space="0" w:color="auto"/>
      </w:divBdr>
      <w:divsChild>
        <w:div w:id="331763164">
          <w:marLeft w:val="0"/>
          <w:marRight w:val="0"/>
          <w:marTop w:val="0"/>
          <w:marBottom w:val="0"/>
          <w:divBdr>
            <w:top w:val="none" w:sz="0" w:space="0" w:color="auto"/>
            <w:left w:val="none" w:sz="0" w:space="0" w:color="auto"/>
            <w:bottom w:val="none" w:sz="0" w:space="0" w:color="auto"/>
            <w:right w:val="none" w:sz="0" w:space="0" w:color="auto"/>
          </w:divBdr>
          <w:divsChild>
            <w:div w:id="761532141">
              <w:marLeft w:val="0"/>
              <w:marRight w:val="0"/>
              <w:marTop w:val="0"/>
              <w:marBottom w:val="0"/>
              <w:divBdr>
                <w:top w:val="none" w:sz="0" w:space="0" w:color="auto"/>
                <w:left w:val="none" w:sz="0" w:space="0" w:color="auto"/>
                <w:bottom w:val="none" w:sz="0" w:space="0" w:color="auto"/>
                <w:right w:val="none" w:sz="0" w:space="0" w:color="auto"/>
              </w:divBdr>
              <w:divsChild>
                <w:div w:id="940453098">
                  <w:marLeft w:val="0"/>
                  <w:marRight w:val="0"/>
                  <w:marTop w:val="0"/>
                  <w:marBottom w:val="0"/>
                  <w:divBdr>
                    <w:top w:val="none" w:sz="0" w:space="0" w:color="auto"/>
                    <w:left w:val="none" w:sz="0" w:space="0" w:color="auto"/>
                    <w:bottom w:val="none" w:sz="0" w:space="0" w:color="auto"/>
                    <w:right w:val="none" w:sz="0" w:space="0" w:color="auto"/>
                  </w:divBdr>
                  <w:divsChild>
                    <w:div w:id="1130781677">
                      <w:marLeft w:val="0"/>
                      <w:marRight w:val="0"/>
                      <w:marTop w:val="0"/>
                      <w:marBottom w:val="0"/>
                      <w:divBdr>
                        <w:top w:val="none" w:sz="0" w:space="0" w:color="auto"/>
                        <w:left w:val="none" w:sz="0" w:space="0" w:color="auto"/>
                        <w:bottom w:val="none" w:sz="0" w:space="0" w:color="auto"/>
                        <w:right w:val="none" w:sz="0" w:space="0" w:color="auto"/>
                      </w:divBdr>
                      <w:divsChild>
                        <w:div w:id="91320613">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579885">
      <w:bodyDiv w:val="1"/>
      <w:marLeft w:val="0"/>
      <w:marRight w:val="0"/>
      <w:marTop w:val="0"/>
      <w:marBottom w:val="0"/>
      <w:divBdr>
        <w:top w:val="none" w:sz="0" w:space="0" w:color="auto"/>
        <w:left w:val="none" w:sz="0" w:space="0" w:color="auto"/>
        <w:bottom w:val="none" w:sz="0" w:space="0" w:color="auto"/>
        <w:right w:val="none" w:sz="0" w:space="0" w:color="auto"/>
      </w:divBdr>
      <w:divsChild>
        <w:div w:id="337469120">
          <w:marLeft w:val="0"/>
          <w:marRight w:val="0"/>
          <w:marTop w:val="0"/>
          <w:marBottom w:val="0"/>
          <w:divBdr>
            <w:top w:val="none" w:sz="0" w:space="0" w:color="auto"/>
            <w:left w:val="none" w:sz="0" w:space="0" w:color="auto"/>
            <w:bottom w:val="none" w:sz="0" w:space="0" w:color="auto"/>
            <w:right w:val="none" w:sz="0" w:space="0" w:color="auto"/>
          </w:divBdr>
          <w:divsChild>
            <w:div w:id="118764168">
              <w:marLeft w:val="0"/>
              <w:marRight w:val="0"/>
              <w:marTop w:val="0"/>
              <w:marBottom w:val="0"/>
              <w:divBdr>
                <w:top w:val="none" w:sz="0" w:space="0" w:color="auto"/>
                <w:left w:val="none" w:sz="0" w:space="0" w:color="auto"/>
                <w:bottom w:val="none" w:sz="0" w:space="0" w:color="auto"/>
                <w:right w:val="none" w:sz="0" w:space="0" w:color="auto"/>
              </w:divBdr>
              <w:divsChild>
                <w:div w:id="1825857940">
                  <w:marLeft w:val="0"/>
                  <w:marRight w:val="0"/>
                  <w:marTop w:val="0"/>
                  <w:marBottom w:val="0"/>
                  <w:divBdr>
                    <w:top w:val="none" w:sz="0" w:space="0" w:color="auto"/>
                    <w:left w:val="none" w:sz="0" w:space="0" w:color="auto"/>
                    <w:bottom w:val="none" w:sz="0" w:space="0" w:color="auto"/>
                    <w:right w:val="none" w:sz="0" w:space="0" w:color="auto"/>
                  </w:divBdr>
                  <w:divsChild>
                    <w:div w:id="709185277">
                      <w:marLeft w:val="0"/>
                      <w:marRight w:val="0"/>
                      <w:marTop w:val="0"/>
                      <w:marBottom w:val="0"/>
                      <w:divBdr>
                        <w:top w:val="none" w:sz="0" w:space="0" w:color="auto"/>
                        <w:left w:val="none" w:sz="0" w:space="0" w:color="auto"/>
                        <w:bottom w:val="none" w:sz="0" w:space="0" w:color="auto"/>
                        <w:right w:val="none" w:sz="0" w:space="0" w:color="auto"/>
                      </w:divBdr>
                      <w:divsChild>
                        <w:div w:id="2023237816">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191003">
      <w:bodyDiv w:val="1"/>
      <w:marLeft w:val="0"/>
      <w:marRight w:val="0"/>
      <w:marTop w:val="0"/>
      <w:marBottom w:val="0"/>
      <w:divBdr>
        <w:top w:val="none" w:sz="0" w:space="0" w:color="auto"/>
        <w:left w:val="none" w:sz="0" w:space="0" w:color="auto"/>
        <w:bottom w:val="none" w:sz="0" w:space="0" w:color="auto"/>
        <w:right w:val="none" w:sz="0" w:space="0" w:color="auto"/>
      </w:divBdr>
      <w:divsChild>
        <w:div w:id="490486208">
          <w:marLeft w:val="0"/>
          <w:marRight w:val="0"/>
          <w:marTop w:val="0"/>
          <w:marBottom w:val="0"/>
          <w:divBdr>
            <w:top w:val="none" w:sz="0" w:space="0" w:color="auto"/>
            <w:left w:val="none" w:sz="0" w:space="0" w:color="auto"/>
            <w:bottom w:val="none" w:sz="0" w:space="0" w:color="auto"/>
            <w:right w:val="none" w:sz="0" w:space="0" w:color="auto"/>
          </w:divBdr>
          <w:divsChild>
            <w:div w:id="853879872">
              <w:marLeft w:val="0"/>
              <w:marRight w:val="0"/>
              <w:marTop w:val="0"/>
              <w:marBottom w:val="0"/>
              <w:divBdr>
                <w:top w:val="none" w:sz="0" w:space="0" w:color="auto"/>
                <w:left w:val="none" w:sz="0" w:space="0" w:color="auto"/>
                <w:bottom w:val="none" w:sz="0" w:space="0" w:color="auto"/>
                <w:right w:val="none" w:sz="0" w:space="0" w:color="auto"/>
              </w:divBdr>
              <w:divsChild>
                <w:div w:id="1066226088">
                  <w:marLeft w:val="0"/>
                  <w:marRight w:val="0"/>
                  <w:marTop w:val="0"/>
                  <w:marBottom w:val="0"/>
                  <w:divBdr>
                    <w:top w:val="none" w:sz="0" w:space="0" w:color="auto"/>
                    <w:left w:val="none" w:sz="0" w:space="0" w:color="auto"/>
                    <w:bottom w:val="none" w:sz="0" w:space="0" w:color="auto"/>
                    <w:right w:val="none" w:sz="0" w:space="0" w:color="auto"/>
                  </w:divBdr>
                  <w:divsChild>
                    <w:div w:id="1252662626">
                      <w:marLeft w:val="0"/>
                      <w:marRight w:val="0"/>
                      <w:marTop w:val="0"/>
                      <w:marBottom w:val="0"/>
                      <w:divBdr>
                        <w:top w:val="none" w:sz="0" w:space="0" w:color="auto"/>
                        <w:left w:val="none" w:sz="0" w:space="0" w:color="auto"/>
                        <w:bottom w:val="none" w:sz="0" w:space="0" w:color="auto"/>
                        <w:right w:val="none" w:sz="0" w:space="0" w:color="auto"/>
                      </w:divBdr>
                      <w:divsChild>
                        <w:div w:id="294533106">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736093">
      <w:bodyDiv w:val="1"/>
      <w:marLeft w:val="0"/>
      <w:marRight w:val="0"/>
      <w:marTop w:val="0"/>
      <w:marBottom w:val="0"/>
      <w:divBdr>
        <w:top w:val="none" w:sz="0" w:space="0" w:color="auto"/>
        <w:left w:val="none" w:sz="0" w:space="0" w:color="auto"/>
        <w:bottom w:val="none" w:sz="0" w:space="0" w:color="auto"/>
        <w:right w:val="none" w:sz="0" w:space="0" w:color="auto"/>
      </w:divBdr>
      <w:divsChild>
        <w:div w:id="1553272499">
          <w:marLeft w:val="0"/>
          <w:marRight w:val="0"/>
          <w:marTop w:val="0"/>
          <w:marBottom w:val="0"/>
          <w:divBdr>
            <w:top w:val="none" w:sz="0" w:space="0" w:color="auto"/>
            <w:left w:val="none" w:sz="0" w:space="0" w:color="auto"/>
            <w:bottom w:val="none" w:sz="0" w:space="0" w:color="auto"/>
            <w:right w:val="none" w:sz="0" w:space="0" w:color="auto"/>
          </w:divBdr>
          <w:divsChild>
            <w:div w:id="1393697393">
              <w:marLeft w:val="0"/>
              <w:marRight w:val="0"/>
              <w:marTop w:val="0"/>
              <w:marBottom w:val="0"/>
              <w:divBdr>
                <w:top w:val="none" w:sz="0" w:space="0" w:color="auto"/>
                <w:left w:val="none" w:sz="0" w:space="0" w:color="auto"/>
                <w:bottom w:val="none" w:sz="0" w:space="0" w:color="auto"/>
                <w:right w:val="none" w:sz="0" w:space="0" w:color="auto"/>
              </w:divBdr>
              <w:divsChild>
                <w:div w:id="999429964">
                  <w:marLeft w:val="0"/>
                  <w:marRight w:val="0"/>
                  <w:marTop w:val="0"/>
                  <w:marBottom w:val="0"/>
                  <w:divBdr>
                    <w:top w:val="none" w:sz="0" w:space="0" w:color="auto"/>
                    <w:left w:val="none" w:sz="0" w:space="0" w:color="auto"/>
                    <w:bottom w:val="none" w:sz="0" w:space="0" w:color="auto"/>
                    <w:right w:val="none" w:sz="0" w:space="0" w:color="auto"/>
                  </w:divBdr>
                  <w:divsChild>
                    <w:div w:id="327826017">
                      <w:marLeft w:val="0"/>
                      <w:marRight w:val="0"/>
                      <w:marTop w:val="0"/>
                      <w:marBottom w:val="0"/>
                      <w:divBdr>
                        <w:top w:val="none" w:sz="0" w:space="0" w:color="auto"/>
                        <w:left w:val="none" w:sz="0" w:space="0" w:color="auto"/>
                        <w:bottom w:val="none" w:sz="0" w:space="0" w:color="auto"/>
                        <w:right w:val="none" w:sz="0" w:space="0" w:color="auto"/>
                      </w:divBdr>
                      <w:divsChild>
                        <w:div w:id="1836148240">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129101">
      <w:bodyDiv w:val="1"/>
      <w:marLeft w:val="0"/>
      <w:marRight w:val="0"/>
      <w:marTop w:val="0"/>
      <w:marBottom w:val="0"/>
      <w:divBdr>
        <w:top w:val="none" w:sz="0" w:space="0" w:color="auto"/>
        <w:left w:val="none" w:sz="0" w:space="0" w:color="auto"/>
        <w:bottom w:val="none" w:sz="0" w:space="0" w:color="auto"/>
        <w:right w:val="none" w:sz="0" w:space="0" w:color="auto"/>
      </w:divBdr>
      <w:divsChild>
        <w:div w:id="1761490494">
          <w:marLeft w:val="0"/>
          <w:marRight w:val="0"/>
          <w:marTop w:val="0"/>
          <w:marBottom w:val="0"/>
          <w:divBdr>
            <w:top w:val="none" w:sz="0" w:space="0" w:color="auto"/>
            <w:left w:val="none" w:sz="0" w:space="0" w:color="auto"/>
            <w:bottom w:val="none" w:sz="0" w:space="0" w:color="auto"/>
            <w:right w:val="none" w:sz="0" w:space="0" w:color="auto"/>
          </w:divBdr>
          <w:divsChild>
            <w:div w:id="1294557724">
              <w:marLeft w:val="0"/>
              <w:marRight w:val="0"/>
              <w:marTop w:val="0"/>
              <w:marBottom w:val="0"/>
              <w:divBdr>
                <w:top w:val="none" w:sz="0" w:space="0" w:color="auto"/>
                <w:left w:val="none" w:sz="0" w:space="0" w:color="auto"/>
                <w:bottom w:val="none" w:sz="0" w:space="0" w:color="auto"/>
                <w:right w:val="none" w:sz="0" w:space="0" w:color="auto"/>
              </w:divBdr>
              <w:divsChild>
                <w:div w:id="1474525968">
                  <w:marLeft w:val="0"/>
                  <w:marRight w:val="0"/>
                  <w:marTop w:val="0"/>
                  <w:marBottom w:val="0"/>
                  <w:divBdr>
                    <w:top w:val="none" w:sz="0" w:space="0" w:color="auto"/>
                    <w:left w:val="none" w:sz="0" w:space="0" w:color="auto"/>
                    <w:bottom w:val="none" w:sz="0" w:space="0" w:color="auto"/>
                    <w:right w:val="none" w:sz="0" w:space="0" w:color="auto"/>
                  </w:divBdr>
                  <w:divsChild>
                    <w:div w:id="5913076">
                      <w:marLeft w:val="0"/>
                      <w:marRight w:val="0"/>
                      <w:marTop w:val="0"/>
                      <w:marBottom w:val="0"/>
                      <w:divBdr>
                        <w:top w:val="none" w:sz="0" w:space="0" w:color="auto"/>
                        <w:left w:val="none" w:sz="0" w:space="0" w:color="auto"/>
                        <w:bottom w:val="none" w:sz="0" w:space="0" w:color="auto"/>
                        <w:right w:val="none" w:sz="0" w:space="0" w:color="auto"/>
                      </w:divBdr>
                      <w:divsChild>
                        <w:div w:id="1897660963">
                          <w:marLeft w:val="216"/>
                          <w:marRight w:val="0"/>
                          <w:marTop w:val="0"/>
                          <w:marBottom w:val="0"/>
                          <w:divBdr>
                            <w:top w:val="none" w:sz="0" w:space="0" w:color="auto"/>
                            <w:left w:val="none" w:sz="0" w:space="0" w:color="auto"/>
                            <w:bottom w:val="none" w:sz="0" w:space="0" w:color="auto"/>
                            <w:right w:val="none" w:sz="0" w:space="0" w:color="auto"/>
                          </w:divBdr>
                          <w:divsChild>
                            <w:div w:id="161258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2710144">
      <w:bodyDiv w:val="1"/>
      <w:marLeft w:val="0"/>
      <w:marRight w:val="0"/>
      <w:marTop w:val="0"/>
      <w:marBottom w:val="0"/>
      <w:divBdr>
        <w:top w:val="none" w:sz="0" w:space="0" w:color="auto"/>
        <w:left w:val="none" w:sz="0" w:space="0" w:color="auto"/>
        <w:bottom w:val="none" w:sz="0" w:space="0" w:color="auto"/>
        <w:right w:val="none" w:sz="0" w:space="0" w:color="auto"/>
      </w:divBdr>
      <w:divsChild>
        <w:div w:id="58285523">
          <w:marLeft w:val="0"/>
          <w:marRight w:val="0"/>
          <w:marTop w:val="0"/>
          <w:marBottom w:val="0"/>
          <w:divBdr>
            <w:top w:val="none" w:sz="0" w:space="0" w:color="auto"/>
            <w:left w:val="none" w:sz="0" w:space="0" w:color="auto"/>
            <w:bottom w:val="none" w:sz="0" w:space="0" w:color="auto"/>
            <w:right w:val="none" w:sz="0" w:space="0" w:color="auto"/>
          </w:divBdr>
          <w:divsChild>
            <w:div w:id="701326236">
              <w:marLeft w:val="0"/>
              <w:marRight w:val="0"/>
              <w:marTop w:val="0"/>
              <w:marBottom w:val="0"/>
              <w:divBdr>
                <w:top w:val="none" w:sz="0" w:space="0" w:color="auto"/>
                <w:left w:val="none" w:sz="0" w:space="0" w:color="auto"/>
                <w:bottom w:val="none" w:sz="0" w:space="0" w:color="auto"/>
                <w:right w:val="none" w:sz="0" w:space="0" w:color="auto"/>
              </w:divBdr>
              <w:divsChild>
                <w:div w:id="577835504">
                  <w:marLeft w:val="0"/>
                  <w:marRight w:val="0"/>
                  <w:marTop w:val="0"/>
                  <w:marBottom w:val="0"/>
                  <w:divBdr>
                    <w:top w:val="none" w:sz="0" w:space="0" w:color="auto"/>
                    <w:left w:val="none" w:sz="0" w:space="0" w:color="auto"/>
                    <w:bottom w:val="none" w:sz="0" w:space="0" w:color="auto"/>
                    <w:right w:val="none" w:sz="0" w:space="0" w:color="auto"/>
                  </w:divBdr>
                  <w:divsChild>
                    <w:div w:id="1054742560">
                      <w:marLeft w:val="0"/>
                      <w:marRight w:val="0"/>
                      <w:marTop w:val="0"/>
                      <w:marBottom w:val="0"/>
                      <w:divBdr>
                        <w:top w:val="none" w:sz="0" w:space="0" w:color="auto"/>
                        <w:left w:val="none" w:sz="0" w:space="0" w:color="auto"/>
                        <w:bottom w:val="none" w:sz="0" w:space="0" w:color="auto"/>
                        <w:right w:val="none" w:sz="0" w:space="0" w:color="auto"/>
                      </w:divBdr>
                      <w:divsChild>
                        <w:div w:id="557517326">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9840523">
      <w:bodyDiv w:val="1"/>
      <w:marLeft w:val="0"/>
      <w:marRight w:val="0"/>
      <w:marTop w:val="0"/>
      <w:marBottom w:val="0"/>
      <w:divBdr>
        <w:top w:val="none" w:sz="0" w:space="0" w:color="auto"/>
        <w:left w:val="none" w:sz="0" w:space="0" w:color="auto"/>
        <w:bottom w:val="none" w:sz="0" w:space="0" w:color="auto"/>
        <w:right w:val="none" w:sz="0" w:space="0" w:color="auto"/>
      </w:divBdr>
      <w:divsChild>
        <w:div w:id="1981615936">
          <w:marLeft w:val="0"/>
          <w:marRight w:val="0"/>
          <w:marTop w:val="0"/>
          <w:marBottom w:val="0"/>
          <w:divBdr>
            <w:top w:val="none" w:sz="0" w:space="0" w:color="auto"/>
            <w:left w:val="none" w:sz="0" w:space="0" w:color="auto"/>
            <w:bottom w:val="none" w:sz="0" w:space="0" w:color="auto"/>
            <w:right w:val="none" w:sz="0" w:space="0" w:color="auto"/>
          </w:divBdr>
          <w:divsChild>
            <w:div w:id="288782484">
              <w:marLeft w:val="0"/>
              <w:marRight w:val="0"/>
              <w:marTop w:val="0"/>
              <w:marBottom w:val="0"/>
              <w:divBdr>
                <w:top w:val="none" w:sz="0" w:space="0" w:color="auto"/>
                <w:left w:val="none" w:sz="0" w:space="0" w:color="auto"/>
                <w:bottom w:val="none" w:sz="0" w:space="0" w:color="auto"/>
                <w:right w:val="none" w:sz="0" w:space="0" w:color="auto"/>
              </w:divBdr>
              <w:divsChild>
                <w:div w:id="2089035168">
                  <w:marLeft w:val="0"/>
                  <w:marRight w:val="0"/>
                  <w:marTop w:val="0"/>
                  <w:marBottom w:val="0"/>
                  <w:divBdr>
                    <w:top w:val="none" w:sz="0" w:space="0" w:color="auto"/>
                    <w:left w:val="none" w:sz="0" w:space="0" w:color="auto"/>
                    <w:bottom w:val="none" w:sz="0" w:space="0" w:color="auto"/>
                    <w:right w:val="none" w:sz="0" w:space="0" w:color="auto"/>
                  </w:divBdr>
                  <w:divsChild>
                    <w:div w:id="1977829895">
                      <w:marLeft w:val="0"/>
                      <w:marRight w:val="0"/>
                      <w:marTop w:val="0"/>
                      <w:marBottom w:val="0"/>
                      <w:divBdr>
                        <w:top w:val="none" w:sz="0" w:space="0" w:color="auto"/>
                        <w:left w:val="none" w:sz="0" w:space="0" w:color="auto"/>
                        <w:bottom w:val="none" w:sz="0" w:space="0" w:color="auto"/>
                        <w:right w:val="none" w:sz="0" w:space="0" w:color="auto"/>
                      </w:divBdr>
                      <w:divsChild>
                        <w:div w:id="1455174753">
                          <w:marLeft w:val="216"/>
                          <w:marRight w:val="0"/>
                          <w:marTop w:val="0"/>
                          <w:marBottom w:val="0"/>
                          <w:divBdr>
                            <w:top w:val="none" w:sz="0" w:space="0" w:color="auto"/>
                            <w:left w:val="none" w:sz="0" w:space="0" w:color="auto"/>
                            <w:bottom w:val="none" w:sz="0" w:space="0" w:color="auto"/>
                            <w:right w:val="none" w:sz="0" w:space="0" w:color="auto"/>
                          </w:divBdr>
                          <w:divsChild>
                            <w:div w:id="188594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4036809">
      <w:bodyDiv w:val="1"/>
      <w:marLeft w:val="0"/>
      <w:marRight w:val="0"/>
      <w:marTop w:val="0"/>
      <w:marBottom w:val="0"/>
      <w:divBdr>
        <w:top w:val="none" w:sz="0" w:space="0" w:color="auto"/>
        <w:left w:val="none" w:sz="0" w:space="0" w:color="auto"/>
        <w:bottom w:val="none" w:sz="0" w:space="0" w:color="auto"/>
        <w:right w:val="none" w:sz="0" w:space="0" w:color="auto"/>
      </w:divBdr>
      <w:divsChild>
        <w:div w:id="1781990144">
          <w:marLeft w:val="0"/>
          <w:marRight w:val="0"/>
          <w:marTop w:val="0"/>
          <w:marBottom w:val="0"/>
          <w:divBdr>
            <w:top w:val="none" w:sz="0" w:space="0" w:color="auto"/>
            <w:left w:val="none" w:sz="0" w:space="0" w:color="auto"/>
            <w:bottom w:val="none" w:sz="0" w:space="0" w:color="auto"/>
            <w:right w:val="none" w:sz="0" w:space="0" w:color="auto"/>
          </w:divBdr>
          <w:divsChild>
            <w:div w:id="142698156">
              <w:marLeft w:val="0"/>
              <w:marRight w:val="0"/>
              <w:marTop w:val="0"/>
              <w:marBottom w:val="0"/>
              <w:divBdr>
                <w:top w:val="none" w:sz="0" w:space="0" w:color="auto"/>
                <w:left w:val="none" w:sz="0" w:space="0" w:color="auto"/>
                <w:bottom w:val="none" w:sz="0" w:space="0" w:color="auto"/>
                <w:right w:val="none" w:sz="0" w:space="0" w:color="auto"/>
              </w:divBdr>
              <w:divsChild>
                <w:div w:id="478419553">
                  <w:marLeft w:val="0"/>
                  <w:marRight w:val="0"/>
                  <w:marTop w:val="0"/>
                  <w:marBottom w:val="0"/>
                  <w:divBdr>
                    <w:top w:val="none" w:sz="0" w:space="0" w:color="auto"/>
                    <w:left w:val="none" w:sz="0" w:space="0" w:color="auto"/>
                    <w:bottom w:val="none" w:sz="0" w:space="0" w:color="auto"/>
                    <w:right w:val="none" w:sz="0" w:space="0" w:color="auto"/>
                  </w:divBdr>
                  <w:divsChild>
                    <w:div w:id="529298324">
                      <w:marLeft w:val="0"/>
                      <w:marRight w:val="0"/>
                      <w:marTop w:val="0"/>
                      <w:marBottom w:val="0"/>
                      <w:divBdr>
                        <w:top w:val="none" w:sz="0" w:space="0" w:color="auto"/>
                        <w:left w:val="none" w:sz="0" w:space="0" w:color="auto"/>
                        <w:bottom w:val="none" w:sz="0" w:space="0" w:color="auto"/>
                        <w:right w:val="none" w:sz="0" w:space="0" w:color="auto"/>
                      </w:divBdr>
                      <w:divsChild>
                        <w:div w:id="650595878">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6054353">
      <w:bodyDiv w:val="1"/>
      <w:marLeft w:val="0"/>
      <w:marRight w:val="0"/>
      <w:marTop w:val="0"/>
      <w:marBottom w:val="0"/>
      <w:divBdr>
        <w:top w:val="none" w:sz="0" w:space="0" w:color="auto"/>
        <w:left w:val="none" w:sz="0" w:space="0" w:color="auto"/>
        <w:bottom w:val="none" w:sz="0" w:space="0" w:color="auto"/>
        <w:right w:val="none" w:sz="0" w:space="0" w:color="auto"/>
      </w:divBdr>
      <w:divsChild>
        <w:div w:id="269168330">
          <w:marLeft w:val="0"/>
          <w:marRight w:val="0"/>
          <w:marTop w:val="0"/>
          <w:marBottom w:val="0"/>
          <w:divBdr>
            <w:top w:val="none" w:sz="0" w:space="0" w:color="auto"/>
            <w:left w:val="none" w:sz="0" w:space="0" w:color="auto"/>
            <w:bottom w:val="none" w:sz="0" w:space="0" w:color="auto"/>
            <w:right w:val="none" w:sz="0" w:space="0" w:color="auto"/>
          </w:divBdr>
          <w:divsChild>
            <w:div w:id="1905330387">
              <w:marLeft w:val="0"/>
              <w:marRight w:val="0"/>
              <w:marTop w:val="0"/>
              <w:marBottom w:val="0"/>
              <w:divBdr>
                <w:top w:val="none" w:sz="0" w:space="0" w:color="auto"/>
                <w:left w:val="none" w:sz="0" w:space="0" w:color="auto"/>
                <w:bottom w:val="none" w:sz="0" w:space="0" w:color="auto"/>
                <w:right w:val="none" w:sz="0" w:space="0" w:color="auto"/>
              </w:divBdr>
              <w:divsChild>
                <w:div w:id="257564684">
                  <w:marLeft w:val="0"/>
                  <w:marRight w:val="0"/>
                  <w:marTop w:val="0"/>
                  <w:marBottom w:val="0"/>
                  <w:divBdr>
                    <w:top w:val="none" w:sz="0" w:space="0" w:color="auto"/>
                    <w:left w:val="none" w:sz="0" w:space="0" w:color="auto"/>
                    <w:bottom w:val="none" w:sz="0" w:space="0" w:color="auto"/>
                    <w:right w:val="none" w:sz="0" w:space="0" w:color="auto"/>
                  </w:divBdr>
                  <w:divsChild>
                    <w:div w:id="1569224943">
                      <w:marLeft w:val="0"/>
                      <w:marRight w:val="0"/>
                      <w:marTop w:val="0"/>
                      <w:marBottom w:val="0"/>
                      <w:divBdr>
                        <w:top w:val="none" w:sz="0" w:space="0" w:color="auto"/>
                        <w:left w:val="none" w:sz="0" w:space="0" w:color="auto"/>
                        <w:bottom w:val="none" w:sz="0" w:space="0" w:color="auto"/>
                        <w:right w:val="none" w:sz="0" w:space="0" w:color="auto"/>
                      </w:divBdr>
                      <w:divsChild>
                        <w:div w:id="1044257309">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4396802">
      <w:bodyDiv w:val="1"/>
      <w:marLeft w:val="0"/>
      <w:marRight w:val="0"/>
      <w:marTop w:val="0"/>
      <w:marBottom w:val="0"/>
      <w:divBdr>
        <w:top w:val="none" w:sz="0" w:space="0" w:color="auto"/>
        <w:left w:val="none" w:sz="0" w:space="0" w:color="auto"/>
        <w:bottom w:val="none" w:sz="0" w:space="0" w:color="auto"/>
        <w:right w:val="none" w:sz="0" w:space="0" w:color="auto"/>
      </w:divBdr>
      <w:divsChild>
        <w:div w:id="1807120269">
          <w:marLeft w:val="0"/>
          <w:marRight w:val="0"/>
          <w:marTop w:val="0"/>
          <w:marBottom w:val="0"/>
          <w:divBdr>
            <w:top w:val="none" w:sz="0" w:space="0" w:color="auto"/>
            <w:left w:val="none" w:sz="0" w:space="0" w:color="auto"/>
            <w:bottom w:val="none" w:sz="0" w:space="0" w:color="auto"/>
            <w:right w:val="none" w:sz="0" w:space="0" w:color="auto"/>
          </w:divBdr>
          <w:divsChild>
            <w:div w:id="1059596937">
              <w:marLeft w:val="0"/>
              <w:marRight w:val="0"/>
              <w:marTop w:val="0"/>
              <w:marBottom w:val="0"/>
              <w:divBdr>
                <w:top w:val="none" w:sz="0" w:space="0" w:color="auto"/>
                <w:left w:val="none" w:sz="0" w:space="0" w:color="auto"/>
                <w:bottom w:val="none" w:sz="0" w:space="0" w:color="auto"/>
                <w:right w:val="none" w:sz="0" w:space="0" w:color="auto"/>
              </w:divBdr>
              <w:divsChild>
                <w:div w:id="1168448289">
                  <w:marLeft w:val="0"/>
                  <w:marRight w:val="0"/>
                  <w:marTop w:val="0"/>
                  <w:marBottom w:val="0"/>
                  <w:divBdr>
                    <w:top w:val="none" w:sz="0" w:space="0" w:color="auto"/>
                    <w:left w:val="none" w:sz="0" w:space="0" w:color="auto"/>
                    <w:bottom w:val="none" w:sz="0" w:space="0" w:color="auto"/>
                    <w:right w:val="none" w:sz="0" w:space="0" w:color="auto"/>
                  </w:divBdr>
                  <w:divsChild>
                    <w:div w:id="831063809">
                      <w:marLeft w:val="0"/>
                      <w:marRight w:val="0"/>
                      <w:marTop w:val="0"/>
                      <w:marBottom w:val="0"/>
                      <w:divBdr>
                        <w:top w:val="none" w:sz="0" w:space="0" w:color="auto"/>
                        <w:left w:val="none" w:sz="0" w:space="0" w:color="auto"/>
                        <w:bottom w:val="none" w:sz="0" w:space="0" w:color="auto"/>
                        <w:right w:val="none" w:sz="0" w:space="0" w:color="auto"/>
                      </w:divBdr>
                      <w:divsChild>
                        <w:div w:id="266885581">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5101839">
      <w:bodyDiv w:val="1"/>
      <w:marLeft w:val="0"/>
      <w:marRight w:val="0"/>
      <w:marTop w:val="0"/>
      <w:marBottom w:val="0"/>
      <w:divBdr>
        <w:top w:val="none" w:sz="0" w:space="0" w:color="auto"/>
        <w:left w:val="none" w:sz="0" w:space="0" w:color="auto"/>
        <w:bottom w:val="none" w:sz="0" w:space="0" w:color="auto"/>
        <w:right w:val="none" w:sz="0" w:space="0" w:color="auto"/>
      </w:divBdr>
      <w:divsChild>
        <w:div w:id="1657804645">
          <w:marLeft w:val="0"/>
          <w:marRight w:val="0"/>
          <w:marTop w:val="0"/>
          <w:marBottom w:val="0"/>
          <w:divBdr>
            <w:top w:val="none" w:sz="0" w:space="0" w:color="auto"/>
            <w:left w:val="none" w:sz="0" w:space="0" w:color="auto"/>
            <w:bottom w:val="none" w:sz="0" w:space="0" w:color="auto"/>
            <w:right w:val="none" w:sz="0" w:space="0" w:color="auto"/>
          </w:divBdr>
          <w:divsChild>
            <w:div w:id="1858154218">
              <w:marLeft w:val="0"/>
              <w:marRight w:val="0"/>
              <w:marTop w:val="0"/>
              <w:marBottom w:val="0"/>
              <w:divBdr>
                <w:top w:val="none" w:sz="0" w:space="0" w:color="auto"/>
                <w:left w:val="none" w:sz="0" w:space="0" w:color="auto"/>
                <w:bottom w:val="none" w:sz="0" w:space="0" w:color="auto"/>
                <w:right w:val="none" w:sz="0" w:space="0" w:color="auto"/>
              </w:divBdr>
              <w:divsChild>
                <w:div w:id="2108235911">
                  <w:marLeft w:val="0"/>
                  <w:marRight w:val="0"/>
                  <w:marTop w:val="0"/>
                  <w:marBottom w:val="0"/>
                  <w:divBdr>
                    <w:top w:val="none" w:sz="0" w:space="0" w:color="auto"/>
                    <w:left w:val="none" w:sz="0" w:space="0" w:color="auto"/>
                    <w:bottom w:val="none" w:sz="0" w:space="0" w:color="auto"/>
                    <w:right w:val="none" w:sz="0" w:space="0" w:color="auto"/>
                  </w:divBdr>
                  <w:divsChild>
                    <w:div w:id="546189152">
                      <w:marLeft w:val="0"/>
                      <w:marRight w:val="0"/>
                      <w:marTop w:val="0"/>
                      <w:marBottom w:val="0"/>
                      <w:divBdr>
                        <w:top w:val="none" w:sz="0" w:space="0" w:color="auto"/>
                        <w:left w:val="none" w:sz="0" w:space="0" w:color="auto"/>
                        <w:bottom w:val="none" w:sz="0" w:space="0" w:color="auto"/>
                        <w:right w:val="none" w:sz="0" w:space="0" w:color="auto"/>
                      </w:divBdr>
                      <w:divsChild>
                        <w:div w:id="378284983">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7187874">
      <w:bodyDiv w:val="1"/>
      <w:marLeft w:val="0"/>
      <w:marRight w:val="0"/>
      <w:marTop w:val="0"/>
      <w:marBottom w:val="0"/>
      <w:divBdr>
        <w:top w:val="none" w:sz="0" w:space="0" w:color="auto"/>
        <w:left w:val="none" w:sz="0" w:space="0" w:color="auto"/>
        <w:bottom w:val="none" w:sz="0" w:space="0" w:color="auto"/>
        <w:right w:val="none" w:sz="0" w:space="0" w:color="auto"/>
      </w:divBdr>
      <w:divsChild>
        <w:div w:id="1483426752">
          <w:marLeft w:val="0"/>
          <w:marRight w:val="0"/>
          <w:marTop w:val="0"/>
          <w:marBottom w:val="0"/>
          <w:divBdr>
            <w:top w:val="none" w:sz="0" w:space="0" w:color="auto"/>
            <w:left w:val="none" w:sz="0" w:space="0" w:color="auto"/>
            <w:bottom w:val="none" w:sz="0" w:space="0" w:color="auto"/>
            <w:right w:val="none" w:sz="0" w:space="0" w:color="auto"/>
          </w:divBdr>
          <w:divsChild>
            <w:div w:id="408620936">
              <w:marLeft w:val="0"/>
              <w:marRight w:val="0"/>
              <w:marTop w:val="0"/>
              <w:marBottom w:val="0"/>
              <w:divBdr>
                <w:top w:val="none" w:sz="0" w:space="0" w:color="auto"/>
                <w:left w:val="none" w:sz="0" w:space="0" w:color="auto"/>
                <w:bottom w:val="none" w:sz="0" w:space="0" w:color="auto"/>
                <w:right w:val="none" w:sz="0" w:space="0" w:color="auto"/>
              </w:divBdr>
              <w:divsChild>
                <w:div w:id="1883132784">
                  <w:marLeft w:val="0"/>
                  <w:marRight w:val="0"/>
                  <w:marTop w:val="0"/>
                  <w:marBottom w:val="0"/>
                  <w:divBdr>
                    <w:top w:val="none" w:sz="0" w:space="0" w:color="auto"/>
                    <w:left w:val="none" w:sz="0" w:space="0" w:color="auto"/>
                    <w:bottom w:val="none" w:sz="0" w:space="0" w:color="auto"/>
                    <w:right w:val="none" w:sz="0" w:space="0" w:color="auto"/>
                  </w:divBdr>
                  <w:divsChild>
                    <w:div w:id="563487025">
                      <w:marLeft w:val="0"/>
                      <w:marRight w:val="0"/>
                      <w:marTop w:val="0"/>
                      <w:marBottom w:val="0"/>
                      <w:divBdr>
                        <w:top w:val="none" w:sz="0" w:space="0" w:color="auto"/>
                        <w:left w:val="none" w:sz="0" w:space="0" w:color="auto"/>
                        <w:bottom w:val="none" w:sz="0" w:space="0" w:color="auto"/>
                        <w:right w:val="none" w:sz="0" w:space="0" w:color="auto"/>
                      </w:divBdr>
                      <w:divsChild>
                        <w:div w:id="916943998">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6921936">
      <w:bodyDiv w:val="1"/>
      <w:marLeft w:val="0"/>
      <w:marRight w:val="0"/>
      <w:marTop w:val="0"/>
      <w:marBottom w:val="0"/>
      <w:divBdr>
        <w:top w:val="none" w:sz="0" w:space="0" w:color="auto"/>
        <w:left w:val="none" w:sz="0" w:space="0" w:color="auto"/>
        <w:bottom w:val="none" w:sz="0" w:space="0" w:color="auto"/>
        <w:right w:val="none" w:sz="0" w:space="0" w:color="auto"/>
      </w:divBdr>
      <w:divsChild>
        <w:div w:id="811941820">
          <w:marLeft w:val="0"/>
          <w:marRight w:val="0"/>
          <w:marTop w:val="0"/>
          <w:marBottom w:val="0"/>
          <w:divBdr>
            <w:top w:val="none" w:sz="0" w:space="0" w:color="auto"/>
            <w:left w:val="none" w:sz="0" w:space="0" w:color="auto"/>
            <w:bottom w:val="none" w:sz="0" w:space="0" w:color="auto"/>
            <w:right w:val="none" w:sz="0" w:space="0" w:color="auto"/>
          </w:divBdr>
          <w:divsChild>
            <w:div w:id="1924147331">
              <w:marLeft w:val="0"/>
              <w:marRight w:val="0"/>
              <w:marTop w:val="0"/>
              <w:marBottom w:val="0"/>
              <w:divBdr>
                <w:top w:val="none" w:sz="0" w:space="0" w:color="auto"/>
                <w:left w:val="none" w:sz="0" w:space="0" w:color="auto"/>
                <w:bottom w:val="none" w:sz="0" w:space="0" w:color="auto"/>
                <w:right w:val="none" w:sz="0" w:space="0" w:color="auto"/>
              </w:divBdr>
              <w:divsChild>
                <w:div w:id="287275403">
                  <w:marLeft w:val="0"/>
                  <w:marRight w:val="0"/>
                  <w:marTop w:val="0"/>
                  <w:marBottom w:val="0"/>
                  <w:divBdr>
                    <w:top w:val="none" w:sz="0" w:space="0" w:color="auto"/>
                    <w:left w:val="none" w:sz="0" w:space="0" w:color="auto"/>
                    <w:bottom w:val="none" w:sz="0" w:space="0" w:color="auto"/>
                    <w:right w:val="none" w:sz="0" w:space="0" w:color="auto"/>
                  </w:divBdr>
                  <w:divsChild>
                    <w:div w:id="1683118076">
                      <w:marLeft w:val="0"/>
                      <w:marRight w:val="0"/>
                      <w:marTop w:val="0"/>
                      <w:marBottom w:val="0"/>
                      <w:divBdr>
                        <w:top w:val="none" w:sz="0" w:space="0" w:color="auto"/>
                        <w:left w:val="none" w:sz="0" w:space="0" w:color="auto"/>
                        <w:bottom w:val="none" w:sz="0" w:space="0" w:color="auto"/>
                        <w:right w:val="none" w:sz="0" w:space="0" w:color="auto"/>
                      </w:divBdr>
                      <w:divsChild>
                        <w:div w:id="1119033775">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0999327">
      <w:bodyDiv w:val="1"/>
      <w:marLeft w:val="0"/>
      <w:marRight w:val="0"/>
      <w:marTop w:val="0"/>
      <w:marBottom w:val="0"/>
      <w:divBdr>
        <w:top w:val="none" w:sz="0" w:space="0" w:color="auto"/>
        <w:left w:val="none" w:sz="0" w:space="0" w:color="auto"/>
        <w:bottom w:val="none" w:sz="0" w:space="0" w:color="auto"/>
        <w:right w:val="none" w:sz="0" w:space="0" w:color="auto"/>
      </w:divBdr>
      <w:divsChild>
        <w:div w:id="220556997">
          <w:marLeft w:val="0"/>
          <w:marRight w:val="0"/>
          <w:marTop w:val="0"/>
          <w:marBottom w:val="0"/>
          <w:divBdr>
            <w:top w:val="none" w:sz="0" w:space="0" w:color="auto"/>
            <w:left w:val="none" w:sz="0" w:space="0" w:color="auto"/>
            <w:bottom w:val="none" w:sz="0" w:space="0" w:color="auto"/>
            <w:right w:val="none" w:sz="0" w:space="0" w:color="auto"/>
          </w:divBdr>
          <w:divsChild>
            <w:div w:id="1140265358">
              <w:marLeft w:val="0"/>
              <w:marRight w:val="0"/>
              <w:marTop w:val="0"/>
              <w:marBottom w:val="0"/>
              <w:divBdr>
                <w:top w:val="none" w:sz="0" w:space="0" w:color="auto"/>
                <w:left w:val="none" w:sz="0" w:space="0" w:color="auto"/>
                <w:bottom w:val="none" w:sz="0" w:space="0" w:color="auto"/>
                <w:right w:val="none" w:sz="0" w:space="0" w:color="auto"/>
              </w:divBdr>
              <w:divsChild>
                <w:div w:id="266276430">
                  <w:marLeft w:val="0"/>
                  <w:marRight w:val="0"/>
                  <w:marTop w:val="0"/>
                  <w:marBottom w:val="0"/>
                  <w:divBdr>
                    <w:top w:val="none" w:sz="0" w:space="0" w:color="auto"/>
                    <w:left w:val="none" w:sz="0" w:space="0" w:color="auto"/>
                    <w:bottom w:val="none" w:sz="0" w:space="0" w:color="auto"/>
                    <w:right w:val="none" w:sz="0" w:space="0" w:color="auto"/>
                  </w:divBdr>
                  <w:divsChild>
                    <w:div w:id="280573322">
                      <w:marLeft w:val="0"/>
                      <w:marRight w:val="0"/>
                      <w:marTop w:val="0"/>
                      <w:marBottom w:val="0"/>
                      <w:divBdr>
                        <w:top w:val="none" w:sz="0" w:space="0" w:color="auto"/>
                        <w:left w:val="none" w:sz="0" w:space="0" w:color="auto"/>
                        <w:bottom w:val="none" w:sz="0" w:space="0" w:color="auto"/>
                        <w:right w:val="none" w:sz="0" w:space="0" w:color="auto"/>
                      </w:divBdr>
                      <w:divsChild>
                        <w:div w:id="410658662">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6424087">
      <w:bodyDiv w:val="1"/>
      <w:marLeft w:val="0"/>
      <w:marRight w:val="0"/>
      <w:marTop w:val="0"/>
      <w:marBottom w:val="0"/>
      <w:divBdr>
        <w:top w:val="none" w:sz="0" w:space="0" w:color="auto"/>
        <w:left w:val="none" w:sz="0" w:space="0" w:color="auto"/>
        <w:bottom w:val="none" w:sz="0" w:space="0" w:color="auto"/>
        <w:right w:val="none" w:sz="0" w:space="0" w:color="auto"/>
      </w:divBdr>
      <w:divsChild>
        <w:div w:id="970784785">
          <w:marLeft w:val="0"/>
          <w:marRight w:val="0"/>
          <w:marTop w:val="0"/>
          <w:marBottom w:val="0"/>
          <w:divBdr>
            <w:top w:val="none" w:sz="0" w:space="0" w:color="auto"/>
            <w:left w:val="none" w:sz="0" w:space="0" w:color="auto"/>
            <w:bottom w:val="none" w:sz="0" w:space="0" w:color="auto"/>
            <w:right w:val="none" w:sz="0" w:space="0" w:color="auto"/>
          </w:divBdr>
          <w:divsChild>
            <w:div w:id="1680428596">
              <w:marLeft w:val="0"/>
              <w:marRight w:val="0"/>
              <w:marTop w:val="0"/>
              <w:marBottom w:val="0"/>
              <w:divBdr>
                <w:top w:val="none" w:sz="0" w:space="0" w:color="auto"/>
                <w:left w:val="none" w:sz="0" w:space="0" w:color="auto"/>
                <w:bottom w:val="none" w:sz="0" w:space="0" w:color="auto"/>
                <w:right w:val="none" w:sz="0" w:space="0" w:color="auto"/>
              </w:divBdr>
              <w:divsChild>
                <w:div w:id="1391339862">
                  <w:marLeft w:val="0"/>
                  <w:marRight w:val="0"/>
                  <w:marTop w:val="0"/>
                  <w:marBottom w:val="0"/>
                  <w:divBdr>
                    <w:top w:val="none" w:sz="0" w:space="0" w:color="auto"/>
                    <w:left w:val="none" w:sz="0" w:space="0" w:color="auto"/>
                    <w:bottom w:val="none" w:sz="0" w:space="0" w:color="auto"/>
                    <w:right w:val="none" w:sz="0" w:space="0" w:color="auto"/>
                  </w:divBdr>
                  <w:divsChild>
                    <w:div w:id="1016930625">
                      <w:marLeft w:val="0"/>
                      <w:marRight w:val="0"/>
                      <w:marTop w:val="0"/>
                      <w:marBottom w:val="0"/>
                      <w:divBdr>
                        <w:top w:val="none" w:sz="0" w:space="0" w:color="auto"/>
                        <w:left w:val="none" w:sz="0" w:space="0" w:color="auto"/>
                        <w:bottom w:val="none" w:sz="0" w:space="0" w:color="auto"/>
                        <w:right w:val="none" w:sz="0" w:space="0" w:color="auto"/>
                      </w:divBdr>
                      <w:divsChild>
                        <w:div w:id="1150825364">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5355494">
      <w:bodyDiv w:val="1"/>
      <w:marLeft w:val="0"/>
      <w:marRight w:val="0"/>
      <w:marTop w:val="0"/>
      <w:marBottom w:val="0"/>
      <w:divBdr>
        <w:top w:val="none" w:sz="0" w:space="0" w:color="auto"/>
        <w:left w:val="none" w:sz="0" w:space="0" w:color="auto"/>
        <w:bottom w:val="none" w:sz="0" w:space="0" w:color="auto"/>
        <w:right w:val="none" w:sz="0" w:space="0" w:color="auto"/>
      </w:divBdr>
      <w:divsChild>
        <w:div w:id="1506047859">
          <w:marLeft w:val="0"/>
          <w:marRight w:val="0"/>
          <w:marTop w:val="0"/>
          <w:marBottom w:val="0"/>
          <w:divBdr>
            <w:top w:val="none" w:sz="0" w:space="0" w:color="auto"/>
            <w:left w:val="none" w:sz="0" w:space="0" w:color="auto"/>
            <w:bottom w:val="none" w:sz="0" w:space="0" w:color="auto"/>
            <w:right w:val="none" w:sz="0" w:space="0" w:color="auto"/>
          </w:divBdr>
          <w:divsChild>
            <w:div w:id="659312714">
              <w:marLeft w:val="0"/>
              <w:marRight w:val="0"/>
              <w:marTop w:val="0"/>
              <w:marBottom w:val="0"/>
              <w:divBdr>
                <w:top w:val="none" w:sz="0" w:space="0" w:color="auto"/>
                <w:left w:val="none" w:sz="0" w:space="0" w:color="auto"/>
                <w:bottom w:val="none" w:sz="0" w:space="0" w:color="auto"/>
                <w:right w:val="none" w:sz="0" w:space="0" w:color="auto"/>
              </w:divBdr>
              <w:divsChild>
                <w:div w:id="1687443840">
                  <w:marLeft w:val="0"/>
                  <w:marRight w:val="0"/>
                  <w:marTop w:val="0"/>
                  <w:marBottom w:val="0"/>
                  <w:divBdr>
                    <w:top w:val="none" w:sz="0" w:space="0" w:color="auto"/>
                    <w:left w:val="none" w:sz="0" w:space="0" w:color="auto"/>
                    <w:bottom w:val="none" w:sz="0" w:space="0" w:color="auto"/>
                    <w:right w:val="none" w:sz="0" w:space="0" w:color="auto"/>
                  </w:divBdr>
                  <w:divsChild>
                    <w:div w:id="886183113">
                      <w:marLeft w:val="0"/>
                      <w:marRight w:val="0"/>
                      <w:marTop w:val="0"/>
                      <w:marBottom w:val="0"/>
                      <w:divBdr>
                        <w:top w:val="none" w:sz="0" w:space="0" w:color="auto"/>
                        <w:left w:val="none" w:sz="0" w:space="0" w:color="auto"/>
                        <w:bottom w:val="none" w:sz="0" w:space="0" w:color="auto"/>
                        <w:right w:val="none" w:sz="0" w:space="0" w:color="auto"/>
                      </w:divBdr>
                      <w:divsChild>
                        <w:div w:id="405415833">
                          <w:marLeft w:val="216"/>
                          <w:marRight w:val="0"/>
                          <w:marTop w:val="0"/>
                          <w:marBottom w:val="0"/>
                          <w:divBdr>
                            <w:top w:val="none" w:sz="0" w:space="0" w:color="auto"/>
                            <w:left w:val="none" w:sz="0" w:space="0" w:color="auto"/>
                            <w:bottom w:val="none" w:sz="0" w:space="0" w:color="auto"/>
                            <w:right w:val="none" w:sz="0" w:space="0" w:color="auto"/>
                          </w:divBdr>
                          <w:divsChild>
                            <w:div w:id="99256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5207182">
      <w:bodyDiv w:val="1"/>
      <w:marLeft w:val="0"/>
      <w:marRight w:val="0"/>
      <w:marTop w:val="0"/>
      <w:marBottom w:val="0"/>
      <w:divBdr>
        <w:top w:val="none" w:sz="0" w:space="0" w:color="auto"/>
        <w:left w:val="none" w:sz="0" w:space="0" w:color="auto"/>
        <w:bottom w:val="none" w:sz="0" w:space="0" w:color="auto"/>
        <w:right w:val="none" w:sz="0" w:space="0" w:color="auto"/>
      </w:divBdr>
      <w:divsChild>
        <w:div w:id="71464846">
          <w:marLeft w:val="0"/>
          <w:marRight w:val="0"/>
          <w:marTop w:val="0"/>
          <w:marBottom w:val="0"/>
          <w:divBdr>
            <w:top w:val="none" w:sz="0" w:space="0" w:color="auto"/>
            <w:left w:val="none" w:sz="0" w:space="0" w:color="auto"/>
            <w:bottom w:val="none" w:sz="0" w:space="0" w:color="auto"/>
            <w:right w:val="none" w:sz="0" w:space="0" w:color="auto"/>
          </w:divBdr>
          <w:divsChild>
            <w:div w:id="1087459267">
              <w:marLeft w:val="0"/>
              <w:marRight w:val="0"/>
              <w:marTop w:val="0"/>
              <w:marBottom w:val="0"/>
              <w:divBdr>
                <w:top w:val="none" w:sz="0" w:space="0" w:color="auto"/>
                <w:left w:val="none" w:sz="0" w:space="0" w:color="auto"/>
                <w:bottom w:val="none" w:sz="0" w:space="0" w:color="auto"/>
                <w:right w:val="none" w:sz="0" w:space="0" w:color="auto"/>
              </w:divBdr>
              <w:divsChild>
                <w:div w:id="666058258">
                  <w:marLeft w:val="0"/>
                  <w:marRight w:val="0"/>
                  <w:marTop w:val="0"/>
                  <w:marBottom w:val="0"/>
                  <w:divBdr>
                    <w:top w:val="none" w:sz="0" w:space="0" w:color="auto"/>
                    <w:left w:val="none" w:sz="0" w:space="0" w:color="auto"/>
                    <w:bottom w:val="none" w:sz="0" w:space="0" w:color="auto"/>
                    <w:right w:val="none" w:sz="0" w:space="0" w:color="auto"/>
                  </w:divBdr>
                  <w:divsChild>
                    <w:div w:id="440422386">
                      <w:marLeft w:val="0"/>
                      <w:marRight w:val="0"/>
                      <w:marTop w:val="0"/>
                      <w:marBottom w:val="0"/>
                      <w:divBdr>
                        <w:top w:val="none" w:sz="0" w:space="0" w:color="auto"/>
                        <w:left w:val="none" w:sz="0" w:space="0" w:color="auto"/>
                        <w:bottom w:val="none" w:sz="0" w:space="0" w:color="auto"/>
                        <w:right w:val="none" w:sz="0" w:space="0" w:color="auto"/>
                      </w:divBdr>
                      <w:divsChild>
                        <w:div w:id="1906334230">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7976611">
      <w:bodyDiv w:val="1"/>
      <w:marLeft w:val="0"/>
      <w:marRight w:val="0"/>
      <w:marTop w:val="0"/>
      <w:marBottom w:val="0"/>
      <w:divBdr>
        <w:top w:val="none" w:sz="0" w:space="0" w:color="auto"/>
        <w:left w:val="none" w:sz="0" w:space="0" w:color="auto"/>
        <w:bottom w:val="none" w:sz="0" w:space="0" w:color="auto"/>
        <w:right w:val="none" w:sz="0" w:space="0" w:color="auto"/>
      </w:divBdr>
      <w:divsChild>
        <w:div w:id="673724184">
          <w:marLeft w:val="0"/>
          <w:marRight w:val="0"/>
          <w:marTop w:val="0"/>
          <w:marBottom w:val="0"/>
          <w:divBdr>
            <w:top w:val="none" w:sz="0" w:space="0" w:color="auto"/>
            <w:left w:val="none" w:sz="0" w:space="0" w:color="auto"/>
            <w:bottom w:val="none" w:sz="0" w:space="0" w:color="auto"/>
            <w:right w:val="none" w:sz="0" w:space="0" w:color="auto"/>
          </w:divBdr>
          <w:divsChild>
            <w:div w:id="8872324">
              <w:marLeft w:val="0"/>
              <w:marRight w:val="0"/>
              <w:marTop w:val="0"/>
              <w:marBottom w:val="0"/>
              <w:divBdr>
                <w:top w:val="none" w:sz="0" w:space="0" w:color="auto"/>
                <w:left w:val="none" w:sz="0" w:space="0" w:color="auto"/>
                <w:bottom w:val="none" w:sz="0" w:space="0" w:color="auto"/>
                <w:right w:val="none" w:sz="0" w:space="0" w:color="auto"/>
              </w:divBdr>
              <w:divsChild>
                <w:div w:id="1489788087">
                  <w:marLeft w:val="0"/>
                  <w:marRight w:val="0"/>
                  <w:marTop w:val="0"/>
                  <w:marBottom w:val="0"/>
                  <w:divBdr>
                    <w:top w:val="none" w:sz="0" w:space="0" w:color="auto"/>
                    <w:left w:val="none" w:sz="0" w:space="0" w:color="auto"/>
                    <w:bottom w:val="none" w:sz="0" w:space="0" w:color="auto"/>
                    <w:right w:val="none" w:sz="0" w:space="0" w:color="auto"/>
                  </w:divBdr>
                  <w:divsChild>
                    <w:div w:id="810903014">
                      <w:marLeft w:val="0"/>
                      <w:marRight w:val="0"/>
                      <w:marTop w:val="0"/>
                      <w:marBottom w:val="0"/>
                      <w:divBdr>
                        <w:top w:val="none" w:sz="0" w:space="0" w:color="auto"/>
                        <w:left w:val="none" w:sz="0" w:space="0" w:color="auto"/>
                        <w:bottom w:val="none" w:sz="0" w:space="0" w:color="auto"/>
                        <w:right w:val="none" w:sz="0" w:space="0" w:color="auto"/>
                      </w:divBdr>
                      <w:divsChild>
                        <w:div w:id="1399010479">
                          <w:marLeft w:val="216"/>
                          <w:marRight w:val="0"/>
                          <w:marTop w:val="0"/>
                          <w:marBottom w:val="0"/>
                          <w:divBdr>
                            <w:top w:val="none" w:sz="0" w:space="0" w:color="auto"/>
                            <w:left w:val="none" w:sz="0" w:space="0" w:color="auto"/>
                            <w:bottom w:val="none" w:sz="0" w:space="0" w:color="auto"/>
                            <w:right w:val="none" w:sz="0" w:space="0" w:color="auto"/>
                          </w:divBdr>
                          <w:divsChild>
                            <w:div w:id="153067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0139297">
      <w:bodyDiv w:val="1"/>
      <w:marLeft w:val="0"/>
      <w:marRight w:val="0"/>
      <w:marTop w:val="0"/>
      <w:marBottom w:val="0"/>
      <w:divBdr>
        <w:top w:val="none" w:sz="0" w:space="0" w:color="auto"/>
        <w:left w:val="none" w:sz="0" w:space="0" w:color="auto"/>
        <w:bottom w:val="none" w:sz="0" w:space="0" w:color="auto"/>
        <w:right w:val="none" w:sz="0" w:space="0" w:color="auto"/>
      </w:divBdr>
      <w:divsChild>
        <w:div w:id="662464397">
          <w:marLeft w:val="0"/>
          <w:marRight w:val="0"/>
          <w:marTop w:val="0"/>
          <w:marBottom w:val="0"/>
          <w:divBdr>
            <w:top w:val="none" w:sz="0" w:space="0" w:color="auto"/>
            <w:left w:val="none" w:sz="0" w:space="0" w:color="auto"/>
            <w:bottom w:val="none" w:sz="0" w:space="0" w:color="auto"/>
            <w:right w:val="none" w:sz="0" w:space="0" w:color="auto"/>
          </w:divBdr>
          <w:divsChild>
            <w:div w:id="179516357">
              <w:marLeft w:val="0"/>
              <w:marRight w:val="0"/>
              <w:marTop w:val="0"/>
              <w:marBottom w:val="0"/>
              <w:divBdr>
                <w:top w:val="none" w:sz="0" w:space="0" w:color="auto"/>
                <w:left w:val="none" w:sz="0" w:space="0" w:color="auto"/>
                <w:bottom w:val="none" w:sz="0" w:space="0" w:color="auto"/>
                <w:right w:val="none" w:sz="0" w:space="0" w:color="auto"/>
              </w:divBdr>
              <w:divsChild>
                <w:div w:id="2145465848">
                  <w:marLeft w:val="0"/>
                  <w:marRight w:val="0"/>
                  <w:marTop w:val="0"/>
                  <w:marBottom w:val="0"/>
                  <w:divBdr>
                    <w:top w:val="none" w:sz="0" w:space="0" w:color="auto"/>
                    <w:left w:val="none" w:sz="0" w:space="0" w:color="auto"/>
                    <w:bottom w:val="none" w:sz="0" w:space="0" w:color="auto"/>
                    <w:right w:val="none" w:sz="0" w:space="0" w:color="auto"/>
                  </w:divBdr>
                  <w:divsChild>
                    <w:div w:id="1811432970">
                      <w:marLeft w:val="0"/>
                      <w:marRight w:val="0"/>
                      <w:marTop w:val="0"/>
                      <w:marBottom w:val="0"/>
                      <w:divBdr>
                        <w:top w:val="none" w:sz="0" w:space="0" w:color="auto"/>
                        <w:left w:val="none" w:sz="0" w:space="0" w:color="auto"/>
                        <w:bottom w:val="none" w:sz="0" w:space="0" w:color="auto"/>
                        <w:right w:val="none" w:sz="0" w:space="0" w:color="auto"/>
                      </w:divBdr>
                      <w:divsChild>
                        <w:div w:id="168913486">
                          <w:marLeft w:val="216"/>
                          <w:marRight w:val="0"/>
                          <w:marTop w:val="0"/>
                          <w:marBottom w:val="0"/>
                          <w:divBdr>
                            <w:top w:val="none" w:sz="0" w:space="0" w:color="auto"/>
                            <w:left w:val="none" w:sz="0" w:space="0" w:color="auto"/>
                            <w:bottom w:val="none" w:sz="0" w:space="0" w:color="auto"/>
                            <w:right w:val="none" w:sz="0" w:space="0" w:color="auto"/>
                          </w:divBdr>
                          <w:divsChild>
                            <w:div w:id="1047947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9918690">
      <w:bodyDiv w:val="1"/>
      <w:marLeft w:val="0"/>
      <w:marRight w:val="0"/>
      <w:marTop w:val="0"/>
      <w:marBottom w:val="0"/>
      <w:divBdr>
        <w:top w:val="none" w:sz="0" w:space="0" w:color="auto"/>
        <w:left w:val="none" w:sz="0" w:space="0" w:color="auto"/>
        <w:bottom w:val="none" w:sz="0" w:space="0" w:color="auto"/>
        <w:right w:val="none" w:sz="0" w:space="0" w:color="auto"/>
      </w:divBdr>
      <w:divsChild>
        <w:div w:id="1037195098">
          <w:marLeft w:val="0"/>
          <w:marRight w:val="0"/>
          <w:marTop w:val="0"/>
          <w:marBottom w:val="0"/>
          <w:divBdr>
            <w:top w:val="none" w:sz="0" w:space="0" w:color="auto"/>
            <w:left w:val="none" w:sz="0" w:space="0" w:color="auto"/>
            <w:bottom w:val="none" w:sz="0" w:space="0" w:color="auto"/>
            <w:right w:val="none" w:sz="0" w:space="0" w:color="auto"/>
          </w:divBdr>
          <w:divsChild>
            <w:div w:id="1647975394">
              <w:marLeft w:val="0"/>
              <w:marRight w:val="0"/>
              <w:marTop w:val="0"/>
              <w:marBottom w:val="0"/>
              <w:divBdr>
                <w:top w:val="none" w:sz="0" w:space="0" w:color="auto"/>
                <w:left w:val="none" w:sz="0" w:space="0" w:color="auto"/>
                <w:bottom w:val="none" w:sz="0" w:space="0" w:color="auto"/>
                <w:right w:val="none" w:sz="0" w:space="0" w:color="auto"/>
              </w:divBdr>
              <w:divsChild>
                <w:div w:id="1484547412">
                  <w:marLeft w:val="0"/>
                  <w:marRight w:val="0"/>
                  <w:marTop w:val="0"/>
                  <w:marBottom w:val="0"/>
                  <w:divBdr>
                    <w:top w:val="none" w:sz="0" w:space="0" w:color="auto"/>
                    <w:left w:val="none" w:sz="0" w:space="0" w:color="auto"/>
                    <w:bottom w:val="none" w:sz="0" w:space="0" w:color="auto"/>
                    <w:right w:val="none" w:sz="0" w:space="0" w:color="auto"/>
                  </w:divBdr>
                  <w:divsChild>
                    <w:div w:id="1144464215">
                      <w:marLeft w:val="0"/>
                      <w:marRight w:val="0"/>
                      <w:marTop w:val="0"/>
                      <w:marBottom w:val="0"/>
                      <w:divBdr>
                        <w:top w:val="none" w:sz="0" w:space="0" w:color="auto"/>
                        <w:left w:val="none" w:sz="0" w:space="0" w:color="auto"/>
                        <w:bottom w:val="none" w:sz="0" w:space="0" w:color="auto"/>
                        <w:right w:val="none" w:sz="0" w:space="0" w:color="auto"/>
                      </w:divBdr>
                      <w:divsChild>
                        <w:div w:id="701319862">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4044262">
      <w:bodyDiv w:val="1"/>
      <w:marLeft w:val="0"/>
      <w:marRight w:val="0"/>
      <w:marTop w:val="0"/>
      <w:marBottom w:val="0"/>
      <w:divBdr>
        <w:top w:val="none" w:sz="0" w:space="0" w:color="auto"/>
        <w:left w:val="none" w:sz="0" w:space="0" w:color="auto"/>
        <w:bottom w:val="none" w:sz="0" w:space="0" w:color="auto"/>
        <w:right w:val="none" w:sz="0" w:space="0" w:color="auto"/>
      </w:divBdr>
      <w:divsChild>
        <w:div w:id="1981953672">
          <w:marLeft w:val="0"/>
          <w:marRight w:val="0"/>
          <w:marTop w:val="0"/>
          <w:marBottom w:val="0"/>
          <w:divBdr>
            <w:top w:val="none" w:sz="0" w:space="0" w:color="auto"/>
            <w:left w:val="none" w:sz="0" w:space="0" w:color="auto"/>
            <w:bottom w:val="none" w:sz="0" w:space="0" w:color="auto"/>
            <w:right w:val="none" w:sz="0" w:space="0" w:color="auto"/>
          </w:divBdr>
          <w:divsChild>
            <w:div w:id="1189565519">
              <w:marLeft w:val="0"/>
              <w:marRight w:val="0"/>
              <w:marTop w:val="0"/>
              <w:marBottom w:val="0"/>
              <w:divBdr>
                <w:top w:val="none" w:sz="0" w:space="0" w:color="auto"/>
                <w:left w:val="none" w:sz="0" w:space="0" w:color="auto"/>
                <w:bottom w:val="none" w:sz="0" w:space="0" w:color="auto"/>
                <w:right w:val="none" w:sz="0" w:space="0" w:color="auto"/>
              </w:divBdr>
              <w:divsChild>
                <w:div w:id="1564750363">
                  <w:marLeft w:val="0"/>
                  <w:marRight w:val="0"/>
                  <w:marTop w:val="0"/>
                  <w:marBottom w:val="0"/>
                  <w:divBdr>
                    <w:top w:val="none" w:sz="0" w:space="0" w:color="auto"/>
                    <w:left w:val="none" w:sz="0" w:space="0" w:color="auto"/>
                    <w:bottom w:val="none" w:sz="0" w:space="0" w:color="auto"/>
                    <w:right w:val="none" w:sz="0" w:space="0" w:color="auto"/>
                  </w:divBdr>
                  <w:divsChild>
                    <w:div w:id="817109590">
                      <w:marLeft w:val="0"/>
                      <w:marRight w:val="0"/>
                      <w:marTop w:val="0"/>
                      <w:marBottom w:val="0"/>
                      <w:divBdr>
                        <w:top w:val="none" w:sz="0" w:space="0" w:color="auto"/>
                        <w:left w:val="none" w:sz="0" w:space="0" w:color="auto"/>
                        <w:bottom w:val="none" w:sz="0" w:space="0" w:color="auto"/>
                        <w:right w:val="none" w:sz="0" w:space="0" w:color="auto"/>
                      </w:divBdr>
                      <w:divsChild>
                        <w:div w:id="1396078608">
                          <w:marLeft w:val="216"/>
                          <w:marRight w:val="0"/>
                          <w:marTop w:val="0"/>
                          <w:marBottom w:val="0"/>
                          <w:divBdr>
                            <w:top w:val="none" w:sz="0" w:space="0" w:color="auto"/>
                            <w:left w:val="none" w:sz="0" w:space="0" w:color="auto"/>
                            <w:bottom w:val="none" w:sz="0" w:space="0" w:color="auto"/>
                            <w:right w:val="none" w:sz="0" w:space="0" w:color="auto"/>
                          </w:divBdr>
                          <w:divsChild>
                            <w:div w:id="1156144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1657033">
      <w:bodyDiv w:val="1"/>
      <w:marLeft w:val="0"/>
      <w:marRight w:val="0"/>
      <w:marTop w:val="0"/>
      <w:marBottom w:val="0"/>
      <w:divBdr>
        <w:top w:val="none" w:sz="0" w:space="0" w:color="auto"/>
        <w:left w:val="none" w:sz="0" w:space="0" w:color="auto"/>
        <w:bottom w:val="none" w:sz="0" w:space="0" w:color="auto"/>
        <w:right w:val="none" w:sz="0" w:space="0" w:color="auto"/>
      </w:divBdr>
      <w:divsChild>
        <w:div w:id="1618944891">
          <w:marLeft w:val="0"/>
          <w:marRight w:val="0"/>
          <w:marTop w:val="0"/>
          <w:marBottom w:val="0"/>
          <w:divBdr>
            <w:top w:val="none" w:sz="0" w:space="0" w:color="auto"/>
            <w:left w:val="none" w:sz="0" w:space="0" w:color="auto"/>
            <w:bottom w:val="none" w:sz="0" w:space="0" w:color="auto"/>
            <w:right w:val="none" w:sz="0" w:space="0" w:color="auto"/>
          </w:divBdr>
          <w:divsChild>
            <w:div w:id="186869052">
              <w:marLeft w:val="0"/>
              <w:marRight w:val="0"/>
              <w:marTop w:val="0"/>
              <w:marBottom w:val="0"/>
              <w:divBdr>
                <w:top w:val="none" w:sz="0" w:space="0" w:color="auto"/>
                <w:left w:val="none" w:sz="0" w:space="0" w:color="auto"/>
                <w:bottom w:val="none" w:sz="0" w:space="0" w:color="auto"/>
                <w:right w:val="none" w:sz="0" w:space="0" w:color="auto"/>
              </w:divBdr>
              <w:divsChild>
                <w:div w:id="766272686">
                  <w:marLeft w:val="0"/>
                  <w:marRight w:val="0"/>
                  <w:marTop w:val="0"/>
                  <w:marBottom w:val="0"/>
                  <w:divBdr>
                    <w:top w:val="none" w:sz="0" w:space="0" w:color="auto"/>
                    <w:left w:val="none" w:sz="0" w:space="0" w:color="auto"/>
                    <w:bottom w:val="none" w:sz="0" w:space="0" w:color="auto"/>
                    <w:right w:val="none" w:sz="0" w:space="0" w:color="auto"/>
                  </w:divBdr>
                  <w:divsChild>
                    <w:div w:id="2099327124">
                      <w:marLeft w:val="0"/>
                      <w:marRight w:val="0"/>
                      <w:marTop w:val="0"/>
                      <w:marBottom w:val="0"/>
                      <w:divBdr>
                        <w:top w:val="none" w:sz="0" w:space="0" w:color="auto"/>
                        <w:left w:val="none" w:sz="0" w:space="0" w:color="auto"/>
                        <w:bottom w:val="none" w:sz="0" w:space="0" w:color="auto"/>
                        <w:right w:val="none" w:sz="0" w:space="0" w:color="auto"/>
                      </w:divBdr>
                      <w:divsChild>
                        <w:div w:id="338779256">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7714491">
      <w:bodyDiv w:val="1"/>
      <w:marLeft w:val="0"/>
      <w:marRight w:val="0"/>
      <w:marTop w:val="0"/>
      <w:marBottom w:val="0"/>
      <w:divBdr>
        <w:top w:val="none" w:sz="0" w:space="0" w:color="auto"/>
        <w:left w:val="none" w:sz="0" w:space="0" w:color="auto"/>
        <w:bottom w:val="none" w:sz="0" w:space="0" w:color="auto"/>
        <w:right w:val="none" w:sz="0" w:space="0" w:color="auto"/>
      </w:divBdr>
      <w:divsChild>
        <w:div w:id="976684437">
          <w:marLeft w:val="0"/>
          <w:marRight w:val="0"/>
          <w:marTop w:val="0"/>
          <w:marBottom w:val="0"/>
          <w:divBdr>
            <w:top w:val="none" w:sz="0" w:space="0" w:color="auto"/>
            <w:left w:val="none" w:sz="0" w:space="0" w:color="auto"/>
            <w:bottom w:val="none" w:sz="0" w:space="0" w:color="auto"/>
            <w:right w:val="none" w:sz="0" w:space="0" w:color="auto"/>
          </w:divBdr>
          <w:divsChild>
            <w:div w:id="1121875137">
              <w:marLeft w:val="0"/>
              <w:marRight w:val="0"/>
              <w:marTop w:val="0"/>
              <w:marBottom w:val="0"/>
              <w:divBdr>
                <w:top w:val="none" w:sz="0" w:space="0" w:color="auto"/>
                <w:left w:val="none" w:sz="0" w:space="0" w:color="auto"/>
                <w:bottom w:val="none" w:sz="0" w:space="0" w:color="auto"/>
                <w:right w:val="none" w:sz="0" w:space="0" w:color="auto"/>
              </w:divBdr>
              <w:divsChild>
                <w:div w:id="154689091">
                  <w:marLeft w:val="0"/>
                  <w:marRight w:val="0"/>
                  <w:marTop w:val="0"/>
                  <w:marBottom w:val="0"/>
                  <w:divBdr>
                    <w:top w:val="none" w:sz="0" w:space="0" w:color="auto"/>
                    <w:left w:val="none" w:sz="0" w:space="0" w:color="auto"/>
                    <w:bottom w:val="none" w:sz="0" w:space="0" w:color="auto"/>
                    <w:right w:val="none" w:sz="0" w:space="0" w:color="auto"/>
                  </w:divBdr>
                  <w:divsChild>
                    <w:div w:id="1598446148">
                      <w:marLeft w:val="0"/>
                      <w:marRight w:val="0"/>
                      <w:marTop w:val="0"/>
                      <w:marBottom w:val="0"/>
                      <w:divBdr>
                        <w:top w:val="none" w:sz="0" w:space="0" w:color="auto"/>
                        <w:left w:val="none" w:sz="0" w:space="0" w:color="auto"/>
                        <w:bottom w:val="none" w:sz="0" w:space="0" w:color="auto"/>
                        <w:right w:val="none" w:sz="0" w:space="0" w:color="auto"/>
                      </w:divBdr>
                      <w:divsChild>
                        <w:div w:id="1484077970">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4430837">
      <w:bodyDiv w:val="1"/>
      <w:marLeft w:val="0"/>
      <w:marRight w:val="0"/>
      <w:marTop w:val="0"/>
      <w:marBottom w:val="0"/>
      <w:divBdr>
        <w:top w:val="none" w:sz="0" w:space="0" w:color="auto"/>
        <w:left w:val="none" w:sz="0" w:space="0" w:color="auto"/>
        <w:bottom w:val="none" w:sz="0" w:space="0" w:color="auto"/>
        <w:right w:val="none" w:sz="0" w:space="0" w:color="auto"/>
      </w:divBdr>
      <w:divsChild>
        <w:div w:id="1655330023">
          <w:marLeft w:val="0"/>
          <w:marRight w:val="0"/>
          <w:marTop w:val="0"/>
          <w:marBottom w:val="0"/>
          <w:divBdr>
            <w:top w:val="none" w:sz="0" w:space="0" w:color="auto"/>
            <w:left w:val="none" w:sz="0" w:space="0" w:color="auto"/>
            <w:bottom w:val="none" w:sz="0" w:space="0" w:color="auto"/>
            <w:right w:val="none" w:sz="0" w:space="0" w:color="auto"/>
          </w:divBdr>
          <w:divsChild>
            <w:div w:id="1532723015">
              <w:marLeft w:val="0"/>
              <w:marRight w:val="0"/>
              <w:marTop w:val="0"/>
              <w:marBottom w:val="0"/>
              <w:divBdr>
                <w:top w:val="none" w:sz="0" w:space="0" w:color="auto"/>
                <w:left w:val="none" w:sz="0" w:space="0" w:color="auto"/>
                <w:bottom w:val="none" w:sz="0" w:space="0" w:color="auto"/>
                <w:right w:val="none" w:sz="0" w:space="0" w:color="auto"/>
              </w:divBdr>
              <w:divsChild>
                <w:div w:id="11034136">
                  <w:marLeft w:val="0"/>
                  <w:marRight w:val="0"/>
                  <w:marTop w:val="0"/>
                  <w:marBottom w:val="0"/>
                  <w:divBdr>
                    <w:top w:val="none" w:sz="0" w:space="0" w:color="auto"/>
                    <w:left w:val="none" w:sz="0" w:space="0" w:color="auto"/>
                    <w:bottom w:val="none" w:sz="0" w:space="0" w:color="auto"/>
                    <w:right w:val="none" w:sz="0" w:space="0" w:color="auto"/>
                  </w:divBdr>
                  <w:divsChild>
                    <w:div w:id="191960632">
                      <w:marLeft w:val="0"/>
                      <w:marRight w:val="0"/>
                      <w:marTop w:val="0"/>
                      <w:marBottom w:val="0"/>
                      <w:divBdr>
                        <w:top w:val="none" w:sz="0" w:space="0" w:color="auto"/>
                        <w:left w:val="none" w:sz="0" w:space="0" w:color="auto"/>
                        <w:bottom w:val="none" w:sz="0" w:space="0" w:color="auto"/>
                        <w:right w:val="none" w:sz="0" w:space="0" w:color="auto"/>
                      </w:divBdr>
                      <w:divsChild>
                        <w:div w:id="487137289">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0064560">
      <w:bodyDiv w:val="1"/>
      <w:marLeft w:val="0"/>
      <w:marRight w:val="0"/>
      <w:marTop w:val="0"/>
      <w:marBottom w:val="0"/>
      <w:divBdr>
        <w:top w:val="none" w:sz="0" w:space="0" w:color="auto"/>
        <w:left w:val="none" w:sz="0" w:space="0" w:color="auto"/>
        <w:bottom w:val="none" w:sz="0" w:space="0" w:color="auto"/>
        <w:right w:val="none" w:sz="0" w:space="0" w:color="auto"/>
      </w:divBdr>
      <w:divsChild>
        <w:div w:id="422801097">
          <w:marLeft w:val="0"/>
          <w:marRight w:val="0"/>
          <w:marTop w:val="0"/>
          <w:marBottom w:val="0"/>
          <w:divBdr>
            <w:top w:val="none" w:sz="0" w:space="0" w:color="auto"/>
            <w:left w:val="none" w:sz="0" w:space="0" w:color="auto"/>
            <w:bottom w:val="none" w:sz="0" w:space="0" w:color="auto"/>
            <w:right w:val="none" w:sz="0" w:space="0" w:color="auto"/>
          </w:divBdr>
          <w:divsChild>
            <w:div w:id="1138958385">
              <w:marLeft w:val="0"/>
              <w:marRight w:val="0"/>
              <w:marTop w:val="0"/>
              <w:marBottom w:val="0"/>
              <w:divBdr>
                <w:top w:val="none" w:sz="0" w:space="0" w:color="auto"/>
                <w:left w:val="none" w:sz="0" w:space="0" w:color="auto"/>
                <w:bottom w:val="none" w:sz="0" w:space="0" w:color="auto"/>
                <w:right w:val="none" w:sz="0" w:space="0" w:color="auto"/>
              </w:divBdr>
              <w:divsChild>
                <w:div w:id="1480002636">
                  <w:marLeft w:val="0"/>
                  <w:marRight w:val="0"/>
                  <w:marTop w:val="0"/>
                  <w:marBottom w:val="0"/>
                  <w:divBdr>
                    <w:top w:val="none" w:sz="0" w:space="0" w:color="auto"/>
                    <w:left w:val="none" w:sz="0" w:space="0" w:color="auto"/>
                    <w:bottom w:val="none" w:sz="0" w:space="0" w:color="auto"/>
                    <w:right w:val="none" w:sz="0" w:space="0" w:color="auto"/>
                  </w:divBdr>
                  <w:divsChild>
                    <w:div w:id="227543667">
                      <w:marLeft w:val="0"/>
                      <w:marRight w:val="0"/>
                      <w:marTop w:val="0"/>
                      <w:marBottom w:val="0"/>
                      <w:divBdr>
                        <w:top w:val="none" w:sz="0" w:space="0" w:color="auto"/>
                        <w:left w:val="none" w:sz="0" w:space="0" w:color="auto"/>
                        <w:bottom w:val="none" w:sz="0" w:space="0" w:color="auto"/>
                        <w:right w:val="none" w:sz="0" w:space="0" w:color="auto"/>
                      </w:divBdr>
                      <w:divsChild>
                        <w:div w:id="1503279145">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3916420">
      <w:bodyDiv w:val="1"/>
      <w:marLeft w:val="0"/>
      <w:marRight w:val="0"/>
      <w:marTop w:val="0"/>
      <w:marBottom w:val="0"/>
      <w:divBdr>
        <w:top w:val="none" w:sz="0" w:space="0" w:color="auto"/>
        <w:left w:val="none" w:sz="0" w:space="0" w:color="auto"/>
        <w:bottom w:val="none" w:sz="0" w:space="0" w:color="auto"/>
        <w:right w:val="none" w:sz="0" w:space="0" w:color="auto"/>
      </w:divBdr>
      <w:divsChild>
        <w:div w:id="1923299727">
          <w:marLeft w:val="0"/>
          <w:marRight w:val="0"/>
          <w:marTop w:val="0"/>
          <w:marBottom w:val="0"/>
          <w:divBdr>
            <w:top w:val="none" w:sz="0" w:space="0" w:color="auto"/>
            <w:left w:val="none" w:sz="0" w:space="0" w:color="auto"/>
            <w:bottom w:val="none" w:sz="0" w:space="0" w:color="auto"/>
            <w:right w:val="none" w:sz="0" w:space="0" w:color="auto"/>
          </w:divBdr>
          <w:divsChild>
            <w:div w:id="239220759">
              <w:marLeft w:val="0"/>
              <w:marRight w:val="0"/>
              <w:marTop w:val="0"/>
              <w:marBottom w:val="0"/>
              <w:divBdr>
                <w:top w:val="none" w:sz="0" w:space="0" w:color="auto"/>
                <w:left w:val="none" w:sz="0" w:space="0" w:color="auto"/>
                <w:bottom w:val="none" w:sz="0" w:space="0" w:color="auto"/>
                <w:right w:val="none" w:sz="0" w:space="0" w:color="auto"/>
              </w:divBdr>
              <w:divsChild>
                <w:div w:id="1359894031">
                  <w:marLeft w:val="0"/>
                  <w:marRight w:val="0"/>
                  <w:marTop w:val="0"/>
                  <w:marBottom w:val="0"/>
                  <w:divBdr>
                    <w:top w:val="none" w:sz="0" w:space="0" w:color="auto"/>
                    <w:left w:val="none" w:sz="0" w:space="0" w:color="auto"/>
                    <w:bottom w:val="none" w:sz="0" w:space="0" w:color="auto"/>
                    <w:right w:val="none" w:sz="0" w:space="0" w:color="auto"/>
                  </w:divBdr>
                  <w:divsChild>
                    <w:div w:id="1984306734">
                      <w:marLeft w:val="0"/>
                      <w:marRight w:val="0"/>
                      <w:marTop w:val="0"/>
                      <w:marBottom w:val="0"/>
                      <w:divBdr>
                        <w:top w:val="none" w:sz="0" w:space="0" w:color="auto"/>
                        <w:left w:val="none" w:sz="0" w:space="0" w:color="auto"/>
                        <w:bottom w:val="none" w:sz="0" w:space="0" w:color="auto"/>
                        <w:right w:val="none" w:sz="0" w:space="0" w:color="auto"/>
                      </w:divBdr>
                      <w:divsChild>
                        <w:div w:id="1227297936">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6608936">
      <w:bodyDiv w:val="1"/>
      <w:marLeft w:val="0"/>
      <w:marRight w:val="0"/>
      <w:marTop w:val="0"/>
      <w:marBottom w:val="0"/>
      <w:divBdr>
        <w:top w:val="none" w:sz="0" w:space="0" w:color="auto"/>
        <w:left w:val="none" w:sz="0" w:space="0" w:color="auto"/>
        <w:bottom w:val="none" w:sz="0" w:space="0" w:color="auto"/>
        <w:right w:val="none" w:sz="0" w:space="0" w:color="auto"/>
      </w:divBdr>
      <w:divsChild>
        <w:div w:id="990906203">
          <w:marLeft w:val="0"/>
          <w:marRight w:val="0"/>
          <w:marTop w:val="0"/>
          <w:marBottom w:val="0"/>
          <w:divBdr>
            <w:top w:val="none" w:sz="0" w:space="0" w:color="auto"/>
            <w:left w:val="none" w:sz="0" w:space="0" w:color="auto"/>
            <w:bottom w:val="none" w:sz="0" w:space="0" w:color="auto"/>
            <w:right w:val="none" w:sz="0" w:space="0" w:color="auto"/>
          </w:divBdr>
          <w:divsChild>
            <w:div w:id="1485269321">
              <w:marLeft w:val="0"/>
              <w:marRight w:val="0"/>
              <w:marTop w:val="0"/>
              <w:marBottom w:val="0"/>
              <w:divBdr>
                <w:top w:val="none" w:sz="0" w:space="0" w:color="auto"/>
                <w:left w:val="none" w:sz="0" w:space="0" w:color="auto"/>
                <w:bottom w:val="none" w:sz="0" w:space="0" w:color="auto"/>
                <w:right w:val="none" w:sz="0" w:space="0" w:color="auto"/>
              </w:divBdr>
              <w:divsChild>
                <w:div w:id="1116485568">
                  <w:marLeft w:val="0"/>
                  <w:marRight w:val="0"/>
                  <w:marTop w:val="0"/>
                  <w:marBottom w:val="0"/>
                  <w:divBdr>
                    <w:top w:val="none" w:sz="0" w:space="0" w:color="auto"/>
                    <w:left w:val="none" w:sz="0" w:space="0" w:color="auto"/>
                    <w:bottom w:val="none" w:sz="0" w:space="0" w:color="auto"/>
                    <w:right w:val="none" w:sz="0" w:space="0" w:color="auto"/>
                  </w:divBdr>
                  <w:divsChild>
                    <w:div w:id="552012008">
                      <w:marLeft w:val="0"/>
                      <w:marRight w:val="0"/>
                      <w:marTop w:val="0"/>
                      <w:marBottom w:val="0"/>
                      <w:divBdr>
                        <w:top w:val="none" w:sz="0" w:space="0" w:color="auto"/>
                        <w:left w:val="none" w:sz="0" w:space="0" w:color="auto"/>
                        <w:bottom w:val="none" w:sz="0" w:space="0" w:color="auto"/>
                        <w:right w:val="none" w:sz="0" w:space="0" w:color="auto"/>
                      </w:divBdr>
                      <w:divsChild>
                        <w:div w:id="1905525711">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5703083">
      <w:bodyDiv w:val="1"/>
      <w:marLeft w:val="0"/>
      <w:marRight w:val="0"/>
      <w:marTop w:val="0"/>
      <w:marBottom w:val="0"/>
      <w:divBdr>
        <w:top w:val="none" w:sz="0" w:space="0" w:color="auto"/>
        <w:left w:val="none" w:sz="0" w:space="0" w:color="auto"/>
        <w:bottom w:val="none" w:sz="0" w:space="0" w:color="auto"/>
        <w:right w:val="none" w:sz="0" w:space="0" w:color="auto"/>
      </w:divBdr>
      <w:divsChild>
        <w:div w:id="610018705">
          <w:marLeft w:val="0"/>
          <w:marRight w:val="0"/>
          <w:marTop w:val="0"/>
          <w:marBottom w:val="0"/>
          <w:divBdr>
            <w:top w:val="none" w:sz="0" w:space="0" w:color="auto"/>
            <w:left w:val="none" w:sz="0" w:space="0" w:color="auto"/>
            <w:bottom w:val="none" w:sz="0" w:space="0" w:color="auto"/>
            <w:right w:val="none" w:sz="0" w:space="0" w:color="auto"/>
          </w:divBdr>
          <w:divsChild>
            <w:div w:id="1834565540">
              <w:marLeft w:val="0"/>
              <w:marRight w:val="0"/>
              <w:marTop w:val="0"/>
              <w:marBottom w:val="0"/>
              <w:divBdr>
                <w:top w:val="none" w:sz="0" w:space="0" w:color="auto"/>
                <w:left w:val="none" w:sz="0" w:space="0" w:color="auto"/>
                <w:bottom w:val="none" w:sz="0" w:space="0" w:color="auto"/>
                <w:right w:val="none" w:sz="0" w:space="0" w:color="auto"/>
              </w:divBdr>
              <w:divsChild>
                <w:div w:id="2081368640">
                  <w:marLeft w:val="0"/>
                  <w:marRight w:val="0"/>
                  <w:marTop w:val="0"/>
                  <w:marBottom w:val="0"/>
                  <w:divBdr>
                    <w:top w:val="none" w:sz="0" w:space="0" w:color="auto"/>
                    <w:left w:val="none" w:sz="0" w:space="0" w:color="auto"/>
                    <w:bottom w:val="none" w:sz="0" w:space="0" w:color="auto"/>
                    <w:right w:val="none" w:sz="0" w:space="0" w:color="auto"/>
                  </w:divBdr>
                  <w:divsChild>
                    <w:div w:id="2124031018">
                      <w:marLeft w:val="0"/>
                      <w:marRight w:val="0"/>
                      <w:marTop w:val="0"/>
                      <w:marBottom w:val="0"/>
                      <w:divBdr>
                        <w:top w:val="none" w:sz="0" w:space="0" w:color="auto"/>
                        <w:left w:val="none" w:sz="0" w:space="0" w:color="auto"/>
                        <w:bottom w:val="none" w:sz="0" w:space="0" w:color="auto"/>
                        <w:right w:val="none" w:sz="0" w:space="0" w:color="auto"/>
                      </w:divBdr>
                      <w:divsChild>
                        <w:div w:id="386539432">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9294051">
      <w:bodyDiv w:val="1"/>
      <w:marLeft w:val="0"/>
      <w:marRight w:val="0"/>
      <w:marTop w:val="0"/>
      <w:marBottom w:val="0"/>
      <w:divBdr>
        <w:top w:val="none" w:sz="0" w:space="0" w:color="auto"/>
        <w:left w:val="none" w:sz="0" w:space="0" w:color="auto"/>
        <w:bottom w:val="none" w:sz="0" w:space="0" w:color="auto"/>
        <w:right w:val="none" w:sz="0" w:space="0" w:color="auto"/>
      </w:divBdr>
      <w:divsChild>
        <w:div w:id="1989897222">
          <w:marLeft w:val="0"/>
          <w:marRight w:val="0"/>
          <w:marTop w:val="0"/>
          <w:marBottom w:val="0"/>
          <w:divBdr>
            <w:top w:val="none" w:sz="0" w:space="0" w:color="auto"/>
            <w:left w:val="none" w:sz="0" w:space="0" w:color="auto"/>
            <w:bottom w:val="none" w:sz="0" w:space="0" w:color="auto"/>
            <w:right w:val="none" w:sz="0" w:space="0" w:color="auto"/>
          </w:divBdr>
          <w:divsChild>
            <w:div w:id="1050809275">
              <w:marLeft w:val="0"/>
              <w:marRight w:val="0"/>
              <w:marTop w:val="0"/>
              <w:marBottom w:val="0"/>
              <w:divBdr>
                <w:top w:val="none" w:sz="0" w:space="0" w:color="auto"/>
                <w:left w:val="none" w:sz="0" w:space="0" w:color="auto"/>
                <w:bottom w:val="none" w:sz="0" w:space="0" w:color="auto"/>
                <w:right w:val="none" w:sz="0" w:space="0" w:color="auto"/>
              </w:divBdr>
              <w:divsChild>
                <w:div w:id="445737596">
                  <w:marLeft w:val="0"/>
                  <w:marRight w:val="0"/>
                  <w:marTop w:val="0"/>
                  <w:marBottom w:val="0"/>
                  <w:divBdr>
                    <w:top w:val="none" w:sz="0" w:space="0" w:color="auto"/>
                    <w:left w:val="none" w:sz="0" w:space="0" w:color="auto"/>
                    <w:bottom w:val="none" w:sz="0" w:space="0" w:color="auto"/>
                    <w:right w:val="none" w:sz="0" w:space="0" w:color="auto"/>
                  </w:divBdr>
                  <w:divsChild>
                    <w:div w:id="1416585967">
                      <w:marLeft w:val="0"/>
                      <w:marRight w:val="0"/>
                      <w:marTop w:val="0"/>
                      <w:marBottom w:val="0"/>
                      <w:divBdr>
                        <w:top w:val="none" w:sz="0" w:space="0" w:color="auto"/>
                        <w:left w:val="none" w:sz="0" w:space="0" w:color="auto"/>
                        <w:bottom w:val="none" w:sz="0" w:space="0" w:color="auto"/>
                        <w:right w:val="none" w:sz="0" w:space="0" w:color="auto"/>
                      </w:divBdr>
                      <w:divsChild>
                        <w:div w:id="343440592">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5930786">
      <w:bodyDiv w:val="1"/>
      <w:marLeft w:val="0"/>
      <w:marRight w:val="0"/>
      <w:marTop w:val="0"/>
      <w:marBottom w:val="0"/>
      <w:divBdr>
        <w:top w:val="none" w:sz="0" w:space="0" w:color="auto"/>
        <w:left w:val="none" w:sz="0" w:space="0" w:color="auto"/>
        <w:bottom w:val="none" w:sz="0" w:space="0" w:color="auto"/>
        <w:right w:val="none" w:sz="0" w:space="0" w:color="auto"/>
      </w:divBdr>
      <w:divsChild>
        <w:div w:id="2036299970">
          <w:marLeft w:val="0"/>
          <w:marRight w:val="0"/>
          <w:marTop w:val="0"/>
          <w:marBottom w:val="0"/>
          <w:divBdr>
            <w:top w:val="none" w:sz="0" w:space="0" w:color="auto"/>
            <w:left w:val="none" w:sz="0" w:space="0" w:color="auto"/>
            <w:bottom w:val="none" w:sz="0" w:space="0" w:color="auto"/>
            <w:right w:val="none" w:sz="0" w:space="0" w:color="auto"/>
          </w:divBdr>
          <w:divsChild>
            <w:div w:id="962419201">
              <w:marLeft w:val="0"/>
              <w:marRight w:val="0"/>
              <w:marTop w:val="0"/>
              <w:marBottom w:val="0"/>
              <w:divBdr>
                <w:top w:val="none" w:sz="0" w:space="0" w:color="auto"/>
                <w:left w:val="none" w:sz="0" w:space="0" w:color="auto"/>
                <w:bottom w:val="none" w:sz="0" w:space="0" w:color="auto"/>
                <w:right w:val="none" w:sz="0" w:space="0" w:color="auto"/>
              </w:divBdr>
              <w:divsChild>
                <w:div w:id="991329180">
                  <w:marLeft w:val="0"/>
                  <w:marRight w:val="0"/>
                  <w:marTop w:val="0"/>
                  <w:marBottom w:val="0"/>
                  <w:divBdr>
                    <w:top w:val="none" w:sz="0" w:space="0" w:color="auto"/>
                    <w:left w:val="none" w:sz="0" w:space="0" w:color="auto"/>
                    <w:bottom w:val="none" w:sz="0" w:space="0" w:color="auto"/>
                    <w:right w:val="none" w:sz="0" w:space="0" w:color="auto"/>
                  </w:divBdr>
                  <w:divsChild>
                    <w:div w:id="2064787340">
                      <w:marLeft w:val="0"/>
                      <w:marRight w:val="0"/>
                      <w:marTop w:val="0"/>
                      <w:marBottom w:val="0"/>
                      <w:divBdr>
                        <w:top w:val="none" w:sz="0" w:space="0" w:color="auto"/>
                        <w:left w:val="none" w:sz="0" w:space="0" w:color="auto"/>
                        <w:bottom w:val="none" w:sz="0" w:space="0" w:color="auto"/>
                        <w:right w:val="none" w:sz="0" w:space="0" w:color="auto"/>
                      </w:divBdr>
                      <w:divsChild>
                        <w:div w:id="1162307294">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4179143">
      <w:bodyDiv w:val="1"/>
      <w:marLeft w:val="0"/>
      <w:marRight w:val="0"/>
      <w:marTop w:val="0"/>
      <w:marBottom w:val="0"/>
      <w:divBdr>
        <w:top w:val="none" w:sz="0" w:space="0" w:color="auto"/>
        <w:left w:val="none" w:sz="0" w:space="0" w:color="auto"/>
        <w:bottom w:val="none" w:sz="0" w:space="0" w:color="auto"/>
        <w:right w:val="none" w:sz="0" w:space="0" w:color="auto"/>
      </w:divBdr>
      <w:divsChild>
        <w:div w:id="1837381481">
          <w:marLeft w:val="0"/>
          <w:marRight w:val="0"/>
          <w:marTop w:val="0"/>
          <w:marBottom w:val="0"/>
          <w:divBdr>
            <w:top w:val="none" w:sz="0" w:space="0" w:color="auto"/>
            <w:left w:val="none" w:sz="0" w:space="0" w:color="auto"/>
            <w:bottom w:val="none" w:sz="0" w:space="0" w:color="auto"/>
            <w:right w:val="none" w:sz="0" w:space="0" w:color="auto"/>
          </w:divBdr>
          <w:divsChild>
            <w:div w:id="971251160">
              <w:marLeft w:val="0"/>
              <w:marRight w:val="0"/>
              <w:marTop w:val="0"/>
              <w:marBottom w:val="0"/>
              <w:divBdr>
                <w:top w:val="none" w:sz="0" w:space="0" w:color="auto"/>
                <w:left w:val="none" w:sz="0" w:space="0" w:color="auto"/>
                <w:bottom w:val="none" w:sz="0" w:space="0" w:color="auto"/>
                <w:right w:val="none" w:sz="0" w:space="0" w:color="auto"/>
              </w:divBdr>
              <w:divsChild>
                <w:div w:id="1727800527">
                  <w:marLeft w:val="0"/>
                  <w:marRight w:val="0"/>
                  <w:marTop w:val="0"/>
                  <w:marBottom w:val="0"/>
                  <w:divBdr>
                    <w:top w:val="none" w:sz="0" w:space="0" w:color="auto"/>
                    <w:left w:val="none" w:sz="0" w:space="0" w:color="auto"/>
                    <w:bottom w:val="none" w:sz="0" w:space="0" w:color="auto"/>
                    <w:right w:val="none" w:sz="0" w:space="0" w:color="auto"/>
                  </w:divBdr>
                  <w:divsChild>
                    <w:div w:id="563566244">
                      <w:marLeft w:val="0"/>
                      <w:marRight w:val="0"/>
                      <w:marTop w:val="0"/>
                      <w:marBottom w:val="0"/>
                      <w:divBdr>
                        <w:top w:val="none" w:sz="0" w:space="0" w:color="auto"/>
                        <w:left w:val="none" w:sz="0" w:space="0" w:color="auto"/>
                        <w:bottom w:val="none" w:sz="0" w:space="0" w:color="auto"/>
                        <w:right w:val="none" w:sz="0" w:space="0" w:color="auto"/>
                      </w:divBdr>
                      <w:divsChild>
                        <w:div w:id="278219842">
                          <w:marLeft w:val="216"/>
                          <w:marRight w:val="0"/>
                          <w:marTop w:val="0"/>
                          <w:marBottom w:val="0"/>
                          <w:divBdr>
                            <w:top w:val="none" w:sz="0" w:space="0" w:color="auto"/>
                            <w:left w:val="none" w:sz="0" w:space="0" w:color="auto"/>
                            <w:bottom w:val="none" w:sz="0" w:space="0" w:color="auto"/>
                            <w:right w:val="none" w:sz="0" w:space="0" w:color="auto"/>
                          </w:divBdr>
                          <w:divsChild>
                            <w:div w:id="1191182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1504231">
      <w:bodyDiv w:val="1"/>
      <w:marLeft w:val="0"/>
      <w:marRight w:val="0"/>
      <w:marTop w:val="0"/>
      <w:marBottom w:val="0"/>
      <w:divBdr>
        <w:top w:val="none" w:sz="0" w:space="0" w:color="auto"/>
        <w:left w:val="none" w:sz="0" w:space="0" w:color="auto"/>
        <w:bottom w:val="none" w:sz="0" w:space="0" w:color="auto"/>
        <w:right w:val="none" w:sz="0" w:space="0" w:color="auto"/>
      </w:divBdr>
      <w:divsChild>
        <w:div w:id="407775471">
          <w:marLeft w:val="0"/>
          <w:marRight w:val="0"/>
          <w:marTop w:val="0"/>
          <w:marBottom w:val="0"/>
          <w:divBdr>
            <w:top w:val="none" w:sz="0" w:space="0" w:color="auto"/>
            <w:left w:val="none" w:sz="0" w:space="0" w:color="auto"/>
            <w:bottom w:val="none" w:sz="0" w:space="0" w:color="auto"/>
            <w:right w:val="none" w:sz="0" w:space="0" w:color="auto"/>
          </w:divBdr>
          <w:divsChild>
            <w:div w:id="1140850758">
              <w:marLeft w:val="0"/>
              <w:marRight w:val="0"/>
              <w:marTop w:val="0"/>
              <w:marBottom w:val="0"/>
              <w:divBdr>
                <w:top w:val="none" w:sz="0" w:space="0" w:color="auto"/>
                <w:left w:val="none" w:sz="0" w:space="0" w:color="auto"/>
                <w:bottom w:val="none" w:sz="0" w:space="0" w:color="auto"/>
                <w:right w:val="none" w:sz="0" w:space="0" w:color="auto"/>
              </w:divBdr>
              <w:divsChild>
                <w:div w:id="422459624">
                  <w:marLeft w:val="0"/>
                  <w:marRight w:val="0"/>
                  <w:marTop w:val="0"/>
                  <w:marBottom w:val="0"/>
                  <w:divBdr>
                    <w:top w:val="none" w:sz="0" w:space="0" w:color="auto"/>
                    <w:left w:val="none" w:sz="0" w:space="0" w:color="auto"/>
                    <w:bottom w:val="none" w:sz="0" w:space="0" w:color="auto"/>
                    <w:right w:val="none" w:sz="0" w:space="0" w:color="auto"/>
                  </w:divBdr>
                  <w:divsChild>
                    <w:div w:id="936979603">
                      <w:marLeft w:val="0"/>
                      <w:marRight w:val="0"/>
                      <w:marTop w:val="0"/>
                      <w:marBottom w:val="0"/>
                      <w:divBdr>
                        <w:top w:val="none" w:sz="0" w:space="0" w:color="auto"/>
                        <w:left w:val="none" w:sz="0" w:space="0" w:color="auto"/>
                        <w:bottom w:val="none" w:sz="0" w:space="0" w:color="auto"/>
                        <w:right w:val="none" w:sz="0" w:space="0" w:color="auto"/>
                      </w:divBdr>
                      <w:divsChild>
                        <w:div w:id="906961900">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5188180">
      <w:bodyDiv w:val="1"/>
      <w:marLeft w:val="0"/>
      <w:marRight w:val="0"/>
      <w:marTop w:val="0"/>
      <w:marBottom w:val="0"/>
      <w:divBdr>
        <w:top w:val="none" w:sz="0" w:space="0" w:color="auto"/>
        <w:left w:val="none" w:sz="0" w:space="0" w:color="auto"/>
        <w:bottom w:val="none" w:sz="0" w:space="0" w:color="auto"/>
        <w:right w:val="none" w:sz="0" w:space="0" w:color="auto"/>
      </w:divBdr>
      <w:divsChild>
        <w:div w:id="1231042293">
          <w:marLeft w:val="0"/>
          <w:marRight w:val="0"/>
          <w:marTop w:val="0"/>
          <w:marBottom w:val="0"/>
          <w:divBdr>
            <w:top w:val="none" w:sz="0" w:space="0" w:color="auto"/>
            <w:left w:val="none" w:sz="0" w:space="0" w:color="auto"/>
            <w:bottom w:val="none" w:sz="0" w:space="0" w:color="auto"/>
            <w:right w:val="none" w:sz="0" w:space="0" w:color="auto"/>
          </w:divBdr>
          <w:divsChild>
            <w:div w:id="348918814">
              <w:marLeft w:val="0"/>
              <w:marRight w:val="0"/>
              <w:marTop w:val="0"/>
              <w:marBottom w:val="0"/>
              <w:divBdr>
                <w:top w:val="none" w:sz="0" w:space="0" w:color="auto"/>
                <w:left w:val="none" w:sz="0" w:space="0" w:color="auto"/>
                <w:bottom w:val="none" w:sz="0" w:space="0" w:color="auto"/>
                <w:right w:val="none" w:sz="0" w:space="0" w:color="auto"/>
              </w:divBdr>
              <w:divsChild>
                <w:div w:id="1681396377">
                  <w:marLeft w:val="0"/>
                  <w:marRight w:val="0"/>
                  <w:marTop w:val="0"/>
                  <w:marBottom w:val="0"/>
                  <w:divBdr>
                    <w:top w:val="none" w:sz="0" w:space="0" w:color="auto"/>
                    <w:left w:val="none" w:sz="0" w:space="0" w:color="auto"/>
                    <w:bottom w:val="none" w:sz="0" w:space="0" w:color="auto"/>
                    <w:right w:val="none" w:sz="0" w:space="0" w:color="auto"/>
                  </w:divBdr>
                  <w:divsChild>
                    <w:div w:id="1304507081">
                      <w:marLeft w:val="0"/>
                      <w:marRight w:val="0"/>
                      <w:marTop w:val="0"/>
                      <w:marBottom w:val="0"/>
                      <w:divBdr>
                        <w:top w:val="none" w:sz="0" w:space="0" w:color="auto"/>
                        <w:left w:val="none" w:sz="0" w:space="0" w:color="auto"/>
                        <w:bottom w:val="none" w:sz="0" w:space="0" w:color="auto"/>
                        <w:right w:val="none" w:sz="0" w:space="0" w:color="auto"/>
                      </w:divBdr>
                      <w:divsChild>
                        <w:div w:id="1846280978">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544928">
      <w:bodyDiv w:val="1"/>
      <w:marLeft w:val="0"/>
      <w:marRight w:val="0"/>
      <w:marTop w:val="0"/>
      <w:marBottom w:val="0"/>
      <w:divBdr>
        <w:top w:val="none" w:sz="0" w:space="0" w:color="auto"/>
        <w:left w:val="none" w:sz="0" w:space="0" w:color="auto"/>
        <w:bottom w:val="none" w:sz="0" w:space="0" w:color="auto"/>
        <w:right w:val="none" w:sz="0" w:space="0" w:color="auto"/>
      </w:divBdr>
      <w:divsChild>
        <w:div w:id="567107029">
          <w:marLeft w:val="0"/>
          <w:marRight w:val="0"/>
          <w:marTop w:val="0"/>
          <w:marBottom w:val="0"/>
          <w:divBdr>
            <w:top w:val="none" w:sz="0" w:space="0" w:color="auto"/>
            <w:left w:val="none" w:sz="0" w:space="0" w:color="auto"/>
            <w:bottom w:val="none" w:sz="0" w:space="0" w:color="auto"/>
            <w:right w:val="none" w:sz="0" w:space="0" w:color="auto"/>
          </w:divBdr>
          <w:divsChild>
            <w:div w:id="1274360199">
              <w:marLeft w:val="0"/>
              <w:marRight w:val="0"/>
              <w:marTop w:val="0"/>
              <w:marBottom w:val="0"/>
              <w:divBdr>
                <w:top w:val="none" w:sz="0" w:space="0" w:color="auto"/>
                <w:left w:val="none" w:sz="0" w:space="0" w:color="auto"/>
                <w:bottom w:val="none" w:sz="0" w:space="0" w:color="auto"/>
                <w:right w:val="none" w:sz="0" w:space="0" w:color="auto"/>
              </w:divBdr>
              <w:divsChild>
                <w:div w:id="810245829">
                  <w:marLeft w:val="0"/>
                  <w:marRight w:val="0"/>
                  <w:marTop w:val="0"/>
                  <w:marBottom w:val="0"/>
                  <w:divBdr>
                    <w:top w:val="none" w:sz="0" w:space="0" w:color="auto"/>
                    <w:left w:val="none" w:sz="0" w:space="0" w:color="auto"/>
                    <w:bottom w:val="none" w:sz="0" w:space="0" w:color="auto"/>
                    <w:right w:val="none" w:sz="0" w:space="0" w:color="auto"/>
                  </w:divBdr>
                  <w:divsChild>
                    <w:div w:id="1919560838">
                      <w:marLeft w:val="0"/>
                      <w:marRight w:val="0"/>
                      <w:marTop w:val="0"/>
                      <w:marBottom w:val="0"/>
                      <w:divBdr>
                        <w:top w:val="none" w:sz="0" w:space="0" w:color="auto"/>
                        <w:left w:val="none" w:sz="0" w:space="0" w:color="auto"/>
                        <w:bottom w:val="none" w:sz="0" w:space="0" w:color="auto"/>
                        <w:right w:val="none" w:sz="0" w:space="0" w:color="auto"/>
                      </w:divBdr>
                      <w:divsChild>
                        <w:div w:id="2080247462">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1796284">
      <w:bodyDiv w:val="1"/>
      <w:marLeft w:val="0"/>
      <w:marRight w:val="0"/>
      <w:marTop w:val="0"/>
      <w:marBottom w:val="0"/>
      <w:divBdr>
        <w:top w:val="none" w:sz="0" w:space="0" w:color="auto"/>
        <w:left w:val="none" w:sz="0" w:space="0" w:color="auto"/>
        <w:bottom w:val="none" w:sz="0" w:space="0" w:color="auto"/>
        <w:right w:val="none" w:sz="0" w:space="0" w:color="auto"/>
      </w:divBdr>
      <w:divsChild>
        <w:div w:id="1528523279">
          <w:marLeft w:val="0"/>
          <w:marRight w:val="0"/>
          <w:marTop w:val="0"/>
          <w:marBottom w:val="0"/>
          <w:divBdr>
            <w:top w:val="none" w:sz="0" w:space="0" w:color="auto"/>
            <w:left w:val="none" w:sz="0" w:space="0" w:color="auto"/>
            <w:bottom w:val="none" w:sz="0" w:space="0" w:color="auto"/>
            <w:right w:val="none" w:sz="0" w:space="0" w:color="auto"/>
          </w:divBdr>
          <w:divsChild>
            <w:div w:id="1826167615">
              <w:marLeft w:val="0"/>
              <w:marRight w:val="0"/>
              <w:marTop w:val="0"/>
              <w:marBottom w:val="0"/>
              <w:divBdr>
                <w:top w:val="none" w:sz="0" w:space="0" w:color="auto"/>
                <w:left w:val="none" w:sz="0" w:space="0" w:color="auto"/>
                <w:bottom w:val="none" w:sz="0" w:space="0" w:color="auto"/>
                <w:right w:val="none" w:sz="0" w:space="0" w:color="auto"/>
              </w:divBdr>
              <w:divsChild>
                <w:div w:id="1715427210">
                  <w:marLeft w:val="0"/>
                  <w:marRight w:val="0"/>
                  <w:marTop w:val="0"/>
                  <w:marBottom w:val="0"/>
                  <w:divBdr>
                    <w:top w:val="none" w:sz="0" w:space="0" w:color="auto"/>
                    <w:left w:val="none" w:sz="0" w:space="0" w:color="auto"/>
                    <w:bottom w:val="none" w:sz="0" w:space="0" w:color="auto"/>
                    <w:right w:val="none" w:sz="0" w:space="0" w:color="auto"/>
                  </w:divBdr>
                  <w:divsChild>
                    <w:div w:id="367217318">
                      <w:marLeft w:val="0"/>
                      <w:marRight w:val="0"/>
                      <w:marTop w:val="0"/>
                      <w:marBottom w:val="0"/>
                      <w:divBdr>
                        <w:top w:val="none" w:sz="0" w:space="0" w:color="auto"/>
                        <w:left w:val="none" w:sz="0" w:space="0" w:color="auto"/>
                        <w:bottom w:val="none" w:sz="0" w:space="0" w:color="auto"/>
                        <w:right w:val="none" w:sz="0" w:space="0" w:color="auto"/>
                      </w:divBdr>
                      <w:divsChild>
                        <w:div w:id="1214077675">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553344">
      <w:bodyDiv w:val="1"/>
      <w:marLeft w:val="0"/>
      <w:marRight w:val="0"/>
      <w:marTop w:val="0"/>
      <w:marBottom w:val="0"/>
      <w:divBdr>
        <w:top w:val="none" w:sz="0" w:space="0" w:color="auto"/>
        <w:left w:val="none" w:sz="0" w:space="0" w:color="auto"/>
        <w:bottom w:val="none" w:sz="0" w:space="0" w:color="auto"/>
        <w:right w:val="none" w:sz="0" w:space="0" w:color="auto"/>
      </w:divBdr>
      <w:divsChild>
        <w:div w:id="601836275">
          <w:marLeft w:val="0"/>
          <w:marRight w:val="0"/>
          <w:marTop w:val="0"/>
          <w:marBottom w:val="0"/>
          <w:divBdr>
            <w:top w:val="none" w:sz="0" w:space="0" w:color="auto"/>
            <w:left w:val="none" w:sz="0" w:space="0" w:color="auto"/>
            <w:bottom w:val="none" w:sz="0" w:space="0" w:color="auto"/>
            <w:right w:val="none" w:sz="0" w:space="0" w:color="auto"/>
          </w:divBdr>
          <w:divsChild>
            <w:div w:id="389765164">
              <w:marLeft w:val="0"/>
              <w:marRight w:val="0"/>
              <w:marTop w:val="0"/>
              <w:marBottom w:val="0"/>
              <w:divBdr>
                <w:top w:val="none" w:sz="0" w:space="0" w:color="auto"/>
                <w:left w:val="none" w:sz="0" w:space="0" w:color="auto"/>
                <w:bottom w:val="none" w:sz="0" w:space="0" w:color="auto"/>
                <w:right w:val="none" w:sz="0" w:space="0" w:color="auto"/>
              </w:divBdr>
              <w:divsChild>
                <w:div w:id="1097284452">
                  <w:marLeft w:val="0"/>
                  <w:marRight w:val="0"/>
                  <w:marTop w:val="0"/>
                  <w:marBottom w:val="0"/>
                  <w:divBdr>
                    <w:top w:val="none" w:sz="0" w:space="0" w:color="auto"/>
                    <w:left w:val="none" w:sz="0" w:space="0" w:color="auto"/>
                    <w:bottom w:val="none" w:sz="0" w:space="0" w:color="auto"/>
                    <w:right w:val="none" w:sz="0" w:space="0" w:color="auto"/>
                  </w:divBdr>
                  <w:divsChild>
                    <w:div w:id="67465172">
                      <w:marLeft w:val="0"/>
                      <w:marRight w:val="0"/>
                      <w:marTop w:val="0"/>
                      <w:marBottom w:val="0"/>
                      <w:divBdr>
                        <w:top w:val="none" w:sz="0" w:space="0" w:color="auto"/>
                        <w:left w:val="none" w:sz="0" w:space="0" w:color="auto"/>
                        <w:bottom w:val="none" w:sz="0" w:space="0" w:color="auto"/>
                        <w:right w:val="none" w:sz="0" w:space="0" w:color="auto"/>
                      </w:divBdr>
                      <w:divsChild>
                        <w:div w:id="351339507">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3670285">
      <w:bodyDiv w:val="1"/>
      <w:marLeft w:val="0"/>
      <w:marRight w:val="0"/>
      <w:marTop w:val="0"/>
      <w:marBottom w:val="0"/>
      <w:divBdr>
        <w:top w:val="none" w:sz="0" w:space="0" w:color="auto"/>
        <w:left w:val="none" w:sz="0" w:space="0" w:color="auto"/>
        <w:bottom w:val="none" w:sz="0" w:space="0" w:color="auto"/>
        <w:right w:val="none" w:sz="0" w:space="0" w:color="auto"/>
      </w:divBdr>
      <w:divsChild>
        <w:div w:id="313535430">
          <w:marLeft w:val="0"/>
          <w:marRight w:val="0"/>
          <w:marTop w:val="0"/>
          <w:marBottom w:val="0"/>
          <w:divBdr>
            <w:top w:val="none" w:sz="0" w:space="0" w:color="auto"/>
            <w:left w:val="none" w:sz="0" w:space="0" w:color="auto"/>
            <w:bottom w:val="none" w:sz="0" w:space="0" w:color="auto"/>
            <w:right w:val="none" w:sz="0" w:space="0" w:color="auto"/>
          </w:divBdr>
          <w:divsChild>
            <w:div w:id="1765420172">
              <w:marLeft w:val="0"/>
              <w:marRight w:val="0"/>
              <w:marTop w:val="0"/>
              <w:marBottom w:val="0"/>
              <w:divBdr>
                <w:top w:val="none" w:sz="0" w:space="0" w:color="auto"/>
                <w:left w:val="none" w:sz="0" w:space="0" w:color="auto"/>
                <w:bottom w:val="none" w:sz="0" w:space="0" w:color="auto"/>
                <w:right w:val="none" w:sz="0" w:space="0" w:color="auto"/>
              </w:divBdr>
              <w:divsChild>
                <w:div w:id="96947381">
                  <w:marLeft w:val="0"/>
                  <w:marRight w:val="0"/>
                  <w:marTop w:val="0"/>
                  <w:marBottom w:val="0"/>
                  <w:divBdr>
                    <w:top w:val="none" w:sz="0" w:space="0" w:color="auto"/>
                    <w:left w:val="none" w:sz="0" w:space="0" w:color="auto"/>
                    <w:bottom w:val="none" w:sz="0" w:space="0" w:color="auto"/>
                    <w:right w:val="none" w:sz="0" w:space="0" w:color="auto"/>
                  </w:divBdr>
                  <w:divsChild>
                    <w:div w:id="813177347">
                      <w:marLeft w:val="0"/>
                      <w:marRight w:val="0"/>
                      <w:marTop w:val="0"/>
                      <w:marBottom w:val="0"/>
                      <w:divBdr>
                        <w:top w:val="none" w:sz="0" w:space="0" w:color="auto"/>
                        <w:left w:val="none" w:sz="0" w:space="0" w:color="auto"/>
                        <w:bottom w:val="none" w:sz="0" w:space="0" w:color="auto"/>
                        <w:right w:val="none" w:sz="0" w:space="0" w:color="auto"/>
                      </w:divBdr>
                      <w:divsChild>
                        <w:div w:id="1087269433">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8740471">
      <w:bodyDiv w:val="1"/>
      <w:marLeft w:val="0"/>
      <w:marRight w:val="0"/>
      <w:marTop w:val="0"/>
      <w:marBottom w:val="0"/>
      <w:divBdr>
        <w:top w:val="none" w:sz="0" w:space="0" w:color="auto"/>
        <w:left w:val="none" w:sz="0" w:space="0" w:color="auto"/>
        <w:bottom w:val="none" w:sz="0" w:space="0" w:color="auto"/>
        <w:right w:val="none" w:sz="0" w:space="0" w:color="auto"/>
      </w:divBdr>
      <w:divsChild>
        <w:div w:id="1520392097">
          <w:marLeft w:val="0"/>
          <w:marRight w:val="0"/>
          <w:marTop w:val="0"/>
          <w:marBottom w:val="0"/>
          <w:divBdr>
            <w:top w:val="none" w:sz="0" w:space="0" w:color="auto"/>
            <w:left w:val="none" w:sz="0" w:space="0" w:color="auto"/>
            <w:bottom w:val="none" w:sz="0" w:space="0" w:color="auto"/>
            <w:right w:val="none" w:sz="0" w:space="0" w:color="auto"/>
          </w:divBdr>
          <w:divsChild>
            <w:div w:id="1935823580">
              <w:marLeft w:val="0"/>
              <w:marRight w:val="0"/>
              <w:marTop w:val="0"/>
              <w:marBottom w:val="0"/>
              <w:divBdr>
                <w:top w:val="none" w:sz="0" w:space="0" w:color="auto"/>
                <w:left w:val="none" w:sz="0" w:space="0" w:color="auto"/>
                <w:bottom w:val="none" w:sz="0" w:space="0" w:color="auto"/>
                <w:right w:val="none" w:sz="0" w:space="0" w:color="auto"/>
              </w:divBdr>
              <w:divsChild>
                <w:div w:id="654644262">
                  <w:marLeft w:val="0"/>
                  <w:marRight w:val="0"/>
                  <w:marTop w:val="0"/>
                  <w:marBottom w:val="0"/>
                  <w:divBdr>
                    <w:top w:val="none" w:sz="0" w:space="0" w:color="auto"/>
                    <w:left w:val="none" w:sz="0" w:space="0" w:color="auto"/>
                    <w:bottom w:val="none" w:sz="0" w:space="0" w:color="auto"/>
                    <w:right w:val="none" w:sz="0" w:space="0" w:color="auto"/>
                  </w:divBdr>
                  <w:divsChild>
                    <w:div w:id="367098482">
                      <w:marLeft w:val="0"/>
                      <w:marRight w:val="0"/>
                      <w:marTop w:val="0"/>
                      <w:marBottom w:val="0"/>
                      <w:divBdr>
                        <w:top w:val="none" w:sz="0" w:space="0" w:color="auto"/>
                        <w:left w:val="none" w:sz="0" w:space="0" w:color="auto"/>
                        <w:bottom w:val="none" w:sz="0" w:space="0" w:color="auto"/>
                        <w:right w:val="none" w:sz="0" w:space="0" w:color="auto"/>
                      </w:divBdr>
                      <w:divsChild>
                        <w:div w:id="1424259184">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7991926">
      <w:bodyDiv w:val="1"/>
      <w:marLeft w:val="0"/>
      <w:marRight w:val="0"/>
      <w:marTop w:val="0"/>
      <w:marBottom w:val="0"/>
      <w:divBdr>
        <w:top w:val="none" w:sz="0" w:space="0" w:color="auto"/>
        <w:left w:val="none" w:sz="0" w:space="0" w:color="auto"/>
        <w:bottom w:val="none" w:sz="0" w:space="0" w:color="auto"/>
        <w:right w:val="none" w:sz="0" w:space="0" w:color="auto"/>
      </w:divBdr>
      <w:divsChild>
        <w:div w:id="429083129">
          <w:marLeft w:val="0"/>
          <w:marRight w:val="0"/>
          <w:marTop w:val="0"/>
          <w:marBottom w:val="0"/>
          <w:divBdr>
            <w:top w:val="none" w:sz="0" w:space="0" w:color="auto"/>
            <w:left w:val="none" w:sz="0" w:space="0" w:color="auto"/>
            <w:bottom w:val="none" w:sz="0" w:space="0" w:color="auto"/>
            <w:right w:val="none" w:sz="0" w:space="0" w:color="auto"/>
          </w:divBdr>
          <w:divsChild>
            <w:div w:id="1443109624">
              <w:marLeft w:val="0"/>
              <w:marRight w:val="0"/>
              <w:marTop w:val="0"/>
              <w:marBottom w:val="0"/>
              <w:divBdr>
                <w:top w:val="none" w:sz="0" w:space="0" w:color="auto"/>
                <w:left w:val="none" w:sz="0" w:space="0" w:color="auto"/>
                <w:bottom w:val="none" w:sz="0" w:space="0" w:color="auto"/>
                <w:right w:val="none" w:sz="0" w:space="0" w:color="auto"/>
              </w:divBdr>
              <w:divsChild>
                <w:div w:id="1006176546">
                  <w:marLeft w:val="0"/>
                  <w:marRight w:val="0"/>
                  <w:marTop w:val="0"/>
                  <w:marBottom w:val="0"/>
                  <w:divBdr>
                    <w:top w:val="none" w:sz="0" w:space="0" w:color="auto"/>
                    <w:left w:val="none" w:sz="0" w:space="0" w:color="auto"/>
                    <w:bottom w:val="none" w:sz="0" w:space="0" w:color="auto"/>
                    <w:right w:val="none" w:sz="0" w:space="0" w:color="auto"/>
                  </w:divBdr>
                  <w:divsChild>
                    <w:div w:id="278534130">
                      <w:marLeft w:val="0"/>
                      <w:marRight w:val="0"/>
                      <w:marTop w:val="0"/>
                      <w:marBottom w:val="0"/>
                      <w:divBdr>
                        <w:top w:val="none" w:sz="0" w:space="0" w:color="auto"/>
                        <w:left w:val="none" w:sz="0" w:space="0" w:color="auto"/>
                        <w:bottom w:val="none" w:sz="0" w:space="0" w:color="auto"/>
                        <w:right w:val="none" w:sz="0" w:space="0" w:color="auto"/>
                      </w:divBdr>
                      <w:divsChild>
                        <w:div w:id="1936091230">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4938055">
      <w:bodyDiv w:val="1"/>
      <w:marLeft w:val="0"/>
      <w:marRight w:val="0"/>
      <w:marTop w:val="0"/>
      <w:marBottom w:val="0"/>
      <w:divBdr>
        <w:top w:val="none" w:sz="0" w:space="0" w:color="auto"/>
        <w:left w:val="none" w:sz="0" w:space="0" w:color="auto"/>
        <w:bottom w:val="none" w:sz="0" w:space="0" w:color="auto"/>
        <w:right w:val="none" w:sz="0" w:space="0" w:color="auto"/>
      </w:divBdr>
      <w:divsChild>
        <w:div w:id="1105927773">
          <w:marLeft w:val="0"/>
          <w:marRight w:val="0"/>
          <w:marTop w:val="0"/>
          <w:marBottom w:val="0"/>
          <w:divBdr>
            <w:top w:val="none" w:sz="0" w:space="0" w:color="auto"/>
            <w:left w:val="none" w:sz="0" w:space="0" w:color="auto"/>
            <w:bottom w:val="none" w:sz="0" w:space="0" w:color="auto"/>
            <w:right w:val="none" w:sz="0" w:space="0" w:color="auto"/>
          </w:divBdr>
          <w:divsChild>
            <w:div w:id="784269654">
              <w:marLeft w:val="0"/>
              <w:marRight w:val="0"/>
              <w:marTop w:val="0"/>
              <w:marBottom w:val="0"/>
              <w:divBdr>
                <w:top w:val="none" w:sz="0" w:space="0" w:color="auto"/>
                <w:left w:val="none" w:sz="0" w:space="0" w:color="auto"/>
                <w:bottom w:val="none" w:sz="0" w:space="0" w:color="auto"/>
                <w:right w:val="none" w:sz="0" w:space="0" w:color="auto"/>
              </w:divBdr>
              <w:divsChild>
                <w:div w:id="655374695">
                  <w:marLeft w:val="0"/>
                  <w:marRight w:val="0"/>
                  <w:marTop w:val="0"/>
                  <w:marBottom w:val="0"/>
                  <w:divBdr>
                    <w:top w:val="none" w:sz="0" w:space="0" w:color="auto"/>
                    <w:left w:val="none" w:sz="0" w:space="0" w:color="auto"/>
                    <w:bottom w:val="none" w:sz="0" w:space="0" w:color="auto"/>
                    <w:right w:val="none" w:sz="0" w:space="0" w:color="auto"/>
                  </w:divBdr>
                  <w:divsChild>
                    <w:div w:id="1207646890">
                      <w:marLeft w:val="0"/>
                      <w:marRight w:val="0"/>
                      <w:marTop w:val="0"/>
                      <w:marBottom w:val="0"/>
                      <w:divBdr>
                        <w:top w:val="none" w:sz="0" w:space="0" w:color="auto"/>
                        <w:left w:val="none" w:sz="0" w:space="0" w:color="auto"/>
                        <w:bottom w:val="none" w:sz="0" w:space="0" w:color="auto"/>
                        <w:right w:val="none" w:sz="0" w:space="0" w:color="auto"/>
                      </w:divBdr>
                      <w:divsChild>
                        <w:div w:id="1890216179">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8523524">
      <w:bodyDiv w:val="1"/>
      <w:marLeft w:val="0"/>
      <w:marRight w:val="0"/>
      <w:marTop w:val="0"/>
      <w:marBottom w:val="0"/>
      <w:divBdr>
        <w:top w:val="none" w:sz="0" w:space="0" w:color="auto"/>
        <w:left w:val="none" w:sz="0" w:space="0" w:color="auto"/>
        <w:bottom w:val="none" w:sz="0" w:space="0" w:color="auto"/>
        <w:right w:val="none" w:sz="0" w:space="0" w:color="auto"/>
      </w:divBdr>
      <w:divsChild>
        <w:div w:id="201134824">
          <w:marLeft w:val="0"/>
          <w:marRight w:val="0"/>
          <w:marTop w:val="0"/>
          <w:marBottom w:val="0"/>
          <w:divBdr>
            <w:top w:val="none" w:sz="0" w:space="0" w:color="auto"/>
            <w:left w:val="none" w:sz="0" w:space="0" w:color="auto"/>
            <w:bottom w:val="none" w:sz="0" w:space="0" w:color="auto"/>
            <w:right w:val="none" w:sz="0" w:space="0" w:color="auto"/>
          </w:divBdr>
          <w:divsChild>
            <w:div w:id="2062442323">
              <w:marLeft w:val="0"/>
              <w:marRight w:val="0"/>
              <w:marTop w:val="0"/>
              <w:marBottom w:val="0"/>
              <w:divBdr>
                <w:top w:val="none" w:sz="0" w:space="0" w:color="auto"/>
                <w:left w:val="none" w:sz="0" w:space="0" w:color="auto"/>
                <w:bottom w:val="none" w:sz="0" w:space="0" w:color="auto"/>
                <w:right w:val="none" w:sz="0" w:space="0" w:color="auto"/>
              </w:divBdr>
              <w:divsChild>
                <w:div w:id="471488054">
                  <w:marLeft w:val="0"/>
                  <w:marRight w:val="0"/>
                  <w:marTop w:val="0"/>
                  <w:marBottom w:val="0"/>
                  <w:divBdr>
                    <w:top w:val="none" w:sz="0" w:space="0" w:color="auto"/>
                    <w:left w:val="none" w:sz="0" w:space="0" w:color="auto"/>
                    <w:bottom w:val="none" w:sz="0" w:space="0" w:color="auto"/>
                    <w:right w:val="none" w:sz="0" w:space="0" w:color="auto"/>
                  </w:divBdr>
                  <w:divsChild>
                    <w:div w:id="1951425437">
                      <w:marLeft w:val="0"/>
                      <w:marRight w:val="0"/>
                      <w:marTop w:val="0"/>
                      <w:marBottom w:val="0"/>
                      <w:divBdr>
                        <w:top w:val="none" w:sz="0" w:space="0" w:color="auto"/>
                        <w:left w:val="none" w:sz="0" w:space="0" w:color="auto"/>
                        <w:bottom w:val="none" w:sz="0" w:space="0" w:color="auto"/>
                        <w:right w:val="none" w:sz="0" w:space="0" w:color="auto"/>
                      </w:divBdr>
                      <w:divsChild>
                        <w:div w:id="148912889">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6503818">
      <w:bodyDiv w:val="1"/>
      <w:marLeft w:val="0"/>
      <w:marRight w:val="0"/>
      <w:marTop w:val="0"/>
      <w:marBottom w:val="0"/>
      <w:divBdr>
        <w:top w:val="none" w:sz="0" w:space="0" w:color="auto"/>
        <w:left w:val="none" w:sz="0" w:space="0" w:color="auto"/>
        <w:bottom w:val="none" w:sz="0" w:space="0" w:color="auto"/>
        <w:right w:val="none" w:sz="0" w:space="0" w:color="auto"/>
      </w:divBdr>
      <w:divsChild>
        <w:div w:id="1532717316">
          <w:marLeft w:val="0"/>
          <w:marRight w:val="0"/>
          <w:marTop w:val="0"/>
          <w:marBottom w:val="0"/>
          <w:divBdr>
            <w:top w:val="none" w:sz="0" w:space="0" w:color="auto"/>
            <w:left w:val="none" w:sz="0" w:space="0" w:color="auto"/>
            <w:bottom w:val="none" w:sz="0" w:space="0" w:color="auto"/>
            <w:right w:val="none" w:sz="0" w:space="0" w:color="auto"/>
          </w:divBdr>
          <w:divsChild>
            <w:div w:id="2108184688">
              <w:marLeft w:val="0"/>
              <w:marRight w:val="0"/>
              <w:marTop w:val="0"/>
              <w:marBottom w:val="0"/>
              <w:divBdr>
                <w:top w:val="none" w:sz="0" w:space="0" w:color="auto"/>
                <w:left w:val="none" w:sz="0" w:space="0" w:color="auto"/>
                <w:bottom w:val="none" w:sz="0" w:space="0" w:color="auto"/>
                <w:right w:val="none" w:sz="0" w:space="0" w:color="auto"/>
              </w:divBdr>
              <w:divsChild>
                <w:div w:id="1578857680">
                  <w:marLeft w:val="0"/>
                  <w:marRight w:val="0"/>
                  <w:marTop w:val="0"/>
                  <w:marBottom w:val="0"/>
                  <w:divBdr>
                    <w:top w:val="none" w:sz="0" w:space="0" w:color="auto"/>
                    <w:left w:val="none" w:sz="0" w:space="0" w:color="auto"/>
                    <w:bottom w:val="none" w:sz="0" w:space="0" w:color="auto"/>
                    <w:right w:val="none" w:sz="0" w:space="0" w:color="auto"/>
                  </w:divBdr>
                  <w:divsChild>
                    <w:div w:id="2137091582">
                      <w:marLeft w:val="0"/>
                      <w:marRight w:val="0"/>
                      <w:marTop w:val="0"/>
                      <w:marBottom w:val="0"/>
                      <w:divBdr>
                        <w:top w:val="none" w:sz="0" w:space="0" w:color="auto"/>
                        <w:left w:val="none" w:sz="0" w:space="0" w:color="auto"/>
                        <w:bottom w:val="none" w:sz="0" w:space="0" w:color="auto"/>
                        <w:right w:val="none" w:sz="0" w:space="0" w:color="auto"/>
                      </w:divBdr>
                      <w:divsChild>
                        <w:div w:id="1512329548">
                          <w:marLeft w:val="216"/>
                          <w:marRight w:val="0"/>
                          <w:marTop w:val="0"/>
                          <w:marBottom w:val="0"/>
                          <w:divBdr>
                            <w:top w:val="none" w:sz="0" w:space="0" w:color="auto"/>
                            <w:left w:val="none" w:sz="0" w:space="0" w:color="auto"/>
                            <w:bottom w:val="none" w:sz="0" w:space="0" w:color="auto"/>
                            <w:right w:val="none" w:sz="0" w:space="0" w:color="auto"/>
                          </w:divBdr>
                          <w:divsChild>
                            <w:div w:id="112600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4054565">
      <w:bodyDiv w:val="1"/>
      <w:marLeft w:val="0"/>
      <w:marRight w:val="0"/>
      <w:marTop w:val="0"/>
      <w:marBottom w:val="0"/>
      <w:divBdr>
        <w:top w:val="none" w:sz="0" w:space="0" w:color="auto"/>
        <w:left w:val="none" w:sz="0" w:space="0" w:color="auto"/>
        <w:bottom w:val="none" w:sz="0" w:space="0" w:color="auto"/>
        <w:right w:val="none" w:sz="0" w:space="0" w:color="auto"/>
      </w:divBdr>
      <w:divsChild>
        <w:div w:id="1484155918">
          <w:marLeft w:val="0"/>
          <w:marRight w:val="0"/>
          <w:marTop w:val="0"/>
          <w:marBottom w:val="0"/>
          <w:divBdr>
            <w:top w:val="none" w:sz="0" w:space="0" w:color="auto"/>
            <w:left w:val="none" w:sz="0" w:space="0" w:color="auto"/>
            <w:bottom w:val="none" w:sz="0" w:space="0" w:color="auto"/>
            <w:right w:val="none" w:sz="0" w:space="0" w:color="auto"/>
          </w:divBdr>
          <w:divsChild>
            <w:div w:id="1716079854">
              <w:marLeft w:val="0"/>
              <w:marRight w:val="0"/>
              <w:marTop w:val="0"/>
              <w:marBottom w:val="0"/>
              <w:divBdr>
                <w:top w:val="none" w:sz="0" w:space="0" w:color="auto"/>
                <w:left w:val="none" w:sz="0" w:space="0" w:color="auto"/>
                <w:bottom w:val="none" w:sz="0" w:space="0" w:color="auto"/>
                <w:right w:val="none" w:sz="0" w:space="0" w:color="auto"/>
              </w:divBdr>
              <w:divsChild>
                <w:div w:id="1131676114">
                  <w:marLeft w:val="0"/>
                  <w:marRight w:val="0"/>
                  <w:marTop w:val="0"/>
                  <w:marBottom w:val="0"/>
                  <w:divBdr>
                    <w:top w:val="none" w:sz="0" w:space="0" w:color="auto"/>
                    <w:left w:val="none" w:sz="0" w:space="0" w:color="auto"/>
                    <w:bottom w:val="none" w:sz="0" w:space="0" w:color="auto"/>
                    <w:right w:val="none" w:sz="0" w:space="0" w:color="auto"/>
                  </w:divBdr>
                  <w:divsChild>
                    <w:div w:id="1706370129">
                      <w:marLeft w:val="0"/>
                      <w:marRight w:val="0"/>
                      <w:marTop w:val="0"/>
                      <w:marBottom w:val="0"/>
                      <w:divBdr>
                        <w:top w:val="none" w:sz="0" w:space="0" w:color="auto"/>
                        <w:left w:val="none" w:sz="0" w:space="0" w:color="auto"/>
                        <w:bottom w:val="none" w:sz="0" w:space="0" w:color="auto"/>
                        <w:right w:val="none" w:sz="0" w:space="0" w:color="auto"/>
                      </w:divBdr>
                      <w:divsChild>
                        <w:div w:id="1296180222">
                          <w:marLeft w:val="216"/>
                          <w:marRight w:val="0"/>
                          <w:marTop w:val="0"/>
                          <w:marBottom w:val="0"/>
                          <w:divBdr>
                            <w:top w:val="none" w:sz="0" w:space="0" w:color="auto"/>
                            <w:left w:val="none" w:sz="0" w:space="0" w:color="auto"/>
                            <w:bottom w:val="none" w:sz="0" w:space="0" w:color="auto"/>
                            <w:right w:val="none" w:sz="0" w:space="0" w:color="auto"/>
                          </w:divBdr>
                          <w:divsChild>
                            <w:div w:id="160432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5145450">
      <w:bodyDiv w:val="1"/>
      <w:marLeft w:val="0"/>
      <w:marRight w:val="0"/>
      <w:marTop w:val="0"/>
      <w:marBottom w:val="0"/>
      <w:divBdr>
        <w:top w:val="none" w:sz="0" w:space="0" w:color="auto"/>
        <w:left w:val="none" w:sz="0" w:space="0" w:color="auto"/>
        <w:bottom w:val="none" w:sz="0" w:space="0" w:color="auto"/>
        <w:right w:val="none" w:sz="0" w:space="0" w:color="auto"/>
      </w:divBdr>
      <w:divsChild>
        <w:div w:id="738095742">
          <w:marLeft w:val="0"/>
          <w:marRight w:val="0"/>
          <w:marTop w:val="0"/>
          <w:marBottom w:val="0"/>
          <w:divBdr>
            <w:top w:val="none" w:sz="0" w:space="0" w:color="auto"/>
            <w:left w:val="none" w:sz="0" w:space="0" w:color="auto"/>
            <w:bottom w:val="none" w:sz="0" w:space="0" w:color="auto"/>
            <w:right w:val="none" w:sz="0" w:space="0" w:color="auto"/>
          </w:divBdr>
          <w:divsChild>
            <w:div w:id="445540977">
              <w:marLeft w:val="0"/>
              <w:marRight w:val="0"/>
              <w:marTop w:val="0"/>
              <w:marBottom w:val="0"/>
              <w:divBdr>
                <w:top w:val="none" w:sz="0" w:space="0" w:color="auto"/>
                <w:left w:val="none" w:sz="0" w:space="0" w:color="auto"/>
                <w:bottom w:val="none" w:sz="0" w:space="0" w:color="auto"/>
                <w:right w:val="none" w:sz="0" w:space="0" w:color="auto"/>
              </w:divBdr>
              <w:divsChild>
                <w:div w:id="550845878">
                  <w:marLeft w:val="0"/>
                  <w:marRight w:val="0"/>
                  <w:marTop w:val="0"/>
                  <w:marBottom w:val="0"/>
                  <w:divBdr>
                    <w:top w:val="none" w:sz="0" w:space="0" w:color="auto"/>
                    <w:left w:val="none" w:sz="0" w:space="0" w:color="auto"/>
                    <w:bottom w:val="none" w:sz="0" w:space="0" w:color="auto"/>
                    <w:right w:val="none" w:sz="0" w:space="0" w:color="auto"/>
                  </w:divBdr>
                  <w:divsChild>
                    <w:div w:id="1903834143">
                      <w:marLeft w:val="0"/>
                      <w:marRight w:val="0"/>
                      <w:marTop w:val="0"/>
                      <w:marBottom w:val="0"/>
                      <w:divBdr>
                        <w:top w:val="none" w:sz="0" w:space="0" w:color="auto"/>
                        <w:left w:val="none" w:sz="0" w:space="0" w:color="auto"/>
                        <w:bottom w:val="none" w:sz="0" w:space="0" w:color="auto"/>
                        <w:right w:val="none" w:sz="0" w:space="0" w:color="auto"/>
                      </w:divBdr>
                      <w:divsChild>
                        <w:div w:id="1487623217">
                          <w:marLeft w:val="216"/>
                          <w:marRight w:val="0"/>
                          <w:marTop w:val="0"/>
                          <w:marBottom w:val="0"/>
                          <w:divBdr>
                            <w:top w:val="none" w:sz="0" w:space="0" w:color="auto"/>
                            <w:left w:val="none" w:sz="0" w:space="0" w:color="auto"/>
                            <w:bottom w:val="none" w:sz="0" w:space="0" w:color="auto"/>
                            <w:right w:val="none" w:sz="0" w:space="0" w:color="auto"/>
                          </w:divBdr>
                          <w:divsChild>
                            <w:div w:id="1585333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0234209">
      <w:bodyDiv w:val="1"/>
      <w:marLeft w:val="0"/>
      <w:marRight w:val="0"/>
      <w:marTop w:val="0"/>
      <w:marBottom w:val="0"/>
      <w:divBdr>
        <w:top w:val="none" w:sz="0" w:space="0" w:color="auto"/>
        <w:left w:val="none" w:sz="0" w:space="0" w:color="auto"/>
        <w:bottom w:val="none" w:sz="0" w:space="0" w:color="auto"/>
        <w:right w:val="none" w:sz="0" w:space="0" w:color="auto"/>
      </w:divBdr>
      <w:divsChild>
        <w:div w:id="745344601">
          <w:marLeft w:val="0"/>
          <w:marRight w:val="0"/>
          <w:marTop w:val="0"/>
          <w:marBottom w:val="0"/>
          <w:divBdr>
            <w:top w:val="none" w:sz="0" w:space="0" w:color="auto"/>
            <w:left w:val="none" w:sz="0" w:space="0" w:color="auto"/>
            <w:bottom w:val="none" w:sz="0" w:space="0" w:color="auto"/>
            <w:right w:val="none" w:sz="0" w:space="0" w:color="auto"/>
          </w:divBdr>
          <w:divsChild>
            <w:div w:id="1073165520">
              <w:marLeft w:val="0"/>
              <w:marRight w:val="0"/>
              <w:marTop w:val="0"/>
              <w:marBottom w:val="0"/>
              <w:divBdr>
                <w:top w:val="none" w:sz="0" w:space="0" w:color="auto"/>
                <w:left w:val="none" w:sz="0" w:space="0" w:color="auto"/>
                <w:bottom w:val="none" w:sz="0" w:space="0" w:color="auto"/>
                <w:right w:val="none" w:sz="0" w:space="0" w:color="auto"/>
              </w:divBdr>
              <w:divsChild>
                <w:div w:id="155925963">
                  <w:marLeft w:val="0"/>
                  <w:marRight w:val="0"/>
                  <w:marTop w:val="0"/>
                  <w:marBottom w:val="0"/>
                  <w:divBdr>
                    <w:top w:val="none" w:sz="0" w:space="0" w:color="auto"/>
                    <w:left w:val="none" w:sz="0" w:space="0" w:color="auto"/>
                    <w:bottom w:val="none" w:sz="0" w:space="0" w:color="auto"/>
                    <w:right w:val="none" w:sz="0" w:space="0" w:color="auto"/>
                  </w:divBdr>
                  <w:divsChild>
                    <w:div w:id="513884775">
                      <w:marLeft w:val="0"/>
                      <w:marRight w:val="0"/>
                      <w:marTop w:val="0"/>
                      <w:marBottom w:val="0"/>
                      <w:divBdr>
                        <w:top w:val="none" w:sz="0" w:space="0" w:color="auto"/>
                        <w:left w:val="none" w:sz="0" w:space="0" w:color="auto"/>
                        <w:bottom w:val="none" w:sz="0" w:space="0" w:color="auto"/>
                        <w:right w:val="none" w:sz="0" w:space="0" w:color="auto"/>
                      </w:divBdr>
                      <w:divsChild>
                        <w:div w:id="1599557815">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2511440">
      <w:bodyDiv w:val="1"/>
      <w:marLeft w:val="0"/>
      <w:marRight w:val="0"/>
      <w:marTop w:val="0"/>
      <w:marBottom w:val="0"/>
      <w:divBdr>
        <w:top w:val="none" w:sz="0" w:space="0" w:color="auto"/>
        <w:left w:val="none" w:sz="0" w:space="0" w:color="auto"/>
        <w:bottom w:val="none" w:sz="0" w:space="0" w:color="auto"/>
        <w:right w:val="none" w:sz="0" w:space="0" w:color="auto"/>
      </w:divBdr>
      <w:divsChild>
        <w:div w:id="593831338">
          <w:marLeft w:val="0"/>
          <w:marRight w:val="0"/>
          <w:marTop w:val="0"/>
          <w:marBottom w:val="0"/>
          <w:divBdr>
            <w:top w:val="none" w:sz="0" w:space="0" w:color="auto"/>
            <w:left w:val="none" w:sz="0" w:space="0" w:color="auto"/>
            <w:bottom w:val="none" w:sz="0" w:space="0" w:color="auto"/>
            <w:right w:val="none" w:sz="0" w:space="0" w:color="auto"/>
          </w:divBdr>
          <w:divsChild>
            <w:div w:id="528185690">
              <w:marLeft w:val="0"/>
              <w:marRight w:val="0"/>
              <w:marTop w:val="0"/>
              <w:marBottom w:val="0"/>
              <w:divBdr>
                <w:top w:val="none" w:sz="0" w:space="0" w:color="auto"/>
                <w:left w:val="none" w:sz="0" w:space="0" w:color="auto"/>
                <w:bottom w:val="none" w:sz="0" w:space="0" w:color="auto"/>
                <w:right w:val="none" w:sz="0" w:space="0" w:color="auto"/>
              </w:divBdr>
              <w:divsChild>
                <w:div w:id="1213081290">
                  <w:marLeft w:val="0"/>
                  <w:marRight w:val="0"/>
                  <w:marTop w:val="0"/>
                  <w:marBottom w:val="0"/>
                  <w:divBdr>
                    <w:top w:val="none" w:sz="0" w:space="0" w:color="auto"/>
                    <w:left w:val="none" w:sz="0" w:space="0" w:color="auto"/>
                    <w:bottom w:val="none" w:sz="0" w:space="0" w:color="auto"/>
                    <w:right w:val="none" w:sz="0" w:space="0" w:color="auto"/>
                  </w:divBdr>
                  <w:divsChild>
                    <w:div w:id="376585152">
                      <w:marLeft w:val="0"/>
                      <w:marRight w:val="0"/>
                      <w:marTop w:val="0"/>
                      <w:marBottom w:val="0"/>
                      <w:divBdr>
                        <w:top w:val="none" w:sz="0" w:space="0" w:color="auto"/>
                        <w:left w:val="none" w:sz="0" w:space="0" w:color="auto"/>
                        <w:bottom w:val="none" w:sz="0" w:space="0" w:color="auto"/>
                        <w:right w:val="none" w:sz="0" w:space="0" w:color="auto"/>
                      </w:divBdr>
                      <w:divsChild>
                        <w:div w:id="1400592728">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1540320">
      <w:bodyDiv w:val="1"/>
      <w:marLeft w:val="0"/>
      <w:marRight w:val="0"/>
      <w:marTop w:val="0"/>
      <w:marBottom w:val="0"/>
      <w:divBdr>
        <w:top w:val="none" w:sz="0" w:space="0" w:color="auto"/>
        <w:left w:val="none" w:sz="0" w:space="0" w:color="auto"/>
        <w:bottom w:val="none" w:sz="0" w:space="0" w:color="auto"/>
        <w:right w:val="none" w:sz="0" w:space="0" w:color="auto"/>
      </w:divBdr>
      <w:divsChild>
        <w:div w:id="805196272">
          <w:marLeft w:val="0"/>
          <w:marRight w:val="0"/>
          <w:marTop w:val="0"/>
          <w:marBottom w:val="0"/>
          <w:divBdr>
            <w:top w:val="none" w:sz="0" w:space="0" w:color="auto"/>
            <w:left w:val="none" w:sz="0" w:space="0" w:color="auto"/>
            <w:bottom w:val="none" w:sz="0" w:space="0" w:color="auto"/>
            <w:right w:val="none" w:sz="0" w:space="0" w:color="auto"/>
          </w:divBdr>
          <w:divsChild>
            <w:div w:id="1825776900">
              <w:marLeft w:val="0"/>
              <w:marRight w:val="0"/>
              <w:marTop w:val="0"/>
              <w:marBottom w:val="0"/>
              <w:divBdr>
                <w:top w:val="none" w:sz="0" w:space="0" w:color="auto"/>
                <w:left w:val="none" w:sz="0" w:space="0" w:color="auto"/>
                <w:bottom w:val="none" w:sz="0" w:space="0" w:color="auto"/>
                <w:right w:val="none" w:sz="0" w:space="0" w:color="auto"/>
              </w:divBdr>
              <w:divsChild>
                <w:div w:id="1807433575">
                  <w:marLeft w:val="0"/>
                  <w:marRight w:val="0"/>
                  <w:marTop w:val="0"/>
                  <w:marBottom w:val="0"/>
                  <w:divBdr>
                    <w:top w:val="none" w:sz="0" w:space="0" w:color="auto"/>
                    <w:left w:val="none" w:sz="0" w:space="0" w:color="auto"/>
                    <w:bottom w:val="none" w:sz="0" w:space="0" w:color="auto"/>
                    <w:right w:val="none" w:sz="0" w:space="0" w:color="auto"/>
                  </w:divBdr>
                  <w:divsChild>
                    <w:div w:id="2105876602">
                      <w:marLeft w:val="0"/>
                      <w:marRight w:val="0"/>
                      <w:marTop w:val="0"/>
                      <w:marBottom w:val="0"/>
                      <w:divBdr>
                        <w:top w:val="none" w:sz="0" w:space="0" w:color="auto"/>
                        <w:left w:val="none" w:sz="0" w:space="0" w:color="auto"/>
                        <w:bottom w:val="none" w:sz="0" w:space="0" w:color="auto"/>
                        <w:right w:val="none" w:sz="0" w:space="0" w:color="auto"/>
                      </w:divBdr>
                      <w:divsChild>
                        <w:div w:id="1271207600">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1142868">
      <w:bodyDiv w:val="1"/>
      <w:marLeft w:val="0"/>
      <w:marRight w:val="0"/>
      <w:marTop w:val="0"/>
      <w:marBottom w:val="0"/>
      <w:divBdr>
        <w:top w:val="none" w:sz="0" w:space="0" w:color="auto"/>
        <w:left w:val="none" w:sz="0" w:space="0" w:color="auto"/>
        <w:bottom w:val="none" w:sz="0" w:space="0" w:color="auto"/>
        <w:right w:val="none" w:sz="0" w:space="0" w:color="auto"/>
      </w:divBdr>
      <w:divsChild>
        <w:div w:id="562372170">
          <w:marLeft w:val="0"/>
          <w:marRight w:val="0"/>
          <w:marTop w:val="0"/>
          <w:marBottom w:val="0"/>
          <w:divBdr>
            <w:top w:val="none" w:sz="0" w:space="0" w:color="auto"/>
            <w:left w:val="none" w:sz="0" w:space="0" w:color="auto"/>
            <w:bottom w:val="none" w:sz="0" w:space="0" w:color="auto"/>
            <w:right w:val="none" w:sz="0" w:space="0" w:color="auto"/>
          </w:divBdr>
          <w:divsChild>
            <w:div w:id="634523770">
              <w:marLeft w:val="0"/>
              <w:marRight w:val="0"/>
              <w:marTop w:val="0"/>
              <w:marBottom w:val="0"/>
              <w:divBdr>
                <w:top w:val="none" w:sz="0" w:space="0" w:color="auto"/>
                <w:left w:val="none" w:sz="0" w:space="0" w:color="auto"/>
                <w:bottom w:val="none" w:sz="0" w:space="0" w:color="auto"/>
                <w:right w:val="none" w:sz="0" w:space="0" w:color="auto"/>
              </w:divBdr>
              <w:divsChild>
                <w:div w:id="1299648878">
                  <w:marLeft w:val="0"/>
                  <w:marRight w:val="0"/>
                  <w:marTop w:val="0"/>
                  <w:marBottom w:val="0"/>
                  <w:divBdr>
                    <w:top w:val="none" w:sz="0" w:space="0" w:color="auto"/>
                    <w:left w:val="none" w:sz="0" w:space="0" w:color="auto"/>
                    <w:bottom w:val="none" w:sz="0" w:space="0" w:color="auto"/>
                    <w:right w:val="none" w:sz="0" w:space="0" w:color="auto"/>
                  </w:divBdr>
                  <w:divsChild>
                    <w:div w:id="1975794771">
                      <w:marLeft w:val="0"/>
                      <w:marRight w:val="0"/>
                      <w:marTop w:val="0"/>
                      <w:marBottom w:val="0"/>
                      <w:divBdr>
                        <w:top w:val="none" w:sz="0" w:space="0" w:color="auto"/>
                        <w:left w:val="none" w:sz="0" w:space="0" w:color="auto"/>
                        <w:bottom w:val="none" w:sz="0" w:space="0" w:color="auto"/>
                        <w:right w:val="none" w:sz="0" w:space="0" w:color="auto"/>
                      </w:divBdr>
                      <w:divsChild>
                        <w:div w:id="287249886">
                          <w:marLeft w:val="216"/>
                          <w:marRight w:val="0"/>
                          <w:marTop w:val="0"/>
                          <w:marBottom w:val="0"/>
                          <w:divBdr>
                            <w:top w:val="none" w:sz="0" w:space="0" w:color="auto"/>
                            <w:left w:val="none" w:sz="0" w:space="0" w:color="auto"/>
                            <w:bottom w:val="none" w:sz="0" w:space="0" w:color="auto"/>
                            <w:right w:val="none" w:sz="0" w:space="0" w:color="auto"/>
                          </w:divBdr>
                          <w:divsChild>
                            <w:div w:id="60446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3091096">
      <w:bodyDiv w:val="1"/>
      <w:marLeft w:val="0"/>
      <w:marRight w:val="0"/>
      <w:marTop w:val="0"/>
      <w:marBottom w:val="0"/>
      <w:divBdr>
        <w:top w:val="none" w:sz="0" w:space="0" w:color="auto"/>
        <w:left w:val="none" w:sz="0" w:space="0" w:color="auto"/>
        <w:bottom w:val="none" w:sz="0" w:space="0" w:color="auto"/>
        <w:right w:val="none" w:sz="0" w:space="0" w:color="auto"/>
      </w:divBdr>
      <w:divsChild>
        <w:div w:id="180097145">
          <w:marLeft w:val="0"/>
          <w:marRight w:val="0"/>
          <w:marTop w:val="0"/>
          <w:marBottom w:val="0"/>
          <w:divBdr>
            <w:top w:val="none" w:sz="0" w:space="0" w:color="auto"/>
            <w:left w:val="none" w:sz="0" w:space="0" w:color="auto"/>
            <w:bottom w:val="none" w:sz="0" w:space="0" w:color="auto"/>
            <w:right w:val="none" w:sz="0" w:space="0" w:color="auto"/>
          </w:divBdr>
          <w:divsChild>
            <w:div w:id="1968078800">
              <w:marLeft w:val="0"/>
              <w:marRight w:val="0"/>
              <w:marTop w:val="0"/>
              <w:marBottom w:val="0"/>
              <w:divBdr>
                <w:top w:val="none" w:sz="0" w:space="0" w:color="auto"/>
                <w:left w:val="none" w:sz="0" w:space="0" w:color="auto"/>
                <w:bottom w:val="none" w:sz="0" w:space="0" w:color="auto"/>
                <w:right w:val="none" w:sz="0" w:space="0" w:color="auto"/>
              </w:divBdr>
              <w:divsChild>
                <w:div w:id="943075247">
                  <w:marLeft w:val="0"/>
                  <w:marRight w:val="0"/>
                  <w:marTop w:val="0"/>
                  <w:marBottom w:val="0"/>
                  <w:divBdr>
                    <w:top w:val="none" w:sz="0" w:space="0" w:color="auto"/>
                    <w:left w:val="none" w:sz="0" w:space="0" w:color="auto"/>
                    <w:bottom w:val="none" w:sz="0" w:space="0" w:color="auto"/>
                    <w:right w:val="none" w:sz="0" w:space="0" w:color="auto"/>
                  </w:divBdr>
                  <w:divsChild>
                    <w:div w:id="1488324189">
                      <w:marLeft w:val="0"/>
                      <w:marRight w:val="0"/>
                      <w:marTop w:val="0"/>
                      <w:marBottom w:val="0"/>
                      <w:divBdr>
                        <w:top w:val="none" w:sz="0" w:space="0" w:color="auto"/>
                        <w:left w:val="none" w:sz="0" w:space="0" w:color="auto"/>
                        <w:bottom w:val="none" w:sz="0" w:space="0" w:color="auto"/>
                        <w:right w:val="none" w:sz="0" w:space="0" w:color="auto"/>
                      </w:divBdr>
                      <w:divsChild>
                        <w:div w:id="831718075">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control" Target="activeX/activeX1.xml"/><Relationship Id="rId12" Type="http://schemas.openxmlformats.org/officeDocument/2006/relationships/image" Target="media/image4.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control" Target="activeX/activeX2.xml"/><Relationship Id="rId14" Type="http://schemas.openxmlformats.org/officeDocument/2006/relationships/image" Target="media/image5.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15</Pages>
  <Words>3953</Words>
  <Characters>22536</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26437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COE Support</dc:creator>
  <cp:lastModifiedBy>Honeydovey</cp:lastModifiedBy>
  <cp:revision>3</cp:revision>
  <dcterms:created xsi:type="dcterms:W3CDTF">2013-04-21T22:21:00Z</dcterms:created>
  <dcterms:modified xsi:type="dcterms:W3CDTF">2013-04-22T20:32:00Z</dcterms:modified>
</cp:coreProperties>
</file>