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647C" w:rsidRPr="00C3647C" w:rsidRDefault="00C3647C" w:rsidP="00C3647C">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3647C">
        <w:rPr>
          <w:rFonts w:ascii="Times New Roman" w:eastAsia="Times New Roman" w:hAnsi="Times New Roman" w:cs="Times New Roman"/>
          <w:b/>
          <w:bCs/>
          <w:sz w:val="27"/>
          <w:szCs w:val="27"/>
          <w:lang w:eastAsia="en-CA"/>
        </w:rPr>
        <w:t>Pre-Business Studies</w:t>
      </w:r>
    </w:p>
    <w:p w:rsidR="00C3647C" w:rsidRPr="00C3647C" w:rsidRDefault="00C3647C" w:rsidP="00C3647C">
      <w:pPr>
        <w:spacing w:before="100" w:beforeAutospacing="1" w:after="100" w:afterAutospacing="1"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The Pre-business Studies program at Algonquin College is designed for students who are interested in pursuing a career in a business field and wish to explore their options before committing to a diploma program.</w:t>
      </w:r>
    </w:p>
    <w:p w:rsidR="00C3647C" w:rsidRPr="00C3647C" w:rsidRDefault="00C3647C" w:rsidP="00C3647C">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Ontario College Certificate</w:t>
      </w:r>
    </w:p>
    <w:p w:rsidR="00C3647C" w:rsidRPr="00C3647C" w:rsidRDefault="00C3647C" w:rsidP="00C3647C">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1 Year(s)</w:t>
      </w:r>
    </w:p>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Program Code:</w:t>
      </w:r>
    </w:p>
    <w:p w:rsidR="00C3647C" w:rsidRPr="00C3647C" w:rsidRDefault="00C3647C" w:rsidP="00C3647C">
      <w:pPr>
        <w:spacing w:after="0" w:line="240" w:lineRule="auto"/>
        <w:ind w:left="720"/>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1438Q01FWO</w:t>
      </w:r>
    </w:p>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Academic Year:</w:t>
      </w:r>
    </w:p>
    <w:p w:rsidR="00C3647C" w:rsidRPr="00C3647C" w:rsidRDefault="00C3647C" w:rsidP="00C3647C">
      <w:pPr>
        <w:spacing w:after="0" w:line="240" w:lineRule="auto"/>
        <w:ind w:left="720"/>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2011/2012</w:t>
      </w:r>
    </w:p>
    <w:p w:rsidR="00C3647C" w:rsidRPr="00C3647C" w:rsidRDefault="00C3647C" w:rsidP="00C3647C">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bookmarkStart w:id="0" w:name="ourprogram"/>
      <w:bookmarkEnd w:id="0"/>
      <w:r w:rsidRPr="00C3647C">
        <w:rPr>
          <w:rFonts w:ascii="Times New Roman" w:eastAsia="Times New Roman" w:hAnsi="Times New Roman" w:cs="Times New Roman"/>
          <w:b/>
          <w:bCs/>
          <w:sz w:val="27"/>
          <w:szCs w:val="27"/>
          <w:lang w:eastAsia="en-CA"/>
        </w:rPr>
        <w:t>Our Program</w:t>
      </w:r>
    </w:p>
    <w:p w:rsidR="00C3647C" w:rsidRPr="00C3647C" w:rsidRDefault="00C3647C" w:rsidP="00C3647C">
      <w:pPr>
        <w:spacing w:after="24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 xml:space="preserve">The one-year General Arts and Science - Pre-Business Studies Ontario College Certificate program is designed for students who are interested in pursuing a career in the business field. Students in this program complete the prerequisite for the College's three-year Business Administration program while exploring their interests and aptitudes, assessing their career choices and experiencing college delivery of course material. Students who successfully complete the two semesters of this Ontario College Certificate program are eligible to be admitted to Level 03 of Algonquin's Business Administration program. Students receive credit for 10 courses from the first three Levels of the Business Administration program. They must complete three outstanding courses from Level 02 during the third Level of the program. </w:t>
      </w:r>
      <w:r w:rsidRPr="00C3647C">
        <w:rPr>
          <w:rFonts w:ascii="Times New Roman" w:eastAsia="Times New Roman" w:hAnsi="Times New Roman" w:cs="Times New Roman"/>
          <w:sz w:val="24"/>
          <w:szCs w:val="24"/>
          <w:lang w:eastAsia="en-CA"/>
        </w:rPr>
        <w:br/>
      </w:r>
      <w:r w:rsidRPr="00C3647C">
        <w:rPr>
          <w:rFonts w:ascii="Times New Roman" w:eastAsia="Times New Roman" w:hAnsi="Times New Roman" w:cs="Times New Roman"/>
          <w:sz w:val="24"/>
          <w:szCs w:val="24"/>
          <w:lang w:eastAsia="en-CA"/>
        </w:rPr>
        <w:br/>
        <w:t xml:space="preserve">Graduates of the one-year program are eligible to receive an Ontario College Certificate in General Arts and Science - One Year, with concentration in Pre-Business Studies. </w:t>
      </w:r>
      <w:r w:rsidRPr="00C3647C">
        <w:rPr>
          <w:rFonts w:ascii="Times New Roman" w:eastAsia="Times New Roman" w:hAnsi="Times New Roman" w:cs="Times New Roman"/>
          <w:sz w:val="24"/>
          <w:szCs w:val="24"/>
          <w:lang w:eastAsia="en-CA"/>
        </w:rPr>
        <w:br/>
      </w:r>
      <w:r w:rsidRPr="00C3647C">
        <w:rPr>
          <w:rFonts w:ascii="Times New Roman" w:eastAsia="Times New Roman" w:hAnsi="Times New Roman" w:cs="Times New Roman"/>
          <w:sz w:val="24"/>
          <w:szCs w:val="24"/>
          <w:lang w:eastAsia="en-CA"/>
        </w:rPr>
        <w:br/>
        <w:t xml:space="preserve">Graduates can apply to another program in the College or continue their studies in Year II of the General Arts and Science Ontario College Diploma program. Some credits may be considered as transfer credits towards other college programs. </w:t>
      </w:r>
      <w:r w:rsidRPr="00C3647C">
        <w:rPr>
          <w:rFonts w:ascii="Times New Roman" w:eastAsia="Times New Roman" w:hAnsi="Times New Roman" w:cs="Times New Roman"/>
          <w:sz w:val="24"/>
          <w:szCs w:val="24"/>
          <w:lang w:eastAsia="en-CA"/>
        </w:rPr>
        <w:br/>
      </w:r>
      <w:r w:rsidRPr="00C3647C">
        <w:rPr>
          <w:rFonts w:ascii="Times New Roman" w:eastAsia="Times New Roman" w:hAnsi="Times New Roman" w:cs="Times New Roman"/>
          <w:sz w:val="24"/>
          <w:szCs w:val="24"/>
          <w:lang w:eastAsia="en-CA"/>
        </w:rPr>
        <w:br/>
        <w:t xml:space="preserve">Two-Year Diploma Program </w:t>
      </w:r>
      <w:r w:rsidRPr="00C3647C">
        <w:rPr>
          <w:rFonts w:ascii="Times New Roman" w:eastAsia="Times New Roman" w:hAnsi="Times New Roman" w:cs="Times New Roman"/>
          <w:sz w:val="24"/>
          <w:szCs w:val="24"/>
          <w:lang w:eastAsia="en-CA"/>
        </w:rPr>
        <w:br/>
      </w:r>
      <w:r w:rsidRPr="00C3647C">
        <w:rPr>
          <w:rFonts w:ascii="Times New Roman" w:eastAsia="Times New Roman" w:hAnsi="Times New Roman" w:cs="Times New Roman"/>
          <w:sz w:val="24"/>
          <w:szCs w:val="24"/>
          <w:lang w:eastAsia="en-CA"/>
        </w:rPr>
        <w:br/>
        <w:t xml:space="preserve">The two-year Ontario College Diploma program begins in September (for graduates of the one-year certificate program) and in January. Year II provides a well-balanced selection of courses in the social sciences and humanities. On successful completion of Year II, students receive an Ontario College Diploma. </w:t>
      </w:r>
      <w:r w:rsidRPr="00C3647C">
        <w:rPr>
          <w:rFonts w:ascii="Times New Roman" w:eastAsia="Times New Roman" w:hAnsi="Times New Roman" w:cs="Times New Roman"/>
          <w:sz w:val="24"/>
          <w:szCs w:val="24"/>
          <w:lang w:eastAsia="en-CA"/>
        </w:rPr>
        <w:br/>
      </w:r>
      <w:r w:rsidRPr="00C3647C">
        <w:rPr>
          <w:rFonts w:ascii="Times New Roman" w:eastAsia="Times New Roman" w:hAnsi="Times New Roman" w:cs="Times New Roman"/>
          <w:sz w:val="24"/>
          <w:szCs w:val="24"/>
          <w:lang w:eastAsia="en-CA"/>
        </w:rPr>
        <w:br/>
        <w:t xml:space="preserve">Graduates of the diploma program may be eligible to transfer some credits towards a university degree. </w:t>
      </w:r>
      <w:r w:rsidRPr="00C3647C">
        <w:rPr>
          <w:rFonts w:ascii="Times New Roman" w:eastAsia="Times New Roman" w:hAnsi="Times New Roman" w:cs="Times New Roman"/>
          <w:sz w:val="24"/>
          <w:szCs w:val="24"/>
          <w:lang w:eastAsia="en-CA"/>
        </w:rPr>
        <w:br/>
      </w:r>
      <w:r w:rsidRPr="00C3647C">
        <w:rPr>
          <w:rFonts w:ascii="Times New Roman" w:eastAsia="Times New Roman" w:hAnsi="Times New Roman" w:cs="Times New Roman"/>
          <w:sz w:val="24"/>
          <w:szCs w:val="24"/>
          <w:lang w:eastAsia="en-CA"/>
        </w:rPr>
        <w:br/>
      </w:r>
      <w:r w:rsidRPr="00C3647C">
        <w:rPr>
          <w:rFonts w:ascii="Times New Roman" w:eastAsia="Times New Roman" w:hAnsi="Times New Roman" w:cs="Times New Roman"/>
          <w:b/>
          <w:bCs/>
          <w:sz w:val="24"/>
          <w:szCs w:val="24"/>
          <w:lang w:eastAsia="en-CA"/>
        </w:rPr>
        <w:t>SUCCESS FACTORS</w:t>
      </w:r>
      <w:r w:rsidRPr="00C3647C">
        <w:rPr>
          <w:rFonts w:ascii="Times New Roman" w:eastAsia="Times New Roman" w:hAnsi="Times New Roman" w:cs="Times New Roman"/>
          <w:sz w:val="24"/>
          <w:szCs w:val="24"/>
          <w:lang w:eastAsia="en-CA"/>
        </w:rPr>
        <w:br/>
      </w:r>
      <w:r w:rsidRPr="00C3647C">
        <w:rPr>
          <w:rFonts w:ascii="Times New Roman" w:eastAsia="Times New Roman" w:hAnsi="Times New Roman" w:cs="Times New Roman"/>
          <w:sz w:val="24"/>
          <w:szCs w:val="24"/>
          <w:lang w:eastAsia="en-CA"/>
        </w:rPr>
        <w:br/>
        <w:t xml:space="preserve">This program is well suited for students who: </w:t>
      </w:r>
    </w:p>
    <w:p w:rsidR="00C3647C" w:rsidRPr="00C3647C" w:rsidRDefault="00C3647C" w:rsidP="00C3647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lastRenderedPageBreak/>
        <w:t>Have strong leadership skills.</w:t>
      </w:r>
    </w:p>
    <w:p w:rsidR="00C3647C" w:rsidRPr="00C3647C" w:rsidRDefault="00C3647C" w:rsidP="00C3647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Are well organized and have an analytical nature.</w:t>
      </w:r>
    </w:p>
    <w:p w:rsidR="00C3647C" w:rsidRPr="00C3647C" w:rsidRDefault="00C3647C" w:rsidP="00C3647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Enjoy working in a dynamic environment.</w:t>
      </w:r>
    </w:p>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br/>
      </w:r>
      <w:hyperlink r:id="rId5" w:anchor="top" w:history="1">
        <w:r w:rsidRPr="00C3647C">
          <w:rPr>
            <w:rFonts w:ascii="Times New Roman" w:eastAsia="Times New Roman" w:hAnsi="Times New Roman" w:cs="Times New Roman"/>
            <w:color w:val="0000FF"/>
            <w:sz w:val="24"/>
            <w:szCs w:val="24"/>
            <w:u w:val="single"/>
            <w:lang w:eastAsia="en-CA"/>
          </w:rPr>
          <w:t>Back to Top</w:t>
        </w:r>
      </w:hyperlink>
    </w:p>
    <w:p w:rsidR="00C3647C" w:rsidRPr="00C3647C" w:rsidRDefault="00C3647C" w:rsidP="00C3647C">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bookmarkStart w:id="1" w:name="yourcareer"/>
      <w:bookmarkEnd w:id="1"/>
      <w:r w:rsidRPr="00C3647C">
        <w:rPr>
          <w:rFonts w:ascii="Times New Roman" w:eastAsia="Times New Roman" w:hAnsi="Times New Roman" w:cs="Times New Roman"/>
          <w:b/>
          <w:bCs/>
          <w:sz w:val="27"/>
          <w:szCs w:val="27"/>
          <w:lang w:eastAsia="en-CA"/>
        </w:rPr>
        <w:t>Your Career</w:t>
      </w:r>
    </w:p>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 xml:space="preserve">A General Arts and Science Ontario College Certificate or Ontario College Diploma demonstrates to employers, colleges and universities that graduates have the ability to learn at a postsecondary level, have enhanced skills in oral and written communication, can conduct research in a systematic manner and are flexible and open to meeting new challenges. These are important attributes in a world where change is rapid and adaptability is an asset. </w:t>
      </w:r>
      <w:r w:rsidRPr="00C3647C">
        <w:rPr>
          <w:rFonts w:ascii="Times New Roman" w:eastAsia="Times New Roman" w:hAnsi="Times New Roman" w:cs="Times New Roman"/>
          <w:sz w:val="24"/>
          <w:szCs w:val="24"/>
          <w:lang w:eastAsia="en-CA"/>
        </w:rPr>
        <w:br/>
      </w:r>
      <w:hyperlink r:id="rId6" w:anchor="top" w:history="1">
        <w:r w:rsidRPr="00C3647C">
          <w:rPr>
            <w:rFonts w:ascii="Times New Roman" w:eastAsia="Times New Roman" w:hAnsi="Times New Roman" w:cs="Times New Roman"/>
            <w:color w:val="0000FF"/>
            <w:sz w:val="24"/>
            <w:szCs w:val="24"/>
            <w:u w:val="single"/>
            <w:lang w:eastAsia="en-CA"/>
          </w:rPr>
          <w:t>Back to Top</w:t>
        </w:r>
      </w:hyperlink>
    </w:p>
    <w:p w:rsidR="00C3647C" w:rsidRPr="00C3647C" w:rsidRDefault="00C3647C" w:rsidP="00C3647C">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bookmarkStart w:id="2" w:name="courses"/>
      <w:bookmarkEnd w:id="2"/>
      <w:r w:rsidRPr="00C3647C">
        <w:rPr>
          <w:rFonts w:ascii="Times New Roman" w:eastAsia="Times New Roman" w:hAnsi="Times New Roman" w:cs="Times New Roman"/>
          <w:b/>
          <w:bCs/>
          <w:sz w:val="27"/>
          <w:szCs w:val="27"/>
          <w:lang w:eastAsia="en-CA"/>
        </w:rPr>
        <w:t>Courses</w:t>
      </w:r>
    </w:p>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i/>
          <w:iCs/>
          <w:sz w:val="24"/>
          <w:szCs w:val="24"/>
          <w:lang w:eastAsia="en-CA"/>
        </w:rPr>
        <w:t>Programs at Algonquin College are delivered using a variety of instruction modes. Courses may be offered in the classroom or lab, entirely online, or in a hybrid mode which combines classroom sessions with online learning activities. Upon registration, each full-time student is provided an Algonquin email account which is used to communicate important information about program or course events.</w:t>
      </w:r>
    </w:p>
    <w:tbl>
      <w:tblPr>
        <w:tblW w:w="0" w:type="auto"/>
        <w:tblCellSpacing w:w="7" w:type="dxa"/>
        <w:tblCellMar>
          <w:top w:w="15" w:type="dxa"/>
          <w:left w:w="15" w:type="dxa"/>
          <w:bottom w:w="15" w:type="dxa"/>
          <w:right w:w="15" w:type="dxa"/>
        </w:tblCellMar>
        <w:tblLook w:val="04A0"/>
      </w:tblPr>
      <w:tblGrid>
        <w:gridCol w:w="1171"/>
        <w:gridCol w:w="3204"/>
        <w:gridCol w:w="638"/>
      </w:tblGrid>
      <w:tr w:rsidR="00C3647C" w:rsidRPr="00C3647C" w:rsidTr="00C3647C">
        <w:trPr>
          <w:tblCellSpacing w:w="7" w:type="dxa"/>
        </w:trPr>
        <w:tc>
          <w:tcPr>
            <w:tcW w:w="0" w:type="auto"/>
            <w:gridSpan w:val="2"/>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b/>
                <w:bCs/>
                <w:sz w:val="24"/>
                <w:szCs w:val="24"/>
                <w:lang w:eastAsia="en-CA"/>
              </w:rPr>
              <w:t xml:space="preserve">Level: 01 </w:t>
            </w:r>
          </w:p>
        </w:tc>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Hours</w:t>
            </w:r>
          </w:p>
        </w:tc>
      </w:tr>
      <w:tr w:rsidR="00C3647C" w:rsidRPr="00C3647C" w:rsidTr="00C3647C">
        <w:trPr>
          <w:tblCellSpacing w:w="7" w:type="dxa"/>
        </w:trPr>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ACC2310</w:t>
            </w:r>
          </w:p>
        </w:tc>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Accounting Concepts I</w:t>
            </w:r>
          </w:p>
        </w:tc>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45.0</w:t>
            </w:r>
          </w:p>
        </w:tc>
      </w:tr>
      <w:tr w:rsidR="00C3647C" w:rsidRPr="00C3647C" w:rsidTr="00C3647C">
        <w:trPr>
          <w:tblCellSpacing w:w="7" w:type="dxa"/>
        </w:trPr>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BUS2301</w:t>
            </w:r>
          </w:p>
        </w:tc>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Business Computer Applications</w:t>
            </w:r>
          </w:p>
        </w:tc>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45.0</w:t>
            </w:r>
          </w:p>
        </w:tc>
      </w:tr>
      <w:tr w:rsidR="00C3647C" w:rsidRPr="00C3647C" w:rsidTr="00C3647C">
        <w:trPr>
          <w:tblCellSpacing w:w="7" w:type="dxa"/>
        </w:trPr>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ENL1813G</w:t>
            </w:r>
          </w:p>
        </w:tc>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Communications I</w:t>
            </w:r>
          </w:p>
        </w:tc>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45.0</w:t>
            </w:r>
          </w:p>
        </w:tc>
      </w:tr>
      <w:tr w:rsidR="00C3647C" w:rsidRPr="00C3647C" w:rsidTr="00C3647C">
        <w:trPr>
          <w:tblCellSpacing w:w="7" w:type="dxa"/>
        </w:trPr>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ENV0010</w:t>
            </w:r>
          </w:p>
        </w:tc>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Environmental Citizenship</w:t>
            </w:r>
          </w:p>
        </w:tc>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45.0</w:t>
            </w:r>
          </w:p>
        </w:tc>
      </w:tr>
      <w:tr w:rsidR="00C3647C" w:rsidRPr="00C3647C" w:rsidTr="00C3647C">
        <w:trPr>
          <w:tblCellSpacing w:w="7" w:type="dxa"/>
        </w:trPr>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MAT0014</w:t>
            </w:r>
          </w:p>
        </w:tc>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Mathematics for Technology I</w:t>
            </w:r>
          </w:p>
        </w:tc>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60.0</w:t>
            </w:r>
          </w:p>
        </w:tc>
      </w:tr>
      <w:tr w:rsidR="00C3647C" w:rsidRPr="00C3647C" w:rsidTr="00C3647C">
        <w:trPr>
          <w:tblCellSpacing w:w="7" w:type="dxa"/>
        </w:trPr>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MKT2315</w:t>
            </w:r>
          </w:p>
        </w:tc>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Marketing I</w:t>
            </w:r>
          </w:p>
        </w:tc>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45.0</w:t>
            </w:r>
          </w:p>
        </w:tc>
      </w:tr>
    </w:tbl>
    <w:p w:rsidR="00C3647C" w:rsidRPr="00C3647C" w:rsidRDefault="00C3647C" w:rsidP="00C3647C">
      <w:pPr>
        <w:spacing w:after="0" w:line="240" w:lineRule="auto"/>
        <w:rPr>
          <w:rFonts w:ascii="Times New Roman" w:eastAsia="Times New Roman" w:hAnsi="Times New Roman" w:cs="Times New Roman"/>
          <w:vanish/>
          <w:sz w:val="24"/>
          <w:szCs w:val="24"/>
          <w:lang w:eastAsia="en-CA"/>
        </w:rPr>
      </w:pPr>
    </w:p>
    <w:tbl>
      <w:tblPr>
        <w:tblW w:w="0" w:type="auto"/>
        <w:tblCellSpacing w:w="7" w:type="dxa"/>
        <w:tblCellMar>
          <w:top w:w="15" w:type="dxa"/>
          <w:left w:w="15" w:type="dxa"/>
          <w:bottom w:w="15" w:type="dxa"/>
          <w:right w:w="15" w:type="dxa"/>
        </w:tblCellMar>
        <w:tblLook w:val="04A0"/>
      </w:tblPr>
      <w:tblGrid>
        <w:gridCol w:w="1171"/>
        <w:gridCol w:w="3050"/>
        <w:gridCol w:w="638"/>
      </w:tblGrid>
      <w:tr w:rsidR="00C3647C" w:rsidRPr="00C3647C" w:rsidTr="00C3647C">
        <w:trPr>
          <w:tblCellSpacing w:w="7" w:type="dxa"/>
        </w:trPr>
        <w:tc>
          <w:tcPr>
            <w:tcW w:w="0" w:type="auto"/>
            <w:gridSpan w:val="2"/>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b/>
                <w:bCs/>
                <w:sz w:val="24"/>
                <w:szCs w:val="24"/>
                <w:lang w:eastAsia="en-CA"/>
              </w:rPr>
              <w:t xml:space="preserve">Level: 02 </w:t>
            </w:r>
          </w:p>
        </w:tc>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Hours</w:t>
            </w:r>
          </w:p>
        </w:tc>
      </w:tr>
      <w:tr w:rsidR="00C3647C" w:rsidRPr="00C3647C" w:rsidTr="00C3647C">
        <w:trPr>
          <w:tblCellSpacing w:w="7" w:type="dxa"/>
        </w:trPr>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ECO2305</w:t>
            </w:r>
          </w:p>
        </w:tc>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Microeconomics</w:t>
            </w:r>
          </w:p>
        </w:tc>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45.0</w:t>
            </w:r>
          </w:p>
        </w:tc>
      </w:tr>
      <w:tr w:rsidR="00C3647C" w:rsidRPr="00C3647C" w:rsidTr="00C3647C">
        <w:trPr>
          <w:tblCellSpacing w:w="7" w:type="dxa"/>
        </w:trPr>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ENL1823G</w:t>
            </w:r>
          </w:p>
        </w:tc>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Communications II</w:t>
            </w:r>
          </w:p>
        </w:tc>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45.0</w:t>
            </w:r>
          </w:p>
        </w:tc>
      </w:tr>
      <w:tr w:rsidR="00C3647C" w:rsidRPr="00C3647C" w:rsidTr="00C3647C">
        <w:trPr>
          <w:tblCellSpacing w:w="7" w:type="dxa"/>
        </w:trPr>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FIN2303</w:t>
            </w:r>
          </w:p>
        </w:tc>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Introduction to Finance</w:t>
            </w:r>
          </w:p>
        </w:tc>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45.0</w:t>
            </w:r>
          </w:p>
        </w:tc>
      </w:tr>
      <w:tr w:rsidR="00C3647C" w:rsidRPr="00C3647C" w:rsidTr="00C3647C">
        <w:trPr>
          <w:tblCellSpacing w:w="7" w:type="dxa"/>
        </w:trPr>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LAW1702</w:t>
            </w:r>
          </w:p>
        </w:tc>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Business Law</w:t>
            </w:r>
          </w:p>
        </w:tc>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45.0</w:t>
            </w:r>
          </w:p>
        </w:tc>
      </w:tr>
      <w:tr w:rsidR="00C3647C" w:rsidRPr="00C3647C" w:rsidTr="00C3647C">
        <w:trPr>
          <w:tblCellSpacing w:w="7" w:type="dxa"/>
        </w:trPr>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MAT0015</w:t>
            </w:r>
          </w:p>
        </w:tc>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Mathematics for Technology II</w:t>
            </w:r>
          </w:p>
        </w:tc>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60.0</w:t>
            </w:r>
          </w:p>
        </w:tc>
      </w:tr>
      <w:tr w:rsidR="00C3647C" w:rsidRPr="00C3647C" w:rsidTr="00C3647C">
        <w:trPr>
          <w:tblCellSpacing w:w="7" w:type="dxa"/>
        </w:trPr>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MKT2316</w:t>
            </w:r>
          </w:p>
        </w:tc>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Marketing II</w:t>
            </w:r>
          </w:p>
        </w:tc>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45.0</w:t>
            </w:r>
          </w:p>
        </w:tc>
      </w:tr>
    </w:tbl>
    <w:p w:rsidR="00C3647C" w:rsidRPr="00C3647C" w:rsidRDefault="00C3647C" w:rsidP="00C3647C">
      <w:pPr>
        <w:spacing w:after="0" w:line="240" w:lineRule="auto"/>
        <w:rPr>
          <w:rFonts w:ascii="Times New Roman" w:eastAsia="Times New Roman" w:hAnsi="Times New Roman" w:cs="Times New Roman"/>
          <w:vanish/>
          <w:sz w:val="24"/>
          <w:szCs w:val="24"/>
          <w:lang w:eastAsia="en-CA"/>
        </w:rPr>
      </w:pPr>
    </w:p>
    <w:tbl>
      <w:tblPr>
        <w:tblW w:w="0" w:type="auto"/>
        <w:tblCellSpacing w:w="7" w:type="dxa"/>
        <w:tblCellMar>
          <w:top w:w="15" w:type="dxa"/>
          <w:left w:w="15" w:type="dxa"/>
          <w:bottom w:w="15" w:type="dxa"/>
          <w:right w:w="15" w:type="dxa"/>
        </w:tblCellMar>
        <w:tblLook w:val="04A0"/>
      </w:tblPr>
      <w:tblGrid>
        <w:gridCol w:w="1012"/>
        <w:gridCol w:w="2171"/>
        <w:gridCol w:w="638"/>
      </w:tblGrid>
      <w:tr w:rsidR="00C3647C" w:rsidRPr="00C3647C" w:rsidTr="00C3647C">
        <w:trPr>
          <w:tblCellSpacing w:w="7" w:type="dxa"/>
        </w:trPr>
        <w:tc>
          <w:tcPr>
            <w:tcW w:w="0" w:type="auto"/>
            <w:gridSpan w:val="2"/>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b/>
                <w:bCs/>
                <w:sz w:val="24"/>
                <w:szCs w:val="24"/>
                <w:lang w:eastAsia="en-CA"/>
              </w:rPr>
              <w:t>Elective Group A</w:t>
            </w:r>
          </w:p>
        </w:tc>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Hours</w:t>
            </w:r>
          </w:p>
        </w:tc>
      </w:tr>
      <w:tr w:rsidR="00C3647C" w:rsidRPr="00C3647C" w:rsidTr="00C3647C">
        <w:trPr>
          <w:tblCellSpacing w:w="7" w:type="dxa"/>
        </w:trPr>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GAS0019</w:t>
            </w:r>
          </w:p>
        </w:tc>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Level I Substitute Xix</w:t>
            </w:r>
          </w:p>
        </w:tc>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45.0</w:t>
            </w:r>
          </w:p>
        </w:tc>
      </w:tr>
      <w:tr w:rsidR="00C3647C" w:rsidRPr="00C3647C" w:rsidTr="00C3647C">
        <w:trPr>
          <w:tblCellSpacing w:w="7" w:type="dxa"/>
        </w:trPr>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GAS0020</w:t>
            </w:r>
          </w:p>
        </w:tc>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Level I Substitute Xx</w:t>
            </w:r>
          </w:p>
        </w:tc>
        <w:tc>
          <w:tcPr>
            <w:tcW w:w="0" w:type="auto"/>
            <w:vAlign w:val="center"/>
            <w:hideMark/>
          </w:tcPr>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45.0</w:t>
            </w:r>
          </w:p>
        </w:tc>
      </w:tr>
    </w:tbl>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br/>
      </w:r>
      <w:hyperlink r:id="rId7" w:anchor="top" w:history="1">
        <w:r w:rsidRPr="00C3647C">
          <w:rPr>
            <w:rFonts w:ascii="Times New Roman" w:eastAsia="Times New Roman" w:hAnsi="Times New Roman" w:cs="Times New Roman"/>
            <w:color w:val="0000FF"/>
            <w:sz w:val="24"/>
            <w:szCs w:val="24"/>
            <w:u w:val="single"/>
            <w:lang w:eastAsia="en-CA"/>
          </w:rPr>
          <w:t>Back to Top</w:t>
        </w:r>
      </w:hyperlink>
    </w:p>
    <w:p w:rsidR="00C3647C" w:rsidRPr="00C3647C" w:rsidRDefault="00C3647C" w:rsidP="00C3647C">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bookmarkStart w:id="3" w:name="feesexpenses"/>
      <w:bookmarkEnd w:id="3"/>
      <w:r w:rsidRPr="00C3647C">
        <w:rPr>
          <w:rFonts w:ascii="Times New Roman" w:eastAsia="Times New Roman" w:hAnsi="Times New Roman" w:cs="Times New Roman"/>
          <w:b/>
          <w:bCs/>
          <w:sz w:val="27"/>
          <w:szCs w:val="27"/>
          <w:lang w:eastAsia="en-CA"/>
        </w:rPr>
        <w:lastRenderedPageBreak/>
        <w:t>Fees &amp; Expenses</w:t>
      </w:r>
    </w:p>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 xml:space="preserve">Approximate 1st Year Costs </w:t>
      </w:r>
      <w:r w:rsidRPr="00C3647C">
        <w:rPr>
          <w:rFonts w:ascii="Times New Roman" w:eastAsia="Times New Roman" w:hAnsi="Times New Roman" w:cs="Times New Roman"/>
          <w:sz w:val="24"/>
          <w:szCs w:val="24"/>
          <w:lang w:eastAsia="en-CA"/>
        </w:rPr>
        <w:br/>
      </w:r>
      <w:r w:rsidRPr="00C3647C">
        <w:rPr>
          <w:rFonts w:ascii="Times New Roman" w:eastAsia="Times New Roman" w:hAnsi="Times New Roman" w:cs="Times New Roman"/>
          <w:sz w:val="24"/>
          <w:szCs w:val="24"/>
          <w:lang w:eastAsia="en-CA"/>
        </w:rPr>
        <w:br/>
        <w:t xml:space="preserve">Tuition/Fees: $ 3,159 </w:t>
      </w:r>
      <w:r w:rsidRPr="00C3647C">
        <w:rPr>
          <w:rFonts w:ascii="Times New Roman" w:eastAsia="Times New Roman" w:hAnsi="Times New Roman" w:cs="Times New Roman"/>
          <w:sz w:val="24"/>
          <w:szCs w:val="24"/>
          <w:lang w:eastAsia="en-CA"/>
        </w:rPr>
        <w:br/>
        <w:t xml:space="preserve">Books/Supplies: $ 1,100 </w:t>
      </w:r>
      <w:r w:rsidRPr="00C3647C">
        <w:rPr>
          <w:rFonts w:ascii="Times New Roman" w:eastAsia="Times New Roman" w:hAnsi="Times New Roman" w:cs="Times New Roman"/>
          <w:sz w:val="24"/>
          <w:szCs w:val="24"/>
          <w:lang w:eastAsia="en-CA"/>
        </w:rPr>
        <w:br/>
        <w:t xml:space="preserve">Incidental Fees: $ 0 </w:t>
      </w:r>
      <w:r w:rsidRPr="00C3647C">
        <w:rPr>
          <w:rFonts w:ascii="Times New Roman" w:eastAsia="Times New Roman" w:hAnsi="Times New Roman" w:cs="Times New Roman"/>
          <w:sz w:val="24"/>
          <w:szCs w:val="24"/>
          <w:lang w:eastAsia="en-CA"/>
        </w:rPr>
        <w:br/>
        <w:t xml:space="preserve">Total: $ 4,259 </w:t>
      </w:r>
      <w:r w:rsidRPr="00C3647C">
        <w:rPr>
          <w:rFonts w:ascii="Times New Roman" w:eastAsia="Times New Roman" w:hAnsi="Times New Roman" w:cs="Times New Roman"/>
          <w:sz w:val="24"/>
          <w:szCs w:val="24"/>
          <w:lang w:eastAsia="en-CA"/>
        </w:rPr>
        <w:br/>
      </w:r>
      <w:r w:rsidRPr="00C3647C">
        <w:rPr>
          <w:rFonts w:ascii="Times New Roman" w:eastAsia="Times New Roman" w:hAnsi="Times New Roman" w:cs="Times New Roman"/>
          <w:sz w:val="24"/>
          <w:szCs w:val="24"/>
          <w:lang w:eastAsia="en-CA"/>
        </w:rPr>
        <w:br/>
      </w:r>
      <w:r w:rsidRPr="00C3647C">
        <w:rPr>
          <w:rFonts w:ascii="Times New Roman" w:eastAsia="Times New Roman" w:hAnsi="Times New Roman" w:cs="Times New Roman"/>
          <w:sz w:val="24"/>
          <w:szCs w:val="24"/>
          <w:lang w:eastAsia="en-CA"/>
        </w:rPr>
        <w:br/>
      </w:r>
      <w:r w:rsidRPr="00C3647C">
        <w:rPr>
          <w:rFonts w:ascii="Times New Roman" w:eastAsia="Times New Roman" w:hAnsi="Times New Roman" w:cs="Times New Roman"/>
          <w:sz w:val="24"/>
          <w:szCs w:val="24"/>
          <w:lang w:eastAsia="en-CA"/>
        </w:rPr>
        <w:br/>
        <w:t xml:space="preserve">Tuition Fees listed are in effect for the 2011-2012 academic year. </w:t>
      </w:r>
      <w:r w:rsidRPr="00C3647C">
        <w:rPr>
          <w:rFonts w:ascii="Times New Roman" w:eastAsia="Times New Roman" w:hAnsi="Times New Roman" w:cs="Times New Roman"/>
          <w:sz w:val="24"/>
          <w:szCs w:val="24"/>
          <w:lang w:eastAsia="en-CA"/>
        </w:rPr>
        <w:br/>
      </w:r>
      <w:r w:rsidRPr="00C3647C">
        <w:rPr>
          <w:rFonts w:ascii="Times New Roman" w:eastAsia="Times New Roman" w:hAnsi="Times New Roman" w:cs="Times New Roman"/>
          <w:sz w:val="24"/>
          <w:szCs w:val="24"/>
          <w:lang w:eastAsia="en-CA"/>
        </w:rPr>
        <w:br/>
        <w:t xml:space="preserve">Tuition Fees: $1,212.20 per term. </w:t>
      </w:r>
      <w:r w:rsidRPr="00C3647C">
        <w:rPr>
          <w:rFonts w:ascii="Times New Roman" w:eastAsia="Times New Roman" w:hAnsi="Times New Roman" w:cs="Times New Roman"/>
          <w:sz w:val="24"/>
          <w:szCs w:val="24"/>
          <w:lang w:eastAsia="en-CA"/>
        </w:rPr>
        <w:br/>
      </w:r>
      <w:r w:rsidRPr="00C3647C">
        <w:rPr>
          <w:rFonts w:ascii="Times New Roman" w:eastAsia="Times New Roman" w:hAnsi="Times New Roman" w:cs="Times New Roman"/>
          <w:sz w:val="24"/>
          <w:szCs w:val="24"/>
          <w:lang w:eastAsia="en-CA"/>
        </w:rPr>
        <w:br/>
        <w:t xml:space="preserve">Information Technology Fee: $62 per term. * </w:t>
      </w:r>
      <w:r w:rsidRPr="00C3647C">
        <w:rPr>
          <w:rFonts w:ascii="Times New Roman" w:eastAsia="Times New Roman" w:hAnsi="Times New Roman" w:cs="Times New Roman"/>
          <w:sz w:val="24"/>
          <w:szCs w:val="24"/>
          <w:lang w:eastAsia="en-CA"/>
        </w:rPr>
        <w:br/>
      </w:r>
      <w:r w:rsidRPr="00C3647C">
        <w:rPr>
          <w:rFonts w:ascii="Times New Roman" w:eastAsia="Times New Roman" w:hAnsi="Times New Roman" w:cs="Times New Roman"/>
          <w:sz w:val="24"/>
          <w:szCs w:val="24"/>
          <w:lang w:eastAsia="en-CA"/>
        </w:rPr>
        <w:br/>
        <w:t xml:space="preserve">Student Activity/Sports Fee: $190.50 per term. </w:t>
      </w:r>
      <w:r w:rsidRPr="00C3647C">
        <w:rPr>
          <w:rFonts w:ascii="Times New Roman" w:eastAsia="Times New Roman" w:hAnsi="Times New Roman" w:cs="Times New Roman"/>
          <w:sz w:val="24"/>
          <w:szCs w:val="24"/>
          <w:lang w:eastAsia="en-CA"/>
        </w:rPr>
        <w:br/>
      </w:r>
      <w:r w:rsidRPr="00C3647C">
        <w:rPr>
          <w:rFonts w:ascii="Times New Roman" w:eastAsia="Times New Roman" w:hAnsi="Times New Roman" w:cs="Times New Roman"/>
          <w:sz w:val="24"/>
          <w:szCs w:val="24"/>
          <w:lang w:eastAsia="en-CA"/>
        </w:rPr>
        <w:br/>
        <w:t xml:space="preserve">Student Centre Building Fee: $17.50 per term. </w:t>
      </w:r>
      <w:r w:rsidRPr="00C3647C">
        <w:rPr>
          <w:rFonts w:ascii="Times New Roman" w:eastAsia="Times New Roman" w:hAnsi="Times New Roman" w:cs="Times New Roman"/>
          <w:sz w:val="24"/>
          <w:szCs w:val="24"/>
          <w:lang w:eastAsia="en-CA"/>
        </w:rPr>
        <w:br/>
      </w:r>
      <w:r w:rsidRPr="00C3647C">
        <w:rPr>
          <w:rFonts w:ascii="Times New Roman" w:eastAsia="Times New Roman" w:hAnsi="Times New Roman" w:cs="Times New Roman"/>
          <w:sz w:val="24"/>
          <w:szCs w:val="24"/>
          <w:lang w:eastAsia="en-CA"/>
        </w:rPr>
        <w:br/>
        <w:t xml:space="preserve">Health Service Fee: $10 per term. </w:t>
      </w:r>
      <w:r w:rsidRPr="00C3647C">
        <w:rPr>
          <w:rFonts w:ascii="Times New Roman" w:eastAsia="Times New Roman" w:hAnsi="Times New Roman" w:cs="Times New Roman"/>
          <w:sz w:val="24"/>
          <w:szCs w:val="24"/>
          <w:lang w:eastAsia="en-CA"/>
        </w:rPr>
        <w:br/>
      </w:r>
      <w:r w:rsidRPr="00C3647C">
        <w:rPr>
          <w:rFonts w:ascii="Times New Roman" w:eastAsia="Times New Roman" w:hAnsi="Times New Roman" w:cs="Times New Roman"/>
          <w:sz w:val="24"/>
          <w:szCs w:val="24"/>
          <w:lang w:eastAsia="en-CA"/>
        </w:rPr>
        <w:br/>
        <w:t xml:space="preserve">Health Plan Fee: $114.50 paid once annually. ** </w:t>
      </w:r>
      <w:r w:rsidRPr="00C3647C">
        <w:rPr>
          <w:rFonts w:ascii="Times New Roman" w:eastAsia="Times New Roman" w:hAnsi="Times New Roman" w:cs="Times New Roman"/>
          <w:sz w:val="24"/>
          <w:szCs w:val="24"/>
          <w:lang w:eastAsia="en-CA"/>
        </w:rPr>
        <w:br/>
      </w:r>
      <w:r w:rsidRPr="00C3647C">
        <w:rPr>
          <w:rFonts w:ascii="Times New Roman" w:eastAsia="Times New Roman" w:hAnsi="Times New Roman" w:cs="Times New Roman"/>
          <w:sz w:val="24"/>
          <w:szCs w:val="24"/>
          <w:lang w:eastAsia="en-CA"/>
        </w:rPr>
        <w:br/>
        <w:t xml:space="preserve">A $35 graduation fee is payable in the final term. </w:t>
      </w:r>
      <w:r w:rsidRPr="00C3647C">
        <w:rPr>
          <w:rFonts w:ascii="Times New Roman" w:eastAsia="Times New Roman" w:hAnsi="Times New Roman" w:cs="Times New Roman"/>
          <w:sz w:val="24"/>
          <w:szCs w:val="24"/>
          <w:lang w:eastAsia="en-CA"/>
        </w:rPr>
        <w:br/>
      </w:r>
      <w:r w:rsidRPr="00C3647C">
        <w:rPr>
          <w:rFonts w:ascii="Times New Roman" w:eastAsia="Times New Roman" w:hAnsi="Times New Roman" w:cs="Times New Roman"/>
          <w:sz w:val="24"/>
          <w:szCs w:val="24"/>
          <w:lang w:eastAsia="en-CA"/>
        </w:rPr>
        <w:br/>
        <w:t xml:space="preserve">A $25 transcript fee is payable in the first term a student attends Algonquin College. </w:t>
      </w:r>
      <w:r w:rsidRPr="00C3647C">
        <w:rPr>
          <w:rFonts w:ascii="Times New Roman" w:eastAsia="Times New Roman" w:hAnsi="Times New Roman" w:cs="Times New Roman"/>
          <w:sz w:val="24"/>
          <w:szCs w:val="24"/>
          <w:lang w:eastAsia="en-CA"/>
        </w:rPr>
        <w:br/>
      </w:r>
      <w:r w:rsidRPr="00C3647C">
        <w:rPr>
          <w:rFonts w:ascii="Times New Roman" w:eastAsia="Times New Roman" w:hAnsi="Times New Roman" w:cs="Times New Roman"/>
          <w:sz w:val="24"/>
          <w:szCs w:val="24"/>
          <w:lang w:eastAsia="en-CA"/>
        </w:rPr>
        <w:br/>
        <w:t xml:space="preserve">International Students pay all relevant Canadian fees plus an International Premium of $4,400 per term. </w:t>
      </w:r>
      <w:r w:rsidRPr="00C3647C">
        <w:rPr>
          <w:rFonts w:ascii="Times New Roman" w:eastAsia="Times New Roman" w:hAnsi="Times New Roman" w:cs="Times New Roman"/>
          <w:sz w:val="24"/>
          <w:szCs w:val="24"/>
          <w:lang w:eastAsia="en-CA"/>
        </w:rPr>
        <w:br/>
      </w:r>
      <w:r w:rsidRPr="00C3647C">
        <w:rPr>
          <w:rFonts w:ascii="Times New Roman" w:eastAsia="Times New Roman" w:hAnsi="Times New Roman" w:cs="Times New Roman"/>
          <w:sz w:val="24"/>
          <w:szCs w:val="24"/>
          <w:lang w:eastAsia="en-CA"/>
        </w:rPr>
        <w:br/>
        <w:t xml:space="preserve">* Students paying the Information Technology fee are provided with a network account, an email address, and Internet access. For more information please visit our website at algonquincollege.com/its/services/it_fee.htm </w:t>
      </w:r>
      <w:r w:rsidRPr="00C3647C">
        <w:rPr>
          <w:rFonts w:ascii="Times New Roman" w:eastAsia="Times New Roman" w:hAnsi="Times New Roman" w:cs="Times New Roman"/>
          <w:sz w:val="24"/>
          <w:szCs w:val="24"/>
          <w:lang w:eastAsia="en-CA"/>
        </w:rPr>
        <w:br/>
      </w:r>
      <w:r w:rsidRPr="00C3647C">
        <w:rPr>
          <w:rFonts w:ascii="Times New Roman" w:eastAsia="Times New Roman" w:hAnsi="Times New Roman" w:cs="Times New Roman"/>
          <w:sz w:val="24"/>
          <w:szCs w:val="24"/>
          <w:lang w:eastAsia="en-CA"/>
        </w:rPr>
        <w:br/>
        <w:t xml:space="preserve">** Students who have coverage with another plan can request a refund by supplying the Students' Association with documentation supporting the </w:t>
      </w:r>
      <w:r w:rsidRPr="00C3647C">
        <w:rPr>
          <w:rFonts w:ascii="Times New Roman" w:eastAsia="Times New Roman" w:hAnsi="Times New Roman" w:cs="Times New Roman"/>
          <w:sz w:val="24"/>
          <w:szCs w:val="24"/>
          <w:lang w:eastAsia="en-CA"/>
        </w:rPr>
        <w:br/>
        <w:t xml:space="preserve">request. This request will have to be made annually. </w:t>
      </w:r>
      <w:r w:rsidRPr="00C3647C">
        <w:rPr>
          <w:rFonts w:ascii="Times New Roman" w:eastAsia="Times New Roman" w:hAnsi="Times New Roman" w:cs="Times New Roman"/>
          <w:sz w:val="24"/>
          <w:szCs w:val="24"/>
          <w:lang w:eastAsia="en-CA"/>
        </w:rPr>
        <w:br/>
      </w:r>
      <w:r w:rsidRPr="00C3647C">
        <w:rPr>
          <w:rFonts w:ascii="Times New Roman" w:eastAsia="Times New Roman" w:hAnsi="Times New Roman" w:cs="Times New Roman"/>
          <w:sz w:val="24"/>
          <w:szCs w:val="24"/>
          <w:lang w:eastAsia="en-CA"/>
        </w:rPr>
        <w:br/>
        <w:t xml:space="preserve">Books and supplies cost approximately $1,100 per year and can be purchased in the campus bookstore. Some textbooks include a software package which is mandatory as it includes evaluation components for the course. </w:t>
      </w:r>
      <w:r w:rsidRPr="00C3647C">
        <w:rPr>
          <w:rFonts w:ascii="Times New Roman" w:eastAsia="Times New Roman" w:hAnsi="Times New Roman" w:cs="Times New Roman"/>
          <w:sz w:val="24"/>
          <w:szCs w:val="24"/>
          <w:lang w:eastAsia="en-CA"/>
        </w:rPr>
        <w:br/>
      </w:r>
      <w:r w:rsidRPr="00C3647C">
        <w:rPr>
          <w:rFonts w:ascii="Times New Roman" w:eastAsia="Times New Roman" w:hAnsi="Times New Roman" w:cs="Times New Roman"/>
          <w:sz w:val="24"/>
          <w:szCs w:val="24"/>
          <w:lang w:eastAsia="en-CA"/>
        </w:rPr>
        <w:br/>
      </w:r>
      <w:hyperlink r:id="rId8" w:anchor="top" w:history="1">
        <w:r w:rsidRPr="00C3647C">
          <w:rPr>
            <w:rFonts w:ascii="Times New Roman" w:eastAsia="Times New Roman" w:hAnsi="Times New Roman" w:cs="Times New Roman"/>
            <w:color w:val="0000FF"/>
            <w:sz w:val="24"/>
            <w:szCs w:val="24"/>
            <w:u w:val="single"/>
            <w:lang w:eastAsia="en-CA"/>
          </w:rPr>
          <w:t>Back to Top</w:t>
        </w:r>
      </w:hyperlink>
    </w:p>
    <w:p w:rsidR="00C3647C" w:rsidRPr="00C3647C" w:rsidRDefault="00C3647C" w:rsidP="00C3647C">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bookmarkStart w:id="4" w:name="admission"/>
      <w:bookmarkEnd w:id="4"/>
      <w:r w:rsidRPr="00C3647C">
        <w:rPr>
          <w:rFonts w:ascii="Times New Roman" w:eastAsia="Times New Roman" w:hAnsi="Times New Roman" w:cs="Times New Roman"/>
          <w:b/>
          <w:bCs/>
          <w:sz w:val="27"/>
          <w:szCs w:val="27"/>
          <w:lang w:eastAsia="en-CA"/>
        </w:rPr>
        <w:lastRenderedPageBreak/>
        <w:t xml:space="preserve">Admission Requirements   </w:t>
      </w:r>
    </w:p>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b/>
          <w:bCs/>
          <w:sz w:val="24"/>
          <w:szCs w:val="24"/>
          <w:lang w:eastAsia="en-CA"/>
        </w:rPr>
        <w:t>College Eligibility</w:t>
      </w:r>
    </w:p>
    <w:p w:rsidR="00C3647C" w:rsidRPr="00C3647C" w:rsidRDefault="00C3647C" w:rsidP="00C3647C">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 xml:space="preserve">Ontario Secondary School Diploma (OSSD) or equivalent. Applicants with an OSSD showing senior English and/or mathematics courses at the Basic Level, or with Workplace or Open courses, will be tested to determine their </w:t>
      </w:r>
      <w:r w:rsidRPr="00C3647C">
        <w:rPr>
          <w:rFonts w:ascii="Times New Roman" w:eastAsia="Times New Roman" w:hAnsi="Times New Roman" w:cs="Times New Roman"/>
          <w:sz w:val="24"/>
          <w:szCs w:val="24"/>
          <w:lang w:eastAsia="en-CA"/>
        </w:rPr>
        <w:br/>
        <w:t>eligibility for admission; OR</w:t>
      </w:r>
    </w:p>
    <w:p w:rsidR="00C3647C" w:rsidRPr="00C3647C" w:rsidRDefault="00C3647C" w:rsidP="00C3647C">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Academic and Career Entrance (ACE) certificate; OR</w:t>
      </w:r>
    </w:p>
    <w:p w:rsidR="00C3647C" w:rsidRPr="00C3647C" w:rsidRDefault="00C3647C" w:rsidP="00C3647C">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General Educational Development (GED) certificate; OR</w:t>
      </w:r>
    </w:p>
    <w:p w:rsidR="00C3647C" w:rsidRPr="00C3647C" w:rsidRDefault="00C3647C" w:rsidP="00C3647C">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 xml:space="preserve">Mature Student status (19 years of age or older and without a high school diploma at the start of the program). Eligibility may be determined by academic achievement testing for which a fee of $40 (subject to change) will be charged. </w:t>
      </w:r>
    </w:p>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b/>
          <w:bCs/>
          <w:sz w:val="24"/>
          <w:szCs w:val="24"/>
          <w:lang w:eastAsia="en-CA"/>
        </w:rPr>
        <w:t>Program Eligibility</w:t>
      </w:r>
    </w:p>
    <w:p w:rsidR="00C3647C" w:rsidRPr="00C3647C" w:rsidRDefault="00C3647C" w:rsidP="00C3647C">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English, Grade 12 (ENG4C or equivalent).</w:t>
      </w:r>
    </w:p>
    <w:p w:rsidR="00C3647C" w:rsidRPr="00C3647C" w:rsidRDefault="00C3647C" w:rsidP="00C3647C">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t xml:space="preserve">Mathematics, Grade 11 (MBF3C or equivalent). </w:t>
      </w:r>
      <w:r w:rsidRPr="00C3647C">
        <w:rPr>
          <w:rFonts w:ascii="Times New Roman" w:eastAsia="Times New Roman" w:hAnsi="Times New Roman" w:cs="Times New Roman"/>
          <w:sz w:val="24"/>
          <w:szCs w:val="24"/>
          <w:lang w:eastAsia="en-CA"/>
        </w:rPr>
        <w:br/>
      </w:r>
      <w:r w:rsidRPr="00C3647C">
        <w:rPr>
          <w:rFonts w:ascii="Times New Roman" w:eastAsia="Times New Roman" w:hAnsi="Times New Roman" w:cs="Times New Roman"/>
          <w:sz w:val="24"/>
          <w:szCs w:val="24"/>
          <w:lang w:eastAsia="en-CA"/>
        </w:rPr>
        <w:br/>
        <w:t xml:space="preserve">Applicants who have been out of school for a period of time are encouraged to take a refresher course in </w:t>
      </w:r>
      <w:proofErr w:type="spellStart"/>
      <w:r w:rsidRPr="00C3647C">
        <w:rPr>
          <w:rFonts w:ascii="Times New Roman" w:eastAsia="Times New Roman" w:hAnsi="Times New Roman" w:cs="Times New Roman"/>
          <w:sz w:val="24"/>
          <w:szCs w:val="24"/>
          <w:lang w:eastAsia="en-CA"/>
        </w:rPr>
        <w:t>arithemetic</w:t>
      </w:r>
      <w:proofErr w:type="spellEnd"/>
      <w:r w:rsidRPr="00C3647C">
        <w:rPr>
          <w:rFonts w:ascii="Times New Roman" w:eastAsia="Times New Roman" w:hAnsi="Times New Roman" w:cs="Times New Roman"/>
          <w:sz w:val="24"/>
          <w:szCs w:val="24"/>
          <w:lang w:eastAsia="en-CA"/>
        </w:rPr>
        <w:t xml:space="preserve"> and algebra prior to starting class. Refresher/upgrading courses are available through Academic Upgrading, </w:t>
      </w:r>
      <w:r w:rsidRPr="00C3647C">
        <w:rPr>
          <w:rFonts w:ascii="Times New Roman" w:eastAsia="Times New Roman" w:hAnsi="Times New Roman" w:cs="Times New Roman"/>
          <w:sz w:val="24"/>
          <w:szCs w:val="24"/>
          <w:lang w:eastAsia="en-CA"/>
        </w:rPr>
        <w:br/>
        <w:t>Part-time Studies and through local school boards.</w:t>
      </w:r>
    </w:p>
    <w:p w:rsidR="00C3647C" w:rsidRPr="00C3647C" w:rsidRDefault="00C3647C" w:rsidP="00C3647C">
      <w:pPr>
        <w:spacing w:after="0" w:line="240" w:lineRule="auto"/>
        <w:rPr>
          <w:rFonts w:ascii="Times New Roman" w:eastAsia="Times New Roman" w:hAnsi="Times New Roman" w:cs="Times New Roman"/>
          <w:sz w:val="24"/>
          <w:szCs w:val="24"/>
          <w:lang w:eastAsia="en-CA"/>
        </w:rPr>
      </w:pPr>
      <w:r w:rsidRPr="00C3647C">
        <w:rPr>
          <w:rFonts w:ascii="Times New Roman" w:eastAsia="Times New Roman" w:hAnsi="Times New Roman" w:cs="Times New Roman"/>
          <w:sz w:val="24"/>
          <w:szCs w:val="24"/>
          <w:lang w:eastAsia="en-CA"/>
        </w:rPr>
        <w:br/>
      </w:r>
      <w:r w:rsidRPr="00C3647C">
        <w:rPr>
          <w:rFonts w:ascii="Times New Roman" w:eastAsia="Times New Roman" w:hAnsi="Times New Roman" w:cs="Times New Roman"/>
          <w:sz w:val="24"/>
          <w:szCs w:val="24"/>
          <w:lang w:eastAsia="en-CA"/>
        </w:rPr>
        <w:br/>
        <w:t xml:space="preserve">Should the number of qualified applicants exceed the number of </w:t>
      </w:r>
      <w:r w:rsidRPr="00C3647C">
        <w:rPr>
          <w:rFonts w:ascii="Times New Roman" w:eastAsia="Times New Roman" w:hAnsi="Times New Roman" w:cs="Times New Roman"/>
          <w:sz w:val="24"/>
          <w:szCs w:val="24"/>
          <w:lang w:eastAsia="en-CA"/>
        </w:rPr>
        <w:br/>
        <w:t xml:space="preserve">available places, applicants will be selected on the basis of their </w:t>
      </w:r>
      <w:r w:rsidRPr="00C3647C">
        <w:rPr>
          <w:rFonts w:ascii="Times New Roman" w:eastAsia="Times New Roman" w:hAnsi="Times New Roman" w:cs="Times New Roman"/>
          <w:sz w:val="24"/>
          <w:szCs w:val="24"/>
          <w:lang w:eastAsia="en-CA"/>
        </w:rPr>
        <w:br/>
        <w:t xml:space="preserve">proficiency in English. </w:t>
      </w:r>
    </w:p>
    <w:p w:rsidR="00CB3E11" w:rsidRDefault="00CB3E11">
      <w:r>
        <w:br w:type="page"/>
      </w:r>
    </w:p>
    <w:tbl>
      <w:tblPr>
        <w:tblW w:w="5000" w:type="pct"/>
        <w:tblCellSpacing w:w="15" w:type="dxa"/>
        <w:tblCellMar>
          <w:top w:w="15" w:type="dxa"/>
          <w:left w:w="15" w:type="dxa"/>
          <w:bottom w:w="15" w:type="dxa"/>
          <w:right w:w="15" w:type="dxa"/>
        </w:tblCellMar>
        <w:tblLook w:val="04A0"/>
      </w:tblPr>
      <w:tblGrid>
        <w:gridCol w:w="5288"/>
        <w:gridCol w:w="4162"/>
      </w:tblGrid>
      <w:tr w:rsidR="00CB3E11" w:rsidTr="00CB3E11">
        <w:trPr>
          <w:tblCellSpacing w:w="15" w:type="dxa"/>
        </w:trPr>
        <w:tc>
          <w:tcPr>
            <w:tcW w:w="0" w:type="auto"/>
            <w:vAlign w:val="center"/>
            <w:hideMark/>
          </w:tcPr>
          <w:p w:rsidR="00CB3E11" w:rsidRDefault="00CB3E11">
            <w:pPr>
              <w:pStyle w:val="Heading5"/>
            </w:pPr>
            <w:r>
              <w:lastRenderedPageBreak/>
              <w:t xml:space="preserve">Program #0216X07PWO </w:t>
            </w:r>
          </w:p>
        </w:tc>
        <w:tc>
          <w:tcPr>
            <w:tcW w:w="0" w:type="auto"/>
            <w:hideMark/>
          </w:tcPr>
          <w:p w:rsidR="00CB3E11" w:rsidRDefault="00CB3E11">
            <w:pPr>
              <w:jc w:val="right"/>
              <w:rPr>
                <w:sz w:val="24"/>
                <w:szCs w:val="24"/>
              </w:rPr>
            </w:pPr>
            <w:hyperlink r:id="rId9" w:history="1">
              <w:r>
                <w:rPr>
                  <w:rStyle w:val="Hyperlink"/>
                </w:rPr>
                <w:t>Back to Program List</w:t>
              </w:r>
            </w:hyperlink>
          </w:p>
        </w:tc>
      </w:tr>
    </w:tbl>
    <w:p w:rsidR="00CB3E11" w:rsidRDefault="00CB3E11" w:rsidP="00CB3E11"/>
    <w:p w:rsidR="00CB3E11" w:rsidRDefault="00CB3E11" w:rsidP="00CB3E11">
      <w:pPr>
        <w:pStyle w:val="Heading2"/>
      </w:pPr>
      <w:r>
        <w:t>Business Administration (Core)</w:t>
      </w:r>
    </w:p>
    <w:p w:rsidR="00CB3E11" w:rsidRDefault="00CB3E11" w:rsidP="00CB3E11">
      <w:pPr>
        <w:spacing w:after="240"/>
      </w:pPr>
      <w:r>
        <w:br/>
      </w:r>
      <w:r>
        <w:rPr>
          <w:b/>
          <w:bCs/>
        </w:rPr>
        <w:t xml:space="preserve">Normative Hours </w:t>
      </w:r>
      <w:r>
        <w:t xml:space="preserve">are the number of hours usually required to complete the learning objectives of a course and represent the relative value of a course in a program of study. Normative hours may vary from the actual hours of instruction. Hours listed in the Program of Study are normative hours. </w:t>
      </w:r>
      <w:r>
        <w:br/>
      </w:r>
      <w:r>
        <w:br/>
      </w:r>
      <w:r>
        <w:rPr>
          <w:b/>
          <w:bCs/>
        </w:rPr>
        <w:t xml:space="preserve">Prerequisites and </w:t>
      </w:r>
      <w:proofErr w:type="spellStart"/>
      <w:r>
        <w:rPr>
          <w:b/>
          <w:bCs/>
        </w:rPr>
        <w:t>Corequisites</w:t>
      </w:r>
      <w:proofErr w:type="spellEnd"/>
      <w:r>
        <w:rPr>
          <w:b/>
          <w:bCs/>
        </w:rPr>
        <w:t xml:space="preserve"> </w:t>
      </w:r>
      <w:r>
        <w:br/>
        <w:t xml:space="preserve">Students in Part-time Studies are expected to have either completed the stated prerequisite course(s) or possess the equivalent knowledge prior to </w:t>
      </w:r>
      <w:proofErr w:type="spellStart"/>
      <w:r>
        <w:t>enroling</w:t>
      </w:r>
      <w:proofErr w:type="spellEnd"/>
      <w:r>
        <w:t xml:space="preserve"> in a course. Students are also expected to register in the relevant </w:t>
      </w:r>
      <w:proofErr w:type="spellStart"/>
      <w:r>
        <w:t>corequisite</w:t>
      </w:r>
      <w:proofErr w:type="spellEnd"/>
      <w:r>
        <w:t xml:space="preserve">(s). Prerequisites and </w:t>
      </w:r>
      <w:proofErr w:type="spellStart"/>
      <w:r>
        <w:t>Corequisites</w:t>
      </w:r>
      <w:proofErr w:type="spellEnd"/>
      <w:r>
        <w:t xml:space="preserve"> are indicated in the course descriptions (where applicable). </w:t>
      </w:r>
      <w:r>
        <w:br/>
      </w:r>
      <w:r>
        <w:br/>
      </w:r>
      <w:r>
        <w:rPr>
          <w:b/>
          <w:bCs/>
        </w:rPr>
        <w:t>Course Instruction Mode</w:t>
      </w:r>
      <w:r>
        <w:br/>
        <w:t>Programs at Algonquin College are delivered using a variety of instruction modes. Courses may be offered in the classroom or lab, entirely online, or in a hybrid mode which combines classroom sessions with online learning activities.</w:t>
      </w:r>
      <w:r>
        <w:br/>
      </w:r>
      <w:r>
        <w:br/>
      </w:r>
      <w:r>
        <w:rPr>
          <w:b/>
          <w:bCs/>
        </w:rPr>
        <w:t>BUSINESS ADMINISTRATION (CORE)</w:t>
      </w:r>
      <w:r>
        <w:rPr>
          <w:b/>
          <w:bCs/>
        </w:rPr>
        <w:br/>
        <w:t>Program #0216X</w:t>
      </w:r>
      <w:r>
        <w:br/>
      </w:r>
      <w:r>
        <w:br/>
        <w:t>Note: click on the seasonal icon to register online</w:t>
      </w:r>
    </w:p>
    <w:tbl>
      <w:tblPr>
        <w:tblW w:w="0" w:type="auto"/>
        <w:tblCellSpacing w:w="15" w:type="dxa"/>
        <w:tblCellMar>
          <w:top w:w="15" w:type="dxa"/>
          <w:left w:w="15" w:type="dxa"/>
          <w:bottom w:w="15" w:type="dxa"/>
          <w:right w:w="15" w:type="dxa"/>
        </w:tblCellMar>
        <w:tblLook w:val="04A0"/>
      </w:tblPr>
      <w:tblGrid>
        <w:gridCol w:w="2013"/>
        <w:gridCol w:w="2039"/>
        <w:gridCol w:w="4512"/>
        <w:gridCol w:w="607"/>
      </w:tblGrid>
      <w:tr w:rsidR="00CB3E11" w:rsidTr="00CB3E11">
        <w:trPr>
          <w:tblCellSpacing w:w="15" w:type="dxa"/>
        </w:trPr>
        <w:tc>
          <w:tcPr>
            <w:tcW w:w="0" w:type="auto"/>
            <w:gridSpan w:val="2"/>
            <w:vAlign w:val="center"/>
            <w:hideMark/>
          </w:tcPr>
          <w:p w:rsidR="00CB3E11" w:rsidRDefault="00CB3E11">
            <w:pPr>
              <w:rPr>
                <w:sz w:val="24"/>
                <w:szCs w:val="24"/>
              </w:rPr>
            </w:pPr>
            <w:r>
              <w:br/>
              <w:t xml:space="preserve">Series: 01 </w:t>
            </w:r>
          </w:p>
        </w:tc>
        <w:tc>
          <w:tcPr>
            <w:tcW w:w="0" w:type="auto"/>
            <w:vAlign w:val="center"/>
            <w:hideMark/>
          </w:tcPr>
          <w:p w:rsidR="00CB3E11" w:rsidRDefault="00CB3E11">
            <w:pPr>
              <w:rPr>
                <w:sz w:val="24"/>
                <w:szCs w:val="24"/>
              </w:rPr>
            </w:pPr>
            <w:r>
              <w:t> </w:t>
            </w:r>
          </w:p>
        </w:tc>
        <w:tc>
          <w:tcPr>
            <w:tcW w:w="0" w:type="auto"/>
            <w:vAlign w:val="center"/>
            <w:hideMark/>
          </w:tcPr>
          <w:p w:rsidR="00CB3E11" w:rsidRDefault="00CB3E11">
            <w:pPr>
              <w:rPr>
                <w:sz w:val="24"/>
                <w:szCs w:val="24"/>
              </w:rPr>
            </w:pPr>
            <w:r>
              <w:br/>
              <w:t>Hours</w:t>
            </w:r>
          </w:p>
        </w:tc>
      </w:tr>
      <w:tr w:rsidR="00CB3E11" w:rsidTr="00CB3E11">
        <w:trPr>
          <w:tblCellSpacing w:w="15" w:type="dxa"/>
        </w:trPr>
        <w:tc>
          <w:tcPr>
            <w:tcW w:w="0" w:type="auto"/>
            <w:vAlign w:val="center"/>
            <w:hideMark/>
          </w:tcPr>
          <w:p w:rsidR="00CB3E11" w:rsidRDefault="00CB3E11">
            <w:pPr>
              <w:rPr>
                <w:sz w:val="24"/>
                <w:szCs w:val="24"/>
              </w:rPr>
            </w:pPr>
            <w:hyperlink r:id="rId10" w:history="1">
              <w:r>
                <w:rPr>
                  <w:rStyle w:val="Hyperlink"/>
                </w:rPr>
                <w:t>ACC2310</w:t>
              </w:r>
            </w:hyperlink>
          </w:p>
        </w:tc>
        <w:tc>
          <w:tcPr>
            <w:tcW w:w="0" w:type="auto"/>
            <w:vAlign w:val="center"/>
            <w:hideMark/>
          </w:tcPr>
          <w:p w:rsidR="00CB3E11" w:rsidRDefault="00CB3E11">
            <w:pPr>
              <w:rPr>
                <w:sz w:val="24"/>
                <w:szCs w:val="24"/>
              </w:rPr>
            </w:pPr>
            <w:hyperlink r:id="rId11" w:history="1">
              <w:r>
                <w:rPr>
                  <w:noProof/>
                  <w:color w:val="0000FF"/>
                  <w:lang w:eastAsia="en-CA"/>
                </w:rPr>
                <w:drawing>
                  <wp:inline distT="0" distB="0" distL="0" distR="0">
                    <wp:extent cx="190500" cy="190500"/>
                    <wp:effectExtent l="0" t="0" r="0" b="0"/>
                    <wp:docPr id="1" name="Picture 1" descr="Fall 2011">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ll 2011">
                              <a:hlinkClick r:id="rId11"/>
                            </pic:cNvPr>
                            <pic:cNvPicPr>
                              <a:picLocks noChangeAspect="1" noChangeArrowheads="1"/>
                            </pic:cNvPicPr>
                          </pic:nvPicPr>
                          <pic:blipFill>
                            <a:blip r:embed="rId12"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noProof/>
                  <w:color w:val="0000FF"/>
                  <w:lang w:eastAsia="en-CA"/>
                </w:rPr>
                <w:drawing>
                  <wp:inline distT="0" distB="0" distL="0" distR="0">
                    <wp:extent cx="190500" cy="190500"/>
                    <wp:effectExtent l="0" t="0" r="0" b="0"/>
                    <wp:docPr id="2" name="Picture 2" descr="Winter 2012">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nter 2012">
                              <a:hlinkClick r:id="rId11"/>
                            </pic:cNvPr>
                            <pic:cNvPicPr>
                              <a:picLocks noChangeAspect="1" noChangeArrowheads="1"/>
                            </pic:cNvPicPr>
                          </pic:nvPicPr>
                          <pic:blipFill>
                            <a:blip r:embed="rId13"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noProof/>
                  <w:color w:val="0000FF"/>
                  <w:lang w:eastAsia="en-CA"/>
                </w:rPr>
                <w:drawing>
                  <wp:inline distT="0" distB="0" distL="0" distR="0">
                    <wp:extent cx="190500" cy="180975"/>
                    <wp:effectExtent l="0" t="0" r="0" b="0"/>
                    <wp:docPr id="3" name="Picture 3" descr="http://extraweb.algonquincollege.com/ce_programs/images/iconBlank.gif">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extraweb.algonquincollege.com/ce_programs/images/iconBlank.gif">
                              <a:hlinkClick r:id="rId11"/>
                            </pic:cNvPr>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hyperlink>
          </w:p>
        </w:tc>
        <w:tc>
          <w:tcPr>
            <w:tcW w:w="0" w:type="auto"/>
            <w:vAlign w:val="center"/>
            <w:hideMark/>
          </w:tcPr>
          <w:p w:rsidR="00CB3E11" w:rsidRDefault="00CB3E11">
            <w:pPr>
              <w:rPr>
                <w:sz w:val="24"/>
                <w:szCs w:val="24"/>
              </w:rPr>
            </w:pPr>
            <w:r>
              <w:t>Accounting Concepts I</w:t>
            </w:r>
          </w:p>
        </w:tc>
        <w:tc>
          <w:tcPr>
            <w:tcW w:w="0" w:type="auto"/>
            <w:vAlign w:val="center"/>
            <w:hideMark/>
          </w:tcPr>
          <w:p w:rsidR="00CB3E11" w:rsidRDefault="00CB3E11">
            <w:pPr>
              <w:rPr>
                <w:sz w:val="24"/>
                <w:szCs w:val="24"/>
              </w:rPr>
            </w:pPr>
            <w:r>
              <w:t>45.0</w:t>
            </w:r>
          </w:p>
        </w:tc>
      </w:tr>
      <w:tr w:rsidR="00CB3E11" w:rsidTr="00CB3E11">
        <w:trPr>
          <w:tblCellSpacing w:w="15" w:type="dxa"/>
        </w:trPr>
        <w:tc>
          <w:tcPr>
            <w:tcW w:w="0" w:type="auto"/>
            <w:vAlign w:val="center"/>
            <w:hideMark/>
          </w:tcPr>
          <w:p w:rsidR="00CB3E11" w:rsidRDefault="00CB3E11">
            <w:pPr>
              <w:rPr>
                <w:sz w:val="24"/>
                <w:szCs w:val="24"/>
              </w:rPr>
            </w:pPr>
            <w:hyperlink r:id="rId15" w:history="1">
              <w:r>
                <w:rPr>
                  <w:rStyle w:val="Hyperlink"/>
                </w:rPr>
                <w:t>BUS2301</w:t>
              </w:r>
            </w:hyperlink>
          </w:p>
        </w:tc>
        <w:tc>
          <w:tcPr>
            <w:tcW w:w="0" w:type="auto"/>
            <w:vAlign w:val="center"/>
            <w:hideMark/>
          </w:tcPr>
          <w:p w:rsidR="00CB3E11" w:rsidRDefault="00CB3E11">
            <w:pPr>
              <w:rPr>
                <w:sz w:val="24"/>
                <w:szCs w:val="24"/>
              </w:rPr>
            </w:pPr>
            <w:hyperlink r:id="rId16" w:history="1">
              <w:r>
                <w:rPr>
                  <w:noProof/>
                  <w:color w:val="0000FF"/>
                  <w:lang w:eastAsia="en-CA"/>
                </w:rPr>
                <w:drawing>
                  <wp:inline distT="0" distB="0" distL="0" distR="0">
                    <wp:extent cx="190500" cy="190500"/>
                    <wp:effectExtent l="0" t="0" r="0" b="0"/>
                    <wp:docPr id="4" name="Picture 4" descr="Fall 2011">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all 2011">
                              <a:hlinkClick r:id="rId16"/>
                            </pic:cNvPr>
                            <pic:cNvPicPr>
                              <a:picLocks noChangeAspect="1" noChangeArrowheads="1"/>
                            </pic:cNvPicPr>
                          </pic:nvPicPr>
                          <pic:blipFill>
                            <a:blip r:embed="rId12"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noProof/>
                  <w:color w:val="0000FF"/>
                  <w:lang w:eastAsia="en-CA"/>
                </w:rPr>
                <w:drawing>
                  <wp:inline distT="0" distB="0" distL="0" distR="0">
                    <wp:extent cx="190500" cy="190500"/>
                    <wp:effectExtent l="0" t="0" r="0" b="0"/>
                    <wp:docPr id="5" name="Picture 5" descr="Winter 201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inter 2012">
                              <a:hlinkClick r:id="rId16"/>
                            </pic:cNvPr>
                            <pic:cNvPicPr>
                              <a:picLocks noChangeAspect="1" noChangeArrowheads="1"/>
                            </pic:cNvPicPr>
                          </pic:nvPicPr>
                          <pic:blipFill>
                            <a:blip r:embed="rId13"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noProof/>
                  <w:color w:val="0000FF"/>
                  <w:lang w:eastAsia="en-CA"/>
                </w:rPr>
                <w:drawing>
                  <wp:inline distT="0" distB="0" distL="0" distR="0">
                    <wp:extent cx="190500" cy="180975"/>
                    <wp:effectExtent l="0" t="0" r="0" b="0"/>
                    <wp:docPr id="6" name="Picture 6" descr="http://extraweb.algonquincollege.com/ce_programs/images/iconBlank.gif">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extraweb.algonquincollege.com/ce_programs/images/iconBlank.gif">
                              <a:hlinkClick r:id="rId16"/>
                            </pic:cNvPr>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hyperlink>
          </w:p>
        </w:tc>
        <w:tc>
          <w:tcPr>
            <w:tcW w:w="0" w:type="auto"/>
            <w:vAlign w:val="center"/>
            <w:hideMark/>
          </w:tcPr>
          <w:p w:rsidR="00CB3E11" w:rsidRDefault="00CB3E11">
            <w:pPr>
              <w:rPr>
                <w:sz w:val="24"/>
                <w:szCs w:val="24"/>
              </w:rPr>
            </w:pPr>
            <w:r>
              <w:t>Business Computer Applications</w:t>
            </w:r>
          </w:p>
        </w:tc>
        <w:tc>
          <w:tcPr>
            <w:tcW w:w="0" w:type="auto"/>
            <w:vAlign w:val="center"/>
            <w:hideMark/>
          </w:tcPr>
          <w:p w:rsidR="00CB3E11" w:rsidRDefault="00CB3E11">
            <w:pPr>
              <w:rPr>
                <w:sz w:val="24"/>
                <w:szCs w:val="24"/>
              </w:rPr>
            </w:pPr>
            <w:r>
              <w:t>45.0</w:t>
            </w:r>
          </w:p>
        </w:tc>
      </w:tr>
      <w:tr w:rsidR="00CB3E11" w:rsidTr="00CB3E11">
        <w:trPr>
          <w:tblCellSpacing w:w="15" w:type="dxa"/>
        </w:trPr>
        <w:tc>
          <w:tcPr>
            <w:tcW w:w="0" w:type="auto"/>
            <w:vAlign w:val="center"/>
            <w:hideMark/>
          </w:tcPr>
          <w:p w:rsidR="00CB3E11" w:rsidRDefault="00CB3E11">
            <w:pPr>
              <w:rPr>
                <w:sz w:val="24"/>
                <w:szCs w:val="24"/>
              </w:rPr>
            </w:pPr>
            <w:hyperlink r:id="rId17" w:history="1">
              <w:r>
                <w:rPr>
                  <w:rStyle w:val="Hyperlink"/>
                </w:rPr>
                <w:t>ECO2305</w:t>
              </w:r>
            </w:hyperlink>
          </w:p>
        </w:tc>
        <w:tc>
          <w:tcPr>
            <w:tcW w:w="0" w:type="auto"/>
            <w:vAlign w:val="center"/>
            <w:hideMark/>
          </w:tcPr>
          <w:p w:rsidR="00CB3E11" w:rsidRDefault="00CB3E11">
            <w:pPr>
              <w:rPr>
                <w:sz w:val="24"/>
                <w:szCs w:val="24"/>
              </w:rPr>
            </w:pPr>
            <w:hyperlink r:id="rId18" w:history="1">
              <w:r>
                <w:rPr>
                  <w:noProof/>
                  <w:color w:val="0000FF"/>
                  <w:lang w:eastAsia="en-CA"/>
                </w:rPr>
                <w:drawing>
                  <wp:inline distT="0" distB="0" distL="0" distR="0">
                    <wp:extent cx="190500" cy="190500"/>
                    <wp:effectExtent l="0" t="0" r="0" b="0"/>
                    <wp:docPr id="7" name="Picture 7" descr="Fall 2011">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all 2011">
                              <a:hlinkClick r:id="rId18"/>
                            </pic:cNvPr>
                            <pic:cNvPicPr>
                              <a:picLocks noChangeAspect="1" noChangeArrowheads="1"/>
                            </pic:cNvPicPr>
                          </pic:nvPicPr>
                          <pic:blipFill>
                            <a:blip r:embed="rId12"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noProof/>
                  <w:color w:val="0000FF"/>
                  <w:lang w:eastAsia="en-CA"/>
                </w:rPr>
                <w:drawing>
                  <wp:inline distT="0" distB="0" distL="0" distR="0">
                    <wp:extent cx="190500" cy="190500"/>
                    <wp:effectExtent l="0" t="0" r="0" b="0"/>
                    <wp:docPr id="8" name="Picture 8" descr="Winter 2012">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inter 2012">
                              <a:hlinkClick r:id="rId18"/>
                            </pic:cNvPr>
                            <pic:cNvPicPr>
                              <a:picLocks noChangeAspect="1" noChangeArrowheads="1"/>
                            </pic:cNvPicPr>
                          </pic:nvPicPr>
                          <pic:blipFill>
                            <a:blip r:embed="rId13"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noProof/>
                  <w:color w:val="0000FF"/>
                  <w:lang w:eastAsia="en-CA"/>
                </w:rPr>
                <w:drawing>
                  <wp:inline distT="0" distB="0" distL="0" distR="0">
                    <wp:extent cx="190500" cy="180975"/>
                    <wp:effectExtent l="0" t="0" r="0" b="0"/>
                    <wp:docPr id="9" name="Picture 9" descr="http://extraweb.algonquincollege.com/ce_programs/images/iconBlank.gif">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extraweb.algonquincollege.com/ce_programs/images/iconBlank.gif">
                              <a:hlinkClick r:id="rId18"/>
                            </pic:cNvPr>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hyperlink>
          </w:p>
        </w:tc>
        <w:tc>
          <w:tcPr>
            <w:tcW w:w="0" w:type="auto"/>
            <w:vAlign w:val="center"/>
            <w:hideMark/>
          </w:tcPr>
          <w:p w:rsidR="00CB3E11" w:rsidRDefault="00CB3E11">
            <w:pPr>
              <w:rPr>
                <w:sz w:val="24"/>
                <w:szCs w:val="24"/>
              </w:rPr>
            </w:pPr>
            <w:r>
              <w:t>Microeconomics</w:t>
            </w:r>
          </w:p>
        </w:tc>
        <w:tc>
          <w:tcPr>
            <w:tcW w:w="0" w:type="auto"/>
            <w:vAlign w:val="center"/>
            <w:hideMark/>
          </w:tcPr>
          <w:p w:rsidR="00CB3E11" w:rsidRDefault="00CB3E11">
            <w:pPr>
              <w:rPr>
                <w:sz w:val="24"/>
                <w:szCs w:val="24"/>
              </w:rPr>
            </w:pPr>
            <w:r>
              <w:t>45.0</w:t>
            </w:r>
          </w:p>
        </w:tc>
      </w:tr>
      <w:tr w:rsidR="00CB3E11" w:rsidTr="00CB3E11">
        <w:trPr>
          <w:tblCellSpacing w:w="15" w:type="dxa"/>
        </w:trPr>
        <w:tc>
          <w:tcPr>
            <w:tcW w:w="0" w:type="auto"/>
            <w:vAlign w:val="center"/>
            <w:hideMark/>
          </w:tcPr>
          <w:p w:rsidR="00CB3E11" w:rsidRDefault="00CB3E11">
            <w:pPr>
              <w:rPr>
                <w:sz w:val="24"/>
                <w:szCs w:val="24"/>
              </w:rPr>
            </w:pPr>
            <w:hyperlink r:id="rId19" w:history="1">
              <w:r>
                <w:rPr>
                  <w:rStyle w:val="Hyperlink"/>
                </w:rPr>
                <w:t>ENL1813</w:t>
              </w:r>
            </w:hyperlink>
          </w:p>
        </w:tc>
        <w:tc>
          <w:tcPr>
            <w:tcW w:w="0" w:type="auto"/>
            <w:vAlign w:val="center"/>
            <w:hideMark/>
          </w:tcPr>
          <w:p w:rsidR="00CB3E11" w:rsidRDefault="00CB3E11">
            <w:pPr>
              <w:rPr>
                <w:sz w:val="24"/>
                <w:szCs w:val="24"/>
              </w:rPr>
            </w:pPr>
            <w:r>
              <w:rPr>
                <w:noProof/>
                <w:lang w:eastAsia="en-CA"/>
              </w:rPr>
              <w:drawing>
                <wp:inline distT="0" distB="0" distL="0" distR="0">
                  <wp:extent cx="190500" cy="180975"/>
                  <wp:effectExtent l="0" t="0" r="0" b="0"/>
                  <wp:docPr id="10" name="Picture 10" descr="http://extraweb.algonquincollege.com/ce_programs/images/icon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extraweb.algonquincollege.com/ce_programs/images/iconBlank.gif"/>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r>
              <w:rPr>
                <w:noProof/>
                <w:lang w:eastAsia="en-CA"/>
              </w:rPr>
              <w:drawing>
                <wp:inline distT="0" distB="0" distL="0" distR="0">
                  <wp:extent cx="190500" cy="180975"/>
                  <wp:effectExtent l="0" t="0" r="0" b="0"/>
                  <wp:docPr id="11" name="Picture 11" descr="http://extraweb.algonquincollege.com/ce_programs/images/icon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extraweb.algonquincollege.com/ce_programs/images/iconBlank.gif"/>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r>
              <w:rPr>
                <w:noProof/>
                <w:lang w:eastAsia="en-CA"/>
              </w:rPr>
              <w:drawing>
                <wp:inline distT="0" distB="0" distL="0" distR="0">
                  <wp:extent cx="190500" cy="180975"/>
                  <wp:effectExtent l="0" t="0" r="0" b="0"/>
                  <wp:docPr id="12" name="Picture 12" descr="http://extraweb.algonquincollege.com/ce_programs/images/icon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extraweb.algonquincollege.com/ce_programs/images/iconBlank.gif"/>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p>
        </w:tc>
        <w:tc>
          <w:tcPr>
            <w:tcW w:w="0" w:type="auto"/>
            <w:vAlign w:val="center"/>
            <w:hideMark/>
          </w:tcPr>
          <w:p w:rsidR="00CB3E11" w:rsidRDefault="00CB3E11">
            <w:pPr>
              <w:rPr>
                <w:sz w:val="24"/>
                <w:szCs w:val="24"/>
              </w:rPr>
            </w:pPr>
            <w:r>
              <w:t>Communications I</w:t>
            </w:r>
          </w:p>
        </w:tc>
        <w:tc>
          <w:tcPr>
            <w:tcW w:w="0" w:type="auto"/>
            <w:vAlign w:val="center"/>
            <w:hideMark/>
          </w:tcPr>
          <w:p w:rsidR="00CB3E11" w:rsidRDefault="00CB3E11">
            <w:pPr>
              <w:rPr>
                <w:sz w:val="24"/>
                <w:szCs w:val="24"/>
              </w:rPr>
            </w:pPr>
            <w:r>
              <w:t>45.0</w:t>
            </w:r>
          </w:p>
        </w:tc>
      </w:tr>
      <w:tr w:rsidR="00CB3E11" w:rsidTr="00CB3E11">
        <w:trPr>
          <w:tblCellSpacing w:w="15" w:type="dxa"/>
        </w:trPr>
        <w:tc>
          <w:tcPr>
            <w:tcW w:w="0" w:type="auto"/>
            <w:vAlign w:val="center"/>
            <w:hideMark/>
          </w:tcPr>
          <w:p w:rsidR="00CB3E11" w:rsidRDefault="00CB3E11">
            <w:pPr>
              <w:rPr>
                <w:sz w:val="24"/>
                <w:szCs w:val="24"/>
              </w:rPr>
            </w:pPr>
            <w:hyperlink r:id="rId20" w:history="1">
              <w:r>
                <w:rPr>
                  <w:rStyle w:val="Hyperlink"/>
                </w:rPr>
                <w:t>LAW1702</w:t>
              </w:r>
            </w:hyperlink>
          </w:p>
        </w:tc>
        <w:tc>
          <w:tcPr>
            <w:tcW w:w="0" w:type="auto"/>
            <w:vAlign w:val="center"/>
            <w:hideMark/>
          </w:tcPr>
          <w:p w:rsidR="00CB3E11" w:rsidRDefault="00CB3E11">
            <w:pPr>
              <w:rPr>
                <w:sz w:val="24"/>
                <w:szCs w:val="24"/>
              </w:rPr>
            </w:pPr>
            <w:r>
              <w:rPr>
                <w:noProof/>
                <w:lang w:eastAsia="en-CA"/>
              </w:rPr>
              <w:drawing>
                <wp:inline distT="0" distB="0" distL="0" distR="0">
                  <wp:extent cx="190500" cy="180975"/>
                  <wp:effectExtent l="0" t="0" r="0" b="0"/>
                  <wp:docPr id="13" name="Picture 13" descr="http://extraweb.algonquincollege.com/ce_programs/images/icon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extraweb.algonquincollege.com/ce_programs/images/iconBlank.gif"/>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r>
              <w:rPr>
                <w:noProof/>
                <w:lang w:eastAsia="en-CA"/>
              </w:rPr>
              <w:drawing>
                <wp:inline distT="0" distB="0" distL="0" distR="0">
                  <wp:extent cx="190500" cy="180975"/>
                  <wp:effectExtent l="0" t="0" r="0" b="0"/>
                  <wp:docPr id="14" name="Picture 14" descr="http://extraweb.algonquincollege.com/ce_programs/images/icon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extraweb.algonquincollege.com/ce_programs/images/iconBlank.gif"/>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r>
              <w:rPr>
                <w:noProof/>
                <w:lang w:eastAsia="en-CA"/>
              </w:rPr>
              <w:drawing>
                <wp:inline distT="0" distB="0" distL="0" distR="0">
                  <wp:extent cx="190500" cy="180975"/>
                  <wp:effectExtent l="0" t="0" r="0" b="0"/>
                  <wp:docPr id="15" name="Picture 15" descr="http://extraweb.algonquincollege.com/ce_programs/images/icon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extraweb.algonquincollege.com/ce_programs/images/iconBlank.gif"/>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p>
        </w:tc>
        <w:tc>
          <w:tcPr>
            <w:tcW w:w="0" w:type="auto"/>
            <w:vAlign w:val="center"/>
            <w:hideMark/>
          </w:tcPr>
          <w:p w:rsidR="00CB3E11" w:rsidRDefault="00CB3E11">
            <w:pPr>
              <w:rPr>
                <w:sz w:val="24"/>
                <w:szCs w:val="24"/>
              </w:rPr>
            </w:pPr>
            <w:r>
              <w:t>Business Law</w:t>
            </w:r>
          </w:p>
        </w:tc>
        <w:tc>
          <w:tcPr>
            <w:tcW w:w="0" w:type="auto"/>
            <w:vAlign w:val="center"/>
            <w:hideMark/>
          </w:tcPr>
          <w:p w:rsidR="00CB3E11" w:rsidRDefault="00CB3E11">
            <w:pPr>
              <w:rPr>
                <w:sz w:val="24"/>
                <w:szCs w:val="24"/>
              </w:rPr>
            </w:pPr>
            <w:r>
              <w:t>45.0</w:t>
            </w:r>
          </w:p>
        </w:tc>
      </w:tr>
      <w:tr w:rsidR="00CB3E11" w:rsidTr="00CB3E11">
        <w:trPr>
          <w:tblCellSpacing w:w="15" w:type="dxa"/>
        </w:trPr>
        <w:tc>
          <w:tcPr>
            <w:tcW w:w="0" w:type="auto"/>
            <w:vAlign w:val="center"/>
            <w:hideMark/>
          </w:tcPr>
          <w:p w:rsidR="00CB3E11" w:rsidRDefault="00CB3E11">
            <w:pPr>
              <w:rPr>
                <w:sz w:val="24"/>
                <w:szCs w:val="24"/>
              </w:rPr>
            </w:pPr>
            <w:hyperlink r:id="rId21" w:history="1">
              <w:r>
                <w:rPr>
                  <w:rStyle w:val="Hyperlink"/>
                </w:rPr>
                <w:t>MKT2315</w:t>
              </w:r>
            </w:hyperlink>
          </w:p>
        </w:tc>
        <w:tc>
          <w:tcPr>
            <w:tcW w:w="0" w:type="auto"/>
            <w:vAlign w:val="center"/>
            <w:hideMark/>
          </w:tcPr>
          <w:p w:rsidR="00CB3E11" w:rsidRDefault="00CB3E11">
            <w:pPr>
              <w:rPr>
                <w:sz w:val="24"/>
                <w:szCs w:val="24"/>
              </w:rPr>
            </w:pPr>
            <w:r>
              <w:rPr>
                <w:noProof/>
                <w:lang w:eastAsia="en-CA"/>
              </w:rPr>
              <w:drawing>
                <wp:inline distT="0" distB="0" distL="0" distR="0">
                  <wp:extent cx="190500" cy="180975"/>
                  <wp:effectExtent l="0" t="0" r="0" b="0"/>
                  <wp:docPr id="16" name="Picture 16" descr="http://extraweb.algonquincollege.com/ce_programs/images/icon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extraweb.algonquincollege.com/ce_programs/images/iconBlank.gif"/>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r>
              <w:rPr>
                <w:noProof/>
                <w:lang w:eastAsia="en-CA"/>
              </w:rPr>
              <w:drawing>
                <wp:inline distT="0" distB="0" distL="0" distR="0">
                  <wp:extent cx="190500" cy="180975"/>
                  <wp:effectExtent l="0" t="0" r="0" b="0"/>
                  <wp:docPr id="17" name="Picture 17" descr="http://extraweb.algonquincollege.com/ce_programs/images/icon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extraweb.algonquincollege.com/ce_programs/images/iconBlank.gif"/>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r>
              <w:rPr>
                <w:noProof/>
                <w:lang w:eastAsia="en-CA"/>
              </w:rPr>
              <w:drawing>
                <wp:inline distT="0" distB="0" distL="0" distR="0">
                  <wp:extent cx="190500" cy="180975"/>
                  <wp:effectExtent l="0" t="0" r="0" b="0"/>
                  <wp:docPr id="18" name="Picture 18" descr="http://extraweb.algonquincollege.com/ce_programs/images/icon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extraweb.algonquincollege.com/ce_programs/images/iconBlank.gif"/>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p>
        </w:tc>
        <w:tc>
          <w:tcPr>
            <w:tcW w:w="0" w:type="auto"/>
            <w:vAlign w:val="center"/>
            <w:hideMark/>
          </w:tcPr>
          <w:p w:rsidR="00CB3E11" w:rsidRDefault="00CB3E11">
            <w:pPr>
              <w:rPr>
                <w:sz w:val="24"/>
                <w:szCs w:val="24"/>
              </w:rPr>
            </w:pPr>
            <w:r>
              <w:t>Marketing I</w:t>
            </w:r>
          </w:p>
        </w:tc>
        <w:tc>
          <w:tcPr>
            <w:tcW w:w="0" w:type="auto"/>
            <w:vAlign w:val="center"/>
            <w:hideMark/>
          </w:tcPr>
          <w:p w:rsidR="00CB3E11" w:rsidRDefault="00CB3E11">
            <w:pPr>
              <w:rPr>
                <w:sz w:val="24"/>
                <w:szCs w:val="24"/>
              </w:rPr>
            </w:pPr>
            <w:r>
              <w:t>45.0</w:t>
            </w:r>
          </w:p>
        </w:tc>
      </w:tr>
      <w:tr w:rsidR="00CB3E11" w:rsidTr="00CB3E11">
        <w:trPr>
          <w:tblCellSpacing w:w="15" w:type="dxa"/>
        </w:trPr>
        <w:tc>
          <w:tcPr>
            <w:tcW w:w="0" w:type="auto"/>
            <w:gridSpan w:val="2"/>
            <w:vAlign w:val="center"/>
            <w:hideMark/>
          </w:tcPr>
          <w:p w:rsidR="00CB3E11" w:rsidRDefault="00CB3E11">
            <w:pPr>
              <w:rPr>
                <w:sz w:val="24"/>
                <w:szCs w:val="24"/>
              </w:rPr>
            </w:pPr>
            <w:r>
              <w:br/>
            </w:r>
            <w:r>
              <w:lastRenderedPageBreak/>
              <w:t xml:space="preserve">Series: 02 </w:t>
            </w:r>
          </w:p>
        </w:tc>
        <w:tc>
          <w:tcPr>
            <w:tcW w:w="0" w:type="auto"/>
            <w:vAlign w:val="center"/>
            <w:hideMark/>
          </w:tcPr>
          <w:p w:rsidR="00CB3E11" w:rsidRDefault="00CB3E11">
            <w:pPr>
              <w:rPr>
                <w:sz w:val="24"/>
                <w:szCs w:val="24"/>
              </w:rPr>
            </w:pPr>
            <w:r>
              <w:lastRenderedPageBreak/>
              <w:t> </w:t>
            </w:r>
          </w:p>
        </w:tc>
        <w:tc>
          <w:tcPr>
            <w:tcW w:w="0" w:type="auto"/>
            <w:vAlign w:val="center"/>
            <w:hideMark/>
          </w:tcPr>
          <w:p w:rsidR="00CB3E11" w:rsidRDefault="00CB3E11">
            <w:pPr>
              <w:rPr>
                <w:sz w:val="24"/>
                <w:szCs w:val="24"/>
              </w:rPr>
            </w:pPr>
            <w:r>
              <w:br/>
            </w:r>
            <w:r>
              <w:lastRenderedPageBreak/>
              <w:t>Hours</w:t>
            </w:r>
          </w:p>
        </w:tc>
      </w:tr>
      <w:tr w:rsidR="00CB3E11" w:rsidTr="00CB3E11">
        <w:trPr>
          <w:tblCellSpacing w:w="15" w:type="dxa"/>
        </w:trPr>
        <w:tc>
          <w:tcPr>
            <w:tcW w:w="0" w:type="auto"/>
            <w:vAlign w:val="center"/>
            <w:hideMark/>
          </w:tcPr>
          <w:p w:rsidR="00CB3E11" w:rsidRDefault="00CB3E11">
            <w:pPr>
              <w:rPr>
                <w:sz w:val="24"/>
                <w:szCs w:val="24"/>
              </w:rPr>
            </w:pPr>
            <w:hyperlink r:id="rId22" w:history="1">
              <w:r>
                <w:rPr>
                  <w:rStyle w:val="Hyperlink"/>
                </w:rPr>
                <w:t>ACC2311</w:t>
              </w:r>
            </w:hyperlink>
          </w:p>
        </w:tc>
        <w:tc>
          <w:tcPr>
            <w:tcW w:w="0" w:type="auto"/>
            <w:vAlign w:val="center"/>
            <w:hideMark/>
          </w:tcPr>
          <w:p w:rsidR="00CB3E11" w:rsidRDefault="00CB3E11">
            <w:pPr>
              <w:rPr>
                <w:sz w:val="24"/>
                <w:szCs w:val="24"/>
              </w:rPr>
            </w:pPr>
            <w:hyperlink r:id="rId23" w:history="1">
              <w:r>
                <w:rPr>
                  <w:noProof/>
                  <w:color w:val="0000FF"/>
                  <w:lang w:eastAsia="en-CA"/>
                </w:rPr>
                <w:drawing>
                  <wp:inline distT="0" distB="0" distL="0" distR="0">
                    <wp:extent cx="190500" cy="190500"/>
                    <wp:effectExtent l="0" t="0" r="0" b="0"/>
                    <wp:docPr id="19" name="Picture 19" descr="Fall 2011">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all 2011">
                              <a:hlinkClick r:id="rId23"/>
                            </pic:cNvPr>
                            <pic:cNvPicPr>
                              <a:picLocks noChangeAspect="1" noChangeArrowheads="1"/>
                            </pic:cNvPicPr>
                          </pic:nvPicPr>
                          <pic:blipFill>
                            <a:blip r:embed="rId12"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noProof/>
                  <w:color w:val="0000FF"/>
                  <w:lang w:eastAsia="en-CA"/>
                </w:rPr>
                <w:drawing>
                  <wp:inline distT="0" distB="0" distL="0" distR="0">
                    <wp:extent cx="190500" cy="190500"/>
                    <wp:effectExtent l="0" t="0" r="0" b="0"/>
                    <wp:docPr id="20" name="Picture 20" descr="Winter 2012">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Winter 2012">
                              <a:hlinkClick r:id="rId23"/>
                            </pic:cNvPr>
                            <pic:cNvPicPr>
                              <a:picLocks noChangeAspect="1" noChangeArrowheads="1"/>
                            </pic:cNvPicPr>
                          </pic:nvPicPr>
                          <pic:blipFill>
                            <a:blip r:embed="rId13"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noProof/>
                  <w:color w:val="0000FF"/>
                  <w:lang w:eastAsia="en-CA"/>
                </w:rPr>
                <w:drawing>
                  <wp:inline distT="0" distB="0" distL="0" distR="0">
                    <wp:extent cx="190500" cy="180975"/>
                    <wp:effectExtent l="0" t="0" r="0" b="0"/>
                    <wp:docPr id="21" name="Picture 21" descr="http://extraweb.algonquincollege.com/ce_programs/images/iconBlank.gif">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extraweb.algonquincollege.com/ce_programs/images/iconBlank.gif">
                              <a:hlinkClick r:id="rId23"/>
                            </pic:cNvPr>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hyperlink>
          </w:p>
        </w:tc>
        <w:tc>
          <w:tcPr>
            <w:tcW w:w="0" w:type="auto"/>
            <w:vAlign w:val="center"/>
            <w:hideMark/>
          </w:tcPr>
          <w:p w:rsidR="00CB3E11" w:rsidRDefault="00CB3E11">
            <w:pPr>
              <w:rPr>
                <w:sz w:val="24"/>
                <w:szCs w:val="24"/>
              </w:rPr>
            </w:pPr>
            <w:r>
              <w:t>Accounting Concepts II</w:t>
            </w:r>
          </w:p>
        </w:tc>
        <w:tc>
          <w:tcPr>
            <w:tcW w:w="0" w:type="auto"/>
            <w:vAlign w:val="center"/>
            <w:hideMark/>
          </w:tcPr>
          <w:p w:rsidR="00CB3E11" w:rsidRDefault="00CB3E11">
            <w:pPr>
              <w:rPr>
                <w:sz w:val="24"/>
                <w:szCs w:val="24"/>
              </w:rPr>
            </w:pPr>
            <w:r>
              <w:t>45.0</w:t>
            </w:r>
          </w:p>
        </w:tc>
      </w:tr>
      <w:tr w:rsidR="00CB3E11" w:rsidTr="00CB3E11">
        <w:trPr>
          <w:tblCellSpacing w:w="15" w:type="dxa"/>
        </w:trPr>
        <w:tc>
          <w:tcPr>
            <w:tcW w:w="0" w:type="auto"/>
            <w:vAlign w:val="center"/>
            <w:hideMark/>
          </w:tcPr>
          <w:p w:rsidR="00CB3E11" w:rsidRDefault="00CB3E11">
            <w:pPr>
              <w:rPr>
                <w:sz w:val="24"/>
                <w:szCs w:val="24"/>
              </w:rPr>
            </w:pPr>
            <w:hyperlink r:id="rId24" w:history="1">
              <w:r>
                <w:rPr>
                  <w:rStyle w:val="Hyperlink"/>
                </w:rPr>
                <w:t>BUS2302</w:t>
              </w:r>
            </w:hyperlink>
          </w:p>
        </w:tc>
        <w:tc>
          <w:tcPr>
            <w:tcW w:w="0" w:type="auto"/>
            <w:vAlign w:val="center"/>
            <w:hideMark/>
          </w:tcPr>
          <w:p w:rsidR="00CB3E11" w:rsidRDefault="00CB3E11">
            <w:pPr>
              <w:rPr>
                <w:sz w:val="24"/>
                <w:szCs w:val="24"/>
              </w:rPr>
            </w:pPr>
            <w:hyperlink r:id="rId25" w:history="1">
              <w:r>
                <w:rPr>
                  <w:noProof/>
                  <w:color w:val="0000FF"/>
                  <w:lang w:eastAsia="en-CA"/>
                </w:rPr>
                <w:drawing>
                  <wp:inline distT="0" distB="0" distL="0" distR="0">
                    <wp:extent cx="190500" cy="190500"/>
                    <wp:effectExtent l="0" t="0" r="0" b="0"/>
                    <wp:docPr id="22" name="Picture 22" descr="Fall 2011">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all 2011">
                              <a:hlinkClick r:id="rId25"/>
                            </pic:cNvPr>
                            <pic:cNvPicPr>
                              <a:picLocks noChangeAspect="1" noChangeArrowheads="1"/>
                            </pic:cNvPicPr>
                          </pic:nvPicPr>
                          <pic:blipFill>
                            <a:blip r:embed="rId12"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noProof/>
                  <w:color w:val="0000FF"/>
                  <w:lang w:eastAsia="en-CA"/>
                </w:rPr>
                <w:drawing>
                  <wp:inline distT="0" distB="0" distL="0" distR="0">
                    <wp:extent cx="190500" cy="190500"/>
                    <wp:effectExtent l="0" t="0" r="0" b="0"/>
                    <wp:docPr id="23" name="Picture 23" descr="Winter 2012">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Winter 2012">
                              <a:hlinkClick r:id="rId25"/>
                            </pic:cNvPr>
                            <pic:cNvPicPr>
                              <a:picLocks noChangeAspect="1" noChangeArrowheads="1"/>
                            </pic:cNvPicPr>
                          </pic:nvPicPr>
                          <pic:blipFill>
                            <a:blip r:embed="rId13"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noProof/>
                  <w:color w:val="0000FF"/>
                  <w:lang w:eastAsia="en-CA"/>
                </w:rPr>
                <w:drawing>
                  <wp:inline distT="0" distB="0" distL="0" distR="0">
                    <wp:extent cx="190500" cy="180975"/>
                    <wp:effectExtent l="0" t="0" r="0" b="0"/>
                    <wp:docPr id="24" name="Picture 24" descr="http://extraweb.algonquincollege.com/ce_programs/images/iconBlank.gif">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extraweb.algonquincollege.com/ce_programs/images/iconBlank.gif">
                              <a:hlinkClick r:id="rId25"/>
                            </pic:cNvPr>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hyperlink>
          </w:p>
        </w:tc>
        <w:tc>
          <w:tcPr>
            <w:tcW w:w="0" w:type="auto"/>
            <w:vAlign w:val="center"/>
            <w:hideMark/>
          </w:tcPr>
          <w:p w:rsidR="00CB3E11" w:rsidRDefault="00CB3E11">
            <w:pPr>
              <w:rPr>
                <w:sz w:val="24"/>
                <w:szCs w:val="24"/>
              </w:rPr>
            </w:pPr>
            <w:r>
              <w:t>Information Technology and the Business Student</w:t>
            </w:r>
          </w:p>
        </w:tc>
        <w:tc>
          <w:tcPr>
            <w:tcW w:w="0" w:type="auto"/>
            <w:vAlign w:val="center"/>
            <w:hideMark/>
          </w:tcPr>
          <w:p w:rsidR="00CB3E11" w:rsidRDefault="00CB3E11">
            <w:pPr>
              <w:rPr>
                <w:sz w:val="24"/>
                <w:szCs w:val="24"/>
              </w:rPr>
            </w:pPr>
            <w:r>
              <w:t>45.0</w:t>
            </w:r>
          </w:p>
        </w:tc>
      </w:tr>
      <w:tr w:rsidR="00CB3E11" w:rsidTr="00CB3E11">
        <w:trPr>
          <w:tblCellSpacing w:w="15" w:type="dxa"/>
        </w:trPr>
        <w:tc>
          <w:tcPr>
            <w:tcW w:w="0" w:type="auto"/>
            <w:vAlign w:val="center"/>
            <w:hideMark/>
          </w:tcPr>
          <w:p w:rsidR="00CB3E11" w:rsidRDefault="00CB3E11">
            <w:pPr>
              <w:rPr>
                <w:sz w:val="24"/>
                <w:szCs w:val="24"/>
              </w:rPr>
            </w:pPr>
            <w:hyperlink r:id="rId26" w:history="1">
              <w:r>
                <w:rPr>
                  <w:rStyle w:val="Hyperlink"/>
                </w:rPr>
                <w:t>ECO2306</w:t>
              </w:r>
            </w:hyperlink>
          </w:p>
        </w:tc>
        <w:tc>
          <w:tcPr>
            <w:tcW w:w="0" w:type="auto"/>
            <w:vAlign w:val="center"/>
            <w:hideMark/>
          </w:tcPr>
          <w:p w:rsidR="00CB3E11" w:rsidRDefault="00CB3E11">
            <w:pPr>
              <w:rPr>
                <w:sz w:val="24"/>
                <w:szCs w:val="24"/>
              </w:rPr>
            </w:pPr>
            <w:hyperlink r:id="rId27" w:history="1">
              <w:r>
                <w:rPr>
                  <w:noProof/>
                  <w:color w:val="0000FF"/>
                  <w:lang w:eastAsia="en-CA"/>
                </w:rPr>
                <w:drawing>
                  <wp:inline distT="0" distB="0" distL="0" distR="0">
                    <wp:extent cx="190500" cy="190500"/>
                    <wp:effectExtent l="0" t="0" r="0" b="0"/>
                    <wp:docPr id="25" name="Picture 25" descr="Fall 2011">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all 2011">
                              <a:hlinkClick r:id="rId26"/>
                            </pic:cNvPr>
                            <pic:cNvPicPr>
                              <a:picLocks noChangeAspect="1" noChangeArrowheads="1"/>
                            </pic:cNvPicPr>
                          </pic:nvPicPr>
                          <pic:blipFill>
                            <a:blip r:embed="rId12"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noProof/>
                  <w:color w:val="0000FF"/>
                  <w:lang w:eastAsia="en-CA"/>
                </w:rPr>
                <w:drawing>
                  <wp:inline distT="0" distB="0" distL="0" distR="0">
                    <wp:extent cx="190500" cy="190500"/>
                    <wp:effectExtent l="0" t="0" r="0" b="0"/>
                    <wp:docPr id="26" name="Picture 26" descr="Winter 2012">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Winter 2012">
                              <a:hlinkClick r:id="rId26"/>
                            </pic:cNvPr>
                            <pic:cNvPicPr>
                              <a:picLocks noChangeAspect="1" noChangeArrowheads="1"/>
                            </pic:cNvPicPr>
                          </pic:nvPicPr>
                          <pic:blipFill>
                            <a:blip r:embed="rId13"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noProof/>
                  <w:color w:val="0000FF"/>
                  <w:lang w:eastAsia="en-CA"/>
                </w:rPr>
                <w:drawing>
                  <wp:inline distT="0" distB="0" distL="0" distR="0">
                    <wp:extent cx="190500" cy="180975"/>
                    <wp:effectExtent l="0" t="0" r="0" b="0"/>
                    <wp:docPr id="27" name="Picture 27" descr="http://extraweb.algonquincollege.com/ce_programs/images/iconBlank.gif">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extraweb.algonquincollege.com/ce_programs/images/iconBlank.gif">
                              <a:hlinkClick r:id="rId26"/>
                            </pic:cNvPr>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hyperlink>
          </w:p>
        </w:tc>
        <w:tc>
          <w:tcPr>
            <w:tcW w:w="0" w:type="auto"/>
            <w:vAlign w:val="center"/>
            <w:hideMark/>
          </w:tcPr>
          <w:p w:rsidR="00CB3E11" w:rsidRDefault="00CB3E11">
            <w:pPr>
              <w:rPr>
                <w:sz w:val="24"/>
                <w:szCs w:val="24"/>
              </w:rPr>
            </w:pPr>
            <w:r>
              <w:t>Macroeconomics</w:t>
            </w:r>
          </w:p>
        </w:tc>
        <w:tc>
          <w:tcPr>
            <w:tcW w:w="0" w:type="auto"/>
            <w:vAlign w:val="center"/>
            <w:hideMark/>
          </w:tcPr>
          <w:p w:rsidR="00CB3E11" w:rsidRDefault="00CB3E11">
            <w:pPr>
              <w:rPr>
                <w:sz w:val="24"/>
                <w:szCs w:val="24"/>
              </w:rPr>
            </w:pPr>
            <w:r>
              <w:t>45.0</w:t>
            </w:r>
          </w:p>
        </w:tc>
      </w:tr>
      <w:tr w:rsidR="00CB3E11" w:rsidTr="00CB3E11">
        <w:trPr>
          <w:tblCellSpacing w:w="15" w:type="dxa"/>
        </w:trPr>
        <w:tc>
          <w:tcPr>
            <w:tcW w:w="0" w:type="auto"/>
            <w:vAlign w:val="center"/>
            <w:hideMark/>
          </w:tcPr>
          <w:p w:rsidR="00CB3E11" w:rsidRDefault="00CB3E11">
            <w:pPr>
              <w:rPr>
                <w:sz w:val="24"/>
                <w:szCs w:val="24"/>
              </w:rPr>
            </w:pPr>
            <w:hyperlink r:id="rId28" w:history="1">
              <w:r>
                <w:rPr>
                  <w:rStyle w:val="Hyperlink"/>
                </w:rPr>
                <w:t>ENL1823</w:t>
              </w:r>
            </w:hyperlink>
          </w:p>
        </w:tc>
        <w:tc>
          <w:tcPr>
            <w:tcW w:w="0" w:type="auto"/>
            <w:vAlign w:val="center"/>
            <w:hideMark/>
          </w:tcPr>
          <w:p w:rsidR="00CB3E11" w:rsidRDefault="00CB3E11">
            <w:pPr>
              <w:rPr>
                <w:sz w:val="24"/>
                <w:szCs w:val="24"/>
              </w:rPr>
            </w:pPr>
            <w:r>
              <w:rPr>
                <w:noProof/>
                <w:lang w:eastAsia="en-CA"/>
              </w:rPr>
              <w:drawing>
                <wp:inline distT="0" distB="0" distL="0" distR="0">
                  <wp:extent cx="190500" cy="180975"/>
                  <wp:effectExtent l="0" t="0" r="0" b="0"/>
                  <wp:docPr id="28" name="Picture 28" descr="http://extraweb.algonquincollege.com/ce_programs/images/icon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extraweb.algonquincollege.com/ce_programs/images/iconBlank.gif"/>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r>
              <w:rPr>
                <w:noProof/>
                <w:lang w:eastAsia="en-CA"/>
              </w:rPr>
              <w:drawing>
                <wp:inline distT="0" distB="0" distL="0" distR="0">
                  <wp:extent cx="190500" cy="180975"/>
                  <wp:effectExtent l="0" t="0" r="0" b="0"/>
                  <wp:docPr id="29" name="Picture 29" descr="http://extraweb.algonquincollege.com/ce_programs/images/icon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extraweb.algonquincollege.com/ce_programs/images/iconBlank.gif"/>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r>
              <w:rPr>
                <w:noProof/>
                <w:lang w:eastAsia="en-CA"/>
              </w:rPr>
              <w:drawing>
                <wp:inline distT="0" distB="0" distL="0" distR="0">
                  <wp:extent cx="190500" cy="180975"/>
                  <wp:effectExtent l="0" t="0" r="0" b="0"/>
                  <wp:docPr id="30" name="Picture 30" descr="http://extraweb.algonquincollege.com/ce_programs/images/icon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extraweb.algonquincollege.com/ce_programs/images/iconBlank.gif"/>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p>
        </w:tc>
        <w:tc>
          <w:tcPr>
            <w:tcW w:w="0" w:type="auto"/>
            <w:vAlign w:val="center"/>
            <w:hideMark/>
          </w:tcPr>
          <w:p w:rsidR="00CB3E11" w:rsidRDefault="00CB3E11">
            <w:pPr>
              <w:rPr>
                <w:sz w:val="24"/>
                <w:szCs w:val="24"/>
              </w:rPr>
            </w:pPr>
            <w:r>
              <w:t>Communications II</w:t>
            </w:r>
          </w:p>
        </w:tc>
        <w:tc>
          <w:tcPr>
            <w:tcW w:w="0" w:type="auto"/>
            <w:vAlign w:val="center"/>
            <w:hideMark/>
          </w:tcPr>
          <w:p w:rsidR="00CB3E11" w:rsidRDefault="00CB3E11">
            <w:pPr>
              <w:rPr>
                <w:sz w:val="24"/>
                <w:szCs w:val="24"/>
              </w:rPr>
            </w:pPr>
            <w:r>
              <w:t>45.0</w:t>
            </w:r>
          </w:p>
        </w:tc>
      </w:tr>
      <w:tr w:rsidR="00CB3E11" w:rsidTr="00CB3E11">
        <w:trPr>
          <w:tblCellSpacing w:w="15" w:type="dxa"/>
        </w:trPr>
        <w:tc>
          <w:tcPr>
            <w:tcW w:w="0" w:type="auto"/>
            <w:vAlign w:val="center"/>
            <w:hideMark/>
          </w:tcPr>
          <w:p w:rsidR="00CB3E11" w:rsidRDefault="00CB3E11">
            <w:pPr>
              <w:rPr>
                <w:sz w:val="24"/>
                <w:szCs w:val="24"/>
              </w:rPr>
            </w:pPr>
            <w:hyperlink r:id="rId29" w:history="1">
              <w:r>
                <w:rPr>
                  <w:rStyle w:val="Hyperlink"/>
                </w:rPr>
                <w:t>MKT2316</w:t>
              </w:r>
            </w:hyperlink>
          </w:p>
        </w:tc>
        <w:tc>
          <w:tcPr>
            <w:tcW w:w="0" w:type="auto"/>
            <w:vAlign w:val="center"/>
            <w:hideMark/>
          </w:tcPr>
          <w:p w:rsidR="00CB3E11" w:rsidRDefault="00CB3E11">
            <w:pPr>
              <w:rPr>
                <w:sz w:val="24"/>
                <w:szCs w:val="24"/>
              </w:rPr>
            </w:pPr>
            <w:r>
              <w:rPr>
                <w:noProof/>
                <w:lang w:eastAsia="en-CA"/>
              </w:rPr>
              <w:drawing>
                <wp:inline distT="0" distB="0" distL="0" distR="0">
                  <wp:extent cx="190500" cy="180975"/>
                  <wp:effectExtent l="0" t="0" r="0" b="0"/>
                  <wp:docPr id="31" name="Picture 31" descr="http://extraweb.algonquincollege.com/ce_programs/images/icon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extraweb.algonquincollege.com/ce_programs/images/iconBlank.gif"/>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r>
              <w:rPr>
                <w:noProof/>
                <w:lang w:eastAsia="en-CA"/>
              </w:rPr>
              <w:drawing>
                <wp:inline distT="0" distB="0" distL="0" distR="0">
                  <wp:extent cx="190500" cy="180975"/>
                  <wp:effectExtent l="0" t="0" r="0" b="0"/>
                  <wp:docPr id="32" name="Picture 32" descr="http://extraweb.algonquincollege.com/ce_programs/images/icon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extraweb.algonquincollege.com/ce_programs/images/iconBlank.gif"/>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r>
              <w:rPr>
                <w:noProof/>
                <w:lang w:eastAsia="en-CA"/>
              </w:rPr>
              <w:drawing>
                <wp:inline distT="0" distB="0" distL="0" distR="0">
                  <wp:extent cx="190500" cy="180975"/>
                  <wp:effectExtent l="0" t="0" r="0" b="0"/>
                  <wp:docPr id="33" name="Picture 33" descr="http://extraweb.algonquincollege.com/ce_programs/images/icon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extraweb.algonquincollege.com/ce_programs/images/iconBlank.gif"/>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p>
        </w:tc>
        <w:tc>
          <w:tcPr>
            <w:tcW w:w="0" w:type="auto"/>
            <w:vAlign w:val="center"/>
            <w:hideMark/>
          </w:tcPr>
          <w:p w:rsidR="00CB3E11" w:rsidRDefault="00CB3E11">
            <w:pPr>
              <w:rPr>
                <w:sz w:val="24"/>
                <w:szCs w:val="24"/>
              </w:rPr>
            </w:pPr>
            <w:r>
              <w:t>Marketing II</w:t>
            </w:r>
          </w:p>
        </w:tc>
        <w:tc>
          <w:tcPr>
            <w:tcW w:w="0" w:type="auto"/>
            <w:vAlign w:val="center"/>
            <w:hideMark/>
          </w:tcPr>
          <w:p w:rsidR="00CB3E11" w:rsidRDefault="00CB3E11">
            <w:pPr>
              <w:rPr>
                <w:sz w:val="24"/>
                <w:szCs w:val="24"/>
              </w:rPr>
            </w:pPr>
            <w:r>
              <w:t>45.0</w:t>
            </w:r>
          </w:p>
        </w:tc>
      </w:tr>
      <w:tr w:rsidR="00CB3E11" w:rsidTr="00CB3E11">
        <w:trPr>
          <w:tblCellSpacing w:w="15" w:type="dxa"/>
        </w:trPr>
        <w:tc>
          <w:tcPr>
            <w:tcW w:w="0" w:type="auto"/>
            <w:vAlign w:val="center"/>
            <w:hideMark/>
          </w:tcPr>
          <w:p w:rsidR="00CB3E11" w:rsidRDefault="00CB3E11">
            <w:pPr>
              <w:rPr>
                <w:sz w:val="24"/>
                <w:szCs w:val="24"/>
              </w:rPr>
            </w:pPr>
            <w:hyperlink r:id="rId30" w:history="1">
              <w:r>
                <w:rPr>
                  <w:rStyle w:val="Hyperlink"/>
                </w:rPr>
                <w:t>QUA2311</w:t>
              </w:r>
            </w:hyperlink>
          </w:p>
        </w:tc>
        <w:tc>
          <w:tcPr>
            <w:tcW w:w="0" w:type="auto"/>
            <w:vAlign w:val="center"/>
            <w:hideMark/>
          </w:tcPr>
          <w:p w:rsidR="00CB3E11" w:rsidRDefault="00CB3E11">
            <w:pPr>
              <w:rPr>
                <w:sz w:val="24"/>
                <w:szCs w:val="24"/>
              </w:rPr>
            </w:pPr>
            <w:hyperlink r:id="rId31" w:history="1">
              <w:r>
                <w:rPr>
                  <w:noProof/>
                  <w:color w:val="0000FF"/>
                  <w:lang w:eastAsia="en-CA"/>
                </w:rPr>
                <w:drawing>
                  <wp:inline distT="0" distB="0" distL="0" distR="0">
                    <wp:extent cx="190500" cy="190500"/>
                    <wp:effectExtent l="0" t="0" r="0" b="0"/>
                    <wp:docPr id="34" name="Picture 34" descr="Fall 2011">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Fall 2011">
                              <a:hlinkClick r:id="rId31"/>
                            </pic:cNvPr>
                            <pic:cNvPicPr>
                              <a:picLocks noChangeAspect="1" noChangeArrowheads="1"/>
                            </pic:cNvPicPr>
                          </pic:nvPicPr>
                          <pic:blipFill>
                            <a:blip r:embed="rId12"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noProof/>
                  <w:color w:val="0000FF"/>
                  <w:lang w:eastAsia="en-CA"/>
                </w:rPr>
                <w:drawing>
                  <wp:inline distT="0" distB="0" distL="0" distR="0">
                    <wp:extent cx="190500" cy="190500"/>
                    <wp:effectExtent l="0" t="0" r="0" b="0"/>
                    <wp:docPr id="35" name="Picture 35" descr="Winter 2012">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Winter 2012">
                              <a:hlinkClick r:id="rId31"/>
                            </pic:cNvPr>
                            <pic:cNvPicPr>
                              <a:picLocks noChangeAspect="1" noChangeArrowheads="1"/>
                            </pic:cNvPicPr>
                          </pic:nvPicPr>
                          <pic:blipFill>
                            <a:blip r:embed="rId13"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noProof/>
                  <w:color w:val="0000FF"/>
                  <w:lang w:eastAsia="en-CA"/>
                </w:rPr>
                <w:drawing>
                  <wp:inline distT="0" distB="0" distL="0" distR="0">
                    <wp:extent cx="190500" cy="180975"/>
                    <wp:effectExtent l="0" t="0" r="0" b="0"/>
                    <wp:docPr id="36" name="Picture 36" descr="http://extraweb.algonquincollege.com/ce_programs/images/iconBlank.gif">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extraweb.algonquincollege.com/ce_programs/images/iconBlank.gif">
                              <a:hlinkClick r:id="rId31"/>
                            </pic:cNvPr>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hyperlink>
          </w:p>
        </w:tc>
        <w:tc>
          <w:tcPr>
            <w:tcW w:w="0" w:type="auto"/>
            <w:vAlign w:val="center"/>
            <w:hideMark/>
          </w:tcPr>
          <w:p w:rsidR="00CB3E11" w:rsidRDefault="00CB3E11">
            <w:pPr>
              <w:rPr>
                <w:sz w:val="24"/>
                <w:szCs w:val="24"/>
              </w:rPr>
            </w:pPr>
            <w:r>
              <w:t>Quantitative Methods I</w:t>
            </w:r>
          </w:p>
        </w:tc>
        <w:tc>
          <w:tcPr>
            <w:tcW w:w="0" w:type="auto"/>
            <w:vAlign w:val="center"/>
            <w:hideMark/>
          </w:tcPr>
          <w:p w:rsidR="00CB3E11" w:rsidRDefault="00CB3E11">
            <w:pPr>
              <w:rPr>
                <w:sz w:val="24"/>
                <w:szCs w:val="24"/>
              </w:rPr>
            </w:pPr>
            <w:r>
              <w:t>45.0</w:t>
            </w:r>
          </w:p>
        </w:tc>
      </w:tr>
      <w:tr w:rsidR="00CB3E11" w:rsidTr="00CB3E11">
        <w:trPr>
          <w:tblCellSpacing w:w="15" w:type="dxa"/>
        </w:trPr>
        <w:tc>
          <w:tcPr>
            <w:tcW w:w="0" w:type="auto"/>
            <w:gridSpan w:val="2"/>
            <w:vAlign w:val="center"/>
            <w:hideMark/>
          </w:tcPr>
          <w:p w:rsidR="00CB3E11" w:rsidRDefault="00CB3E11">
            <w:pPr>
              <w:rPr>
                <w:sz w:val="24"/>
                <w:szCs w:val="24"/>
              </w:rPr>
            </w:pPr>
            <w:r>
              <w:br/>
              <w:t xml:space="preserve">Series: 03 </w:t>
            </w:r>
          </w:p>
        </w:tc>
        <w:tc>
          <w:tcPr>
            <w:tcW w:w="0" w:type="auto"/>
            <w:vAlign w:val="center"/>
            <w:hideMark/>
          </w:tcPr>
          <w:p w:rsidR="00CB3E11" w:rsidRDefault="00CB3E11">
            <w:pPr>
              <w:rPr>
                <w:sz w:val="24"/>
                <w:szCs w:val="24"/>
              </w:rPr>
            </w:pPr>
            <w:r>
              <w:t> </w:t>
            </w:r>
          </w:p>
        </w:tc>
        <w:tc>
          <w:tcPr>
            <w:tcW w:w="0" w:type="auto"/>
            <w:vAlign w:val="center"/>
            <w:hideMark/>
          </w:tcPr>
          <w:p w:rsidR="00CB3E11" w:rsidRDefault="00CB3E11">
            <w:pPr>
              <w:rPr>
                <w:sz w:val="24"/>
                <w:szCs w:val="24"/>
              </w:rPr>
            </w:pPr>
            <w:r>
              <w:br/>
              <w:t>Hours</w:t>
            </w:r>
          </w:p>
        </w:tc>
      </w:tr>
      <w:tr w:rsidR="00CB3E11" w:rsidTr="00CB3E11">
        <w:trPr>
          <w:tblCellSpacing w:w="15" w:type="dxa"/>
        </w:trPr>
        <w:tc>
          <w:tcPr>
            <w:tcW w:w="0" w:type="auto"/>
            <w:vAlign w:val="center"/>
            <w:hideMark/>
          </w:tcPr>
          <w:p w:rsidR="00CB3E11" w:rsidRDefault="00CB3E11">
            <w:pPr>
              <w:rPr>
                <w:sz w:val="24"/>
                <w:szCs w:val="24"/>
              </w:rPr>
            </w:pPr>
            <w:hyperlink r:id="rId32" w:history="1">
              <w:r>
                <w:rPr>
                  <w:rStyle w:val="Hyperlink"/>
                </w:rPr>
                <w:t>BAI2300</w:t>
              </w:r>
            </w:hyperlink>
          </w:p>
        </w:tc>
        <w:tc>
          <w:tcPr>
            <w:tcW w:w="0" w:type="auto"/>
            <w:vAlign w:val="center"/>
            <w:hideMark/>
          </w:tcPr>
          <w:p w:rsidR="00CB3E11" w:rsidRDefault="00CB3E11">
            <w:pPr>
              <w:rPr>
                <w:sz w:val="24"/>
                <w:szCs w:val="24"/>
              </w:rPr>
            </w:pPr>
            <w:hyperlink r:id="rId33" w:history="1">
              <w:r>
                <w:rPr>
                  <w:noProof/>
                  <w:color w:val="0000FF"/>
                  <w:lang w:eastAsia="en-CA"/>
                </w:rPr>
                <w:drawing>
                  <wp:inline distT="0" distB="0" distL="0" distR="0">
                    <wp:extent cx="190500" cy="190500"/>
                    <wp:effectExtent l="0" t="0" r="0" b="0"/>
                    <wp:docPr id="37" name="Picture 37" descr="Fall 2011">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all 2011">
                              <a:hlinkClick r:id="rId33"/>
                            </pic:cNvPr>
                            <pic:cNvPicPr>
                              <a:picLocks noChangeAspect="1" noChangeArrowheads="1"/>
                            </pic:cNvPicPr>
                          </pic:nvPicPr>
                          <pic:blipFill>
                            <a:blip r:embed="rId12"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noProof/>
                  <w:color w:val="0000FF"/>
                  <w:lang w:eastAsia="en-CA"/>
                </w:rPr>
                <w:drawing>
                  <wp:inline distT="0" distB="0" distL="0" distR="0">
                    <wp:extent cx="190500" cy="190500"/>
                    <wp:effectExtent l="0" t="0" r="0" b="0"/>
                    <wp:docPr id="38" name="Picture 38" descr="Winter 2012">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Winter 2012">
                              <a:hlinkClick r:id="rId33"/>
                            </pic:cNvPr>
                            <pic:cNvPicPr>
                              <a:picLocks noChangeAspect="1" noChangeArrowheads="1"/>
                            </pic:cNvPicPr>
                          </pic:nvPicPr>
                          <pic:blipFill>
                            <a:blip r:embed="rId13"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noProof/>
                  <w:color w:val="0000FF"/>
                  <w:lang w:eastAsia="en-CA"/>
                </w:rPr>
                <w:drawing>
                  <wp:inline distT="0" distB="0" distL="0" distR="0">
                    <wp:extent cx="190500" cy="180975"/>
                    <wp:effectExtent l="0" t="0" r="0" b="0"/>
                    <wp:docPr id="39" name="Picture 39" descr="http://extraweb.algonquincollege.com/ce_programs/images/iconBlank.gif">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extraweb.algonquincollege.com/ce_programs/images/iconBlank.gif">
                              <a:hlinkClick r:id="rId33"/>
                            </pic:cNvPr>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hyperlink>
          </w:p>
        </w:tc>
        <w:tc>
          <w:tcPr>
            <w:tcW w:w="0" w:type="auto"/>
            <w:vAlign w:val="center"/>
            <w:hideMark/>
          </w:tcPr>
          <w:p w:rsidR="00CB3E11" w:rsidRDefault="00CB3E11">
            <w:pPr>
              <w:rPr>
                <w:sz w:val="24"/>
                <w:szCs w:val="24"/>
              </w:rPr>
            </w:pPr>
            <w:r>
              <w:t>Global Business Environment</w:t>
            </w:r>
          </w:p>
        </w:tc>
        <w:tc>
          <w:tcPr>
            <w:tcW w:w="0" w:type="auto"/>
            <w:vAlign w:val="center"/>
            <w:hideMark/>
          </w:tcPr>
          <w:p w:rsidR="00CB3E11" w:rsidRDefault="00CB3E11">
            <w:pPr>
              <w:rPr>
                <w:sz w:val="24"/>
                <w:szCs w:val="24"/>
              </w:rPr>
            </w:pPr>
            <w:r>
              <w:t>45.0</w:t>
            </w:r>
          </w:p>
        </w:tc>
      </w:tr>
      <w:tr w:rsidR="00CB3E11" w:rsidTr="00CB3E11">
        <w:trPr>
          <w:tblCellSpacing w:w="15" w:type="dxa"/>
        </w:trPr>
        <w:tc>
          <w:tcPr>
            <w:tcW w:w="0" w:type="auto"/>
            <w:vAlign w:val="center"/>
            <w:hideMark/>
          </w:tcPr>
          <w:p w:rsidR="00CB3E11" w:rsidRDefault="00CB3E11">
            <w:pPr>
              <w:rPr>
                <w:sz w:val="24"/>
                <w:szCs w:val="24"/>
              </w:rPr>
            </w:pPr>
            <w:hyperlink r:id="rId34" w:history="1">
              <w:r>
                <w:rPr>
                  <w:rStyle w:val="Hyperlink"/>
                </w:rPr>
                <w:t>FIN2303</w:t>
              </w:r>
            </w:hyperlink>
          </w:p>
        </w:tc>
        <w:tc>
          <w:tcPr>
            <w:tcW w:w="0" w:type="auto"/>
            <w:vAlign w:val="center"/>
            <w:hideMark/>
          </w:tcPr>
          <w:p w:rsidR="00CB3E11" w:rsidRDefault="00CB3E11">
            <w:pPr>
              <w:rPr>
                <w:sz w:val="24"/>
                <w:szCs w:val="24"/>
              </w:rPr>
            </w:pPr>
            <w:hyperlink r:id="rId35" w:history="1">
              <w:r>
                <w:rPr>
                  <w:noProof/>
                  <w:color w:val="0000FF"/>
                  <w:lang w:eastAsia="en-CA"/>
                </w:rPr>
                <w:drawing>
                  <wp:inline distT="0" distB="0" distL="0" distR="0">
                    <wp:extent cx="190500" cy="190500"/>
                    <wp:effectExtent l="0" t="0" r="0" b="0"/>
                    <wp:docPr id="40" name="Picture 40" descr="Fall 2011">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Fall 2011">
                              <a:hlinkClick r:id="rId34"/>
                            </pic:cNvPr>
                            <pic:cNvPicPr>
                              <a:picLocks noChangeAspect="1" noChangeArrowheads="1"/>
                            </pic:cNvPicPr>
                          </pic:nvPicPr>
                          <pic:blipFill>
                            <a:blip r:embed="rId12"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noProof/>
                  <w:color w:val="0000FF"/>
                  <w:lang w:eastAsia="en-CA"/>
                </w:rPr>
                <w:drawing>
                  <wp:inline distT="0" distB="0" distL="0" distR="0">
                    <wp:extent cx="190500" cy="190500"/>
                    <wp:effectExtent l="0" t="0" r="0" b="0"/>
                    <wp:docPr id="41" name="Picture 41" descr="Winter 2012">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Winter 2012">
                              <a:hlinkClick r:id="rId34"/>
                            </pic:cNvPr>
                            <pic:cNvPicPr>
                              <a:picLocks noChangeAspect="1" noChangeArrowheads="1"/>
                            </pic:cNvPicPr>
                          </pic:nvPicPr>
                          <pic:blipFill>
                            <a:blip r:embed="rId13"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noProof/>
                  <w:color w:val="0000FF"/>
                  <w:lang w:eastAsia="en-CA"/>
                </w:rPr>
                <w:drawing>
                  <wp:inline distT="0" distB="0" distL="0" distR="0">
                    <wp:extent cx="190500" cy="180975"/>
                    <wp:effectExtent l="0" t="0" r="0" b="0"/>
                    <wp:docPr id="42" name="Picture 42" descr="http://extraweb.algonquincollege.com/ce_programs/images/iconBlank.gif">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extraweb.algonquincollege.com/ce_programs/images/iconBlank.gif">
                              <a:hlinkClick r:id="rId34"/>
                            </pic:cNvPr>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hyperlink>
          </w:p>
        </w:tc>
        <w:tc>
          <w:tcPr>
            <w:tcW w:w="0" w:type="auto"/>
            <w:vAlign w:val="center"/>
            <w:hideMark/>
          </w:tcPr>
          <w:p w:rsidR="00CB3E11" w:rsidRDefault="00CB3E11">
            <w:pPr>
              <w:rPr>
                <w:sz w:val="24"/>
                <w:szCs w:val="24"/>
              </w:rPr>
            </w:pPr>
            <w:r>
              <w:t>Introduction to Finance</w:t>
            </w:r>
          </w:p>
        </w:tc>
        <w:tc>
          <w:tcPr>
            <w:tcW w:w="0" w:type="auto"/>
            <w:vAlign w:val="center"/>
            <w:hideMark/>
          </w:tcPr>
          <w:p w:rsidR="00CB3E11" w:rsidRDefault="00CB3E11">
            <w:pPr>
              <w:rPr>
                <w:sz w:val="24"/>
                <w:szCs w:val="24"/>
              </w:rPr>
            </w:pPr>
            <w:r>
              <w:t>45.0</w:t>
            </w:r>
          </w:p>
        </w:tc>
      </w:tr>
      <w:tr w:rsidR="00CB3E11" w:rsidTr="00CB3E11">
        <w:trPr>
          <w:tblCellSpacing w:w="15" w:type="dxa"/>
        </w:trPr>
        <w:tc>
          <w:tcPr>
            <w:tcW w:w="0" w:type="auto"/>
            <w:vAlign w:val="center"/>
            <w:hideMark/>
          </w:tcPr>
          <w:p w:rsidR="00CB3E11" w:rsidRDefault="00CB3E11">
            <w:pPr>
              <w:rPr>
                <w:sz w:val="24"/>
                <w:szCs w:val="24"/>
              </w:rPr>
            </w:pPr>
            <w:hyperlink r:id="rId36" w:history="1">
              <w:r>
                <w:rPr>
                  <w:rStyle w:val="Hyperlink"/>
                </w:rPr>
                <w:t>MGT2320</w:t>
              </w:r>
            </w:hyperlink>
          </w:p>
        </w:tc>
        <w:tc>
          <w:tcPr>
            <w:tcW w:w="0" w:type="auto"/>
            <w:vAlign w:val="center"/>
            <w:hideMark/>
          </w:tcPr>
          <w:p w:rsidR="00CB3E11" w:rsidRDefault="00CB3E11">
            <w:pPr>
              <w:rPr>
                <w:sz w:val="24"/>
                <w:szCs w:val="24"/>
              </w:rPr>
            </w:pPr>
            <w:hyperlink r:id="rId37" w:history="1">
              <w:r>
                <w:rPr>
                  <w:noProof/>
                  <w:color w:val="0000FF"/>
                  <w:lang w:eastAsia="en-CA"/>
                </w:rPr>
                <w:drawing>
                  <wp:inline distT="0" distB="0" distL="0" distR="0">
                    <wp:extent cx="190500" cy="190500"/>
                    <wp:effectExtent l="0" t="0" r="0" b="0"/>
                    <wp:docPr id="43" name="Picture 43" descr="Fall 2011">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Fall 2011">
                              <a:hlinkClick r:id="rId37"/>
                            </pic:cNvPr>
                            <pic:cNvPicPr>
                              <a:picLocks noChangeAspect="1" noChangeArrowheads="1"/>
                            </pic:cNvPicPr>
                          </pic:nvPicPr>
                          <pic:blipFill>
                            <a:blip r:embed="rId12"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noProof/>
                  <w:color w:val="0000FF"/>
                  <w:lang w:eastAsia="en-CA"/>
                </w:rPr>
                <w:drawing>
                  <wp:inline distT="0" distB="0" distL="0" distR="0">
                    <wp:extent cx="190500" cy="190500"/>
                    <wp:effectExtent l="0" t="0" r="0" b="0"/>
                    <wp:docPr id="44" name="Picture 44" descr="Winter 2012">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Winter 2012">
                              <a:hlinkClick r:id="rId37"/>
                            </pic:cNvPr>
                            <pic:cNvPicPr>
                              <a:picLocks noChangeAspect="1" noChangeArrowheads="1"/>
                            </pic:cNvPicPr>
                          </pic:nvPicPr>
                          <pic:blipFill>
                            <a:blip r:embed="rId13"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noProof/>
                  <w:color w:val="0000FF"/>
                  <w:lang w:eastAsia="en-CA"/>
                </w:rPr>
                <w:drawing>
                  <wp:inline distT="0" distB="0" distL="0" distR="0">
                    <wp:extent cx="190500" cy="180975"/>
                    <wp:effectExtent l="0" t="0" r="0" b="0"/>
                    <wp:docPr id="45" name="Picture 45" descr="http://extraweb.algonquincollege.com/ce_programs/images/iconBlank.gif">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extraweb.algonquincollege.com/ce_programs/images/iconBlank.gif">
                              <a:hlinkClick r:id="rId37"/>
                            </pic:cNvPr>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hyperlink>
          </w:p>
        </w:tc>
        <w:tc>
          <w:tcPr>
            <w:tcW w:w="0" w:type="auto"/>
            <w:vAlign w:val="center"/>
            <w:hideMark/>
          </w:tcPr>
          <w:p w:rsidR="00CB3E11" w:rsidRDefault="00CB3E11">
            <w:pPr>
              <w:rPr>
                <w:sz w:val="24"/>
                <w:szCs w:val="24"/>
              </w:rPr>
            </w:pPr>
            <w:r>
              <w:t>Material and Operations Management</w:t>
            </w:r>
          </w:p>
        </w:tc>
        <w:tc>
          <w:tcPr>
            <w:tcW w:w="0" w:type="auto"/>
            <w:vAlign w:val="center"/>
            <w:hideMark/>
          </w:tcPr>
          <w:p w:rsidR="00CB3E11" w:rsidRDefault="00CB3E11">
            <w:pPr>
              <w:rPr>
                <w:sz w:val="24"/>
                <w:szCs w:val="24"/>
              </w:rPr>
            </w:pPr>
            <w:r>
              <w:t>45.0</w:t>
            </w:r>
          </w:p>
        </w:tc>
      </w:tr>
      <w:tr w:rsidR="00CB3E11" w:rsidTr="00CB3E11">
        <w:trPr>
          <w:tblCellSpacing w:w="15" w:type="dxa"/>
        </w:trPr>
        <w:tc>
          <w:tcPr>
            <w:tcW w:w="0" w:type="auto"/>
            <w:vAlign w:val="center"/>
            <w:hideMark/>
          </w:tcPr>
          <w:p w:rsidR="00CB3E11" w:rsidRDefault="00CB3E11">
            <w:pPr>
              <w:rPr>
                <w:sz w:val="24"/>
                <w:szCs w:val="24"/>
              </w:rPr>
            </w:pPr>
            <w:hyperlink r:id="rId38" w:history="1">
              <w:r>
                <w:rPr>
                  <w:rStyle w:val="Hyperlink"/>
                </w:rPr>
                <w:t>MGT2381</w:t>
              </w:r>
            </w:hyperlink>
          </w:p>
        </w:tc>
        <w:tc>
          <w:tcPr>
            <w:tcW w:w="0" w:type="auto"/>
            <w:vAlign w:val="center"/>
            <w:hideMark/>
          </w:tcPr>
          <w:p w:rsidR="00CB3E11" w:rsidRDefault="00CB3E11">
            <w:pPr>
              <w:rPr>
                <w:sz w:val="24"/>
                <w:szCs w:val="24"/>
              </w:rPr>
            </w:pPr>
            <w:hyperlink r:id="rId39" w:history="1">
              <w:r>
                <w:rPr>
                  <w:noProof/>
                  <w:color w:val="0000FF"/>
                  <w:lang w:eastAsia="en-CA"/>
                </w:rPr>
                <w:drawing>
                  <wp:inline distT="0" distB="0" distL="0" distR="0">
                    <wp:extent cx="190500" cy="190500"/>
                    <wp:effectExtent l="0" t="0" r="0" b="0"/>
                    <wp:docPr id="46" name="Picture 46" descr="Fall 2011">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Fall 2011">
                              <a:hlinkClick r:id="rId39"/>
                            </pic:cNvPr>
                            <pic:cNvPicPr>
                              <a:picLocks noChangeAspect="1" noChangeArrowheads="1"/>
                            </pic:cNvPicPr>
                          </pic:nvPicPr>
                          <pic:blipFill>
                            <a:blip r:embed="rId12"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noProof/>
                  <w:color w:val="0000FF"/>
                  <w:lang w:eastAsia="en-CA"/>
                </w:rPr>
                <w:drawing>
                  <wp:inline distT="0" distB="0" distL="0" distR="0">
                    <wp:extent cx="190500" cy="190500"/>
                    <wp:effectExtent l="0" t="0" r="0" b="0"/>
                    <wp:docPr id="47" name="Picture 47" descr="Winter 2012">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Winter 2012">
                              <a:hlinkClick r:id="rId39"/>
                            </pic:cNvPr>
                            <pic:cNvPicPr>
                              <a:picLocks noChangeAspect="1" noChangeArrowheads="1"/>
                            </pic:cNvPicPr>
                          </pic:nvPicPr>
                          <pic:blipFill>
                            <a:blip r:embed="rId13"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noProof/>
                  <w:color w:val="0000FF"/>
                  <w:lang w:eastAsia="en-CA"/>
                </w:rPr>
                <w:drawing>
                  <wp:inline distT="0" distB="0" distL="0" distR="0">
                    <wp:extent cx="190500" cy="180975"/>
                    <wp:effectExtent l="0" t="0" r="0" b="0"/>
                    <wp:docPr id="48" name="Picture 48" descr="http://extraweb.algonquincollege.com/ce_programs/images/iconBlank.gif">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extraweb.algonquincollege.com/ce_programs/images/iconBlank.gif">
                              <a:hlinkClick r:id="rId39"/>
                            </pic:cNvPr>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hyperlink>
          </w:p>
        </w:tc>
        <w:tc>
          <w:tcPr>
            <w:tcW w:w="0" w:type="auto"/>
            <w:vAlign w:val="center"/>
            <w:hideMark/>
          </w:tcPr>
          <w:p w:rsidR="00CB3E11" w:rsidRDefault="00CB3E11">
            <w:pPr>
              <w:rPr>
                <w:sz w:val="24"/>
                <w:szCs w:val="24"/>
              </w:rPr>
            </w:pPr>
            <w:r>
              <w:t>Human Resources Management</w:t>
            </w:r>
          </w:p>
        </w:tc>
        <w:tc>
          <w:tcPr>
            <w:tcW w:w="0" w:type="auto"/>
            <w:vAlign w:val="center"/>
            <w:hideMark/>
          </w:tcPr>
          <w:p w:rsidR="00CB3E11" w:rsidRDefault="00CB3E11">
            <w:pPr>
              <w:rPr>
                <w:sz w:val="24"/>
                <w:szCs w:val="24"/>
              </w:rPr>
            </w:pPr>
            <w:r>
              <w:t>45.0</w:t>
            </w:r>
          </w:p>
        </w:tc>
      </w:tr>
      <w:tr w:rsidR="00CB3E11" w:rsidTr="00CB3E11">
        <w:trPr>
          <w:tblCellSpacing w:w="15" w:type="dxa"/>
        </w:trPr>
        <w:tc>
          <w:tcPr>
            <w:tcW w:w="0" w:type="auto"/>
            <w:vAlign w:val="center"/>
            <w:hideMark/>
          </w:tcPr>
          <w:p w:rsidR="00CB3E11" w:rsidRDefault="00CB3E11">
            <w:pPr>
              <w:rPr>
                <w:sz w:val="24"/>
                <w:szCs w:val="24"/>
              </w:rPr>
            </w:pPr>
            <w:hyperlink r:id="rId40" w:history="1">
              <w:r>
                <w:rPr>
                  <w:rStyle w:val="Hyperlink"/>
                </w:rPr>
                <w:t>QUA2321</w:t>
              </w:r>
            </w:hyperlink>
          </w:p>
        </w:tc>
        <w:tc>
          <w:tcPr>
            <w:tcW w:w="0" w:type="auto"/>
            <w:vAlign w:val="center"/>
            <w:hideMark/>
          </w:tcPr>
          <w:p w:rsidR="00CB3E11" w:rsidRDefault="00CB3E11">
            <w:pPr>
              <w:rPr>
                <w:sz w:val="24"/>
                <w:szCs w:val="24"/>
              </w:rPr>
            </w:pPr>
            <w:hyperlink r:id="rId41" w:history="1">
              <w:r>
                <w:rPr>
                  <w:noProof/>
                  <w:color w:val="0000FF"/>
                  <w:lang w:eastAsia="en-CA"/>
                </w:rPr>
                <w:drawing>
                  <wp:inline distT="0" distB="0" distL="0" distR="0">
                    <wp:extent cx="190500" cy="190500"/>
                    <wp:effectExtent l="0" t="0" r="0" b="0"/>
                    <wp:docPr id="49" name="Picture 49" descr="Fall 2011">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Fall 2011">
                              <a:hlinkClick r:id="rId41"/>
                            </pic:cNvPr>
                            <pic:cNvPicPr>
                              <a:picLocks noChangeAspect="1" noChangeArrowheads="1"/>
                            </pic:cNvPicPr>
                          </pic:nvPicPr>
                          <pic:blipFill>
                            <a:blip r:embed="rId12"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noProof/>
                  <w:color w:val="0000FF"/>
                  <w:lang w:eastAsia="en-CA"/>
                </w:rPr>
                <w:drawing>
                  <wp:inline distT="0" distB="0" distL="0" distR="0">
                    <wp:extent cx="190500" cy="190500"/>
                    <wp:effectExtent l="0" t="0" r="0" b="0"/>
                    <wp:docPr id="50" name="Picture 50" descr="Winter 2012">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Winter 2012">
                              <a:hlinkClick r:id="rId41"/>
                            </pic:cNvPr>
                            <pic:cNvPicPr>
                              <a:picLocks noChangeAspect="1" noChangeArrowheads="1"/>
                            </pic:cNvPicPr>
                          </pic:nvPicPr>
                          <pic:blipFill>
                            <a:blip r:embed="rId13"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noProof/>
                  <w:color w:val="0000FF"/>
                  <w:lang w:eastAsia="en-CA"/>
                </w:rPr>
                <w:drawing>
                  <wp:inline distT="0" distB="0" distL="0" distR="0">
                    <wp:extent cx="190500" cy="180975"/>
                    <wp:effectExtent l="0" t="0" r="0" b="0"/>
                    <wp:docPr id="51" name="Picture 51" descr="http://extraweb.algonquincollege.com/ce_programs/images/iconBlank.gif">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extraweb.algonquincollege.com/ce_programs/images/iconBlank.gif">
                              <a:hlinkClick r:id="rId41"/>
                            </pic:cNvPr>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hyperlink>
          </w:p>
        </w:tc>
        <w:tc>
          <w:tcPr>
            <w:tcW w:w="0" w:type="auto"/>
            <w:vAlign w:val="center"/>
            <w:hideMark/>
          </w:tcPr>
          <w:p w:rsidR="00CB3E11" w:rsidRDefault="00CB3E11">
            <w:pPr>
              <w:rPr>
                <w:sz w:val="24"/>
                <w:szCs w:val="24"/>
              </w:rPr>
            </w:pPr>
            <w:r>
              <w:t>Quantitative Methods II</w:t>
            </w:r>
          </w:p>
        </w:tc>
        <w:tc>
          <w:tcPr>
            <w:tcW w:w="0" w:type="auto"/>
            <w:vAlign w:val="center"/>
            <w:hideMark/>
          </w:tcPr>
          <w:p w:rsidR="00CB3E11" w:rsidRDefault="00CB3E11">
            <w:pPr>
              <w:rPr>
                <w:sz w:val="24"/>
                <w:szCs w:val="24"/>
              </w:rPr>
            </w:pPr>
            <w:r>
              <w:t>60.0</w:t>
            </w:r>
          </w:p>
        </w:tc>
      </w:tr>
      <w:tr w:rsidR="00CB3E11" w:rsidTr="00CB3E11">
        <w:trPr>
          <w:tblCellSpacing w:w="15" w:type="dxa"/>
        </w:trPr>
        <w:tc>
          <w:tcPr>
            <w:tcW w:w="0" w:type="auto"/>
            <w:gridSpan w:val="2"/>
            <w:vAlign w:val="center"/>
            <w:hideMark/>
          </w:tcPr>
          <w:p w:rsidR="00CB3E11" w:rsidRDefault="00CB3E11">
            <w:pPr>
              <w:rPr>
                <w:sz w:val="24"/>
                <w:szCs w:val="24"/>
              </w:rPr>
            </w:pPr>
            <w:r>
              <w:br/>
              <w:t xml:space="preserve">English General Education Elective: choose 1 </w:t>
            </w:r>
          </w:p>
        </w:tc>
        <w:tc>
          <w:tcPr>
            <w:tcW w:w="0" w:type="auto"/>
            <w:vAlign w:val="center"/>
            <w:hideMark/>
          </w:tcPr>
          <w:p w:rsidR="00CB3E11" w:rsidRDefault="00CB3E11">
            <w:pPr>
              <w:rPr>
                <w:sz w:val="24"/>
                <w:szCs w:val="24"/>
              </w:rPr>
            </w:pPr>
            <w:r>
              <w:t> </w:t>
            </w:r>
          </w:p>
        </w:tc>
        <w:tc>
          <w:tcPr>
            <w:tcW w:w="0" w:type="auto"/>
            <w:vAlign w:val="center"/>
            <w:hideMark/>
          </w:tcPr>
          <w:p w:rsidR="00CB3E11" w:rsidRDefault="00CB3E11">
            <w:pPr>
              <w:rPr>
                <w:sz w:val="24"/>
                <w:szCs w:val="24"/>
              </w:rPr>
            </w:pPr>
            <w:r>
              <w:br/>
              <w:t>Hours</w:t>
            </w:r>
          </w:p>
        </w:tc>
      </w:tr>
      <w:tr w:rsidR="00CB3E11" w:rsidTr="00CB3E11">
        <w:trPr>
          <w:tblCellSpacing w:w="15" w:type="dxa"/>
        </w:trPr>
        <w:tc>
          <w:tcPr>
            <w:tcW w:w="0" w:type="auto"/>
            <w:vAlign w:val="center"/>
            <w:hideMark/>
          </w:tcPr>
          <w:p w:rsidR="00CB3E11" w:rsidRDefault="00CB3E11">
            <w:pPr>
              <w:rPr>
                <w:sz w:val="24"/>
                <w:szCs w:val="24"/>
              </w:rPr>
            </w:pPr>
            <w:hyperlink r:id="rId42" w:history="1">
              <w:r>
                <w:rPr>
                  <w:rStyle w:val="Hyperlink"/>
                </w:rPr>
                <w:t>ENL1725</w:t>
              </w:r>
            </w:hyperlink>
          </w:p>
        </w:tc>
        <w:tc>
          <w:tcPr>
            <w:tcW w:w="0" w:type="auto"/>
            <w:vAlign w:val="center"/>
            <w:hideMark/>
          </w:tcPr>
          <w:p w:rsidR="00CB3E11" w:rsidRDefault="00CB3E11">
            <w:pPr>
              <w:rPr>
                <w:sz w:val="24"/>
                <w:szCs w:val="24"/>
              </w:rPr>
            </w:pPr>
            <w:r>
              <w:rPr>
                <w:noProof/>
                <w:lang w:eastAsia="en-CA"/>
              </w:rPr>
              <w:drawing>
                <wp:inline distT="0" distB="0" distL="0" distR="0">
                  <wp:extent cx="190500" cy="180975"/>
                  <wp:effectExtent l="0" t="0" r="0" b="0"/>
                  <wp:docPr id="52" name="Picture 52" descr="http://extraweb.algonquincollege.com/ce_programs/images/icon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extraweb.algonquincollege.com/ce_programs/images/iconBlank.gif"/>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r>
              <w:rPr>
                <w:noProof/>
                <w:lang w:eastAsia="en-CA"/>
              </w:rPr>
              <w:drawing>
                <wp:inline distT="0" distB="0" distL="0" distR="0">
                  <wp:extent cx="190500" cy="180975"/>
                  <wp:effectExtent l="0" t="0" r="0" b="0"/>
                  <wp:docPr id="53" name="Picture 53" descr="http://extraweb.algonquincollege.com/ce_programs/images/icon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extraweb.algonquincollege.com/ce_programs/images/iconBlank.gif"/>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r>
              <w:rPr>
                <w:noProof/>
                <w:lang w:eastAsia="en-CA"/>
              </w:rPr>
              <w:drawing>
                <wp:inline distT="0" distB="0" distL="0" distR="0">
                  <wp:extent cx="190500" cy="180975"/>
                  <wp:effectExtent l="0" t="0" r="0" b="0"/>
                  <wp:docPr id="54" name="Picture 54" descr="http://extraweb.algonquincollege.com/ce_programs/images/icon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extraweb.algonquincollege.com/ce_programs/images/iconBlank.gif"/>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p>
        </w:tc>
        <w:tc>
          <w:tcPr>
            <w:tcW w:w="0" w:type="auto"/>
            <w:vAlign w:val="center"/>
            <w:hideMark/>
          </w:tcPr>
          <w:p w:rsidR="00CB3E11" w:rsidRDefault="00CB3E11">
            <w:pPr>
              <w:rPr>
                <w:sz w:val="24"/>
                <w:szCs w:val="24"/>
              </w:rPr>
            </w:pPr>
            <w:r>
              <w:t>Popular Canadian Literature</w:t>
            </w:r>
          </w:p>
        </w:tc>
        <w:tc>
          <w:tcPr>
            <w:tcW w:w="0" w:type="auto"/>
            <w:vAlign w:val="center"/>
            <w:hideMark/>
          </w:tcPr>
          <w:p w:rsidR="00CB3E11" w:rsidRDefault="00CB3E11">
            <w:pPr>
              <w:rPr>
                <w:sz w:val="24"/>
                <w:szCs w:val="24"/>
              </w:rPr>
            </w:pPr>
            <w:r>
              <w:t>45.0</w:t>
            </w:r>
          </w:p>
        </w:tc>
      </w:tr>
      <w:tr w:rsidR="00CB3E11" w:rsidTr="00CB3E11">
        <w:trPr>
          <w:tblCellSpacing w:w="15" w:type="dxa"/>
        </w:trPr>
        <w:tc>
          <w:tcPr>
            <w:tcW w:w="0" w:type="auto"/>
            <w:vAlign w:val="center"/>
            <w:hideMark/>
          </w:tcPr>
          <w:p w:rsidR="00CB3E11" w:rsidRDefault="00CB3E11">
            <w:pPr>
              <w:rPr>
                <w:sz w:val="24"/>
                <w:szCs w:val="24"/>
              </w:rPr>
            </w:pPr>
            <w:hyperlink r:id="rId43" w:history="1">
              <w:r>
                <w:rPr>
                  <w:rStyle w:val="Hyperlink"/>
                </w:rPr>
                <w:t>ENL1726</w:t>
              </w:r>
            </w:hyperlink>
          </w:p>
        </w:tc>
        <w:tc>
          <w:tcPr>
            <w:tcW w:w="0" w:type="auto"/>
            <w:vAlign w:val="center"/>
            <w:hideMark/>
          </w:tcPr>
          <w:p w:rsidR="00CB3E11" w:rsidRDefault="00CB3E11">
            <w:pPr>
              <w:rPr>
                <w:sz w:val="24"/>
                <w:szCs w:val="24"/>
              </w:rPr>
            </w:pPr>
            <w:r>
              <w:rPr>
                <w:noProof/>
                <w:lang w:eastAsia="en-CA"/>
              </w:rPr>
              <w:drawing>
                <wp:inline distT="0" distB="0" distL="0" distR="0">
                  <wp:extent cx="190500" cy="180975"/>
                  <wp:effectExtent l="0" t="0" r="0" b="0"/>
                  <wp:docPr id="55" name="Picture 55" descr="http://extraweb.algonquincollege.com/ce_programs/images/icon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extraweb.algonquincollege.com/ce_programs/images/iconBlank.gif"/>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r>
              <w:rPr>
                <w:noProof/>
                <w:lang w:eastAsia="en-CA"/>
              </w:rPr>
              <w:drawing>
                <wp:inline distT="0" distB="0" distL="0" distR="0">
                  <wp:extent cx="190500" cy="180975"/>
                  <wp:effectExtent l="0" t="0" r="0" b="0"/>
                  <wp:docPr id="56" name="Picture 56" descr="http://extraweb.algonquincollege.com/ce_programs/images/icon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extraweb.algonquincollege.com/ce_programs/images/iconBlank.gif"/>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r>
              <w:rPr>
                <w:noProof/>
                <w:lang w:eastAsia="en-CA"/>
              </w:rPr>
              <w:drawing>
                <wp:inline distT="0" distB="0" distL="0" distR="0">
                  <wp:extent cx="190500" cy="180975"/>
                  <wp:effectExtent l="0" t="0" r="0" b="0"/>
                  <wp:docPr id="57" name="Picture 57" descr="http://extraweb.algonquincollege.com/ce_programs/images/icon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extraweb.algonquincollege.com/ce_programs/images/iconBlank.gif"/>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p>
        </w:tc>
        <w:tc>
          <w:tcPr>
            <w:tcW w:w="0" w:type="auto"/>
            <w:vAlign w:val="center"/>
            <w:hideMark/>
          </w:tcPr>
          <w:p w:rsidR="00CB3E11" w:rsidRDefault="00CB3E11">
            <w:pPr>
              <w:rPr>
                <w:sz w:val="24"/>
                <w:szCs w:val="24"/>
              </w:rPr>
            </w:pPr>
            <w:r>
              <w:t>Artistic Expression</w:t>
            </w:r>
          </w:p>
        </w:tc>
        <w:tc>
          <w:tcPr>
            <w:tcW w:w="0" w:type="auto"/>
            <w:vAlign w:val="center"/>
            <w:hideMark/>
          </w:tcPr>
          <w:p w:rsidR="00CB3E11" w:rsidRDefault="00CB3E11">
            <w:pPr>
              <w:rPr>
                <w:sz w:val="24"/>
                <w:szCs w:val="24"/>
              </w:rPr>
            </w:pPr>
            <w:r>
              <w:t>45.0</w:t>
            </w:r>
          </w:p>
        </w:tc>
      </w:tr>
      <w:tr w:rsidR="00CB3E11" w:rsidTr="00CB3E11">
        <w:trPr>
          <w:tblCellSpacing w:w="15" w:type="dxa"/>
        </w:trPr>
        <w:tc>
          <w:tcPr>
            <w:tcW w:w="0" w:type="auto"/>
            <w:vAlign w:val="center"/>
            <w:hideMark/>
          </w:tcPr>
          <w:p w:rsidR="00CB3E11" w:rsidRDefault="00CB3E11">
            <w:pPr>
              <w:rPr>
                <w:sz w:val="24"/>
                <w:szCs w:val="24"/>
              </w:rPr>
            </w:pPr>
            <w:hyperlink r:id="rId44" w:history="1">
              <w:r>
                <w:rPr>
                  <w:rStyle w:val="Hyperlink"/>
                </w:rPr>
                <w:t>ENL1798</w:t>
              </w:r>
            </w:hyperlink>
          </w:p>
        </w:tc>
        <w:tc>
          <w:tcPr>
            <w:tcW w:w="0" w:type="auto"/>
            <w:vAlign w:val="center"/>
            <w:hideMark/>
          </w:tcPr>
          <w:p w:rsidR="00CB3E11" w:rsidRDefault="00CB3E11">
            <w:pPr>
              <w:rPr>
                <w:sz w:val="24"/>
                <w:szCs w:val="24"/>
              </w:rPr>
            </w:pPr>
            <w:hyperlink r:id="rId45" w:history="1">
              <w:r>
                <w:rPr>
                  <w:noProof/>
                  <w:color w:val="0000FF"/>
                  <w:lang w:eastAsia="en-CA"/>
                </w:rPr>
                <w:drawing>
                  <wp:inline distT="0" distB="0" distL="0" distR="0">
                    <wp:extent cx="190500" cy="190500"/>
                    <wp:effectExtent l="0" t="0" r="0" b="0"/>
                    <wp:docPr id="58" name="Picture 58" descr="Fall 2011">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Fall 2011">
                              <a:hlinkClick r:id="rId45"/>
                            </pic:cNvPr>
                            <pic:cNvPicPr>
                              <a:picLocks noChangeAspect="1" noChangeArrowheads="1"/>
                            </pic:cNvPicPr>
                          </pic:nvPicPr>
                          <pic:blipFill>
                            <a:blip r:embed="rId12"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noProof/>
                  <w:color w:val="0000FF"/>
                  <w:lang w:eastAsia="en-CA"/>
                </w:rPr>
                <w:drawing>
                  <wp:inline distT="0" distB="0" distL="0" distR="0">
                    <wp:extent cx="190500" cy="190500"/>
                    <wp:effectExtent l="0" t="0" r="0" b="0"/>
                    <wp:docPr id="59" name="Picture 59" descr="Winter 2012">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Winter 2012">
                              <a:hlinkClick r:id="rId45"/>
                            </pic:cNvPr>
                            <pic:cNvPicPr>
                              <a:picLocks noChangeAspect="1" noChangeArrowheads="1"/>
                            </pic:cNvPicPr>
                          </pic:nvPicPr>
                          <pic:blipFill>
                            <a:blip r:embed="rId13"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noProof/>
                  <w:color w:val="0000FF"/>
                  <w:lang w:eastAsia="en-CA"/>
                </w:rPr>
                <w:drawing>
                  <wp:inline distT="0" distB="0" distL="0" distR="0">
                    <wp:extent cx="190500" cy="180975"/>
                    <wp:effectExtent l="0" t="0" r="0" b="0"/>
                    <wp:docPr id="60" name="Picture 60" descr="http://extraweb.algonquincollege.com/ce_programs/images/iconBlank.gif">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extraweb.algonquincollege.com/ce_programs/images/iconBlank.gif">
                              <a:hlinkClick r:id="rId45"/>
                            </pic:cNvPr>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hyperlink>
          </w:p>
        </w:tc>
        <w:tc>
          <w:tcPr>
            <w:tcW w:w="0" w:type="auto"/>
            <w:vAlign w:val="center"/>
            <w:hideMark/>
          </w:tcPr>
          <w:p w:rsidR="00CB3E11" w:rsidRDefault="00CB3E11">
            <w:pPr>
              <w:rPr>
                <w:sz w:val="24"/>
                <w:szCs w:val="24"/>
              </w:rPr>
            </w:pPr>
            <w:r>
              <w:t>Critical Thinking</w:t>
            </w:r>
          </w:p>
        </w:tc>
        <w:tc>
          <w:tcPr>
            <w:tcW w:w="0" w:type="auto"/>
            <w:vAlign w:val="center"/>
            <w:hideMark/>
          </w:tcPr>
          <w:p w:rsidR="00CB3E11" w:rsidRDefault="00CB3E11">
            <w:pPr>
              <w:rPr>
                <w:sz w:val="24"/>
                <w:szCs w:val="24"/>
              </w:rPr>
            </w:pPr>
            <w:r>
              <w:t>45.0</w:t>
            </w:r>
          </w:p>
        </w:tc>
      </w:tr>
      <w:tr w:rsidR="00CB3E11" w:rsidTr="00CB3E11">
        <w:trPr>
          <w:tblCellSpacing w:w="15" w:type="dxa"/>
        </w:trPr>
        <w:tc>
          <w:tcPr>
            <w:tcW w:w="0" w:type="auto"/>
            <w:vAlign w:val="center"/>
            <w:hideMark/>
          </w:tcPr>
          <w:p w:rsidR="00CB3E11" w:rsidRDefault="00CB3E11">
            <w:pPr>
              <w:rPr>
                <w:sz w:val="24"/>
                <w:szCs w:val="24"/>
              </w:rPr>
            </w:pPr>
            <w:hyperlink r:id="rId46" w:history="1">
              <w:r>
                <w:rPr>
                  <w:rStyle w:val="Hyperlink"/>
                </w:rPr>
                <w:t>ENL1825</w:t>
              </w:r>
            </w:hyperlink>
          </w:p>
        </w:tc>
        <w:tc>
          <w:tcPr>
            <w:tcW w:w="0" w:type="auto"/>
            <w:vAlign w:val="center"/>
            <w:hideMark/>
          </w:tcPr>
          <w:p w:rsidR="00CB3E11" w:rsidRDefault="00CB3E11">
            <w:pPr>
              <w:rPr>
                <w:sz w:val="24"/>
                <w:szCs w:val="24"/>
              </w:rPr>
            </w:pPr>
            <w:hyperlink r:id="rId47" w:history="1">
              <w:r>
                <w:rPr>
                  <w:noProof/>
                  <w:color w:val="0000FF"/>
                  <w:lang w:eastAsia="en-CA"/>
                </w:rPr>
                <w:drawing>
                  <wp:inline distT="0" distB="0" distL="0" distR="0">
                    <wp:extent cx="190500" cy="190500"/>
                    <wp:effectExtent l="0" t="0" r="0" b="0"/>
                    <wp:docPr id="61" name="Picture 61" descr="Fall 2011">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Fall 2011">
                              <a:hlinkClick r:id="rId47"/>
                            </pic:cNvPr>
                            <pic:cNvPicPr>
                              <a:picLocks noChangeAspect="1" noChangeArrowheads="1"/>
                            </pic:cNvPicPr>
                          </pic:nvPicPr>
                          <pic:blipFill>
                            <a:blip r:embed="rId12"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noProof/>
                  <w:color w:val="0000FF"/>
                  <w:lang w:eastAsia="en-CA"/>
                </w:rPr>
                <w:drawing>
                  <wp:inline distT="0" distB="0" distL="0" distR="0">
                    <wp:extent cx="190500" cy="190500"/>
                    <wp:effectExtent l="0" t="0" r="0" b="0"/>
                    <wp:docPr id="62" name="Picture 62" descr="Winter 2012">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Winter 2012">
                              <a:hlinkClick r:id="rId47"/>
                            </pic:cNvPr>
                            <pic:cNvPicPr>
                              <a:picLocks noChangeAspect="1" noChangeArrowheads="1"/>
                            </pic:cNvPicPr>
                          </pic:nvPicPr>
                          <pic:blipFill>
                            <a:blip r:embed="rId13"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noProof/>
                  <w:color w:val="0000FF"/>
                  <w:lang w:eastAsia="en-CA"/>
                </w:rPr>
                <w:drawing>
                  <wp:inline distT="0" distB="0" distL="0" distR="0">
                    <wp:extent cx="190500" cy="180975"/>
                    <wp:effectExtent l="0" t="0" r="0" b="0"/>
                    <wp:docPr id="63" name="Picture 63" descr="http://extraweb.algonquincollege.com/ce_programs/images/iconBlank.gif">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extraweb.algonquincollege.com/ce_programs/images/iconBlank.gif">
                              <a:hlinkClick r:id="rId47"/>
                            </pic:cNvPr>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hyperlink>
          </w:p>
        </w:tc>
        <w:tc>
          <w:tcPr>
            <w:tcW w:w="0" w:type="auto"/>
            <w:vAlign w:val="center"/>
            <w:hideMark/>
          </w:tcPr>
          <w:p w:rsidR="00CB3E11" w:rsidRDefault="00CB3E11">
            <w:pPr>
              <w:rPr>
                <w:sz w:val="24"/>
                <w:szCs w:val="24"/>
              </w:rPr>
            </w:pPr>
            <w:r>
              <w:t>Communication Dynamics</w:t>
            </w:r>
          </w:p>
        </w:tc>
        <w:tc>
          <w:tcPr>
            <w:tcW w:w="0" w:type="auto"/>
            <w:vAlign w:val="center"/>
            <w:hideMark/>
          </w:tcPr>
          <w:p w:rsidR="00CB3E11" w:rsidRDefault="00CB3E11">
            <w:pPr>
              <w:rPr>
                <w:sz w:val="24"/>
                <w:szCs w:val="24"/>
              </w:rPr>
            </w:pPr>
            <w:r>
              <w:t>45.0</w:t>
            </w:r>
          </w:p>
        </w:tc>
      </w:tr>
      <w:tr w:rsidR="00CB3E11" w:rsidTr="00CB3E11">
        <w:trPr>
          <w:tblCellSpacing w:w="15" w:type="dxa"/>
        </w:trPr>
        <w:tc>
          <w:tcPr>
            <w:tcW w:w="0" w:type="auto"/>
            <w:vAlign w:val="center"/>
            <w:hideMark/>
          </w:tcPr>
          <w:p w:rsidR="00CB3E11" w:rsidRDefault="00CB3E11">
            <w:pPr>
              <w:rPr>
                <w:sz w:val="24"/>
                <w:szCs w:val="24"/>
              </w:rPr>
            </w:pPr>
            <w:hyperlink r:id="rId48" w:history="1">
              <w:r>
                <w:rPr>
                  <w:rStyle w:val="Hyperlink"/>
                </w:rPr>
                <w:t>ENL1829</w:t>
              </w:r>
            </w:hyperlink>
          </w:p>
        </w:tc>
        <w:tc>
          <w:tcPr>
            <w:tcW w:w="0" w:type="auto"/>
            <w:vAlign w:val="center"/>
            <w:hideMark/>
          </w:tcPr>
          <w:p w:rsidR="00CB3E11" w:rsidRDefault="00CB3E11">
            <w:pPr>
              <w:rPr>
                <w:sz w:val="24"/>
                <w:szCs w:val="24"/>
              </w:rPr>
            </w:pPr>
            <w:hyperlink r:id="rId49" w:history="1">
              <w:r>
                <w:rPr>
                  <w:noProof/>
                  <w:color w:val="0000FF"/>
                  <w:lang w:eastAsia="en-CA"/>
                </w:rPr>
                <w:drawing>
                  <wp:inline distT="0" distB="0" distL="0" distR="0">
                    <wp:extent cx="190500" cy="190500"/>
                    <wp:effectExtent l="0" t="0" r="0" b="0"/>
                    <wp:docPr id="64" name="Picture 64" descr="Fall 2011">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Fall 2011">
                              <a:hlinkClick r:id="rId49"/>
                            </pic:cNvPr>
                            <pic:cNvPicPr>
                              <a:picLocks noChangeAspect="1" noChangeArrowheads="1"/>
                            </pic:cNvPicPr>
                          </pic:nvPicPr>
                          <pic:blipFill>
                            <a:blip r:embed="rId12"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noProof/>
                  <w:color w:val="0000FF"/>
                  <w:lang w:eastAsia="en-CA"/>
                </w:rPr>
                <w:drawing>
                  <wp:inline distT="0" distB="0" distL="0" distR="0">
                    <wp:extent cx="190500" cy="190500"/>
                    <wp:effectExtent l="0" t="0" r="0" b="0"/>
                    <wp:docPr id="65" name="Picture 65" descr="Winter 2012">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Winter 2012">
                              <a:hlinkClick r:id="rId49"/>
                            </pic:cNvPr>
                            <pic:cNvPicPr>
                              <a:picLocks noChangeAspect="1" noChangeArrowheads="1"/>
                            </pic:cNvPicPr>
                          </pic:nvPicPr>
                          <pic:blipFill>
                            <a:blip r:embed="rId13"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noProof/>
                  <w:color w:val="0000FF"/>
                  <w:lang w:eastAsia="en-CA"/>
                </w:rPr>
                <w:drawing>
                  <wp:inline distT="0" distB="0" distL="0" distR="0">
                    <wp:extent cx="190500" cy="180975"/>
                    <wp:effectExtent l="0" t="0" r="0" b="0"/>
                    <wp:docPr id="66" name="Picture 66" descr="http://extraweb.algonquincollege.com/ce_programs/images/iconBlank.gif">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extraweb.algonquincollege.com/ce_programs/images/iconBlank.gif">
                              <a:hlinkClick r:id="rId49"/>
                            </pic:cNvPr>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hyperlink>
          </w:p>
        </w:tc>
        <w:tc>
          <w:tcPr>
            <w:tcW w:w="0" w:type="auto"/>
            <w:vAlign w:val="center"/>
            <w:hideMark/>
          </w:tcPr>
          <w:p w:rsidR="00CB3E11" w:rsidRDefault="00CB3E11">
            <w:pPr>
              <w:rPr>
                <w:sz w:val="24"/>
                <w:szCs w:val="24"/>
              </w:rPr>
            </w:pPr>
            <w:r>
              <w:t>The Power of Public Speaking</w:t>
            </w:r>
          </w:p>
        </w:tc>
        <w:tc>
          <w:tcPr>
            <w:tcW w:w="0" w:type="auto"/>
            <w:vAlign w:val="center"/>
            <w:hideMark/>
          </w:tcPr>
          <w:p w:rsidR="00CB3E11" w:rsidRDefault="00CB3E11">
            <w:pPr>
              <w:rPr>
                <w:sz w:val="24"/>
                <w:szCs w:val="24"/>
              </w:rPr>
            </w:pPr>
            <w:r>
              <w:t>45.0</w:t>
            </w:r>
          </w:p>
        </w:tc>
      </w:tr>
      <w:tr w:rsidR="00CB3E11" w:rsidTr="00CB3E11">
        <w:trPr>
          <w:tblCellSpacing w:w="15" w:type="dxa"/>
        </w:trPr>
        <w:tc>
          <w:tcPr>
            <w:tcW w:w="0" w:type="auto"/>
            <w:gridSpan w:val="2"/>
            <w:vAlign w:val="center"/>
            <w:hideMark/>
          </w:tcPr>
          <w:p w:rsidR="00CB3E11" w:rsidRDefault="00CB3E11">
            <w:pPr>
              <w:rPr>
                <w:sz w:val="24"/>
                <w:szCs w:val="24"/>
              </w:rPr>
            </w:pPr>
            <w:r>
              <w:br/>
              <w:t xml:space="preserve">Other Electives </w:t>
            </w:r>
          </w:p>
        </w:tc>
        <w:tc>
          <w:tcPr>
            <w:tcW w:w="0" w:type="auto"/>
            <w:vAlign w:val="center"/>
            <w:hideMark/>
          </w:tcPr>
          <w:p w:rsidR="00CB3E11" w:rsidRDefault="00CB3E11">
            <w:pPr>
              <w:rPr>
                <w:sz w:val="24"/>
                <w:szCs w:val="24"/>
              </w:rPr>
            </w:pPr>
            <w:r>
              <w:t> </w:t>
            </w:r>
          </w:p>
        </w:tc>
        <w:tc>
          <w:tcPr>
            <w:tcW w:w="0" w:type="auto"/>
            <w:vAlign w:val="center"/>
            <w:hideMark/>
          </w:tcPr>
          <w:p w:rsidR="00CB3E11" w:rsidRDefault="00CB3E11">
            <w:pPr>
              <w:rPr>
                <w:sz w:val="24"/>
                <w:szCs w:val="24"/>
              </w:rPr>
            </w:pPr>
            <w:r>
              <w:br/>
              <w:t>Hours</w:t>
            </w:r>
          </w:p>
        </w:tc>
      </w:tr>
      <w:tr w:rsidR="00CB3E11" w:rsidTr="00CB3E11">
        <w:trPr>
          <w:tblCellSpacing w:w="15" w:type="dxa"/>
        </w:trPr>
        <w:tc>
          <w:tcPr>
            <w:tcW w:w="0" w:type="auto"/>
            <w:vAlign w:val="center"/>
            <w:hideMark/>
          </w:tcPr>
          <w:p w:rsidR="00CB3E11" w:rsidRDefault="00CB3E11">
            <w:pPr>
              <w:rPr>
                <w:sz w:val="24"/>
                <w:szCs w:val="24"/>
              </w:rPr>
            </w:pPr>
            <w:hyperlink r:id="rId50" w:history="1">
              <w:r>
                <w:rPr>
                  <w:rStyle w:val="Hyperlink"/>
                </w:rPr>
                <w:t>MGT1111</w:t>
              </w:r>
            </w:hyperlink>
          </w:p>
        </w:tc>
        <w:tc>
          <w:tcPr>
            <w:tcW w:w="0" w:type="auto"/>
            <w:vAlign w:val="center"/>
            <w:hideMark/>
          </w:tcPr>
          <w:p w:rsidR="00CB3E11" w:rsidRDefault="00CB3E11">
            <w:pPr>
              <w:rPr>
                <w:sz w:val="24"/>
                <w:szCs w:val="24"/>
              </w:rPr>
            </w:pPr>
            <w:r>
              <w:rPr>
                <w:noProof/>
                <w:lang w:eastAsia="en-CA"/>
              </w:rPr>
              <w:drawing>
                <wp:inline distT="0" distB="0" distL="0" distR="0">
                  <wp:extent cx="190500" cy="180975"/>
                  <wp:effectExtent l="0" t="0" r="0" b="0"/>
                  <wp:docPr id="67" name="Picture 67" descr="http://extraweb.algonquincollege.com/ce_programs/images/icon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extraweb.algonquincollege.com/ce_programs/images/iconBlank.gif"/>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r>
              <w:rPr>
                <w:noProof/>
                <w:lang w:eastAsia="en-CA"/>
              </w:rPr>
              <w:drawing>
                <wp:inline distT="0" distB="0" distL="0" distR="0">
                  <wp:extent cx="190500" cy="180975"/>
                  <wp:effectExtent l="0" t="0" r="0" b="0"/>
                  <wp:docPr id="68" name="Picture 68" descr="http://extraweb.algonquincollege.com/ce_programs/images/icon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extraweb.algonquincollege.com/ce_programs/images/iconBlank.gif"/>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r>
              <w:rPr>
                <w:noProof/>
                <w:lang w:eastAsia="en-CA"/>
              </w:rPr>
              <w:drawing>
                <wp:inline distT="0" distB="0" distL="0" distR="0">
                  <wp:extent cx="190500" cy="180975"/>
                  <wp:effectExtent l="0" t="0" r="0" b="0"/>
                  <wp:docPr id="69" name="Picture 69" descr="http://extraweb.algonquincollege.com/ce_programs/images/icon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extraweb.algonquincollege.com/ce_programs/images/iconBlank.gif"/>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p>
        </w:tc>
        <w:tc>
          <w:tcPr>
            <w:tcW w:w="0" w:type="auto"/>
            <w:vAlign w:val="center"/>
            <w:hideMark/>
          </w:tcPr>
          <w:p w:rsidR="00CB3E11" w:rsidRDefault="00CB3E11">
            <w:pPr>
              <w:rPr>
                <w:sz w:val="24"/>
                <w:szCs w:val="24"/>
              </w:rPr>
            </w:pPr>
            <w:r>
              <w:t>BUAD - Approved Reach Ahead - Major</w:t>
            </w:r>
          </w:p>
        </w:tc>
        <w:tc>
          <w:tcPr>
            <w:tcW w:w="0" w:type="auto"/>
            <w:vAlign w:val="center"/>
            <w:hideMark/>
          </w:tcPr>
          <w:p w:rsidR="00CB3E11" w:rsidRDefault="00CB3E11">
            <w:pPr>
              <w:rPr>
                <w:sz w:val="24"/>
                <w:szCs w:val="24"/>
              </w:rPr>
            </w:pPr>
            <w:r>
              <w:t>60.0</w:t>
            </w:r>
          </w:p>
        </w:tc>
      </w:tr>
      <w:tr w:rsidR="00CB3E11" w:rsidTr="00CB3E11">
        <w:trPr>
          <w:tblCellSpacing w:w="15" w:type="dxa"/>
        </w:trPr>
        <w:tc>
          <w:tcPr>
            <w:tcW w:w="0" w:type="auto"/>
            <w:vAlign w:val="center"/>
            <w:hideMark/>
          </w:tcPr>
          <w:p w:rsidR="00CB3E11" w:rsidRDefault="00CB3E11">
            <w:pPr>
              <w:rPr>
                <w:sz w:val="24"/>
                <w:szCs w:val="24"/>
              </w:rPr>
            </w:pPr>
            <w:hyperlink r:id="rId51" w:history="1">
              <w:r>
                <w:rPr>
                  <w:rStyle w:val="Hyperlink"/>
                </w:rPr>
                <w:t>MGT1112</w:t>
              </w:r>
            </w:hyperlink>
          </w:p>
        </w:tc>
        <w:tc>
          <w:tcPr>
            <w:tcW w:w="0" w:type="auto"/>
            <w:vAlign w:val="center"/>
            <w:hideMark/>
          </w:tcPr>
          <w:p w:rsidR="00CB3E11" w:rsidRDefault="00CB3E11">
            <w:pPr>
              <w:rPr>
                <w:sz w:val="24"/>
                <w:szCs w:val="24"/>
              </w:rPr>
            </w:pPr>
            <w:r>
              <w:rPr>
                <w:noProof/>
                <w:lang w:eastAsia="en-CA"/>
              </w:rPr>
              <w:drawing>
                <wp:inline distT="0" distB="0" distL="0" distR="0">
                  <wp:extent cx="190500" cy="180975"/>
                  <wp:effectExtent l="0" t="0" r="0" b="0"/>
                  <wp:docPr id="70" name="Picture 70" descr="http://extraweb.algonquincollege.com/ce_programs/images/icon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extraweb.algonquincollege.com/ce_programs/images/iconBlank.gif"/>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r>
              <w:rPr>
                <w:noProof/>
                <w:lang w:eastAsia="en-CA"/>
              </w:rPr>
              <w:drawing>
                <wp:inline distT="0" distB="0" distL="0" distR="0">
                  <wp:extent cx="190500" cy="180975"/>
                  <wp:effectExtent l="0" t="0" r="0" b="0"/>
                  <wp:docPr id="71" name="Picture 71" descr="http://extraweb.algonquincollege.com/ce_programs/images/icon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extraweb.algonquincollege.com/ce_programs/images/iconBlank.gif"/>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r>
              <w:rPr>
                <w:noProof/>
                <w:lang w:eastAsia="en-CA"/>
              </w:rPr>
              <w:drawing>
                <wp:inline distT="0" distB="0" distL="0" distR="0">
                  <wp:extent cx="190500" cy="180975"/>
                  <wp:effectExtent l="0" t="0" r="0" b="0"/>
                  <wp:docPr id="72" name="Picture 72" descr="http://extraweb.algonquincollege.com/ce_programs/images/icon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extraweb.algonquincollege.com/ce_programs/images/iconBlank.gif"/>
                          <pic:cNvPicPr>
                            <a:picLocks noChangeAspect="1" noChangeArrowheads="1"/>
                          </pic:cNvPicPr>
                        </pic:nvPicPr>
                        <pic:blipFill>
                          <a:blip r:embed="rId14"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p>
        </w:tc>
        <w:tc>
          <w:tcPr>
            <w:tcW w:w="0" w:type="auto"/>
            <w:vAlign w:val="center"/>
            <w:hideMark/>
          </w:tcPr>
          <w:p w:rsidR="00CB3E11" w:rsidRDefault="00CB3E11">
            <w:pPr>
              <w:rPr>
                <w:sz w:val="24"/>
                <w:szCs w:val="24"/>
              </w:rPr>
            </w:pPr>
            <w:r>
              <w:t>BUAD -Approved Reach Ahead Elective</w:t>
            </w:r>
          </w:p>
        </w:tc>
        <w:tc>
          <w:tcPr>
            <w:tcW w:w="0" w:type="auto"/>
            <w:vAlign w:val="center"/>
            <w:hideMark/>
          </w:tcPr>
          <w:p w:rsidR="00CB3E11" w:rsidRDefault="00CB3E11">
            <w:pPr>
              <w:rPr>
                <w:sz w:val="24"/>
                <w:szCs w:val="24"/>
              </w:rPr>
            </w:pPr>
            <w:r>
              <w:t>45.0</w:t>
            </w:r>
          </w:p>
        </w:tc>
      </w:tr>
    </w:tbl>
    <w:p w:rsidR="00DD5056" w:rsidRDefault="00DD5056"/>
    <w:sectPr w:rsidR="00DD5056" w:rsidSect="00DD505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2C22CC"/>
    <w:multiLevelType w:val="multilevel"/>
    <w:tmpl w:val="60A86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EA0CAB"/>
    <w:multiLevelType w:val="multilevel"/>
    <w:tmpl w:val="675CB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04B4581"/>
    <w:multiLevelType w:val="multilevel"/>
    <w:tmpl w:val="3FCC0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3E31DEC"/>
    <w:multiLevelType w:val="multilevel"/>
    <w:tmpl w:val="A1F02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CFF1D41"/>
    <w:multiLevelType w:val="multilevel"/>
    <w:tmpl w:val="07E41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C3647C"/>
    <w:rsid w:val="00C3647C"/>
    <w:rsid w:val="00CB3E11"/>
    <w:rsid w:val="00DD505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056"/>
  </w:style>
  <w:style w:type="paragraph" w:styleId="Heading2">
    <w:name w:val="heading 2"/>
    <w:basedOn w:val="Normal"/>
    <w:next w:val="Normal"/>
    <w:link w:val="Heading2Char"/>
    <w:uiPriority w:val="9"/>
    <w:semiHidden/>
    <w:unhideWhenUsed/>
    <w:qFormat/>
    <w:rsid w:val="00CB3E1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C3647C"/>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5">
    <w:name w:val="heading 5"/>
    <w:basedOn w:val="Normal"/>
    <w:next w:val="Normal"/>
    <w:link w:val="Heading5Char"/>
    <w:uiPriority w:val="9"/>
    <w:semiHidden/>
    <w:unhideWhenUsed/>
    <w:qFormat/>
    <w:rsid w:val="00CB3E1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3647C"/>
    <w:rPr>
      <w:rFonts w:ascii="Times New Roman" w:eastAsia="Times New Roman" w:hAnsi="Times New Roman" w:cs="Times New Roman"/>
      <w:b/>
      <w:bCs/>
      <w:sz w:val="27"/>
      <w:szCs w:val="27"/>
      <w:lang w:eastAsia="en-CA"/>
    </w:rPr>
  </w:style>
  <w:style w:type="character" w:styleId="Hyperlink">
    <w:name w:val="Hyperlink"/>
    <w:basedOn w:val="DefaultParagraphFont"/>
    <w:uiPriority w:val="99"/>
    <w:semiHidden/>
    <w:unhideWhenUsed/>
    <w:rsid w:val="00C3647C"/>
    <w:rPr>
      <w:color w:val="0000FF"/>
      <w:u w:val="single"/>
    </w:rPr>
  </w:style>
  <w:style w:type="paragraph" w:styleId="NormalWeb">
    <w:name w:val="Normal (Web)"/>
    <w:basedOn w:val="Normal"/>
    <w:uiPriority w:val="99"/>
    <w:semiHidden/>
    <w:unhideWhenUsed/>
    <w:rsid w:val="00C3647C"/>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C3647C"/>
    <w:rPr>
      <w:b/>
      <w:bCs/>
    </w:rPr>
  </w:style>
  <w:style w:type="character" w:customStyle="1" w:styleId="Heading2Char">
    <w:name w:val="Heading 2 Char"/>
    <w:basedOn w:val="DefaultParagraphFont"/>
    <w:link w:val="Heading2"/>
    <w:uiPriority w:val="9"/>
    <w:semiHidden/>
    <w:rsid w:val="00CB3E11"/>
    <w:rPr>
      <w:rFonts w:asciiTheme="majorHAnsi" w:eastAsiaTheme="majorEastAsia" w:hAnsiTheme="majorHAnsi" w:cstheme="majorBidi"/>
      <w:b/>
      <w:bCs/>
      <w:color w:val="4F81BD" w:themeColor="accent1"/>
      <w:sz w:val="26"/>
      <w:szCs w:val="26"/>
    </w:rPr>
  </w:style>
  <w:style w:type="character" w:customStyle="1" w:styleId="Heading5Char">
    <w:name w:val="Heading 5 Char"/>
    <w:basedOn w:val="DefaultParagraphFont"/>
    <w:link w:val="Heading5"/>
    <w:uiPriority w:val="9"/>
    <w:semiHidden/>
    <w:rsid w:val="00CB3E11"/>
    <w:rPr>
      <w:rFonts w:asciiTheme="majorHAnsi" w:eastAsiaTheme="majorEastAsia" w:hAnsiTheme="majorHAnsi" w:cstheme="majorBidi"/>
      <w:color w:val="243F60" w:themeColor="accent1" w:themeShade="7F"/>
    </w:rPr>
  </w:style>
  <w:style w:type="paragraph" w:styleId="BalloonText">
    <w:name w:val="Balloon Text"/>
    <w:basedOn w:val="Normal"/>
    <w:link w:val="BalloonTextChar"/>
    <w:uiPriority w:val="99"/>
    <w:semiHidden/>
    <w:unhideWhenUsed/>
    <w:rsid w:val="00CB3E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3E1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05451593">
      <w:bodyDiv w:val="1"/>
      <w:marLeft w:val="0"/>
      <w:marRight w:val="0"/>
      <w:marTop w:val="0"/>
      <w:marBottom w:val="0"/>
      <w:divBdr>
        <w:top w:val="none" w:sz="0" w:space="0" w:color="auto"/>
        <w:left w:val="none" w:sz="0" w:space="0" w:color="auto"/>
        <w:bottom w:val="none" w:sz="0" w:space="0" w:color="auto"/>
        <w:right w:val="none" w:sz="0" w:space="0" w:color="auto"/>
      </w:divBdr>
      <w:divsChild>
        <w:div w:id="1952273680">
          <w:marLeft w:val="0"/>
          <w:marRight w:val="0"/>
          <w:marTop w:val="0"/>
          <w:marBottom w:val="0"/>
          <w:divBdr>
            <w:top w:val="none" w:sz="0" w:space="0" w:color="auto"/>
            <w:left w:val="none" w:sz="0" w:space="0" w:color="auto"/>
            <w:bottom w:val="none" w:sz="0" w:space="0" w:color="auto"/>
            <w:right w:val="none" w:sz="0" w:space="0" w:color="auto"/>
          </w:divBdr>
          <w:divsChild>
            <w:div w:id="429863215">
              <w:marLeft w:val="0"/>
              <w:marRight w:val="0"/>
              <w:marTop w:val="0"/>
              <w:marBottom w:val="0"/>
              <w:divBdr>
                <w:top w:val="none" w:sz="0" w:space="0" w:color="auto"/>
                <w:left w:val="none" w:sz="0" w:space="0" w:color="auto"/>
                <w:bottom w:val="none" w:sz="0" w:space="0" w:color="auto"/>
                <w:right w:val="none" w:sz="0" w:space="0" w:color="auto"/>
              </w:divBdr>
            </w:div>
          </w:divsChild>
        </w:div>
        <w:div w:id="1482576500">
          <w:marLeft w:val="0"/>
          <w:marRight w:val="0"/>
          <w:marTop w:val="0"/>
          <w:marBottom w:val="0"/>
          <w:divBdr>
            <w:top w:val="none" w:sz="0" w:space="0" w:color="auto"/>
            <w:left w:val="none" w:sz="0" w:space="0" w:color="auto"/>
            <w:bottom w:val="none" w:sz="0" w:space="0" w:color="auto"/>
            <w:right w:val="none" w:sz="0" w:space="0" w:color="auto"/>
          </w:divBdr>
        </w:div>
        <w:div w:id="796607633">
          <w:marLeft w:val="0"/>
          <w:marRight w:val="0"/>
          <w:marTop w:val="0"/>
          <w:marBottom w:val="0"/>
          <w:divBdr>
            <w:top w:val="none" w:sz="0" w:space="0" w:color="auto"/>
            <w:left w:val="none" w:sz="0" w:space="0" w:color="auto"/>
            <w:bottom w:val="none" w:sz="0" w:space="0" w:color="auto"/>
            <w:right w:val="none" w:sz="0" w:space="0" w:color="auto"/>
          </w:divBdr>
          <w:divsChild>
            <w:div w:id="993071627">
              <w:marLeft w:val="0"/>
              <w:marRight w:val="0"/>
              <w:marTop w:val="0"/>
              <w:marBottom w:val="0"/>
              <w:divBdr>
                <w:top w:val="none" w:sz="0" w:space="0" w:color="auto"/>
                <w:left w:val="none" w:sz="0" w:space="0" w:color="auto"/>
                <w:bottom w:val="none" w:sz="0" w:space="0" w:color="auto"/>
                <w:right w:val="none" w:sz="0" w:space="0" w:color="auto"/>
              </w:divBdr>
            </w:div>
            <w:div w:id="1078330720">
              <w:marLeft w:val="0"/>
              <w:marRight w:val="0"/>
              <w:marTop w:val="0"/>
              <w:marBottom w:val="0"/>
              <w:divBdr>
                <w:top w:val="none" w:sz="0" w:space="0" w:color="auto"/>
                <w:left w:val="none" w:sz="0" w:space="0" w:color="auto"/>
                <w:bottom w:val="none" w:sz="0" w:space="0" w:color="auto"/>
                <w:right w:val="none" w:sz="0" w:space="0" w:color="auto"/>
              </w:divBdr>
              <w:divsChild>
                <w:div w:id="80716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941013">
          <w:marLeft w:val="0"/>
          <w:marRight w:val="0"/>
          <w:marTop w:val="0"/>
          <w:marBottom w:val="0"/>
          <w:divBdr>
            <w:top w:val="none" w:sz="0" w:space="0" w:color="auto"/>
            <w:left w:val="none" w:sz="0" w:space="0" w:color="auto"/>
            <w:bottom w:val="none" w:sz="0" w:space="0" w:color="auto"/>
            <w:right w:val="none" w:sz="0" w:space="0" w:color="auto"/>
          </w:divBdr>
          <w:divsChild>
            <w:div w:id="149422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859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gif"/><Relationship Id="rId18" Type="http://schemas.openxmlformats.org/officeDocument/2006/relationships/hyperlink" Target="http://xweb.algonquincollege.com/woodroffe/courseDetail.aspx?id=ECO2305" TargetMode="External"/><Relationship Id="rId26" Type="http://schemas.openxmlformats.org/officeDocument/2006/relationships/hyperlink" Target="http://xweb.algonquincollege.com/woodroffe/courseDetail.aspx?id=ECO2306" TargetMode="External"/><Relationship Id="rId39" Type="http://schemas.openxmlformats.org/officeDocument/2006/relationships/hyperlink" Target="http://xweb.algonquincollege.com/woodroffe/courseDetail.aspx?id=MGT2381" TargetMode="External"/><Relationship Id="rId3" Type="http://schemas.openxmlformats.org/officeDocument/2006/relationships/settings" Target="settings.xml"/><Relationship Id="rId21" Type="http://schemas.openxmlformats.org/officeDocument/2006/relationships/hyperlink" Target="javascript:MM_openBrWindow('course.aspx?id=MKT2315&amp;','Course');" TargetMode="External"/><Relationship Id="rId34" Type="http://schemas.openxmlformats.org/officeDocument/2006/relationships/hyperlink" Target="http://xweb.algonquincollege.com/woodroffe/courseDetail.aspx?id=FIN2303" TargetMode="External"/><Relationship Id="rId42" Type="http://schemas.openxmlformats.org/officeDocument/2006/relationships/hyperlink" Target="javascript:MM_openBrWindow('course.aspx?id=ENL1725&amp;','Course');" TargetMode="External"/><Relationship Id="rId47" Type="http://schemas.openxmlformats.org/officeDocument/2006/relationships/hyperlink" Target="http://xweb.algonquincollege.com/woodroffe/courseDetail.aspx?id=ENL1825" TargetMode="External"/><Relationship Id="rId50" Type="http://schemas.openxmlformats.org/officeDocument/2006/relationships/hyperlink" Target="javascript:MM_openBrWindow('course.aspx?id=MGT1111&amp;','Course');" TargetMode="External"/><Relationship Id="rId7" Type="http://schemas.openxmlformats.org/officeDocument/2006/relationships/hyperlink" Target="http://www2.algonquincollege.com/generalarts/program/pre-business-studies/" TargetMode="External"/><Relationship Id="rId12" Type="http://schemas.openxmlformats.org/officeDocument/2006/relationships/image" Target="media/image1.gif"/><Relationship Id="rId17" Type="http://schemas.openxmlformats.org/officeDocument/2006/relationships/hyperlink" Target="http://xweb.algonquincollege.com/woodroffe/courseDetail.aspx?id=ECO2305" TargetMode="External"/><Relationship Id="rId25" Type="http://schemas.openxmlformats.org/officeDocument/2006/relationships/hyperlink" Target="http://xweb.algonquincollege.com/woodroffe/courseDetail.aspx?id=BUS2302" TargetMode="External"/><Relationship Id="rId33" Type="http://schemas.openxmlformats.org/officeDocument/2006/relationships/hyperlink" Target="http://xweb.algonquincollege.com/woodroffe/courseDetail.aspx?id=BAI2300" TargetMode="External"/><Relationship Id="rId38" Type="http://schemas.openxmlformats.org/officeDocument/2006/relationships/hyperlink" Target="http://xweb.algonquincollege.com/woodroffe/courseDetail.aspx?id=MGT2381" TargetMode="External"/><Relationship Id="rId46" Type="http://schemas.openxmlformats.org/officeDocument/2006/relationships/hyperlink" Target="http://xweb.algonquincollege.com/woodroffe/courseDetail.aspx?id=ENL1825" TargetMode="External"/><Relationship Id="rId2" Type="http://schemas.openxmlformats.org/officeDocument/2006/relationships/styles" Target="styles.xml"/><Relationship Id="rId16" Type="http://schemas.openxmlformats.org/officeDocument/2006/relationships/hyperlink" Target="http://xweb.algonquincollege.com/woodroffe/courseDetail.aspx?id=BUS2301" TargetMode="External"/><Relationship Id="rId20" Type="http://schemas.openxmlformats.org/officeDocument/2006/relationships/hyperlink" Target="javascript:MM_openBrWindow('course.aspx?id=LAW1702&amp;','Course');" TargetMode="External"/><Relationship Id="rId29" Type="http://schemas.openxmlformats.org/officeDocument/2006/relationships/hyperlink" Target="javascript:MM_openBrWindow('course.aspx?id=MKT2316&amp;','Course');" TargetMode="External"/><Relationship Id="rId41" Type="http://schemas.openxmlformats.org/officeDocument/2006/relationships/hyperlink" Target="http://xweb.algonquincollege.com/woodroffe/courseDetail.aspx?id=QUA2321" TargetMode="External"/><Relationship Id="rId1" Type="http://schemas.openxmlformats.org/officeDocument/2006/relationships/numbering" Target="numbering.xml"/><Relationship Id="rId6" Type="http://schemas.openxmlformats.org/officeDocument/2006/relationships/hyperlink" Target="http://www2.algonquincollege.com/generalarts/program/pre-business-studies/" TargetMode="External"/><Relationship Id="rId11" Type="http://schemas.openxmlformats.org/officeDocument/2006/relationships/hyperlink" Target="http://xweb.algonquincollege.com/woodroffe/courseDetail.aspx?id=ACC2310" TargetMode="External"/><Relationship Id="rId24" Type="http://schemas.openxmlformats.org/officeDocument/2006/relationships/hyperlink" Target="http://xweb.algonquincollege.com/woodroffe/courseDetail.aspx?id=BUS2302" TargetMode="External"/><Relationship Id="rId32" Type="http://schemas.openxmlformats.org/officeDocument/2006/relationships/hyperlink" Target="http://xweb.algonquincollege.com/woodroffe/courseDetail.aspx?id=BAI2300" TargetMode="External"/><Relationship Id="rId37" Type="http://schemas.openxmlformats.org/officeDocument/2006/relationships/hyperlink" Target="http://xweb.algonquincollege.com/woodroffe/courseDetail.aspx?id=MGT2320" TargetMode="External"/><Relationship Id="rId40" Type="http://schemas.openxmlformats.org/officeDocument/2006/relationships/hyperlink" Target="http://xweb.algonquincollege.com/woodroffe/courseDetail.aspx?id=QUA2321" TargetMode="External"/><Relationship Id="rId45" Type="http://schemas.openxmlformats.org/officeDocument/2006/relationships/hyperlink" Target="http://xweb.algonquincollege.com/woodroffe/courseDetail.aspx?id=ENL1798" TargetMode="External"/><Relationship Id="rId53" Type="http://schemas.openxmlformats.org/officeDocument/2006/relationships/theme" Target="theme/theme1.xml"/><Relationship Id="rId5" Type="http://schemas.openxmlformats.org/officeDocument/2006/relationships/hyperlink" Target="http://www2.algonquincollege.com/generalarts/program/pre-business-studies/" TargetMode="External"/><Relationship Id="rId15" Type="http://schemas.openxmlformats.org/officeDocument/2006/relationships/hyperlink" Target="http://xweb.algonquincollege.com/woodroffe/courseDetail.aspx?id=BUS2301" TargetMode="External"/><Relationship Id="rId23" Type="http://schemas.openxmlformats.org/officeDocument/2006/relationships/hyperlink" Target="http://xweb.algonquincollege.com/woodroffe/courseDetail.aspx?id=ACC2311" TargetMode="External"/><Relationship Id="rId28" Type="http://schemas.openxmlformats.org/officeDocument/2006/relationships/hyperlink" Target="javascript:MM_openBrWindow('course.aspx?id=ENL1823&amp;','Course');" TargetMode="External"/><Relationship Id="rId36" Type="http://schemas.openxmlformats.org/officeDocument/2006/relationships/hyperlink" Target="http://xweb.algonquincollege.com/woodroffe/courseDetail.aspx?id=MGT2320" TargetMode="External"/><Relationship Id="rId49" Type="http://schemas.openxmlformats.org/officeDocument/2006/relationships/hyperlink" Target="http://xweb.algonquincollege.com/woodroffe/courseDetail.aspx?id=ENL1829" TargetMode="External"/><Relationship Id="rId10" Type="http://schemas.openxmlformats.org/officeDocument/2006/relationships/hyperlink" Target="http://xweb.algonquincollege.com/woodroffe/courseDetail.aspx?id=ACC2310" TargetMode="External"/><Relationship Id="rId19" Type="http://schemas.openxmlformats.org/officeDocument/2006/relationships/hyperlink" Target="javascript:MM_openBrWindow('course.aspx?id=ENL1813&amp;','Course');" TargetMode="External"/><Relationship Id="rId31" Type="http://schemas.openxmlformats.org/officeDocument/2006/relationships/hyperlink" Target="http://xweb.algonquincollege.com/woodroffe/courseDetail.aspx?id=QUA2311" TargetMode="External"/><Relationship Id="rId44" Type="http://schemas.openxmlformats.org/officeDocument/2006/relationships/hyperlink" Target="http://xweb.algonquincollege.com/woodroffe/courseDetail.aspx?id=ENL1798"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lgonquincollege.com/prospective/parttime.html" TargetMode="External"/><Relationship Id="rId14" Type="http://schemas.openxmlformats.org/officeDocument/2006/relationships/image" Target="media/image3.gif"/><Relationship Id="rId22" Type="http://schemas.openxmlformats.org/officeDocument/2006/relationships/hyperlink" Target="http://xweb.algonquincollege.com/woodroffe/courseDetail.aspx?id=ACC2311" TargetMode="External"/><Relationship Id="rId27" Type="http://schemas.openxmlformats.org/officeDocument/2006/relationships/hyperlink" Target="http://xweb.algonquincollege.com/woodroffe/courseDetail.aspx?id=ECO2306" TargetMode="External"/><Relationship Id="rId30" Type="http://schemas.openxmlformats.org/officeDocument/2006/relationships/hyperlink" Target="http://xweb.algonquincollege.com/woodroffe/courseDetail.aspx?id=QUA2311" TargetMode="External"/><Relationship Id="rId35" Type="http://schemas.openxmlformats.org/officeDocument/2006/relationships/hyperlink" Target="http://xweb.algonquincollege.com/woodroffe/courseDetail.aspx?id=FIN2303" TargetMode="External"/><Relationship Id="rId43" Type="http://schemas.openxmlformats.org/officeDocument/2006/relationships/hyperlink" Target="javascript:MM_openBrWindow('course.aspx?id=ENL1726&amp;','Course');" TargetMode="External"/><Relationship Id="rId48" Type="http://schemas.openxmlformats.org/officeDocument/2006/relationships/hyperlink" Target="http://xweb.algonquincollege.com/woodroffe/courseDetail.aspx?id=ENL1829" TargetMode="External"/><Relationship Id="rId8" Type="http://schemas.openxmlformats.org/officeDocument/2006/relationships/hyperlink" Target="http://www2.algonquincollege.com/generalarts/program/pre-business-studies/" TargetMode="External"/><Relationship Id="rId51" Type="http://schemas.openxmlformats.org/officeDocument/2006/relationships/hyperlink" Target="javascript:MM_openBrWindow('course.aspx?id=MGT1112&amp;','Cour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7</Pages>
  <Words>1835</Words>
  <Characters>10463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cMATIAS</dc:creator>
  <cp:lastModifiedBy>cMATIAS</cp:lastModifiedBy>
  <cp:revision>1</cp:revision>
  <dcterms:created xsi:type="dcterms:W3CDTF">2011-09-06T14:23:00Z</dcterms:created>
  <dcterms:modified xsi:type="dcterms:W3CDTF">2011-09-06T14:53:00Z</dcterms:modified>
</cp:coreProperties>
</file>