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BAD" w:rsidRPr="00E7764B" w:rsidRDefault="00C66861" w:rsidP="004C5BAD">
      <w:pPr>
        <w:jc w:val="center"/>
        <w:rPr>
          <w:i/>
        </w:rPr>
      </w:pPr>
      <w:r w:rsidRPr="00E7764B">
        <w:rPr>
          <w:b/>
          <w:i/>
        </w:rPr>
        <w:t>Biochemistry L</w:t>
      </w:r>
      <w:r w:rsidR="00E87282" w:rsidRPr="00E7764B">
        <w:rPr>
          <w:b/>
          <w:i/>
        </w:rPr>
        <w:t>ecture No.2</w:t>
      </w:r>
      <w:r w:rsidRPr="00E7764B">
        <w:rPr>
          <w:b/>
          <w:i/>
        </w:rPr>
        <w:t>: Proteins &amp; Amino Acids</w:t>
      </w:r>
    </w:p>
    <w:p w:rsidR="004C5BAD" w:rsidRPr="00E7764B" w:rsidRDefault="004C5BAD" w:rsidP="004C5BAD">
      <w:pPr>
        <w:jc w:val="center"/>
        <w:rPr>
          <w:i/>
        </w:rPr>
      </w:pPr>
      <w:r w:rsidRPr="00E7764B">
        <w:rPr>
          <w:b/>
          <w:i/>
        </w:rPr>
        <w:t xml:space="preserve">Thursday, September </w:t>
      </w:r>
      <w:r w:rsidR="00E87282" w:rsidRPr="00E7764B">
        <w:rPr>
          <w:b/>
          <w:i/>
        </w:rPr>
        <w:t>7</w:t>
      </w:r>
      <w:r w:rsidRPr="00E7764B">
        <w:rPr>
          <w:b/>
          <w:i/>
          <w:vertAlign w:val="superscript"/>
        </w:rPr>
        <w:t>th</w:t>
      </w:r>
      <w:r w:rsidRPr="00E7764B">
        <w:rPr>
          <w:b/>
          <w:i/>
        </w:rPr>
        <w:t>, 2012</w:t>
      </w:r>
    </w:p>
    <w:p w:rsidR="008A3279" w:rsidRDefault="00C66861" w:rsidP="004C5BAD">
      <w:r>
        <w:rPr>
          <w:b/>
        </w:rPr>
        <w:t>Biochemistry:</w:t>
      </w:r>
    </w:p>
    <w:p w:rsidR="00C66861" w:rsidRDefault="00C66861" w:rsidP="004C5BAD">
      <w:r>
        <w:t xml:space="preserve">-Biochemistry is the study of life at the molecular level. It is a field of science closely linked to molecular biology and focuses upon the four main molecules responsible for life: </w:t>
      </w:r>
      <w:r w:rsidRPr="00C66861">
        <w:rPr>
          <w:i/>
        </w:rPr>
        <w:t>proteins</w:t>
      </w:r>
      <w:r>
        <w:rPr>
          <w:i/>
        </w:rPr>
        <w:t>, lipids, carbohydrates, and nucleic acids</w:t>
      </w:r>
      <w:r>
        <w:t>.</w:t>
      </w:r>
    </w:p>
    <w:p w:rsidR="00C66861" w:rsidRDefault="00C66861" w:rsidP="004C5BAD">
      <w:r>
        <w:rPr>
          <w:b/>
        </w:rPr>
        <w:t>The Central Biological Dogma:</w:t>
      </w:r>
    </w:p>
    <w:p w:rsidR="00152807" w:rsidRDefault="00C66861" w:rsidP="004C5BAD">
      <w:r>
        <w:t>-The central dogma in biology</w:t>
      </w:r>
      <w:r w:rsidR="00E264F5">
        <w:t xml:space="preserve"> conveys the notion</w:t>
      </w:r>
      <w:r w:rsidR="00152807">
        <w:t xml:space="preserve"> that all life forms store genetic information in the form of DNA, which can be copied and transferred in the form of RNA through transcription. It is here that this information is interpreted as codons for amino acids that give rise to proteins, the ultimate expression of genes, by way of the process of translation.</w:t>
      </w:r>
    </w:p>
    <w:p w:rsidR="002101F6" w:rsidRDefault="00152807" w:rsidP="004C5BAD">
      <w:r>
        <w:t>-In summary, Francis Crick was of the opinion that all nucleic acids in an organism’s genome would eventually become expressed in the form of proteins.</w:t>
      </w:r>
    </w:p>
    <w:p w:rsidR="002101F6" w:rsidRDefault="002101F6" w:rsidP="004C5BAD">
      <w:r>
        <w:rPr>
          <w:b/>
        </w:rPr>
        <w:t xml:space="preserve">Exceptions </w:t>
      </w:r>
      <w:proofErr w:type="gramStart"/>
      <w:r>
        <w:rPr>
          <w:b/>
        </w:rPr>
        <w:t>To</w:t>
      </w:r>
      <w:proofErr w:type="gramEnd"/>
      <w:r>
        <w:rPr>
          <w:b/>
        </w:rPr>
        <w:t xml:space="preserve"> The Central Dogma:</w:t>
      </w:r>
    </w:p>
    <w:p w:rsidR="002101F6" w:rsidRDefault="002101F6" w:rsidP="004C5BAD">
      <w:r>
        <w:t xml:space="preserve">-As credible as the central dogma appears, there are certain biological factors that actually violate this reasoning. These include: </w:t>
      </w:r>
      <w:r>
        <w:rPr>
          <w:i/>
        </w:rPr>
        <w:t>epigenetic factors, micro RNA and post-translational modification</w:t>
      </w:r>
      <w:r>
        <w:t>.</w:t>
      </w:r>
    </w:p>
    <w:p w:rsidR="00E87282" w:rsidRDefault="002101F6" w:rsidP="004C5BAD">
      <w:r>
        <w:t xml:space="preserve">-Epigenetic factors refers to </w:t>
      </w:r>
      <w:r w:rsidR="00E87282">
        <w:t xml:space="preserve">environmental influences that attribute to disruptions in normal transcription of DNA; a form of pre-transcriptional regulation. One such example of this is the methylation of DNA which inhibits transcription and gives rise to gene silencing. Another example is the acetylation of DNA by enzymes, which causes histones to loosen their association with DNA and make the promoter more accessible for transcription. </w:t>
      </w:r>
    </w:p>
    <w:p w:rsidR="00E87282" w:rsidRDefault="00E87282" w:rsidP="004C5BAD">
      <w:r>
        <w:t>-micro RNA (or miRNA) refers to the phenomenon in which newly discovered, small RNA molecules bind other RNA molecules and render them incapable of being translated into proteins; a form of post-transcriptional modification.</w:t>
      </w:r>
    </w:p>
    <w:p w:rsidR="002726A6" w:rsidRDefault="002726A6" w:rsidP="004C5BAD">
      <w:r>
        <w:t>-Let it also be noted that defects in DNA can lead to defects in proteins and that most diseases are the result of defects in multiple genes.</w:t>
      </w:r>
    </w:p>
    <w:p w:rsidR="002726A6" w:rsidRDefault="002726A6" w:rsidP="004C5BAD">
      <w:r>
        <w:rPr>
          <w:b/>
        </w:rPr>
        <w:t>Genotypes &amp; Phenotypes:</w:t>
      </w:r>
    </w:p>
    <w:p w:rsidR="002726A6" w:rsidRDefault="002726A6" w:rsidP="004C5BAD">
      <w:r>
        <w:t xml:space="preserve">-A </w:t>
      </w:r>
      <w:r>
        <w:rPr>
          <w:i/>
        </w:rPr>
        <w:t>genotype</w:t>
      </w:r>
      <w:r>
        <w:t xml:space="preserve"> is the sum total of an organism’s inheritable potential; it describes their entire DNA sequence. A </w:t>
      </w:r>
      <w:r>
        <w:rPr>
          <w:i/>
        </w:rPr>
        <w:t>phenotype</w:t>
      </w:r>
      <w:r>
        <w:t xml:space="preserve"> is the sum of observable characteristics of an organism; physical appearance, behaviour and biological performance are all associated with and organism’s phenotype.</w:t>
      </w:r>
    </w:p>
    <w:p w:rsidR="00BF04C7" w:rsidRDefault="002726A6" w:rsidP="004C5BAD">
      <w:r>
        <w:t xml:space="preserve">-For example, in order for a human being to </w:t>
      </w:r>
      <w:r w:rsidR="00BF04C7">
        <w:t>yield 4 pairs of abdominal muscles (usually 3), they must have the genetic predisposition (or genotype) in order for the “8-pack” to be established as the person’s phenotype.</w:t>
      </w:r>
    </w:p>
    <w:p w:rsidR="00BF04C7" w:rsidRDefault="00BF04C7" w:rsidP="004C5BAD">
      <w:r>
        <w:rPr>
          <w:b/>
        </w:rPr>
        <w:lastRenderedPageBreak/>
        <w:t>Personalized Medicine:</w:t>
      </w:r>
    </w:p>
    <w:p w:rsidR="00C66861" w:rsidRDefault="00BF04C7" w:rsidP="004C5BAD">
      <w:r>
        <w:t>-</w:t>
      </w:r>
      <w:r w:rsidRPr="00BF04C7">
        <w:rPr>
          <w:i/>
        </w:rPr>
        <w:t>Personalized Medicine</w:t>
      </w:r>
      <w:r>
        <w:t xml:space="preserve"> is a recent medical model that presupposes the</w:t>
      </w:r>
      <w:r w:rsidR="00D807A6">
        <w:t xml:space="preserve"> customization of health care to each individual’s unique medical needs. Its decisions and practises are being tailored to the individual patient (not the average human standard) by use of genetic or other personal information.</w:t>
      </w:r>
    </w:p>
    <w:p w:rsidR="00D807A6" w:rsidRDefault="00D807A6" w:rsidP="004C5BAD">
      <w:r>
        <w:t>-It is an opposite approach to traditional clinical diagnosis and management, which focus upon the patient’s phenotypic characteristics, and not exclusively on their genotype.</w:t>
      </w:r>
    </w:p>
    <w:p w:rsidR="00D807A6" w:rsidRDefault="00D807A6" w:rsidP="004C5BAD">
      <w:r>
        <w:rPr>
          <w:b/>
        </w:rPr>
        <w:t>Pharmacogenomics:</w:t>
      </w:r>
    </w:p>
    <w:p w:rsidR="00D807A6" w:rsidRDefault="00D807A6" w:rsidP="004C5BAD">
      <w:r>
        <w:t>-The current goal of modern pharmaceutical medicine in that it seeks to sequence the genetic code of every individual (by way of a DNA sequencer)</w:t>
      </w:r>
      <w:r w:rsidR="00170562">
        <w:t xml:space="preserve"> as an example of personalized medicine.</w:t>
      </w:r>
    </w:p>
    <w:p w:rsidR="00170562" w:rsidRDefault="00170562" w:rsidP="004C5BAD">
      <w:r>
        <w:t xml:space="preserve">-This effort is becoming closer to reality as the cost of a typical DNA sequence for an individual has dropped from $1,000,000 to $1,000. Along with DNA, </w:t>
      </w:r>
      <w:r w:rsidRPr="00170562">
        <w:rPr>
          <w:i/>
        </w:rPr>
        <w:t>proteomics</w:t>
      </w:r>
      <w:r>
        <w:t xml:space="preserve"> (the determination of a person’s entire protein content) is another project currently developing under this medical umbrella.</w:t>
      </w:r>
    </w:p>
    <w:p w:rsidR="00170562" w:rsidRDefault="00170562" w:rsidP="004C5BAD">
      <w:r>
        <w:rPr>
          <w:b/>
        </w:rPr>
        <w:t>Proteins:</w:t>
      </w:r>
    </w:p>
    <w:p w:rsidR="00170562" w:rsidRDefault="00170562" w:rsidP="004C5BAD">
      <w:r>
        <w:t xml:space="preserve">-The most abundant molecules in living systems. Each protein is comprised of amino acids and each amino acid contains a various series of </w:t>
      </w:r>
      <w:r w:rsidRPr="00170562">
        <w:rPr>
          <w:i/>
        </w:rPr>
        <w:t>codons</w:t>
      </w:r>
      <w:r>
        <w:t xml:space="preserve"> (triplet organization of the genetic code) enable translational machinery to construct the appropriate protein.</w:t>
      </w:r>
    </w:p>
    <w:p w:rsidR="00E7764B" w:rsidRDefault="00E7764B" w:rsidP="004C5BAD">
      <w:r>
        <w:rPr>
          <w:b/>
        </w:rPr>
        <w:t xml:space="preserve">The Chemistry </w:t>
      </w:r>
      <w:proofErr w:type="gramStart"/>
      <w:r>
        <w:rPr>
          <w:b/>
        </w:rPr>
        <w:t>In</w:t>
      </w:r>
      <w:proofErr w:type="gramEnd"/>
      <w:r>
        <w:rPr>
          <w:b/>
        </w:rPr>
        <w:t xml:space="preserve"> Biochemistry:</w:t>
      </w:r>
    </w:p>
    <w:p w:rsidR="000944A9" w:rsidRDefault="00E7764B" w:rsidP="004C5BAD">
      <w:r>
        <w:t>-The 20 amino acids, in the L-stereoisomer form accounts for most of the proteins in the human body.</w:t>
      </w:r>
      <w:r w:rsidR="000944A9">
        <w:t xml:space="preserve"> The amino acid consists of 4 main components: the central carbon (</w:t>
      </w:r>
      <w:r w:rsidR="000944A9">
        <w:rPr>
          <w:rFonts w:cstheme="minorHAnsi"/>
        </w:rPr>
        <w:t>α</w:t>
      </w:r>
      <w:r w:rsidR="000944A9">
        <w:t xml:space="preserve"> carbon), a carboxyl functional group, an amino functional group (NH</w:t>
      </w:r>
      <w:r w:rsidR="000944A9">
        <w:rPr>
          <w:vertAlign w:val="subscript"/>
        </w:rPr>
        <w:t>2</w:t>
      </w:r>
      <w:r w:rsidR="000944A9">
        <w:t>), and an R functional group (“side chain”).</w:t>
      </w:r>
    </w:p>
    <w:p w:rsidR="004D6ADB" w:rsidRDefault="000944A9" w:rsidP="004C5BAD">
      <w:r>
        <w:t>-It is this side chain that differentiates all amino acids and divides them into 4 categories (depend</w:t>
      </w:r>
      <w:r w:rsidR="004D6ADB">
        <w:t>ing on the properties</w:t>
      </w:r>
      <w:r>
        <w:t xml:space="preserve"> of the R group)</w:t>
      </w:r>
      <w:r w:rsidR="004D6ADB">
        <w:t>:</w:t>
      </w:r>
      <w:r w:rsidR="004D6ADB" w:rsidRPr="004D6ADB">
        <w:rPr>
          <w:i/>
        </w:rPr>
        <w:t xml:space="preserve"> polar (negatively-charged), polar (positively-charged), p</w:t>
      </w:r>
      <w:r w:rsidR="004D6ADB">
        <w:rPr>
          <w:i/>
        </w:rPr>
        <w:t>olar (uncharged), and non-polar</w:t>
      </w:r>
      <w:r w:rsidR="004D6ADB">
        <w:t>. Of the 4 groups, only non-polar amino acids are hydrophobic, the rest are hydrophilic.</w:t>
      </w:r>
    </w:p>
    <w:p w:rsidR="004D6ADB" w:rsidRDefault="004D6ADB" w:rsidP="004C5BAD">
      <w:r>
        <w:rPr>
          <w:b/>
        </w:rPr>
        <w:t>Side Chains:</w:t>
      </w:r>
    </w:p>
    <w:p w:rsidR="005457C6" w:rsidRDefault="004D6ADB" w:rsidP="004C5BAD">
      <w:r>
        <w:t xml:space="preserve">-The properties of the </w:t>
      </w:r>
      <w:r w:rsidR="005457C6">
        <w:t>R group determine</w:t>
      </w:r>
      <w:r>
        <w:t xml:space="preserve"> the </w:t>
      </w:r>
      <w:r w:rsidR="005457C6">
        <w:t xml:space="preserve">overall </w:t>
      </w:r>
      <w:r>
        <w:t>protein’</w:t>
      </w:r>
      <w:r w:rsidR="005457C6">
        <w:t>s individual character. Such influences as hydrophilia/hydrophobia, physical size and function in the body are attributed to the nature of the side chains of the amino acids involved.</w:t>
      </w:r>
    </w:p>
    <w:p w:rsidR="00FA5158" w:rsidRDefault="005457C6" w:rsidP="004C5BAD">
      <w:r>
        <w:t>-</w:t>
      </w:r>
      <w:r w:rsidR="00FA5158">
        <w:t>Hydrophilic polar side chains that are negatively-charged (e.g. aspartic acid, glutamic acid) tend to be acidic, while those that are positively-charged (e.g. histidine, lysine, arginine) tend to be more alkaline.</w:t>
      </w:r>
    </w:p>
    <w:p w:rsidR="00280318" w:rsidRDefault="00FA5158" w:rsidP="004C5BAD">
      <w:r>
        <w:t>-Uncharged polar side chains</w:t>
      </w:r>
      <w:r w:rsidR="00280318">
        <w:t xml:space="preserve"> (as in amino acids serine, threonine, tyrosine, asparagine, and glutamine) </w:t>
      </w:r>
    </w:p>
    <w:p w:rsidR="00AB6F0F" w:rsidRDefault="00AB6F0F" w:rsidP="004C5BAD">
      <w:r>
        <w:t>-</w:t>
      </w:r>
      <w:r w:rsidRPr="00AB6F0F">
        <w:rPr>
          <w:lang w:val="en-US"/>
        </w:rPr>
        <w:t xml:space="preserve">Although the amine N </w:t>
      </w:r>
      <w:r w:rsidR="00E21BC7">
        <w:rPr>
          <w:lang w:val="en-US"/>
        </w:rPr>
        <w:t xml:space="preserve">in asparagine and glutamine </w:t>
      </w:r>
      <w:r w:rsidRPr="00AB6F0F">
        <w:rPr>
          <w:lang w:val="en-US"/>
        </w:rPr>
        <w:t>is not charged at neutral pH, it is polar.</w:t>
      </w:r>
      <w:r w:rsidR="00761C1F">
        <w:rPr>
          <w:lang w:val="en-US"/>
        </w:rPr>
        <w:t xml:space="preserve"> Acidic amino acids mimic phosphorylation.</w:t>
      </w:r>
      <w:bookmarkStart w:id="0" w:name="_GoBack"/>
      <w:bookmarkEnd w:id="0"/>
    </w:p>
    <w:p w:rsidR="006826E3" w:rsidRDefault="006826E3" w:rsidP="004C5BAD">
      <w:r>
        <w:rPr>
          <w:b/>
        </w:rPr>
        <w:lastRenderedPageBreak/>
        <w:t>Proline</w:t>
      </w:r>
      <w:r w:rsidR="006907C7">
        <w:rPr>
          <w:b/>
        </w:rPr>
        <w:t xml:space="preserve"> &amp; Imino Acids</w:t>
      </w:r>
      <w:r>
        <w:rPr>
          <w:b/>
        </w:rPr>
        <w:t>:</w:t>
      </w:r>
    </w:p>
    <w:p w:rsidR="006907C7" w:rsidRDefault="006826E3" w:rsidP="004C5BAD">
      <w:r>
        <w:t>-An</w:t>
      </w:r>
      <w:r w:rsidR="00280318">
        <w:t xml:space="preserve"> </w:t>
      </w:r>
      <w:r>
        <w:t>alpha</w:t>
      </w:r>
      <w:r w:rsidR="006907C7">
        <w:t xml:space="preserve"> amino acid </w:t>
      </w:r>
      <w:r w:rsidR="006907C7" w:rsidRPr="006907C7">
        <w:t xml:space="preserve">that has a secondary amino group, rather than the primary amino group found in the other 19 natural amino acids. A </w:t>
      </w:r>
      <w:r w:rsidR="006907C7" w:rsidRPr="006907C7">
        <w:rPr>
          <w:i/>
        </w:rPr>
        <w:t>secondary amino group</w:t>
      </w:r>
      <w:r w:rsidR="006907C7" w:rsidRPr="006907C7">
        <w:t xml:space="preserve"> is one in which the nitrogen is single bonded to a hydrogen and two sp3-hybridized carbons, whereas a </w:t>
      </w:r>
      <w:r w:rsidR="006907C7" w:rsidRPr="006907C7">
        <w:rPr>
          <w:i/>
        </w:rPr>
        <w:t>primary amino group</w:t>
      </w:r>
      <w:r w:rsidR="006907C7" w:rsidRPr="006907C7">
        <w:t xml:space="preserve"> is one in which the nitrogen i</w:t>
      </w:r>
      <w:r w:rsidR="006907C7">
        <w:t>s single bonded to two hydrogen atoms</w:t>
      </w:r>
      <w:r w:rsidR="006907C7" w:rsidRPr="006907C7">
        <w:t xml:space="preserve"> and one sp3-hybridized carbon.</w:t>
      </w:r>
    </w:p>
    <w:p w:rsidR="00FA5158" w:rsidRDefault="006907C7" w:rsidP="004C5BAD">
      <w:r>
        <w:t xml:space="preserve">-For this reason, proline is more accurately stated as an </w:t>
      </w:r>
      <w:r>
        <w:rPr>
          <w:i/>
        </w:rPr>
        <w:t>imino acid</w:t>
      </w:r>
      <w:r>
        <w:t xml:space="preserve">, a compound that contains an </w:t>
      </w:r>
      <w:r>
        <w:rPr>
          <w:i/>
        </w:rPr>
        <w:t>imino group</w:t>
      </w:r>
      <w:r>
        <w:t xml:space="preserve"> and a carboxylic acid group.  </w:t>
      </w:r>
      <w:r w:rsidRPr="006907C7">
        <w:t>An imino group i</w:t>
      </w:r>
      <w:r>
        <w:t>s when nitrogen is double-</w:t>
      </w:r>
      <w:r w:rsidRPr="006907C7">
        <w:t xml:space="preserve">bonded to a carbon atom and single bonded to either a hydrogen atom or </w:t>
      </w:r>
      <w:proofErr w:type="gramStart"/>
      <w:r w:rsidRPr="006907C7">
        <w:t>an</w:t>
      </w:r>
      <w:proofErr w:type="gramEnd"/>
      <w:r w:rsidRPr="006907C7">
        <w:t xml:space="preserve"> sp3-hybridized carbon atom.</w:t>
      </w:r>
      <w:r w:rsidR="00280318">
        <w:t xml:space="preserve"> </w:t>
      </w:r>
    </w:p>
    <w:p w:rsidR="00AB6F0F" w:rsidRDefault="00AB6F0F" w:rsidP="004C5BAD">
      <w:r>
        <w:t>-An imino acid is the least flexible when compared with the 19 natural amino acids as it is bound in a circular ring making movement impossible. It is also noted for its ability to be hydroxylated, which is a very important property in conjunction with various proteins.</w:t>
      </w:r>
    </w:p>
    <w:p w:rsidR="00AB6F0F" w:rsidRDefault="00AB6F0F" w:rsidP="004C5BAD"/>
    <w:p w:rsidR="00170562" w:rsidRPr="00170562" w:rsidRDefault="00170562" w:rsidP="004C5BAD">
      <w:r>
        <w:t xml:space="preserve"> </w:t>
      </w:r>
    </w:p>
    <w:sectPr w:rsidR="00170562" w:rsidRPr="001705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BAD"/>
    <w:rsid w:val="000944A9"/>
    <w:rsid w:val="00152807"/>
    <w:rsid w:val="00170562"/>
    <w:rsid w:val="002101F6"/>
    <w:rsid w:val="002726A6"/>
    <w:rsid w:val="00280318"/>
    <w:rsid w:val="004C5BAD"/>
    <w:rsid w:val="004D6ADB"/>
    <w:rsid w:val="005457C6"/>
    <w:rsid w:val="006826E3"/>
    <w:rsid w:val="006907C7"/>
    <w:rsid w:val="006E339D"/>
    <w:rsid w:val="00761C1F"/>
    <w:rsid w:val="008A3279"/>
    <w:rsid w:val="00AB6F0F"/>
    <w:rsid w:val="00BB50CD"/>
    <w:rsid w:val="00BF04C7"/>
    <w:rsid w:val="00C66861"/>
    <w:rsid w:val="00D807A6"/>
    <w:rsid w:val="00E21BC7"/>
    <w:rsid w:val="00E264F5"/>
    <w:rsid w:val="00E7764B"/>
    <w:rsid w:val="00E87282"/>
    <w:rsid w:val="00EE1615"/>
    <w:rsid w:val="00FA515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6F0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6F0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617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Pages>
  <Words>897</Words>
  <Characters>5116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dc:creator>
  <cp:lastModifiedBy>Igor</cp:lastModifiedBy>
  <cp:revision>6</cp:revision>
  <dcterms:created xsi:type="dcterms:W3CDTF">2012-09-08T05:52:00Z</dcterms:created>
  <dcterms:modified xsi:type="dcterms:W3CDTF">2012-09-09T22:57:00Z</dcterms:modified>
</cp:coreProperties>
</file>