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739" w:rsidRDefault="00282090">
      <w:pPr>
        <w:rPr>
          <w:rFonts w:ascii="Times New Roman" w:hAnsi="Times New Roman"/>
          <w:color w:val="auto"/>
          <w:sz w:val="20"/>
          <w:szCs w:val="20"/>
          <w:lang w:val="en-CA"/>
        </w:rPr>
      </w:pPr>
      <w:r>
        <w:rPr>
          <w:rFonts w:ascii="Times New Roman" w:hAnsi="Times New Roman"/>
          <w:color w:val="auto"/>
          <w:sz w:val="20"/>
          <w:szCs w:val="20"/>
          <w:lang w:val="en-CA"/>
        </w:rPr>
        <w:t>Principles of Endocrinology</w:t>
      </w:r>
    </w:p>
    <w:p w:rsidR="00282090" w:rsidRDefault="00282090">
      <w:pPr>
        <w:rPr>
          <w:rFonts w:ascii="Times New Roman" w:hAnsi="Times New Roman"/>
          <w:color w:val="auto"/>
          <w:sz w:val="20"/>
          <w:szCs w:val="20"/>
          <w:lang w:val="en-CA"/>
        </w:rPr>
      </w:pPr>
    </w:p>
    <w:p w:rsidR="00282090" w:rsidRDefault="00282090">
      <w:pPr>
        <w:rPr>
          <w:rFonts w:ascii="Times New Roman" w:hAnsi="Times New Roman"/>
          <w:color w:val="auto"/>
          <w:sz w:val="20"/>
          <w:szCs w:val="20"/>
          <w:lang w:val="en-CA"/>
        </w:rPr>
      </w:pPr>
      <w:r>
        <w:rPr>
          <w:rFonts w:ascii="Times New Roman" w:hAnsi="Times New Roman"/>
          <w:color w:val="auto"/>
          <w:sz w:val="20"/>
          <w:szCs w:val="20"/>
          <w:lang w:val="en-CA"/>
        </w:rPr>
        <w:t>Endocrine control of fuel metabolism</w:t>
      </w:r>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carbohydrate, lipid, and protein metabolism</w:t>
      </w:r>
    </w:p>
    <w:p w:rsidR="00282090" w:rsidRDefault="00282090" w:rsidP="00282090">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anabolic and catabolic pathways</w:t>
      </w:r>
    </w:p>
    <w:p w:rsidR="00282090" w:rsidRDefault="00282090" w:rsidP="00282090">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major pathways of carbohydrate, lipid, and protein metabolism</w:t>
      </w:r>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fuel metabolism during absorptive and post absorptive states</w:t>
      </w:r>
    </w:p>
    <w:p w:rsidR="00282090" w:rsidRDefault="00282090" w:rsidP="00282090">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the differences between absorptive state and post absorptive state</w:t>
      </w:r>
    </w:p>
    <w:p w:rsidR="00282090" w:rsidRDefault="00282090" w:rsidP="00282090">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the major sources of energy during absorptive state</w:t>
      </w:r>
    </w:p>
    <w:p w:rsidR="00282090" w:rsidRDefault="00282090" w:rsidP="00282090">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the major sources of energy during post absorptive state, prolonged fasting</w:t>
      </w:r>
    </w:p>
    <w:p w:rsidR="00282090" w:rsidRDefault="00282090" w:rsidP="00282090">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hormonal regulation of carbohydrate metabolism</w:t>
      </w:r>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pancreas</w:t>
      </w:r>
    </w:p>
    <w:p w:rsidR="00282090" w:rsidRDefault="00282090" w:rsidP="00282090">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endocrine and exocrine pancreas</w:t>
      </w:r>
    </w:p>
    <w:p w:rsidR="00282090" w:rsidRDefault="00282090" w:rsidP="00282090">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structure and function of pancreatic islets</w:t>
      </w:r>
    </w:p>
    <w:p w:rsidR="00282090" w:rsidRDefault="00282090" w:rsidP="00282090">
      <w:pPr>
        <w:rPr>
          <w:rFonts w:ascii="Times New Roman" w:hAnsi="Times New Roman"/>
          <w:color w:val="auto"/>
          <w:sz w:val="20"/>
          <w:szCs w:val="20"/>
          <w:lang w:val="en-CA"/>
        </w:rPr>
      </w:pPr>
    </w:p>
    <w:p w:rsidR="00282090" w:rsidRDefault="00282090" w:rsidP="00282090">
      <w:pPr>
        <w:rPr>
          <w:rFonts w:ascii="Times New Roman" w:hAnsi="Times New Roman"/>
          <w:color w:val="auto"/>
          <w:sz w:val="20"/>
          <w:szCs w:val="20"/>
          <w:lang w:val="en-CA"/>
        </w:rPr>
      </w:pPr>
      <w:proofErr w:type="gramStart"/>
      <w:r>
        <w:rPr>
          <w:rFonts w:ascii="Times New Roman" w:hAnsi="Times New Roman"/>
          <w:color w:val="auto"/>
          <w:sz w:val="20"/>
          <w:szCs w:val="20"/>
          <w:lang w:val="en-CA"/>
        </w:rPr>
        <w:t>metabolism</w:t>
      </w:r>
      <w:proofErr w:type="gramEnd"/>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refers to all chemical reactions that occur within the cells of the body</w:t>
      </w:r>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metabolic pathways fall into two major categories</w:t>
      </w:r>
    </w:p>
    <w:p w:rsidR="00282090" w:rsidRDefault="00282090" w:rsidP="00282090">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anabolic pathways</w:t>
      </w:r>
    </w:p>
    <w:p w:rsidR="00282090" w:rsidRDefault="00282090" w:rsidP="00282090">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involved in the synthesis of the compounds constituting the body’s structure and generally require ATP </w:t>
      </w:r>
    </w:p>
    <w:p w:rsidR="00282090" w:rsidRDefault="00282090" w:rsidP="00282090">
      <w:pPr>
        <w:pStyle w:val="ListParagraph"/>
        <w:numPr>
          <w:ilvl w:val="3"/>
          <w:numId w:val="1"/>
        </w:numPr>
        <w:rPr>
          <w:rFonts w:ascii="Times New Roman" w:hAnsi="Times New Roman"/>
          <w:color w:val="auto"/>
          <w:sz w:val="20"/>
          <w:szCs w:val="20"/>
          <w:lang w:val="en-CA"/>
        </w:rPr>
      </w:pPr>
      <w:proofErr w:type="spellStart"/>
      <w:r>
        <w:rPr>
          <w:rFonts w:ascii="Times New Roman" w:hAnsi="Times New Roman"/>
          <w:color w:val="auto"/>
          <w:sz w:val="20"/>
          <w:szCs w:val="20"/>
          <w:lang w:val="en-CA"/>
        </w:rPr>
        <w:t>eg</w:t>
      </w:r>
      <w:proofErr w:type="spellEnd"/>
      <w:r>
        <w:rPr>
          <w:rFonts w:ascii="Times New Roman" w:hAnsi="Times New Roman"/>
          <w:color w:val="auto"/>
          <w:sz w:val="20"/>
          <w:szCs w:val="20"/>
          <w:lang w:val="en-CA"/>
        </w:rPr>
        <w:t>) protein synthesis and glycogen synthesis</w:t>
      </w:r>
    </w:p>
    <w:p w:rsidR="00282090" w:rsidRDefault="00282090" w:rsidP="00282090">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anabolic hormones</w:t>
      </w:r>
    </w:p>
    <w:p w:rsidR="00282090" w:rsidRDefault="00282090" w:rsidP="00282090">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insulin, growth hormone, testosterone</w:t>
      </w:r>
    </w:p>
    <w:p w:rsidR="00282090" w:rsidRDefault="00282090" w:rsidP="00282090">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catabolic pathways</w:t>
      </w:r>
    </w:p>
    <w:p w:rsidR="00282090" w:rsidRDefault="00282090" w:rsidP="00282090">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involve oxidative processes that release energy</w:t>
      </w:r>
    </w:p>
    <w:p w:rsidR="00282090" w:rsidRDefault="00282090" w:rsidP="00282090">
      <w:pPr>
        <w:pStyle w:val="ListParagraph"/>
        <w:numPr>
          <w:ilvl w:val="3"/>
          <w:numId w:val="1"/>
        </w:numPr>
        <w:rPr>
          <w:rFonts w:ascii="Times New Roman" w:hAnsi="Times New Roman"/>
          <w:color w:val="auto"/>
          <w:sz w:val="20"/>
          <w:szCs w:val="20"/>
          <w:lang w:val="en-CA"/>
        </w:rPr>
      </w:pPr>
      <w:proofErr w:type="spellStart"/>
      <w:r>
        <w:rPr>
          <w:rFonts w:ascii="Times New Roman" w:hAnsi="Times New Roman"/>
          <w:color w:val="auto"/>
          <w:sz w:val="20"/>
          <w:szCs w:val="20"/>
          <w:lang w:val="en-CA"/>
        </w:rPr>
        <w:t>eg</w:t>
      </w:r>
      <w:proofErr w:type="spellEnd"/>
      <w:r>
        <w:rPr>
          <w:rFonts w:ascii="Times New Roman" w:hAnsi="Times New Roman"/>
          <w:color w:val="auto"/>
          <w:sz w:val="20"/>
          <w:szCs w:val="20"/>
          <w:lang w:val="en-CA"/>
        </w:rPr>
        <w:t xml:space="preserve">) the respiratory chain and oxidative </w:t>
      </w:r>
      <w:proofErr w:type="spellStart"/>
      <w:r>
        <w:rPr>
          <w:rFonts w:ascii="Times New Roman" w:hAnsi="Times New Roman"/>
          <w:color w:val="auto"/>
          <w:sz w:val="20"/>
          <w:szCs w:val="20"/>
          <w:lang w:val="en-CA"/>
        </w:rPr>
        <w:t>phosphorylation</w:t>
      </w:r>
      <w:proofErr w:type="spellEnd"/>
    </w:p>
    <w:p w:rsidR="00282090" w:rsidRDefault="00282090" w:rsidP="00282090">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catabolic hormones</w:t>
      </w:r>
    </w:p>
    <w:p w:rsidR="00282090" w:rsidRPr="00282090" w:rsidRDefault="00282090" w:rsidP="00282090">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break down stores  - </w:t>
      </w:r>
      <w:proofErr w:type="spellStart"/>
      <w:r>
        <w:rPr>
          <w:rFonts w:ascii="Times New Roman" w:hAnsi="Times New Roman"/>
          <w:color w:val="auto"/>
          <w:sz w:val="20"/>
          <w:szCs w:val="20"/>
          <w:lang w:val="en-CA"/>
        </w:rPr>
        <w:t>eg</w:t>
      </w:r>
      <w:proofErr w:type="spellEnd"/>
      <w:r>
        <w:rPr>
          <w:rFonts w:ascii="Times New Roman" w:hAnsi="Times New Roman"/>
          <w:color w:val="auto"/>
          <w:sz w:val="20"/>
          <w:szCs w:val="20"/>
          <w:lang w:val="en-CA"/>
        </w:rPr>
        <w:t xml:space="preserve">) glucagon, epinephrine, and </w:t>
      </w:r>
      <w:proofErr w:type="spellStart"/>
      <w:r>
        <w:rPr>
          <w:rFonts w:ascii="Times New Roman" w:hAnsi="Times New Roman"/>
          <w:color w:val="auto"/>
          <w:sz w:val="20"/>
          <w:szCs w:val="20"/>
          <w:lang w:val="en-CA"/>
        </w:rPr>
        <w:t>cortisol</w:t>
      </w:r>
      <w:proofErr w:type="spellEnd"/>
    </w:p>
    <w:p w:rsidR="00282090" w:rsidRDefault="00282090" w:rsidP="00282090">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in health, the rates of anabolic and catabolic are balanced</w:t>
      </w:r>
    </w:p>
    <w:p w:rsidR="00282090" w:rsidRDefault="00282090" w:rsidP="00282090">
      <w:pPr>
        <w:rPr>
          <w:rFonts w:ascii="Times New Roman" w:hAnsi="Times New Roman"/>
          <w:color w:val="auto"/>
          <w:sz w:val="20"/>
          <w:szCs w:val="20"/>
          <w:lang w:val="en-CA"/>
        </w:rPr>
      </w:pPr>
    </w:p>
    <w:p w:rsidR="00282090" w:rsidRDefault="00282090" w:rsidP="00282090">
      <w:pPr>
        <w:rPr>
          <w:rFonts w:ascii="Times New Roman" w:hAnsi="Times New Roman"/>
          <w:color w:val="auto"/>
          <w:sz w:val="20"/>
          <w:szCs w:val="20"/>
          <w:lang w:val="en-CA"/>
        </w:rPr>
      </w:pPr>
      <w:proofErr w:type="gramStart"/>
      <w:r>
        <w:rPr>
          <w:rFonts w:ascii="Times New Roman" w:hAnsi="Times New Roman"/>
          <w:color w:val="auto"/>
          <w:sz w:val="20"/>
          <w:szCs w:val="20"/>
          <w:lang w:val="en-CA"/>
        </w:rPr>
        <w:t>carbohydrates</w:t>
      </w:r>
      <w:proofErr w:type="gramEnd"/>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glucose is metabolized to </w:t>
      </w:r>
      <w:proofErr w:type="spellStart"/>
      <w:r>
        <w:rPr>
          <w:rFonts w:ascii="Times New Roman" w:hAnsi="Times New Roman"/>
          <w:color w:val="auto"/>
          <w:sz w:val="20"/>
          <w:szCs w:val="20"/>
          <w:lang w:val="en-CA"/>
        </w:rPr>
        <w:t>pyruvate</w:t>
      </w:r>
      <w:proofErr w:type="spellEnd"/>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glycolysis</w:t>
      </w:r>
      <w:proofErr w:type="spellEnd"/>
      <w:r>
        <w:rPr>
          <w:rFonts w:ascii="Times New Roman" w:hAnsi="Times New Roman"/>
          <w:color w:val="auto"/>
          <w:sz w:val="20"/>
          <w:szCs w:val="20"/>
          <w:lang w:val="en-CA"/>
        </w:rPr>
        <w:t>)</w:t>
      </w:r>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in most cells, </w:t>
      </w:r>
      <w:proofErr w:type="spellStart"/>
      <w:r>
        <w:rPr>
          <w:rFonts w:ascii="Times New Roman" w:hAnsi="Times New Roman"/>
          <w:color w:val="auto"/>
          <w:sz w:val="20"/>
          <w:szCs w:val="20"/>
          <w:lang w:val="en-CA"/>
        </w:rPr>
        <w:t>pyruvate</w:t>
      </w:r>
      <w:proofErr w:type="spellEnd"/>
      <w:r>
        <w:rPr>
          <w:rFonts w:ascii="Times New Roman" w:hAnsi="Times New Roman"/>
          <w:color w:val="auto"/>
          <w:sz w:val="20"/>
          <w:szCs w:val="20"/>
          <w:lang w:val="en-CA"/>
        </w:rPr>
        <w:t xml:space="preserve"> is further metabolized to acetyl-</w:t>
      </w:r>
      <w:proofErr w:type="spellStart"/>
      <w:r>
        <w:rPr>
          <w:rFonts w:ascii="Times New Roman" w:hAnsi="Times New Roman"/>
          <w:color w:val="auto"/>
          <w:sz w:val="20"/>
          <w:szCs w:val="20"/>
          <w:lang w:val="en-CA"/>
        </w:rPr>
        <w:t>Coa</w:t>
      </w:r>
      <w:proofErr w:type="spellEnd"/>
      <w:r>
        <w:rPr>
          <w:rFonts w:ascii="Times New Roman" w:hAnsi="Times New Roman"/>
          <w:color w:val="auto"/>
          <w:sz w:val="20"/>
          <w:szCs w:val="20"/>
          <w:lang w:val="en-CA"/>
        </w:rPr>
        <w:t>, which can enter the CAC for complete oxidation</w:t>
      </w:r>
    </w:p>
    <w:p w:rsidR="00282090" w:rsidRDefault="00282090" w:rsidP="00282090">
      <w:pPr>
        <w:pStyle w:val="ListParagraph"/>
        <w:numPr>
          <w:ilvl w:val="0"/>
          <w:numId w:val="1"/>
        </w:numPr>
        <w:rPr>
          <w:rFonts w:ascii="Times New Roman" w:hAnsi="Times New Roman"/>
          <w:color w:val="auto"/>
          <w:sz w:val="20"/>
          <w:szCs w:val="20"/>
          <w:lang w:val="en-CA"/>
        </w:rPr>
      </w:pPr>
      <w:proofErr w:type="gramStart"/>
      <w:r>
        <w:rPr>
          <w:rFonts w:ascii="Times New Roman" w:hAnsi="Times New Roman"/>
          <w:color w:val="auto"/>
          <w:sz w:val="20"/>
          <w:szCs w:val="20"/>
          <w:lang w:val="en-CA"/>
        </w:rPr>
        <w:t>the</w:t>
      </w:r>
      <w:proofErr w:type="gramEnd"/>
      <w:r>
        <w:rPr>
          <w:rFonts w:ascii="Times New Roman" w:hAnsi="Times New Roman"/>
          <w:color w:val="auto"/>
          <w:sz w:val="20"/>
          <w:szCs w:val="20"/>
          <w:lang w:val="en-CA"/>
        </w:rPr>
        <w:t xml:space="preserve"> excess glucose can be stored as glycogen in the liver and skeletal muscle. Once these stores are full, additional glucose can be transformed into fatty acids and glycerol and stored as </w:t>
      </w:r>
      <w:proofErr w:type="spellStart"/>
      <w:r>
        <w:rPr>
          <w:rFonts w:ascii="Times New Roman" w:hAnsi="Times New Roman"/>
          <w:color w:val="auto"/>
          <w:sz w:val="20"/>
          <w:szCs w:val="20"/>
          <w:lang w:val="en-CA"/>
        </w:rPr>
        <w:t>trigycerides</w:t>
      </w:r>
      <w:proofErr w:type="spellEnd"/>
      <w:r>
        <w:rPr>
          <w:rFonts w:ascii="Times New Roman" w:hAnsi="Times New Roman"/>
          <w:color w:val="auto"/>
          <w:sz w:val="20"/>
          <w:szCs w:val="20"/>
          <w:lang w:val="en-CA"/>
        </w:rPr>
        <w:t xml:space="preserve"> in the adipose tissue</w:t>
      </w:r>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the liver is a key site of glucose homeostasis</w:t>
      </w:r>
    </w:p>
    <w:p w:rsidR="00282090" w:rsidRDefault="00282090" w:rsidP="00282090">
      <w:pPr>
        <w:rPr>
          <w:rFonts w:ascii="Times New Roman" w:hAnsi="Times New Roman"/>
          <w:color w:val="auto"/>
          <w:sz w:val="20"/>
          <w:szCs w:val="20"/>
          <w:lang w:val="en-CA"/>
        </w:rPr>
      </w:pPr>
      <w:proofErr w:type="gramStart"/>
      <w:r>
        <w:rPr>
          <w:rFonts w:ascii="Times New Roman" w:hAnsi="Times New Roman"/>
          <w:color w:val="auto"/>
          <w:sz w:val="20"/>
          <w:szCs w:val="20"/>
          <w:lang w:val="en-CA"/>
        </w:rPr>
        <w:t>lipids</w:t>
      </w:r>
      <w:proofErr w:type="gramEnd"/>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fatty acids are metabolized to acetyl </w:t>
      </w:r>
      <w:proofErr w:type="spellStart"/>
      <w:r>
        <w:rPr>
          <w:rFonts w:ascii="Times New Roman" w:hAnsi="Times New Roman"/>
          <w:color w:val="auto"/>
          <w:sz w:val="20"/>
          <w:szCs w:val="20"/>
          <w:lang w:val="en-CA"/>
        </w:rPr>
        <w:t>Coa</w:t>
      </w:r>
      <w:proofErr w:type="spellEnd"/>
      <w:r>
        <w:rPr>
          <w:rFonts w:ascii="Times New Roman" w:hAnsi="Times New Roman"/>
          <w:color w:val="auto"/>
          <w:sz w:val="20"/>
          <w:szCs w:val="20"/>
          <w:lang w:val="en-CA"/>
        </w:rPr>
        <w:t xml:space="preserve"> (</w:t>
      </w:r>
      <w:r>
        <w:rPr>
          <w:rFonts w:ascii="Calibri" w:hAnsi="Calibri"/>
          <w:color w:val="auto"/>
          <w:sz w:val="20"/>
          <w:szCs w:val="20"/>
          <w:lang w:val="en-CA"/>
        </w:rPr>
        <w:t>β</w:t>
      </w:r>
      <w:r>
        <w:rPr>
          <w:rFonts w:ascii="Times New Roman" w:hAnsi="Times New Roman"/>
          <w:color w:val="auto"/>
          <w:sz w:val="20"/>
          <w:szCs w:val="20"/>
          <w:lang w:val="en-CA"/>
        </w:rPr>
        <w:t xml:space="preserve"> oxidation), which can enter the citric acid cycle for complete oxidation</w:t>
      </w:r>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the excess fatty acids are stored as triglycerides, mainly in the adipose tissue (fat)</w:t>
      </w:r>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stored fat is the body’s primary source of energy during prolonged fasting</w:t>
      </w:r>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if the adipose tissue stores start to overflow, elevated circulating fatty acids lead to pathological lipid deposition in skeletal muscle, heart and elsewhere</w:t>
      </w:r>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important terms: </w:t>
      </w:r>
      <w:proofErr w:type="spellStart"/>
      <w:r>
        <w:rPr>
          <w:rFonts w:ascii="Times New Roman" w:hAnsi="Times New Roman"/>
          <w:color w:val="auto"/>
          <w:sz w:val="20"/>
          <w:szCs w:val="20"/>
          <w:lang w:val="en-CA"/>
        </w:rPr>
        <w:t>lipogenesis</w:t>
      </w:r>
      <w:proofErr w:type="spellEnd"/>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lypolysis</w:t>
      </w:r>
      <w:proofErr w:type="spellEnd"/>
    </w:p>
    <w:p w:rsidR="00282090" w:rsidRDefault="00282090" w:rsidP="00282090">
      <w:pPr>
        <w:rPr>
          <w:rFonts w:ascii="Times New Roman" w:hAnsi="Times New Roman"/>
          <w:color w:val="auto"/>
          <w:sz w:val="20"/>
          <w:szCs w:val="20"/>
          <w:lang w:val="en-CA"/>
        </w:rPr>
      </w:pPr>
      <w:proofErr w:type="gramStart"/>
      <w:r>
        <w:rPr>
          <w:rFonts w:ascii="Times New Roman" w:hAnsi="Times New Roman"/>
          <w:color w:val="auto"/>
          <w:sz w:val="20"/>
          <w:szCs w:val="20"/>
          <w:lang w:val="en-CA"/>
        </w:rPr>
        <w:t>proteins</w:t>
      </w:r>
      <w:proofErr w:type="gramEnd"/>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dietary amino acids are predominately used for protein synthesis</w:t>
      </w:r>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excess circulating amino acids, not needed for protein synthesis, are converted to glucose or fatty acids, ultimately being stored as triglycerides</w:t>
      </w:r>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during prolonged fasting, proteins are broken down to amino acids which are converted to </w:t>
      </w:r>
      <w:proofErr w:type="spellStart"/>
      <w:r>
        <w:rPr>
          <w:rFonts w:ascii="Times New Roman" w:hAnsi="Times New Roman"/>
          <w:color w:val="auto"/>
          <w:sz w:val="20"/>
          <w:szCs w:val="20"/>
          <w:lang w:val="en-CA"/>
        </w:rPr>
        <w:t>ketones</w:t>
      </w:r>
      <w:proofErr w:type="spellEnd"/>
      <w:r>
        <w:rPr>
          <w:rFonts w:ascii="Times New Roman" w:hAnsi="Times New Roman"/>
          <w:color w:val="auto"/>
          <w:sz w:val="20"/>
          <w:szCs w:val="20"/>
          <w:lang w:val="en-CA"/>
        </w:rPr>
        <w:t xml:space="preserve"> to provide energy for the brain</w:t>
      </w:r>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at the cellular level, this is called </w:t>
      </w:r>
      <w:proofErr w:type="spellStart"/>
      <w:r>
        <w:rPr>
          <w:rFonts w:ascii="Times New Roman" w:hAnsi="Times New Roman"/>
          <w:color w:val="auto"/>
          <w:sz w:val="20"/>
          <w:szCs w:val="20"/>
          <w:lang w:val="en-CA"/>
        </w:rPr>
        <w:t>autophagy</w:t>
      </w:r>
      <w:proofErr w:type="spellEnd"/>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muscle is the primary site of amino acid storage</w:t>
      </w:r>
    </w:p>
    <w:p w:rsidR="00282090" w:rsidRDefault="00282090" w:rsidP="00282090">
      <w:pPr>
        <w:rPr>
          <w:rFonts w:ascii="Times New Roman" w:hAnsi="Times New Roman"/>
          <w:color w:val="auto"/>
          <w:sz w:val="20"/>
          <w:szCs w:val="20"/>
          <w:lang w:val="en-CA"/>
        </w:rPr>
      </w:pPr>
      <w:proofErr w:type="gramStart"/>
      <w:r>
        <w:rPr>
          <w:rFonts w:ascii="Times New Roman" w:hAnsi="Times New Roman"/>
          <w:color w:val="auto"/>
          <w:sz w:val="20"/>
          <w:szCs w:val="20"/>
          <w:lang w:val="en-CA"/>
        </w:rPr>
        <w:t>lesser</w:t>
      </w:r>
      <w:proofErr w:type="gramEnd"/>
      <w:r>
        <w:rPr>
          <w:rFonts w:ascii="Times New Roman" w:hAnsi="Times New Roman"/>
          <w:color w:val="auto"/>
          <w:sz w:val="20"/>
          <w:szCs w:val="20"/>
          <w:lang w:val="en-CA"/>
        </w:rPr>
        <w:t xml:space="preserve"> energy sources</w:t>
      </w:r>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glycerol is derived from triglyceride hydrolysis and can be converted to glucose by the liver</w:t>
      </w:r>
    </w:p>
    <w:p w:rsidR="00282090" w:rsidRDefault="00282090"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lactic acid is produced by incomplete glucose </w:t>
      </w:r>
      <w:r w:rsidR="003D4CA7">
        <w:rPr>
          <w:rFonts w:ascii="Times New Roman" w:hAnsi="Times New Roman"/>
          <w:color w:val="auto"/>
          <w:sz w:val="20"/>
          <w:szCs w:val="20"/>
          <w:lang w:val="en-CA"/>
        </w:rPr>
        <w:t xml:space="preserve">breakdown (partial </w:t>
      </w:r>
      <w:proofErr w:type="spellStart"/>
      <w:r w:rsidR="003D4CA7">
        <w:rPr>
          <w:rFonts w:ascii="Times New Roman" w:hAnsi="Times New Roman"/>
          <w:color w:val="auto"/>
          <w:sz w:val="20"/>
          <w:szCs w:val="20"/>
          <w:lang w:val="en-CA"/>
        </w:rPr>
        <w:t>glycolysis</w:t>
      </w:r>
      <w:proofErr w:type="spellEnd"/>
      <w:r w:rsidR="003D4CA7">
        <w:rPr>
          <w:rFonts w:ascii="Times New Roman" w:hAnsi="Times New Roman"/>
          <w:color w:val="auto"/>
          <w:sz w:val="20"/>
          <w:szCs w:val="20"/>
          <w:lang w:val="en-CA"/>
        </w:rPr>
        <w:t>) in muscle and can also be converted to glucose by the liver</w:t>
      </w:r>
    </w:p>
    <w:p w:rsidR="003D4CA7" w:rsidRDefault="003D4CA7" w:rsidP="00282090">
      <w:pPr>
        <w:pStyle w:val="ListParagraph"/>
        <w:numPr>
          <w:ilvl w:val="0"/>
          <w:numId w:val="1"/>
        </w:numPr>
        <w:rPr>
          <w:rFonts w:ascii="Times New Roman" w:hAnsi="Times New Roman"/>
          <w:color w:val="auto"/>
          <w:sz w:val="20"/>
          <w:szCs w:val="20"/>
          <w:lang w:val="en-CA"/>
        </w:rPr>
      </w:pPr>
      <w:proofErr w:type="spellStart"/>
      <w:proofErr w:type="gramStart"/>
      <w:r>
        <w:rPr>
          <w:rFonts w:ascii="Times New Roman" w:hAnsi="Times New Roman"/>
          <w:color w:val="auto"/>
          <w:sz w:val="20"/>
          <w:szCs w:val="20"/>
          <w:lang w:val="en-CA"/>
        </w:rPr>
        <w:t>ketones</w:t>
      </w:r>
      <w:proofErr w:type="spellEnd"/>
      <w:proofErr w:type="gramEnd"/>
      <w:r>
        <w:rPr>
          <w:rFonts w:ascii="Times New Roman" w:hAnsi="Times New Roman"/>
          <w:color w:val="auto"/>
          <w:sz w:val="20"/>
          <w:szCs w:val="20"/>
          <w:lang w:val="en-CA"/>
        </w:rPr>
        <w:t xml:space="preserve"> are produced by the liver during starvation. They are released into the blood and can be used for energy by other tissues, most importantly the brain</w:t>
      </w:r>
    </w:p>
    <w:p w:rsidR="003D4CA7" w:rsidRDefault="003D4CA7" w:rsidP="00282090">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these sources are the body’s back up plan</w:t>
      </w:r>
    </w:p>
    <w:p w:rsidR="003D4CA7" w:rsidRDefault="003D4CA7" w:rsidP="003D4CA7">
      <w:pPr>
        <w:rPr>
          <w:rFonts w:ascii="Times New Roman" w:hAnsi="Times New Roman"/>
          <w:color w:val="auto"/>
          <w:sz w:val="20"/>
          <w:szCs w:val="20"/>
          <w:lang w:val="en-CA"/>
        </w:rPr>
      </w:pPr>
      <w:proofErr w:type="gramStart"/>
      <w:r>
        <w:rPr>
          <w:rFonts w:ascii="Times New Roman" w:hAnsi="Times New Roman"/>
          <w:color w:val="auto"/>
          <w:sz w:val="20"/>
          <w:szCs w:val="20"/>
          <w:lang w:val="en-CA"/>
        </w:rPr>
        <w:t>carbohydrate</w:t>
      </w:r>
      <w:proofErr w:type="gramEnd"/>
      <w:r>
        <w:rPr>
          <w:rFonts w:ascii="Times New Roman" w:hAnsi="Times New Roman"/>
          <w:color w:val="auto"/>
          <w:sz w:val="20"/>
          <w:szCs w:val="20"/>
          <w:lang w:val="en-CA"/>
        </w:rPr>
        <w:t>, lipid, and protein metabolism</w:t>
      </w:r>
    </w:p>
    <w:p w:rsidR="003D4CA7" w:rsidRDefault="003D4CA7" w:rsidP="003D4CA7">
      <w:pPr>
        <w:rPr>
          <w:rFonts w:ascii="Times New Roman" w:hAnsi="Times New Roman"/>
          <w:color w:val="auto"/>
          <w:sz w:val="20"/>
          <w:szCs w:val="20"/>
          <w:lang w:val="en-CA"/>
        </w:rPr>
      </w:pPr>
      <w:r>
        <w:rPr>
          <w:rFonts w:ascii="Times New Roman" w:hAnsi="Times New Roman"/>
          <w:noProof/>
          <w:color w:val="auto"/>
          <w:sz w:val="20"/>
          <w:szCs w:val="20"/>
          <w:lang w:val="en-CA" w:eastAsia="en-CA"/>
        </w:rPr>
        <w:lastRenderedPageBreak/>
        <w:drawing>
          <wp:inline distT="0" distB="0" distL="0" distR="0">
            <wp:extent cx="4029710" cy="1339850"/>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029710" cy="1339850"/>
                    </a:xfrm>
                    <a:prstGeom prst="rect">
                      <a:avLst/>
                    </a:prstGeom>
                    <a:noFill/>
                    <a:ln w="9525">
                      <a:noFill/>
                      <a:miter lim="800000"/>
                      <a:headEnd/>
                      <a:tailEnd/>
                    </a:ln>
                  </pic:spPr>
                </pic:pic>
              </a:graphicData>
            </a:graphic>
          </wp:inline>
        </w:drawing>
      </w:r>
    </w:p>
    <w:p w:rsidR="003D4CA7" w:rsidRDefault="003D4CA7" w:rsidP="003D4CA7">
      <w:pPr>
        <w:rPr>
          <w:rFonts w:ascii="Times New Roman" w:hAnsi="Times New Roman"/>
          <w:color w:val="auto"/>
          <w:sz w:val="20"/>
          <w:szCs w:val="20"/>
          <w:lang w:val="en-CA"/>
        </w:rPr>
      </w:pPr>
      <w:r>
        <w:rPr>
          <w:rFonts w:ascii="Times New Roman" w:hAnsi="Times New Roman"/>
          <w:color w:val="auto"/>
          <w:sz w:val="20"/>
          <w:szCs w:val="20"/>
          <w:lang w:val="en-CA"/>
        </w:rPr>
        <w:t xml:space="preserve">       </w:t>
      </w:r>
      <w:r>
        <w:rPr>
          <w:rFonts w:ascii="Times New Roman" w:hAnsi="Times New Roman"/>
          <w:noProof/>
          <w:color w:val="auto"/>
          <w:sz w:val="20"/>
          <w:szCs w:val="20"/>
          <w:lang w:val="en-CA" w:eastAsia="en-CA"/>
        </w:rPr>
        <w:drawing>
          <wp:inline distT="0" distB="0" distL="0" distR="0">
            <wp:extent cx="3263900" cy="233934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3263900" cy="2339340"/>
                    </a:xfrm>
                    <a:prstGeom prst="rect">
                      <a:avLst/>
                    </a:prstGeom>
                    <a:noFill/>
                    <a:ln w="9525">
                      <a:noFill/>
                      <a:miter lim="800000"/>
                      <a:headEnd/>
                      <a:tailEnd/>
                    </a:ln>
                  </pic:spPr>
                </pic:pic>
              </a:graphicData>
            </a:graphic>
          </wp:inline>
        </w:drawing>
      </w:r>
    </w:p>
    <w:p w:rsidR="003D4CA7" w:rsidRDefault="003D4CA7" w:rsidP="003D4CA7">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all three products of nutrient digestion (glucose, fatty acids, and amino acids) are metabolized to a common produce, acetyl </w:t>
      </w:r>
      <w:proofErr w:type="spellStart"/>
      <w:r>
        <w:rPr>
          <w:rFonts w:ascii="Times New Roman" w:hAnsi="Times New Roman"/>
          <w:color w:val="auto"/>
          <w:sz w:val="20"/>
          <w:szCs w:val="20"/>
          <w:lang w:val="en-CA"/>
        </w:rPr>
        <w:t>Coa</w:t>
      </w:r>
      <w:proofErr w:type="spellEnd"/>
      <w:r>
        <w:rPr>
          <w:rFonts w:ascii="Times New Roman" w:hAnsi="Times New Roman"/>
          <w:color w:val="auto"/>
          <w:sz w:val="20"/>
          <w:szCs w:val="20"/>
          <w:lang w:val="en-CA"/>
        </w:rPr>
        <w:t>, which is completely oxidized by the CAC in most tissues</w:t>
      </w:r>
    </w:p>
    <w:p w:rsidR="003D4CA7" w:rsidRDefault="003D4CA7" w:rsidP="003D4CA7">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5252720" cy="2392045"/>
            <wp:effectExtent l="1905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5252720" cy="2392045"/>
                    </a:xfrm>
                    <a:prstGeom prst="rect">
                      <a:avLst/>
                    </a:prstGeom>
                    <a:noFill/>
                    <a:ln w="9525">
                      <a:noFill/>
                      <a:miter lim="800000"/>
                      <a:headEnd/>
                      <a:tailEnd/>
                    </a:ln>
                  </pic:spPr>
                </pic:pic>
              </a:graphicData>
            </a:graphic>
          </wp:inline>
        </w:drawing>
      </w:r>
    </w:p>
    <w:p w:rsidR="003D4CA7" w:rsidRDefault="003D4CA7" w:rsidP="003D4CA7">
      <w:pPr>
        <w:rPr>
          <w:rFonts w:ascii="Times New Roman" w:hAnsi="Times New Roman"/>
          <w:color w:val="auto"/>
          <w:sz w:val="20"/>
          <w:szCs w:val="20"/>
          <w:lang w:val="en-CA"/>
        </w:rPr>
      </w:pPr>
    </w:p>
    <w:p w:rsidR="003D4CA7" w:rsidRDefault="003D4CA7" w:rsidP="003D4CA7">
      <w:pPr>
        <w:rPr>
          <w:rFonts w:ascii="Times New Roman" w:hAnsi="Times New Roman"/>
          <w:color w:val="auto"/>
          <w:sz w:val="20"/>
          <w:szCs w:val="20"/>
          <w:lang w:val="en-CA"/>
        </w:rPr>
      </w:pPr>
      <w:proofErr w:type="gramStart"/>
      <w:r>
        <w:rPr>
          <w:rFonts w:ascii="Times New Roman" w:hAnsi="Times New Roman"/>
          <w:color w:val="auto"/>
          <w:sz w:val="20"/>
          <w:szCs w:val="20"/>
          <w:lang w:val="en-CA"/>
        </w:rPr>
        <w:t>fuel</w:t>
      </w:r>
      <w:proofErr w:type="gramEnd"/>
      <w:r>
        <w:rPr>
          <w:rFonts w:ascii="Times New Roman" w:hAnsi="Times New Roman"/>
          <w:color w:val="auto"/>
          <w:sz w:val="20"/>
          <w:szCs w:val="20"/>
          <w:lang w:val="en-CA"/>
        </w:rPr>
        <w:t xml:space="preserve"> metabolism</w:t>
      </w:r>
    </w:p>
    <w:p w:rsidR="003D4CA7" w:rsidRDefault="003D4CA7" w:rsidP="003D4CA7">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absorptive (fed) state is the period after a meal that food is digested and nutrients are absorbed</w:t>
      </w:r>
    </w:p>
    <w:p w:rsidR="003D4CA7" w:rsidRDefault="003D4CA7" w:rsidP="003D4CA7">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post absorptive fasting state is the </w:t>
      </w:r>
      <w:proofErr w:type="spellStart"/>
      <w:r>
        <w:rPr>
          <w:rFonts w:ascii="Times New Roman" w:hAnsi="Times New Roman"/>
          <w:color w:val="auto"/>
          <w:sz w:val="20"/>
          <w:szCs w:val="20"/>
          <w:lang w:val="en-CA"/>
        </w:rPr>
        <w:t>interdigestive</w:t>
      </w:r>
      <w:proofErr w:type="spellEnd"/>
      <w:r>
        <w:rPr>
          <w:rFonts w:ascii="Times New Roman" w:hAnsi="Times New Roman"/>
          <w:color w:val="auto"/>
          <w:sz w:val="20"/>
          <w:szCs w:val="20"/>
          <w:lang w:val="en-CA"/>
        </w:rPr>
        <w:t xml:space="preserve"> period that begins 5h after a meal and commonly occurs for 10-14h overnight fast</w:t>
      </w:r>
    </w:p>
    <w:p w:rsidR="003D4CA7" w:rsidRDefault="003D4CA7" w:rsidP="003D4CA7">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plasma glucose is maintained within a narrow range (3.9 to 8.3mM or 70 to 150mg/dl) despite wide variations in glucose influx or efflux</w:t>
      </w:r>
    </w:p>
    <w:p w:rsidR="003D4CA7" w:rsidRDefault="003D4CA7" w:rsidP="003D4CA7">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tight glucose regulation is important for the brain which uses almost exclusively glucose and </w:t>
      </w:r>
      <w:proofErr w:type="spellStart"/>
      <w:r>
        <w:rPr>
          <w:rFonts w:ascii="Times New Roman" w:hAnsi="Times New Roman"/>
          <w:color w:val="auto"/>
          <w:sz w:val="20"/>
          <w:szCs w:val="20"/>
          <w:lang w:val="en-CA"/>
        </w:rPr>
        <w:t>can not</w:t>
      </w:r>
      <w:proofErr w:type="spellEnd"/>
      <w:r>
        <w:rPr>
          <w:rFonts w:ascii="Times New Roman" w:hAnsi="Times New Roman"/>
          <w:color w:val="auto"/>
          <w:sz w:val="20"/>
          <w:szCs w:val="20"/>
          <w:lang w:val="en-CA"/>
        </w:rPr>
        <w:t xml:space="preserve"> synthesize its own glucose or store glycogen</w:t>
      </w:r>
    </w:p>
    <w:p w:rsidR="003D4CA7" w:rsidRDefault="003D4CA7" w:rsidP="003D4CA7">
      <w:pPr>
        <w:pStyle w:val="ListParagraph"/>
        <w:numPr>
          <w:ilvl w:val="0"/>
          <w:numId w:val="1"/>
        </w:numPr>
        <w:rPr>
          <w:rFonts w:ascii="Times New Roman" w:hAnsi="Times New Roman"/>
          <w:color w:val="auto"/>
          <w:sz w:val="20"/>
          <w:szCs w:val="20"/>
          <w:lang w:val="en-CA"/>
        </w:rPr>
      </w:pPr>
      <w:proofErr w:type="spellStart"/>
      <w:r>
        <w:rPr>
          <w:rFonts w:ascii="Times New Roman" w:hAnsi="Times New Roman"/>
          <w:color w:val="auto"/>
          <w:sz w:val="20"/>
          <w:szCs w:val="20"/>
          <w:lang w:val="en-CA"/>
        </w:rPr>
        <w:t>glycogenesis</w:t>
      </w:r>
      <w:proofErr w:type="spellEnd"/>
      <w:r>
        <w:rPr>
          <w:rFonts w:ascii="Times New Roman" w:hAnsi="Times New Roman"/>
          <w:color w:val="auto"/>
          <w:sz w:val="20"/>
          <w:szCs w:val="20"/>
          <w:lang w:val="en-CA"/>
        </w:rPr>
        <w:t xml:space="preserve"> – making glycogen from glucose for storage</w:t>
      </w:r>
    </w:p>
    <w:p w:rsidR="003D4CA7" w:rsidRDefault="003D4CA7" w:rsidP="003D4CA7">
      <w:pPr>
        <w:pStyle w:val="ListParagraph"/>
        <w:numPr>
          <w:ilvl w:val="0"/>
          <w:numId w:val="1"/>
        </w:numPr>
        <w:rPr>
          <w:rFonts w:ascii="Times New Roman" w:hAnsi="Times New Roman"/>
          <w:color w:val="auto"/>
          <w:sz w:val="20"/>
          <w:szCs w:val="20"/>
          <w:lang w:val="en-CA"/>
        </w:rPr>
      </w:pPr>
      <w:proofErr w:type="spellStart"/>
      <w:r>
        <w:rPr>
          <w:rFonts w:ascii="Times New Roman" w:hAnsi="Times New Roman"/>
          <w:color w:val="auto"/>
          <w:sz w:val="20"/>
          <w:szCs w:val="20"/>
          <w:lang w:val="en-CA"/>
        </w:rPr>
        <w:t>glycogenolysis</w:t>
      </w:r>
      <w:proofErr w:type="spellEnd"/>
      <w:r>
        <w:rPr>
          <w:rFonts w:ascii="Times New Roman" w:hAnsi="Times New Roman"/>
          <w:color w:val="auto"/>
          <w:sz w:val="20"/>
          <w:szCs w:val="20"/>
          <w:lang w:val="en-CA"/>
        </w:rPr>
        <w:t xml:space="preserve"> – breaking down glycogen to use for energy</w:t>
      </w:r>
    </w:p>
    <w:p w:rsidR="003D4CA7" w:rsidRDefault="003D4CA7" w:rsidP="003D4CA7">
      <w:pPr>
        <w:pStyle w:val="ListParagraph"/>
        <w:numPr>
          <w:ilvl w:val="0"/>
          <w:numId w:val="1"/>
        </w:numPr>
        <w:rPr>
          <w:rFonts w:ascii="Times New Roman" w:hAnsi="Times New Roman"/>
          <w:color w:val="auto"/>
          <w:sz w:val="20"/>
          <w:szCs w:val="20"/>
          <w:lang w:val="en-CA"/>
        </w:rPr>
      </w:pPr>
      <w:proofErr w:type="spellStart"/>
      <w:r>
        <w:rPr>
          <w:rFonts w:ascii="Times New Roman" w:hAnsi="Times New Roman"/>
          <w:color w:val="auto"/>
          <w:sz w:val="20"/>
          <w:szCs w:val="20"/>
          <w:lang w:val="en-CA"/>
        </w:rPr>
        <w:t>gluconeogenesis</w:t>
      </w:r>
      <w:proofErr w:type="spellEnd"/>
      <w:r>
        <w:rPr>
          <w:rFonts w:ascii="Times New Roman" w:hAnsi="Times New Roman"/>
          <w:color w:val="auto"/>
          <w:sz w:val="20"/>
          <w:szCs w:val="20"/>
          <w:lang w:val="en-CA"/>
        </w:rPr>
        <w:t xml:space="preserve"> – making new glucose from non </w:t>
      </w:r>
      <w:proofErr w:type="spellStart"/>
      <w:r>
        <w:rPr>
          <w:rFonts w:ascii="Times New Roman" w:hAnsi="Times New Roman"/>
          <w:color w:val="auto"/>
          <w:sz w:val="20"/>
          <w:szCs w:val="20"/>
          <w:lang w:val="en-CA"/>
        </w:rPr>
        <w:t>carb</w:t>
      </w:r>
      <w:proofErr w:type="spellEnd"/>
      <w:r>
        <w:rPr>
          <w:rFonts w:ascii="Times New Roman" w:hAnsi="Times New Roman"/>
          <w:color w:val="auto"/>
          <w:sz w:val="20"/>
          <w:szCs w:val="20"/>
          <w:lang w:val="en-CA"/>
        </w:rPr>
        <w:t xml:space="preserve"> sources</w:t>
      </w:r>
    </w:p>
    <w:p w:rsidR="003D4CA7" w:rsidRDefault="003D4CA7" w:rsidP="003D4CA7">
      <w:pPr>
        <w:pStyle w:val="ListParagraph"/>
        <w:numPr>
          <w:ilvl w:val="0"/>
          <w:numId w:val="1"/>
        </w:numPr>
        <w:rPr>
          <w:rFonts w:ascii="Times New Roman" w:hAnsi="Times New Roman"/>
          <w:color w:val="auto"/>
          <w:sz w:val="20"/>
          <w:szCs w:val="20"/>
          <w:lang w:val="en-CA"/>
        </w:rPr>
      </w:pPr>
      <w:proofErr w:type="spellStart"/>
      <w:r>
        <w:rPr>
          <w:rFonts w:ascii="Times New Roman" w:hAnsi="Times New Roman"/>
          <w:color w:val="auto"/>
          <w:sz w:val="20"/>
          <w:szCs w:val="20"/>
          <w:lang w:val="en-CA"/>
        </w:rPr>
        <w:t>glycolysis</w:t>
      </w:r>
      <w:proofErr w:type="spellEnd"/>
      <w:r>
        <w:rPr>
          <w:rFonts w:ascii="Times New Roman" w:hAnsi="Times New Roman"/>
          <w:color w:val="auto"/>
          <w:sz w:val="20"/>
          <w:szCs w:val="20"/>
          <w:lang w:val="en-CA"/>
        </w:rPr>
        <w:t xml:space="preserve"> – breaking down glucose for energy</w:t>
      </w:r>
    </w:p>
    <w:p w:rsidR="003D4CA7" w:rsidRDefault="003D4CA7" w:rsidP="003D4CA7">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the liver is a major site of energy homeostasis</w:t>
      </w:r>
    </w:p>
    <w:p w:rsidR="003D4CA7" w:rsidRDefault="003D4CA7" w:rsidP="003D4CA7">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liver plays a primary role in maintaining normal plasma glucose levels</w:t>
      </w:r>
    </w:p>
    <w:p w:rsidR="003D4CA7" w:rsidRDefault="003D4CA7" w:rsidP="003D4CA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increases plasma glucose </w:t>
      </w:r>
      <w:r w:rsidRPr="003D4CA7">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liver </w:t>
      </w:r>
      <w:r w:rsidRPr="003D4CA7">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glycogen synthesis </w:t>
      </w:r>
      <w:r w:rsidRPr="003D4CA7">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decrease plasma glucose</w:t>
      </w:r>
    </w:p>
    <w:p w:rsidR="003D4CA7" w:rsidRDefault="003D4CA7" w:rsidP="003D4CA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decreased plasma glucose </w:t>
      </w:r>
      <w:r w:rsidRPr="003D4CA7">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liver </w:t>
      </w:r>
      <w:r w:rsidRPr="003D4CA7">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gluconeogenesis</w:t>
      </w:r>
      <w:proofErr w:type="spellEnd"/>
      <w:r>
        <w:rPr>
          <w:rFonts w:ascii="Times New Roman" w:hAnsi="Times New Roman"/>
          <w:color w:val="auto"/>
          <w:sz w:val="20"/>
          <w:szCs w:val="20"/>
          <w:lang w:val="en-CA"/>
        </w:rPr>
        <w:t xml:space="preserve"> </w:t>
      </w:r>
      <w:r w:rsidRPr="003D4CA7">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glucose </w:t>
      </w:r>
      <w:r w:rsidRPr="003D4CA7">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increased plasma glucose</w:t>
      </w:r>
    </w:p>
    <w:p w:rsidR="003D4CA7" w:rsidRDefault="003D4CA7" w:rsidP="003D4CA7">
      <w:pPr>
        <w:rPr>
          <w:rFonts w:ascii="Times New Roman" w:hAnsi="Times New Roman"/>
          <w:color w:val="auto"/>
          <w:sz w:val="20"/>
          <w:szCs w:val="20"/>
          <w:lang w:val="en-CA"/>
        </w:rPr>
      </w:pPr>
      <w:r>
        <w:rPr>
          <w:rFonts w:ascii="Times New Roman" w:hAnsi="Times New Roman"/>
          <w:noProof/>
          <w:color w:val="auto"/>
          <w:sz w:val="20"/>
          <w:szCs w:val="20"/>
          <w:lang w:val="en-CA" w:eastAsia="en-CA"/>
        </w:rPr>
        <w:lastRenderedPageBreak/>
        <w:drawing>
          <wp:inline distT="0" distB="0" distL="0" distR="0">
            <wp:extent cx="2775153" cy="3019646"/>
            <wp:effectExtent l="19050" t="0" r="6147"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2779146" cy="3023991"/>
                    </a:xfrm>
                    <a:prstGeom prst="rect">
                      <a:avLst/>
                    </a:prstGeom>
                    <a:noFill/>
                    <a:ln w="9525">
                      <a:noFill/>
                      <a:miter lim="800000"/>
                      <a:headEnd/>
                      <a:tailEnd/>
                    </a:ln>
                  </pic:spPr>
                </pic:pic>
              </a:graphicData>
            </a:graphic>
          </wp:inline>
        </w:drawing>
      </w:r>
      <w:r>
        <w:rPr>
          <w:rFonts w:ascii="Times New Roman" w:hAnsi="Times New Roman"/>
          <w:noProof/>
          <w:color w:val="auto"/>
          <w:sz w:val="20"/>
          <w:szCs w:val="20"/>
          <w:lang w:val="en-CA" w:eastAsia="en-CA"/>
        </w:rPr>
        <w:drawing>
          <wp:inline distT="0" distB="0" distL="0" distR="0">
            <wp:extent cx="4066170" cy="2860158"/>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4071435" cy="2863862"/>
                    </a:xfrm>
                    <a:prstGeom prst="rect">
                      <a:avLst/>
                    </a:prstGeom>
                    <a:noFill/>
                    <a:ln w="9525">
                      <a:noFill/>
                      <a:miter lim="800000"/>
                      <a:headEnd/>
                      <a:tailEnd/>
                    </a:ln>
                  </pic:spPr>
                </pic:pic>
              </a:graphicData>
            </a:graphic>
          </wp:inline>
        </w:drawing>
      </w:r>
    </w:p>
    <w:p w:rsidR="003D4CA7" w:rsidRDefault="003D4CA7" w:rsidP="003D4CA7">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5167630" cy="206248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5167630" cy="2062480"/>
                    </a:xfrm>
                    <a:prstGeom prst="rect">
                      <a:avLst/>
                    </a:prstGeom>
                    <a:noFill/>
                    <a:ln w="9525">
                      <a:noFill/>
                      <a:miter lim="800000"/>
                      <a:headEnd/>
                      <a:tailEnd/>
                    </a:ln>
                  </pic:spPr>
                </pic:pic>
              </a:graphicData>
            </a:graphic>
          </wp:inline>
        </w:drawing>
      </w:r>
    </w:p>
    <w:p w:rsidR="003D4CA7" w:rsidRDefault="003D4CA7" w:rsidP="003D4CA7">
      <w:pPr>
        <w:rPr>
          <w:rFonts w:ascii="Times New Roman" w:hAnsi="Times New Roman"/>
          <w:color w:val="auto"/>
          <w:sz w:val="20"/>
          <w:szCs w:val="20"/>
          <w:lang w:val="en-CA"/>
        </w:rPr>
      </w:pPr>
      <w:r>
        <w:rPr>
          <w:rFonts w:ascii="Times New Roman" w:hAnsi="Times New Roman"/>
          <w:noProof/>
          <w:color w:val="auto"/>
          <w:sz w:val="20"/>
          <w:szCs w:val="20"/>
          <w:lang w:val="en-CA" w:eastAsia="en-CA"/>
        </w:rPr>
        <w:lastRenderedPageBreak/>
        <w:drawing>
          <wp:inline distT="0" distB="0" distL="0" distR="0">
            <wp:extent cx="5327015" cy="3615055"/>
            <wp:effectExtent l="1905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5327015" cy="3615055"/>
                    </a:xfrm>
                    <a:prstGeom prst="rect">
                      <a:avLst/>
                    </a:prstGeom>
                    <a:noFill/>
                    <a:ln w="9525">
                      <a:noFill/>
                      <a:miter lim="800000"/>
                      <a:headEnd/>
                      <a:tailEnd/>
                    </a:ln>
                  </pic:spPr>
                </pic:pic>
              </a:graphicData>
            </a:graphic>
          </wp:inline>
        </w:drawing>
      </w:r>
    </w:p>
    <w:p w:rsidR="003D4CA7" w:rsidRDefault="003D4CA7" w:rsidP="003D4CA7">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hormonal regulation of carbohydrate metabolism</w:t>
      </w:r>
    </w:p>
    <w:p w:rsidR="003D4CA7" w:rsidRDefault="003D4CA7" w:rsidP="003D4CA7">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in the absorptive state – increased glucose (hyperglycemia) stimulates insulin release</w:t>
      </w:r>
    </w:p>
    <w:p w:rsidR="003D4CA7" w:rsidRDefault="003D4CA7" w:rsidP="003D4CA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this tells the body to put the glucose away</w:t>
      </w:r>
    </w:p>
    <w:p w:rsidR="003D4CA7" w:rsidRDefault="003D4CA7" w:rsidP="003D4CA7">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in the post absorptive state</w:t>
      </w:r>
    </w:p>
    <w:p w:rsidR="003D4CA7" w:rsidRDefault="003D4CA7" w:rsidP="003D4CA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insulin falls and glucagon, epinephrine, growth hormone and </w:t>
      </w:r>
      <w:proofErr w:type="spellStart"/>
      <w:r>
        <w:rPr>
          <w:rFonts w:ascii="Times New Roman" w:hAnsi="Times New Roman"/>
          <w:color w:val="auto"/>
          <w:sz w:val="20"/>
          <w:szCs w:val="20"/>
          <w:lang w:val="en-CA"/>
        </w:rPr>
        <w:t>cortisol</w:t>
      </w:r>
      <w:proofErr w:type="spellEnd"/>
      <w:r>
        <w:rPr>
          <w:rFonts w:ascii="Times New Roman" w:hAnsi="Times New Roman"/>
          <w:color w:val="auto"/>
          <w:sz w:val="20"/>
          <w:szCs w:val="20"/>
          <w:lang w:val="en-CA"/>
        </w:rPr>
        <w:t xml:space="preserve"> rise</w:t>
      </w:r>
    </w:p>
    <w:p w:rsidR="003D4CA7" w:rsidRDefault="003D4CA7" w:rsidP="003D4CA7">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this process, called </w:t>
      </w:r>
      <w:r>
        <w:rPr>
          <w:rFonts w:ascii="Times New Roman" w:hAnsi="Times New Roman"/>
          <w:b/>
          <w:color w:val="auto"/>
          <w:sz w:val="20"/>
          <w:szCs w:val="20"/>
          <w:lang w:val="en-CA"/>
        </w:rPr>
        <w:t>glucose counter regulation</w:t>
      </w:r>
      <w:r w:rsidR="00FB202A">
        <w:rPr>
          <w:rFonts w:ascii="Times New Roman" w:hAnsi="Times New Roman"/>
          <w:b/>
          <w:color w:val="auto"/>
          <w:sz w:val="20"/>
          <w:szCs w:val="20"/>
          <w:lang w:val="en-CA"/>
        </w:rPr>
        <w:t xml:space="preserve"> </w:t>
      </w:r>
      <w:r w:rsidR="00FB202A">
        <w:rPr>
          <w:rFonts w:ascii="Times New Roman" w:hAnsi="Times New Roman"/>
          <w:color w:val="auto"/>
          <w:sz w:val="20"/>
          <w:szCs w:val="20"/>
          <w:lang w:val="en-CA"/>
        </w:rPr>
        <w:t>is activated to prevent hypoglycemia (low blood sugar)</w:t>
      </w:r>
    </w:p>
    <w:p w:rsidR="00FB202A" w:rsidRDefault="00FB202A" w:rsidP="00FB202A">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2732405" cy="340233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srcRect/>
                    <a:stretch>
                      <a:fillRect/>
                    </a:stretch>
                  </pic:blipFill>
                  <pic:spPr bwMode="auto">
                    <a:xfrm>
                      <a:off x="0" y="0"/>
                      <a:ext cx="2732405" cy="3402330"/>
                    </a:xfrm>
                    <a:prstGeom prst="rect">
                      <a:avLst/>
                    </a:prstGeom>
                    <a:noFill/>
                    <a:ln w="9525">
                      <a:noFill/>
                      <a:miter lim="800000"/>
                      <a:headEnd/>
                      <a:tailEnd/>
                    </a:ln>
                  </pic:spPr>
                </pic:pic>
              </a:graphicData>
            </a:graphic>
          </wp:inline>
        </w:drawing>
      </w:r>
    </w:p>
    <w:p w:rsidR="00FB202A" w:rsidRDefault="00FB202A" w:rsidP="00FB202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glucose homeostasis is regulated by various hormones, including:</w:t>
      </w:r>
    </w:p>
    <w:p w:rsidR="00FB202A" w:rsidRDefault="00FB202A" w:rsidP="00FB202A">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insulin, glucagon, and epinephrine: fast acting</w:t>
      </w:r>
    </w:p>
    <w:p w:rsidR="00FB202A" w:rsidRDefault="00FB202A" w:rsidP="00FB202A">
      <w:pPr>
        <w:pStyle w:val="ListParagraph"/>
        <w:numPr>
          <w:ilvl w:val="2"/>
          <w:numId w:val="1"/>
        </w:numPr>
        <w:rPr>
          <w:rFonts w:ascii="Times New Roman" w:hAnsi="Times New Roman"/>
          <w:color w:val="auto"/>
          <w:sz w:val="20"/>
          <w:szCs w:val="20"/>
          <w:lang w:val="en-CA"/>
        </w:rPr>
      </w:pPr>
      <w:proofErr w:type="spellStart"/>
      <w:r>
        <w:rPr>
          <w:rFonts w:ascii="Times New Roman" w:hAnsi="Times New Roman"/>
          <w:color w:val="auto"/>
          <w:sz w:val="20"/>
          <w:szCs w:val="20"/>
          <w:lang w:val="en-CA"/>
        </w:rPr>
        <w:t>cortisol</w:t>
      </w:r>
      <w:proofErr w:type="spellEnd"/>
      <w:r>
        <w:rPr>
          <w:rFonts w:ascii="Times New Roman" w:hAnsi="Times New Roman"/>
          <w:color w:val="auto"/>
          <w:sz w:val="20"/>
          <w:szCs w:val="20"/>
          <w:lang w:val="en-CA"/>
        </w:rPr>
        <w:t xml:space="preserve"> and growth hormone: slow acting (there is short term and long term regulation)</w:t>
      </w:r>
    </w:p>
    <w:p w:rsidR="00FB202A" w:rsidRDefault="00FB202A" w:rsidP="00FB202A">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also</w:t>
      </w:r>
    </w:p>
    <w:p w:rsidR="00FB202A" w:rsidRDefault="00FB202A" w:rsidP="00FB202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neural inputs: parasympathetic (Ach), sympathetic (NE)</w:t>
      </w:r>
    </w:p>
    <w:p w:rsidR="00FB202A" w:rsidRDefault="00FB202A" w:rsidP="00FB202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substrates: glucose, amino acids, free fatty acids (these are upstream controllers of the hormones)</w:t>
      </w:r>
    </w:p>
    <w:p w:rsidR="00FB202A" w:rsidRDefault="00FB202A" w:rsidP="00FB202A">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of these, insulin appears to be the most important</w:t>
      </w:r>
    </w:p>
    <w:p w:rsidR="00FB202A" w:rsidRDefault="00FB202A" w:rsidP="00FB202A">
      <w:pPr>
        <w:rPr>
          <w:rFonts w:ascii="Times New Roman" w:hAnsi="Times New Roman"/>
          <w:color w:val="auto"/>
          <w:sz w:val="20"/>
          <w:szCs w:val="20"/>
          <w:lang w:val="en-CA"/>
        </w:rPr>
      </w:pPr>
      <w:proofErr w:type="gramStart"/>
      <w:r>
        <w:rPr>
          <w:rFonts w:ascii="Times New Roman" w:hAnsi="Times New Roman"/>
          <w:color w:val="auto"/>
          <w:sz w:val="20"/>
          <w:szCs w:val="20"/>
          <w:lang w:val="en-CA"/>
        </w:rPr>
        <w:lastRenderedPageBreak/>
        <w:t>pancreas</w:t>
      </w:r>
      <w:proofErr w:type="gramEnd"/>
    </w:p>
    <w:p w:rsidR="00FB202A" w:rsidRDefault="00FB202A" w:rsidP="00FB202A">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endocrine and exocrine pancreas</w:t>
      </w:r>
    </w:p>
    <w:p w:rsidR="00FB202A" w:rsidRDefault="00FB202A" w:rsidP="00FB202A">
      <w:pPr>
        <w:rPr>
          <w:rFonts w:ascii="Times New Roman" w:hAnsi="Times New Roman"/>
          <w:noProof/>
          <w:color w:val="auto"/>
          <w:sz w:val="20"/>
          <w:szCs w:val="20"/>
          <w:lang w:val="en-CA" w:eastAsia="en-CA"/>
        </w:rPr>
      </w:pPr>
      <w:r>
        <w:rPr>
          <w:noProof/>
          <w:lang w:val="en-CA" w:eastAsia="en-CA"/>
        </w:rPr>
        <w:drawing>
          <wp:inline distT="0" distB="0" distL="0" distR="0">
            <wp:extent cx="4414727" cy="2873742"/>
            <wp:effectExtent l="19050" t="0" r="4873"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srcRect/>
                    <a:stretch>
                      <a:fillRect/>
                    </a:stretch>
                  </pic:blipFill>
                  <pic:spPr bwMode="auto">
                    <a:xfrm>
                      <a:off x="0" y="0"/>
                      <a:ext cx="4414400" cy="2873529"/>
                    </a:xfrm>
                    <a:prstGeom prst="rect">
                      <a:avLst/>
                    </a:prstGeom>
                    <a:noFill/>
                    <a:ln w="9525">
                      <a:noFill/>
                      <a:miter lim="800000"/>
                      <a:headEnd/>
                      <a:tailEnd/>
                    </a:ln>
                  </pic:spPr>
                </pic:pic>
              </a:graphicData>
            </a:graphic>
          </wp:inline>
        </w:drawing>
      </w:r>
    </w:p>
    <w:p w:rsidR="00FB202A" w:rsidRDefault="00FB202A" w:rsidP="00FB202A">
      <w:pPr>
        <w:rPr>
          <w:rFonts w:ascii="Times New Roman" w:hAnsi="Times New Roman"/>
          <w:color w:val="auto"/>
          <w:sz w:val="20"/>
          <w:szCs w:val="20"/>
          <w:lang w:val="en-CA"/>
        </w:rPr>
      </w:pPr>
    </w:p>
    <w:p w:rsidR="00FB202A" w:rsidRDefault="00FB202A" w:rsidP="00FB202A">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the pancreas is both exocrine and endocrine</w:t>
      </w:r>
    </w:p>
    <w:p w:rsidR="00FB202A" w:rsidRDefault="00FB202A" w:rsidP="00FB202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1) exocrine pancreas secrets bicarbonate and digestive enzymes through the pancreatic duct into the intestine (99% of its function)</w:t>
      </w:r>
    </w:p>
    <w:p w:rsidR="00FB202A" w:rsidRDefault="00FB202A" w:rsidP="00FB202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2) endocrine pancreas is comprised of islets of </w:t>
      </w:r>
      <w:proofErr w:type="spellStart"/>
      <w:r>
        <w:rPr>
          <w:rFonts w:ascii="Times New Roman" w:hAnsi="Times New Roman"/>
          <w:color w:val="auto"/>
          <w:sz w:val="20"/>
          <w:szCs w:val="20"/>
          <w:lang w:val="en-CA"/>
        </w:rPr>
        <w:t>Langerhands</w:t>
      </w:r>
      <w:proofErr w:type="spellEnd"/>
      <w:r>
        <w:rPr>
          <w:rFonts w:ascii="Times New Roman" w:hAnsi="Times New Roman"/>
          <w:color w:val="auto"/>
          <w:sz w:val="20"/>
          <w:szCs w:val="20"/>
          <w:lang w:val="en-CA"/>
        </w:rPr>
        <w:t xml:space="preserve"> which are scattered throughout the exocrine pancreas</w:t>
      </w:r>
    </w:p>
    <w:p w:rsidR="00FB202A" w:rsidRDefault="00FB202A" w:rsidP="00FB202A">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islets make up 1-3% of the pancreas</w:t>
      </w:r>
    </w:p>
    <w:p w:rsidR="00FB202A" w:rsidRDefault="00FB202A" w:rsidP="00FB202A">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a human pancreas contains ~1 million islets</w:t>
      </w:r>
    </w:p>
    <w:p w:rsidR="00FB202A" w:rsidRDefault="00FB202A" w:rsidP="00FB202A">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islets (50-500um diameter) contain 1000-4000 cells</w:t>
      </w:r>
    </w:p>
    <w:p w:rsidR="00FB202A" w:rsidRDefault="00FB202A" w:rsidP="00FB202A">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islets </w:t>
      </w:r>
    </w:p>
    <w:p w:rsidR="00FB202A" w:rsidRDefault="00FB202A" w:rsidP="00FB202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four major cell types</w:t>
      </w:r>
    </w:p>
    <w:p w:rsidR="00FB202A" w:rsidRDefault="00FB202A" w:rsidP="00FB202A">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α –glucagon</w:t>
      </w:r>
    </w:p>
    <w:p w:rsidR="00FB202A" w:rsidRDefault="00FB202A" w:rsidP="00FB202A">
      <w:pPr>
        <w:pStyle w:val="ListParagraph"/>
        <w:numPr>
          <w:ilvl w:val="4"/>
          <w:numId w:val="1"/>
        </w:numPr>
        <w:rPr>
          <w:rFonts w:ascii="Times New Roman" w:hAnsi="Times New Roman"/>
          <w:color w:val="auto"/>
          <w:sz w:val="20"/>
          <w:szCs w:val="20"/>
          <w:lang w:val="en-CA"/>
        </w:rPr>
      </w:pPr>
      <w:r>
        <w:rPr>
          <w:rFonts w:ascii="Calibri" w:hAnsi="Calibri"/>
          <w:color w:val="auto"/>
          <w:sz w:val="20"/>
          <w:szCs w:val="20"/>
          <w:lang w:val="en-CA"/>
        </w:rPr>
        <w:t>β</w:t>
      </w:r>
      <w:r>
        <w:rPr>
          <w:rFonts w:ascii="Times New Roman" w:hAnsi="Times New Roman"/>
          <w:color w:val="auto"/>
          <w:sz w:val="20"/>
          <w:szCs w:val="20"/>
          <w:lang w:val="en-CA"/>
        </w:rPr>
        <w:t xml:space="preserve"> – insulin (60% of cells that are islets)</w:t>
      </w:r>
    </w:p>
    <w:p w:rsidR="00FB202A" w:rsidRDefault="00FB202A" w:rsidP="00FB202A">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δ – </w:t>
      </w:r>
      <w:proofErr w:type="spellStart"/>
      <w:r>
        <w:rPr>
          <w:rFonts w:ascii="Times New Roman" w:hAnsi="Times New Roman"/>
          <w:color w:val="auto"/>
          <w:sz w:val="20"/>
          <w:szCs w:val="20"/>
          <w:lang w:val="en-CA"/>
        </w:rPr>
        <w:t>somatostatin</w:t>
      </w:r>
      <w:proofErr w:type="spellEnd"/>
    </w:p>
    <w:p w:rsidR="00FB202A" w:rsidRDefault="00FB202A" w:rsidP="00FB202A">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PP – pancreatic polypeptide</w:t>
      </w:r>
    </w:p>
    <w:p w:rsidR="00FB202A" w:rsidRDefault="00FB202A" w:rsidP="00FB202A">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2924175" cy="2296795"/>
            <wp:effectExtent l="19050" t="0" r="9525"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srcRect/>
                    <a:stretch>
                      <a:fillRect/>
                    </a:stretch>
                  </pic:blipFill>
                  <pic:spPr bwMode="auto">
                    <a:xfrm>
                      <a:off x="0" y="0"/>
                      <a:ext cx="2924175" cy="2296795"/>
                    </a:xfrm>
                    <a:prstGeom prst="rect">
                      <a:avLst/>
                    </a:prstGeom>
                    <a:noFill/>
                    <a:ln w="9525">
                      <a:noFill/>
                      <a:miter lim="800000"/>
                      <a:headEnd/>
                      <a:tailEnd/>
                    </a:ln>
                  </pic:spPr>
                </pic:pic>
              </a:graphicData>
            </a:graphic>
          </wp:inline>
        </w:drawing>
      </w:r>
    </w:p>
    <w:p w:rsidR="00FB202A" w:rsidRDefault="00FB202A" w:rsidP="00FB202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are highly </w:t>
      </w:r>
      <w:proofErr w:type="spellStart"/>
      <w:r>
        <w:rPr>
          <w:rFonts w:ascii="Times New Roman" w:hAnsi="Times New Roman"/>
          <w:color w:val="auto"/>
          <w:sz w:val="20"/>
          <w:szCs w:val="20"/>
          <w:lang w:val="en-CA"/>
        </w:rPr>
        <w:t>vascularized</w:t>
      </w:r>
      <w:proofErr w:type="spellEnd"/>
    </w:p>
    <w:p w:rsidR="00FB202A" w:rsidRDefault="00FB202A" w:rsidP="00FB202A">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need a lot of oxygen as they are very energy dependent</w:t>
      </w:r>
    </w:p>
    <w:p w:rsidR="00FB202A" w:rsidRDefault="00FB202A" w:rsidP="00FB202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are innervated by both sympathetic and parasympathetic fibers of the autonomic nervous system</w:t>
      </w:r>
    </w:p>
    <w:p w:rsidR="00FB202A" w:rsidRDefault="00FB202A" w:rsidP="00FB202A">
      <w:pPr>
        <w:rPr>
          <w:rFonts w:ascii="Times New Roman" w:hAnsi="Times New Roman"/>
          <w:color w:val="auto"/>
          <w:sz w:val="20"/>
          <w:szCs w:val="20"/>
          <w:lang w:val="en-CA"/>
        </w:rPr>
      </w:pPr>
      <w:r>
        <w:rPr>
          <w:rFonts w:ascii="Times New Roman" w:hAnsi="Times New Roman"/>
          <w:noProof/>
          <w:color w:val="auto"/>
          <w:sz w:val="20"/>
          <w:szCs w:val="20"/>
          <w:lang w:val="en-CA" w:eastAsia="en-CA"/>
        </w:rPr>
        <w:lastRenderedPageBreak/>
        <w:drawing>
          <wp:inline distT="0" distB="0" distL="0" distR="0">
            <wp:extent cx="4338320" cy="3189605"/>
            <wp:effectExtent l="19050" t="0" r="5080"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srcRect/>
                    <a:stretch>
                      <a:fillRect/>
                    </a:stretch>
                  </pic:blipFill>
                  <pic:spPr bwMode="auto">
                    <a:xfrm>
                      <a:off x="0" y="0"/>
                      <a:ext cx="4338320" cy="3189605"/>
                    </a:xfrm>
                    <a:prstGeom prst="rect">
                      <a:avLst/>
                    </a:prstGeom>
                    <a:noFill/>
                    <a:ln w="9525">
                      <a:noFill/>
                      <a:miter lim="800000"/>
                      <a:headEnd/>
                      <a:tailEnd/>
                    </a:ln>
                  </pic:spPr>
                </pic:pic>
              </a:graphicData>
            </a:graphic>
          </wp:inline>
        </w:drawing>
      </w:r>
    </w:p>
    <w:p w:rsidR="00FB202A" w:rsidRDefault="00FB202A" w:rsidP="00FB202A">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glucose stimulated insulin release is coordinated and rapid</w:t>
      </w:r>
    </w:p>
    <w:p w:rsidR="00FB202A" w:rsidRDefault="00FB202A" w:rsidP="00FB202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released in </w:t>
      </w:r>
      <w:proofErr w:type="spellStart"/>
      <w:r>
        <w:rPr>
          <w:rFonts w:ascii="Times New Roman" w:hAnsi="Times New Roman"/>
          <w:color w:val="auto"/>
          <w:sz w:val="20"/>
          <w:szCs w:val="20"/>
          <w:lang w:val="en-CA"/>
        </w:rPr>
        <w:t>pulsitile</w:t>
      </w:r>
      <w:proofErr w:type="spellEnd"/>
      <w:r>
        <w:rPr>
          <w:rFonts w:ascii="Times New Roman" w:hAnsi="Times New Roman"/>
          <w:color w:val="auto"/>
          <w:sz w:val="20"/>
          <w:szCs w:val="20"/>
          <w:lang w:val="en-CA"/>
        </w:rPr>
        <w:t xml:space="preserve"> way – usually the first thing that does in diabetes</w:t>
      </w:r>
    </w:p>
    <w:p w:rsidR="00FB202A" w:rsidRDefault="00FB202A" w:rsidP="00FB202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calcium oscillations in a pancreatic islet </w:t>
      </w:r>
    </w:p>
    <w:p w:rsidR="00FB202A" w:rsidRDefault="00FB202A" w:rsidP="00FB202A">
      <w:pPr>
        <w:rPr>
          <w:rFonts w:ascii="Times New Roman" w:hAnsi="Times New Roman"/>
          <w:color w:val="auto"/>
          <w:sz w:val="20"/>
          <w:szCs w:val="20"/>
          <w:lang w:val="en-CA"/>
        </w:rPr>
      </w:pPr>
    </w:p>
    <w:p w:rsidR="00FB202A" w:rsidRDefault="00FB202A" w:rsidP="00FB202A">
      <w:pPr>
        <w:rPr>
          <w:rFonts w:ascii="Times New Roman" w:hAnsi="Times New Roman"/>
          <w:color w:val="auto"/>
          <w:sz w:val="20"/>
          <w:szCs w:val="20"/>
          <w:lang w:val="en-CA"/>
        </w:rPr>
      </w:pPr>
    </w:p>
    <w:p w:rsidR="00FB202A" w:rsidRDefault="00FB202A" w:rsidP="00FB202A">
      <w:pPr>
        <w:rPr>
          <w:rFonts w:ascii="Times New Roman" w:hAnsi="Times New Roman"/>
          <w:color w:val="auto"/>
          <w:sz w:val="20"/>
          <w:szCs w:val="20"/>
          <w:lang w:val="en-CA"/>
        </w:rPr>
      </w:pPr>
      <w:proofErr w:type="gramStart"/>
      <w:r>
        <w:rPr>
          <w:rFonts w:ascii="Times New Roman" w:hAnsi="Times New Roman"/>
          <w:color w:val="auto"/>
          <w:sz w:val="20"/>
          <w:szCs w:val="20"/>
          <w:lang w:val="en-CA"/>
        </w:rPr>
        <w:t>glucose</w:t>
      </w:r>
      <w:proofErr w:type="gramEnd"/>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homeostatis</w:t>
      </w:r>
      <w:proofErr w:type="spellEnd"/>
    </w:p>
    <w:p w:rsidR="00FB202A" w:rsidRDefault="00FB202A" w:rsidP="00FB202A">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insulin</w:t>
      </w:r>
    </w:p>
    <w:p w:rsidR="00FB202A" w:rsidRDefault="00FB202A" w:rsidP="00FB202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discovery, structure, synthesis, and metabolism</w:t>
      </w:r>
    </w:p>
    <w:p w:rsidR="00FB202A" w:rsidRDefault="00FB202A" w:rsidP="00FB202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regulation of insulin secretion</w:t>
      </w:r>
    </w:p>
    <w:p w:rsidR="00FB202A" w:rsidRDefault="00FB202A" w:rsidP="00FB202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the intracellular mechanisms involved in the insulin secretion by </w:t>
      </w:r>
      <w:r>
        <w:rPr>
          <w:rFonts w:ascii="Calibri" w:hAnsi="Calibri"/>
          <w:color w:val="auto"/>
          <w:sz w:val="20"/>
          <w:szCs w:val="20"/>
          <w:lang w:val="en-CA"/>
        </w:rPr>
        <w:t>β</w:t>
      </w:r>
      <w:r>
        <w:rPr>
          <w:rFonts w:ascii="Times New Roman" w:hAnsi="Times New Roman"/>
          <w:color w:val="auto"/>
          <w:sz w:val="20"/>
          <w:szCs w:val="20"/>
          <w:lang w:val="en-CA"/>
        </w:rPr>
        <w:t xml:space="preserve"> cells</w:t>
      </w:r>
    </w:p>
    <w:p w:rsidR="00FB202A" w:rsidRDefault="00FB202A" w:rsidP="00FB202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the insulin receptor</w:t>
      </w:r>
    </w:p>
    <w:p w:rsidR="00FB202A" w:rsidRDefault="00FB202A" w:rsidP="00FB202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role of insulin in the regulation of carbohydrate, lipid, and protein synthesis</w:t>
      </w:r>
    </w:p>
    <w:p w:rsidR="00FB202A" w:rsidRDefault="00FB202A" w:rsidP="00FB202A">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glucagon</w:t>
      </w:r>
    </w:p>
    <w:p w:rsidR="00FB202A" w:rsidRDefault="00FB202A" w:rsidP="00FB202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structure, synthesis and the glucagon receptor</w:t>
      </w:r>
    </w:p>
    <w:p w:rsidR="00FB202A" w:rsidRDefault="00FB202A" w:rsidP="00FB202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regulation of the glucagon secretion</w:t>
      </w:r>
    </w:p>
    <w:p w:rsidR="00FB202A" w:rsidRDefault="00FB202A" w:rsidP="00FB202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role of glucagon in the glucose regulation</w:t>
      </w:r>
    </w:p>
    <w:p w:rsidR="00B30F79" w:rsidRDefault="00B30F79" w:rsidP="00B30F79">
      <w:pPr>
        <w:rPr>
          <w:rFonts w:ascii="Times New Roman" w:hAnsi="Times New Roman"/>
          <w:color w:val="auto"/>
          <w:sz w:val="20"/>
          <w:szCs w:val="20"/>
          <w:lang w:val="en-CA"/>
        </w:rPr>
      </w:pPr>
    </w:p>
    <w:p w:rsidR="00B30F79" w:rsidRDefault="00B30F79" w:rsidP="00B30F79">
      <w:pPr>
        <w:rPr>
          <w:rFonts w:ascii="Times New Roman" w:hAnsi="Times New Roman"/>
          <w:color w:val="auto"/>
          <w:sz w:val="20"/>
          <w:szCs w:val="20"/>
          <w:lang w:val="en-CA"/>
        </w:rPr>
      </w:pPr>
      <w:proofErr w:type="gramStart"/>
      <w:r>
        <w:rPr>
          <w:rFonts w:ascii="Times New Roman" w:hAnsi="Times New Roman"/>
          <w:color w:val="auto"/>
          <w:sz w:val="20"/>
          <w:szCs w:val="20"/>
          <w:lang w:val="en-CA"/>
        </w:rPr>
        <w:t>insulin</w:t>
      </w:r>
      <w:proofErr w:type="gramEnd"/>
    </w:p>
    <w:p w:rsidR="00B30F79" w:rsidRDefault="00B30F79" w:rsidP="00B30F79">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discoverers</w:t>
      </w:r>
    </w:p>
    <w:p w:rsidR="00B30F79" w:rsidRDefault="00B30F79" w:rsidP="00B30F79">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pancreatic islets were first </w:t>
      </w:r>
      <w:proofErr w:type="spellStart"/>
      <w:r>
        <w:rPr>
          <w:rFonts w:ascii="Times New Roman" w:hAnsi="Times New Roman"/>
          <w:color w:val="auto"/>
          <w:sz w:val="20"/>
          <w:szCs w:val="20"/>
          <w:lang w:val="en-CA"/>
        </w:rPr>
        <w:t>IDed</w:t>
      </w:r>
      <w:proofErr w:type="spellEnd"/>
      <w:r>
        <w:rPr>
          <w:rFonts w:ascii="Times New Roman" w:hAnsi="Times New Roman"/>
          <w:color w:val="auto"/>
          <w:sz w:val="20"/>
          <w:szCs w:val="20"/>
          <w:lang w:val="en-CA"/>
        </w:rPr>
        <w:t xml:space="preserve"> by Paul </w:t>
      </w:r>
      <w:proofErr w:type="spellStart"/>
      <w:r>
        <w:rPr>
          <w:rFonts w:ascii="Times New Roman" w:hAnsi="Times New Roman"/>
          <w:color w:val="auto"/>
          <w:sz w:val="20"/>
          <w:szCs w:val="20"/>
          <w:lang w:val="en-CA"/>
        </w:rPr>
        <w:t>Langerhans</w:t>
      </w:r>
      <w:proofErr w:type="spellEnd"/>
      <w:r>
        <w:rPr>
          <w:rFonts w:ascii="Times New Roman" w:hAnsi="Times New Roman"/>
          <w:color w:val="auto"/>
          <w:sz w:val="20"/>
          <w:szCs w:val="20"/>
          <w:lang w:val="en-CA"/>
        </w:rPr>
        <w:t xml:space="preserve"> in the 1860s but he did not understand their function</w:t>
      </w:r>
    </w:p>
    <w:p w:rsidR="00B30F79" w:rsidRDefault="00B30F79" w:rsidP="00B30F79">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Frederick </w:t>
      </w:r>
      <w:proofErr w:type="spellStart"/>
      <w:r>
        <w:rPr>
          <w:rFonts w:ascii="Times New Roman" w:hAnsi="Times New Roman"/>
          <w:color w:val="auto"/>
          <w:sz w:val="20"/>
          <w:szCs w:val="20"/>
          <w:lang w:val="en-CA"/>
        </w:rPr>
        <w:t>Banting</w:t>
      </w:r>
      <w:proofErr w:type="spellEnd"/>
      <w:r>
        <w:rPr>
          <w:rFonts w:ascii="Times New Roman" w:hAnsi="Times New Roman"/>
          <w:color w:val="auto"/>
          <w:sz w:val="20"/>
          <w:szCs w:val="20"/>
          <w:lang w:val="en-CA"/>
        </w:rPr>
        <w:t xml:space="preserve"> and Charles Best demonstrated the link between insulin released from the pancreas and diabetes in 121</w:t>
      </w:r>
    </w:p>
    <w:p w:rsidR="00B30F79" w:rsidRDefault="00B30F79" w:rsidP="00B30F79">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insulin is a highly conserved (similar among species) 51 amino acid peptide</w:t>
      </w:r>
    </w:p>
    <w:p w:rsidR="00B30F79" w:rsidRDefault="00B30F79" w:rsidP="00B30F79">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produced as pro peptide and post </w:t>
      </w:r>
      <w:proofErr w:type="spellStart"/>
      <w:r>
        <w:rPr>
          <w:rFonts w:ascii="Times New Roman" w:hAnsi="Times New Roman"/>
          <w:color w:val="auto"/>
          <w:sz w:val="20"/>
          <w:szCs w:val="20"/>
          <w:lang w:val="en-CA"/>
        </w:rPr>
        <w:t>translationally</w:t>
      </w:r>
      <w:proofErr w:type="spellEnd"/>
      <w:r>
        <w:rPr>
          <w:rFonts w:ascii="Times New Roman" w:hAnsi="Times New Roman"/>
          <w:color w:val="auto"/>
          <w:sz w:val="20"/>
          <w:szCs w:val="20"/>
          <w:lang w:val="en-CA"/>
        </w:rPr>
        <w:t xml:space="preserve"> modified</w:t>
      </w:r>
    </w:p>
    <w:p w:rsidR="00B30F79" w:rsidRDefault="00B30F79" w:rsidP="00B30F79">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3787406" cy="2301477"/>
            <wp:effectExtent l="19050" t="0" r="3544" b="0"/>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srcRect/>
                    <a:stretch>
                      <a:fillRect/>
                    </a:stretch>
                  </pic:blipFill>
                  <pic:spPr bwMode="auto">
                    <a:xfrm>
                      <a:off x="0" y="0"/>
                      <a:ext cx="3792614" cy="2304642"/>
                    </a:xfrm>
                    <a:prstGeom prst="rect">
                      <a:avLst/>
                    </a:prstGeom>
                    <a:noFill/>
                    <a:ln w="9525">
                      <a:noFill/>
                      <a:miter lim="800000"/>
                      <a:headEnd/>
                      <a:tailEnd/>
                    </a:ln>
                  </pic:spPr>
                </pic:pic>
              </a:graphicData>
            </a:graphic>
          </wp:inline>
        </w:drawing>
      </w:r>
    </w:p>
    <w:p w:rsidR="00B30F79" w:rsidRDefault="00B30F79" w:rsidP="00B30F79">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lastRenderedPageBreak/>
        <w:t>insulin synthesis</w:t>
      </w:r>
    </w:p>
    <w:p w:rsidR="00B30F79" w:rsidRDefault="00B30F79" w:rsidP="00B30F79">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1) insulin is first synthesized as a larger precursor molecule named </w:t>
      </w:r>
      <w:proofErr w:type="spellStart"/>
      <w:r>
        <w:rPr>
          <w:rFonts w:ascii="Times New Roman" w:hAnsi="Times New Roman"/>
          <w:color w:val="auto"/>
          <w:sz w:val="20"/>
          <w:szCs w:val="20"/>
          <w:lang w:val="en-CA"/>
        </w:rPr>
        <w:t>proinsulin</w:t>
      </w:r>
      <w:proofErr w:type="spellEnd"/>
      <w:r>
        <w:rPr>
          <w:rFonts w:ascii="Times New Roman" w:hAnsi="Times New Roman"/>
          <w:color w:val="auto"/>
          <w:sz w:val="20"/>
          <w:szCs w:val="20"/>
          <w:lang w:val="en-CA"/>
        </w:rPr>
        <w:t xml:space="preserve"> (~9kDa) on the rough ER of </w:t>
      </w:r>
      <w:r>
        <w:rPr>
          <w:rFonts w:ascii="Calibri" w:hAnsi="Calibri"/>
          <w:color w:val="auto"/>
          <w:sz w:val="20"/>
          <w:szCs w:val="20"/>
          <w:lang w:val="en-CA"/>
        </w:rPr>
        <w:t>β</w:t>
      </w:r>
      <w:r>
        <w:rPr>
          <w:rFonts w:ascii="Times New Roman" w:hAnsi="Times New Roman"/>
          <w:color w:val="auto"/>
          <w:sz w:val="20"/>
          <w:szCs w:val="20"/>
          <w:lang w:val="en-CA"/>
        </w:rPr>
        <w:t xml:space="preserve"> cells</w:t>
      </w:r>
    </w:p>
    <w:p w:rsidR="00B30F79" w:rsidRDefault="00B30F79" w:rsidP="00B30F79">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2) </w:t>
      </w:r>
      <w:proofErr w:type="spellStart"/>
      <w:r>
        <w:rPr>
          <w:rFonts w:ascii="Times New Roman" w:hAnsi="Times New Roman"/>
          <w:color w:val="auto"/>
          <w:sz w:val="20"/>
          <w:szCs w:val="20"/>
          <w:lang w:val="en-CA"/>
        </w:rPr>
        <w:t>proinsulin</w:t>
      </w:r>
      <w:proofErr w:type="spellEnd"/>
      <w:r>
        <w:rPr>
          <w:rFonts w:ascii="Times New Roman" w:hAnsi="Times New Roman"/>
          <w:color w:val="auto"/>
          <w:sz w:val="20"/>
          <w:szCs w:val="20"/>
          <w:lang w:val="en-CA"/>
        </w:rPr>
        <w:t xml:space="preserve"> transits to Golgi and then </w:t>
      </w:r>
      <w:proofErr w:type="spellStart"/>
      <w:r>
        <w:rPr>
          <w:rFonts w:ascii="Times New Roman" w:hAnsi="Times New Roman"/>
          <w:color w:val="auto"/>
          <w:sz w:val="20"/>
          <w:szCs w:val="20"/>
          <w:lang w:val="en-CA"/>
        </w:rPr>
        <w:t>secretory</w:t>
      </w:r>
      <w:proofErr w:type="spellEnd"/>
      <w:r>
        <w:rPr>
          <w:rFonts w:ascii="Times New Roman" w:hAnsi="Times New Roman"/>
          <w:color w:val="auto"/>
          <w:sz w:val="20"/>
          <w:szCs w:val="20"/>
          <w:lang w:val="en-CA"/>
        </w:rPr>
        <w:t xml:space="preserve"> granules where it is processed to mature </w:t>
      </w:r>
      <w:proofErr w:type="spellStart"/>
      <w:r>
        <w:rPr>
          <w:rFonts w:ascii="Times New Roman" w:hAnsi="Times New Roman"/>
          <w:color w:val="auto"/>
          <w:sz w:val="20"/>
          <w:szCs w:val="20"/>
          <w:lang w:val="en-CA"/>
        </w:rPr>
        <w:t>insuin</w:t>
      </w:r>
      <w:proofErr w:type="spellEnd"/>
    </w:p>
    <w:p w:rsidR="00B30F79" w:rsidRDefault="00B30F79" w:rsidP="00B30F79">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3) </w:t>
      </w:r>
      <w:proofErr w:type="spellStart"/>
      <w:r>
        <w:rPr>
          <w:rFonts w:ascii="Times New Roman" w:hAnsi="Times New Roman"/>
          <w:color w:val="auto"/>
          <w:sz w:val="20"/>
          <w:szCs w:val="20"/>
          <w:lang w:val="en-CA"/>
        </w:rPr>
        <w:t>proinsulin</w:t>
      </w:r>
      <w:proofErr w:type="spellEnd"/>
      <w:r>
        <w:rPr>
          <w:rFonts w:ascii="Times New Roman" w:hAnsi="Times New Roman"/>
          <w:color w:val="auto"/>
          <w:sz w:val="20"/>
          <w:szCs w:val="20"/>
          <w:lang w:val="en-CA"/>
        </w:rPr>
        <w:t xml:space="preserve"> is processed in granules by two </w:t>
      </w:r>
      <w:proofErr w:type="spellStart"/>
      <w:r>
        <w:rPr>
          <w:rFonts w:ascii="Times New Roman" w:hAnsi="Times New Roman"/>
          <w:color w:val="auto"/>
          <w:sz w:val="20"/>
          <w:szCs w:val="20"/>
          <w:lang w:val="en-CA"/>
        </w:rPr>
        <w:t>prohormone</w:t>
      </w:r>
      <w:proofErr w:type="spellEnd"/>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convertase</w:t>
      </w:r>
      <w:proofErr w:type="spellEnd"/>
      <w:r>
        <w:rPr>
          <w:rFonts w:ascii="Times New Roman" w:hAnsi="Times New Roman"/>
          <w:color w:val="auto"/>
          <w:sz w:val="20"/>
          <w:szCs w:val="20"/>
          <w:lang w:val="en-CA"/>
        </w:rPr>
        <w:t xml:space="preserve"> enzymes named PC1/3 and PC2</w:t>
      </w:r>
    </w:p>
    <w:p w:rsidR="00B30F79" w:rsidRDefault="00B30F79" w:rsidP="00B30F79">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4) PC1/3 cleaves </w:t>
      </w:r>
      <w:proofErr w:type="spellStart"/>
      <w:r>
        <w:rPr>
          <w:rFonts w:ascii="Times New Roman" w:hAnsi="Times New Roman"/>
          <w:color w:val="auto"/>
          <w:sz w:val="20"/>
          <w:szCs w:val="20"/>
          <w:lang w:val="en-CA"/>
        </w:rPr>
        <w:t>proinsulin</w:t>
      </w:r>
      <w:proofErr w:type="spellEnd"/>
      <w:r>
        <w:rPr>
          <w:rFonts w:ascii="Times New Roman" w:hAnsi="Times New Roman"/>
          <w:color w:val="auto"/>
          <w:sz w:val="20"/>
          <w:szCs w:val="20"/>
          <w:lang w:val="en-CA"/>
        </w:rPr>
        <w:t xml:space="preserve"> at amino acids 32-33 and PC2 at 65-66, followed by the removal of remaining basic residues by </w:t>
      </w:r>
      <w:proofErr w:type="spellStart"/>
      <w:r>
        <w:rPr>
          <w:rFonts w:ascii="Times New Roman" w:hAnsi="Times New Roman"/>
          <w:color w:val="auto"/>
          <w:sz w:val="20"/>
          <w:szCs w:val="20"/>
          <w:lang w:val="en-CA"/>
        </w:rPr>
        <w:t>carboxypeptidase</w:t>
      </w:r>
      <w:proofErr w:type="spellEnd"/>
      <w:r>
        <w:rPr>
          <w:rFonts w:ascii="Times New Roman" w:hAnsi="Times New Roman"/>
          <w:color w:val="auto"/>
          <w:sz w:val="20"/>
          <w:szCs w:val="20"/>
          <w:lang w:val="en-CA"/>
        </w:rPr>
        <w:t xml:space="preserve"> E (CPE), resulting in the production of insulin and C peptide</w:t>
      </w:r>
    </w:p>
    <w:p w:rsidR="00B30F79" w:rsidRDefault="00B30F79" w:rsidP="00B30F79">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C peptide is an important biomarker to determine how much insulin a person is producing</w:t>
      </w:r>
    </w:p>
    <w:p w:rsidR="00B30F79" w:rsidRDefault="00B30F79" w:rsidP="00B30F79">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C peptide and insulin are secreted in </w:t>
      </w:r>
      <w:proofErr w:type="spellStart"/>
      <w:r>
        <w:rPr>
          <w:rFonts w:ascii="Times New Roman" w:hAnsi="Times New Roman"/>
          <w:color w:val="auto"/>
          <w:sz w:val="20"/>
          <w:szCs w:val="20"/>
          <w:lang w:val="en-CA"/>
        </w:rPr>
        <w:t>equimolar</w:t>
      </w:r>
      <w:proofErr w:type="spellEnd"/>
      <w:r>
        <w:rPr>
          <w:rFonts w:ascii="Times New Roman" w:hAnsi="Times New Roman"/>
          <w:color w:val="auto"/>
          <w:sz w:val="20"/>
          <w:szCs w:val="20"/>
          <w:lang w:val="en-CA"/>
        </w:rPr>
        <w:t xml:space="preserve"> amounts</w:t>
      </w:r>
    </w:p>
    <w:p w:rsidR="00B30F79" w:rsidRDefault="00B30F79" w:rsidP="00B30F79">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biological action of C peptide is still not clear</w:t>
      </w:r>
    </w:p>
    <w:p w:rsidR="00B30F79" w:rsidRDefault="00B30F79" w:rsidP="00B30F79">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C-peptide is measured as a marker for insulin secretion from </w:t>
      </w:r>
      <w:r>
        <w:rPr>
          <w:rFonts w:ascii="Calibri" w:hAnsi="Calibri"/>
          <w:color w:val="auto"/>
          <w:sz w:val="20"/>
          <w:szCs w:val="20"/>
          <w:lang w:val="en-CA"/>
        </w:rPr>
        <w:t>β</w:t>
      </w:r>
      <w:r>
        <w:rPr>
          <w:rFonts w:ascii="Times New Roman" w:hAnsi="Times New Roman"/>
          <w:color w:val="auto"/>
          <w:sz w:val="20"/>
          <w:szCs w:val="20"/>
          <w:lang w:val="en-CA"/>
        </w:rPr>
        <w:t xml:space="preserve"> cells in diabetic patients</w:t>
      </w:r>
    </w:p>
    <w:p w:rsidR="00B30F79" w:rsidRDefault="00B30F79" w:rsidP="00B30F79">
      <w:pPr>
        <w:pStyle w:val="ListParagraph"/>
        <w:numPr>
          <w:ilvl w:val="2"/>
          <w:numId w:val="1"/>
        </w:numPr>
        <w:rPr>
          <w:rFonts w:ascii="Times New Roman" w:hAnsi="Times New Roman"/>
          <w:color w:val="auto"/>
          <w:sz w:val="20"/>
          <w:szCs w:val="20"/>
          <w:lang w:val="en-CA"/>
        </w:rPr>
      </w:pPr>
      <w:proofErr w:type="spellStart"/>
      <w:r>
        <w:rPr>
          <w:rFonts w:ascii="Times New Roman" w:hAnsi="Times New Roman"/>
          <w:color w:val="auto"/>
          <w:sz w:val="20"/>
          <w:szCs w:val="20"/>
          <w:lang w:val="en-CA"/>
        </w:rPr>
        <w:t>proinsulin</w:t>
      </w:r>
      <w:proofErr w:type="spellEnd"/>
      <w:r>
        <w:rPr>
          <w:rFonts w:ascii="Times New Roman" w:hAnsi="Times New Roman"/>
          <w:color w:val="auto"/>
          <w:sz w:val="20"/>
          <w:szCs w:val="20"/>
          <w:lang w:val="en-CA"/>
        </w:rPr>
        <w:t xml:space="preserve"> has 5-10% of the bioactivity of insulin</w:t>
      </w:r>
    </w:p>
    <w:p w:rsidR="00B30F79" w:rsidRDefault="00B30F79" w:rsidP="00B30F79">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2126615" cy="3912870"/>
            <wp:effectExtent l="19050" t="0" r="6985"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srcRect/>
                    <a:stretch>
                      <a:fillRect/>
                    </a:stretch>
                  </pic:blipFill>
                  <pic:spPr bwMode="auto">
                    <a:xfrm>
                      <a:off x="0" y="0"/>
                      <a:ext cx="2126615" cy="3912870"/>
                    </a:xfrm>
                    <a:prstGeom prst="rect">
                      <a:avLst/>
                    </a:prstGeom>
                    <a:noFill/>
                    <a:ln w="9525">
                      <a:noFill/>
                      <a:miter lim="800000"/>
                      <a:headEnd/>
                      <a:tailEnd/>
                    </a:ln>
                  </pic:spPr>
                </pic:pic>
              </a:graphicData>
            </a:graphic>
          </wp:inline>
        </w:drawing>
      </w:r>
    </w:p>
    <w:p w:rsidR="00B30F79" w:rsidRDefault="00B30F79" w:rsidP="00B30F79">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insulin is stored in dense core granules within pancreatic </w:t>
      </w:r>
      <w:r>
        <w:rPr>
          <w:rFonts w:ascii="Calibri" w:hAnsi="Calibri"/>
          <w:color w:val="auto"/>
          <w:sz w:val="20"/>
          <w:szCs w:val="20"/>
          <w:lang w:val="en-CA"/>
        </w:rPr>
        <w:t>β</w:t>
      </w:r>
      <w:r>
        <w:rPr>
          <w:rFonts w:ascii="Times New Roman" w:hAnsi="Times New Roman"/>
          <w:color w:val="auto"/>
          <w:sz w:val="20"/>
          <w:szCs w:val="20"/>
          <w:lang w:val="en-CA"/>
        </w:rPr>
        <w:t xml:space="preserve"> cells</w:t>
      </w:r>
    </w:p>
    <w:p w:rsidR="00B30F79" w:rsidRDefault="00B30F79" w:rsidP="00B30F79">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3338830" cy="1552575"/>
            <wp:effectExtent l="19050" t="0" r="0" b="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srcRect/>
                    <a:stretch>
                      <a:fillRect/>
                    </a:stretch>
                  </pic:blipFill>
                  <pic:spPr bwMode="auto">
                    <a:xfrm>
                      <a:off x="0" y="0"/>
                      <a:ext cx="3338830" cy="1552575"/>
                    </a:xfrm>
                    <a:prstGeom prst="rect">
                      <a:avLst/>
                    </a:prstGeom>
                    <a:noFill/>
                    <a:ln w="9525">
                      <a:noFill/>
                      <a:miter lim="800000"/>
                      <a:headEnd/>
                      <a:tailEnd/>
                    </a:ln>
                  </pic:spPr>
                </pic:pic>
              </a:graphicData>
            </a:graphic>
          </wp:inline>
        </w:drawing>
      </w:r>
    </w:p>
    <w:p w:rsidR="00B30F79" w:rsidRDefault="00B30F79" w:rsidP="00B30F79">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insulin secretion</w:t>
      </w:r>
    </w:p>
    <w:p w:rsidR="00B30F79" w:rsidRDefault="00B30F79" w:rsidP="00B30F79">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tightly regulated by nutrients, autonomic nervous system and hormones</w:t>
      </w:r>
    </w:p>
    <w:p w:rsidR="00B30F79" w:rsidRDefault="00B30F79" w:rsidP="00B30F79">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1) nutrients</w:t>
      </w:r>
    </w:p>
    <w:p w:rsidR="00B30F79" w:rsidRDefault="00B30F79" w:rsidP="00B30F79">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glucose (most important), amino acids (</w:t>
      </w:r>
      <w:proofErr w:type="spellStart"/>
      <w:r>
        <w:rPr>
          <w:rFonts w:ascii="Times New Roman" w:hAnsi="Times New Roman"/>
          <w:color w:val="auto"/>
          <w:sz w:val="20"/>
          <w:szCs w:val="20"/>
          <w:lang w:val="en-CA"/>
        </w:rPr>
        <w:t>eg</w:t>
      </w:r>
      <w:proofErr w:type="spellEnd"/>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arginine</w:t>
      </w:r>
      <w:proofErr w:type="spellEnd"/>
      <w:r>
        <w:rPr>
          <w:rFonts w:ascii="Times New Roman" w:hAnsi="Times New Roman"/>
          <w:color w:val="auto"/>
          <w:sz w:val="20"/>
          <w:szCs w:val="20"/>
          <w:lang w:val="en-CA"/>
        </w:rPr>
        <w:t>) and fatty acids stimulate insulin secretion</w:t>
      </w:r>
    </w:p>
    <w:p w:rsidR="00B025C0" w:rsidRDefault="00B025C0" w:rsidP="00B025C0">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glucose stimulated insulin release</w:t>
      </w:r>
    </w:p>
    <w:p w:rsidR="00B025C0" w:rsidRDefault="00B025C0" w:rsidP="00B025C0">
      <w:pPr>
        <w:pStyle w:val="ListParagraph"/>
        <w:numPr>
          <w:ilvl w:val="5"/>
          <w:numId w:val="1"/>
        </w:numPr>
        <w:rPr>
          <w:rFonts w:ascii="Times New Roman" w:hAnsi="Times New Roman"/>
          <w:color w:val="auto"/>
          <w:sz w:val="20"/>
          <w:szCs w:val="20"/>
          <w:lang w:val="en-CA"/>
        </w:rPr>
      </w:pPr>
      <w:r>
        <w:rPr>
          <w:rFonts w:ascii="Times New Roman" w:hAnsi="Times New Roman"/>
          <w:color w:val="auto"/>
          <w:sz w:val="20"/>
          <w:szCs w:val="20"/>
          <w:lang w:val="en-CA"/>
        </w:rPr>
        <w:t>insulin is stimulated in a concentration dependent manner</w:t>
      </w:r>
    </w:p>
    <w:p w:rsidR="00B025C0" w:rsidRDefault="00B025C0" w:rsidP="00B025C0">
      <w:pPr>
        <w:rPr>
          <w:rFonts w:ascii="Times New Roman" w:hAnsi="Times New Roman"/>
          <w:color w:val="auto"/>
          <w:sz w:val="20"/>
          <w:szCs w:val="20"/>
          <w:lang w:val="en-CA"/>
        </w:rPr>
      </w:pPr>
      <w:r>
        <w:rPr>
          <w:rFonts w:ascii="Times New Roman" w:hAnsi="Times New Roman"/>
          <w:noProof/>
          <w:color w:val="auto"/>
          <w:sz w:val="20"/>
          <w:szCs w:val="20"/>
          <w:lang w:val="en-CA" w:eastAsia="en-CA"/>
        </w:rPr>
        <w:lastRenderedPageBreak/>
        <w:drawing>
          <wp:inline distT="0" distB="0" distL="0" distR="0">
            <wp:extent cx="4752975" cy="3179445"/>
            <wp:effectExtent l="19050" t="0" r="9525" b="0"/>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srcRect/>
                    <a:stretch>
                      <a:fillRect/>
                    </a:stretch>
                  </pic:blipFill>
                  <pic:spPr bwMode="auto">
                    <a:xfrm>
                      <a:off x="0" y="0"/>
                      <a:ext cx="4752975" cy="3179445"/>
                    </a:xfrm>
                    <a:prstGeom prst="rect">
                      <a:avLst/>
                    </a:prstGeom>
                    <a:noFill/>
                    <a:ln w="9525">
                      <a:noFill/>
                      <a:miter lim="800000"/>
                      <a:headEnd/>
                      <a:tailEnd/>
                    </a:ln>
                  </pic:spPr>
                </pic:pic>
              </a:graphicData>
            </a:graphic>
          </wp:inline>
        </w:drawing>
      </w:r>
    </w:p>
    <w:p w:rsidR="00B025C0" w:rsidRDefault="00B025C0" w:rsidP="00B025C0">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4529455" cy="3551555"/>
            <wp:effectExtent l="19050" t="0" r="4445"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srcRect/>
                    <a:stretch>
                      <a:fillRect/>
                    </a:stretch>
                  </pic:blipFill>
                  <pic:spPr bwMode="auto">
                    <a:xfrm>
                      <a:off x="0" y="0"/>
                      <a:ext cx="4529455" cy="3551555"/>
                    </a:xfrm>
                    <a:prstGeom prst="rect">
                      <a:avLst/>
                    </a:prstGeom>
                    <a:noFill/>
                    <a:ln w="9525">
                      <a:noFill/>
                      <a:miter lim="800000"/>
                      <a:headEnd/>
                      <a:tailEnd/>
                    </a:ln>
                  </pic:spPr>
                </pic:pic>
              </a:graphicData>
            </a:graphic>
          </wp:inline>
        </w:drawing>
      </w:r>
    </w:p>
    <w:p w:rsidR="00B025C0" w:rsidRDefault="00B025C0" w:rsidP="00B025C0">
      <w:pPr>
        <w:pStyle w:val="ListParagraph"/>
        <w:numPr>
          <w:ilvl w:val="8"/>
          <w:numId w:val="1"/>
        </w:numPr>
        <w:rPr>
          <w:rFonts w:ascii="Times New Roman" w:hAnsi="Times New Roman"/>
          <w:color w:val="auto"/>
          <w:sz w:val="20"/>
          <w:szCs w:val="20"/>
          <w:lang w:val="en-CA"/>
        </w:rPr>
      </w:pPr>
      <w:r>
        <w:rPr>
          <w:rFonts w:ascii="Times New Roman" w:hAnsi="Times New Roman"/>
          <w:color w:val="auto"/>
          <w:sz w:val="20"/>
          <w:szCs w:val="20"/>
          <w:lang w:val="en-CA"/>
        </w:rPr>
        <w:t>insulin release has a 1</w:t>
      </w:r>
      <w:r w:rsidRPr="00B025C0">
        <w:rPr>
          <w:rFonts w:ascii="Times New Roman" w:hAnsi="Times New Roman"/>
          <w:color w:val="auto"/>
          <w:sz w:val="20"/>
          <w:szCs w:val="20"/>
          <w:vertAlign w:val="superscript"/>
          <w:lang w:val="en-CA"/>
        </w:rPr>
        <w:t>st</w:t>
      </w:r>
      <w:r>
        <w:rPr>
          <w:rFonts w:ascii="Times New Roman" w:hAnsi="Times New Roman"/>
          <w:color w:val="auto"/>
          <w:sz w:val="20"/>
          <w:szCs w:val="20"/>
          <w:lang w:val="en-CA"/>
        </w:rPr>
        <w:t xml:space="preserve"> phase and an 2</w:t>
      </w:r>
      <w:r w:rsidRPr="00B025C0">
        <w:rPr>
          <w:rFonts w:ascii="Times New Roman" w:hAnsi="Times New Roman"/>
          <w:color w:val="auto"/>
          <w:sz w:val="20"/>
          <w:szCs w:val="20"/>
          <w:vertAlign w:val="superscript"/>
          <w:lang w:val="en-CA"/>
        </w:rPr>
        <w:t>nd</w:t>
      </w:r>
      <w:r>
        <w:rPr>
          <w:rFonts w:ascii="Times New Roman" w:hAnsi="Times New Roman"/>
          <w:color w:val="auto"/>
          <w:sz w:val="20"/>
          <w:szCs w:val="20"/>
          <w:lang w:val="en-CA"/>
        </w:rPr>
        <w:t xml:space="preserve"> phase</w:t>
      </w:r>
    </w:p>
    <w:p w:rsidR="00B025C0" w:rsidRDefault="00B025C0" w:rsidP="00B025C0">
      <w:pPr>
        <w:pStyle w:val="ListParagraph"/>
        <w:numPr>
          <w:ilvl w:val="8"/>
          <w:numId w:val="1"/>
        </w:numPr>
        <w:rPr>
          <w:rFonts w:ascii="Times New Roman" w:hAnsi="Times New Roman"/>
          <w:color w:val="auto"/>
          <w:sz w:val="20"/>
          <w:szCs w:val="20"/>
          <w:lang w:val="en-CA"/>
        </w:rPr>
      </w:pPr>
      <w:r>
        <w:rPr>
          <w:rFonts w:ascii="Times New Roman" w:hAnsi="Times New Roman"/>
          <w:color w:val="auto"/>
          <w:sz w:val="20"/>
          <w:szCs w:val="20"/>
          <w:lang w:val="en-CA"/>
        </w:rPr>
        <w:t>1</w:t>
      </w:r>
      <w:r w:rsidRPr="00B025C0">
        <w:rPr>
          <w:rFonts w:ascii="Times New Roman" w:hAnsi="Times New Roman"/>
          <w:color w:val="auto"/>
          <w:sz w:val="20"/>
          <w:szCs w:val="20"/>
          <w:vertAlign w:val="superscript"/>
          <w:lang w:val="en-CA"/>
        </w:rPr>
        <w:t>st</w:t>
      </w:r>
      <w:r>
        <w:rPr>
          <w:rFonts w:ascii="Times New Roman" w:hAnsi="Times New Roman"/>
          <w:color w:val="auto"/>
          <w:sz w:val="20"/>
          <w:szCs w:val="20"/>
          <w:lang w:val="en-CA"/>
        </w:rPr>
        <w:t xml:space="preserve"> phase from granules already made; 2</w:t>
      </w:r>
      <w:r w:rsidRPr="00B025C0">
        <w:rPr>
          <w:rFonts w:ascii="Times New Roman" w:hAnsi="Times New Roman"/>
          <w:color w:val="auto"/>
          <w:sz w:val="20"/>
          <w:szCs w:val="20"/>
          <w:vertAlign w:val="superscript"/>
          <w:lang w:val="en-CA"/>
        </w:rPr>
        <w:t>nd</w:t>
      </w:r>
      <w:r>
        <w:rPr>
          <w:rFonts w:ascii="Times New Roman" w:hAnsi="Times New Roman"/>
          <w:color w:val="auto"/>
          <w:sz w:val="20"/>
          <w:szCs w:val="20"/>
          <w:lang w:val="en-CA"/>
        </w:rPr>
        <w:t xml:space="preserve"> phase from production of more </w:t>
      </w:r>
      <w:proofErr w:type="spellStart"/>
      <w:r>
        <w:rPr>
          <w:rFonts w:ascii="Times New Roman" w:hAnsi="Times New Roman"/>
          <w:color w:val="auto"/>
          <w:sz w:val="20"/>
          <w:szCs w:val="20"/>
          <w:lang w:val="en-CA"/>
        </w:rPr>
        <w:t>graules</w:t>
      </w:r>
      <w:proofErr w:type="spellEnd"/>
    </w:p>
    <w:p w:rsidR="00B025C0" w:rsidRDefault="00B025C0" w:rsidP="00B025C0">
      <w:pPr>
        <w:pStyle w:val="ListParagraph"/>
        <w:numPr>
          <w:ilvl w:val="7"/>
          <w:numId w:val="1"/>
        </w:numPr>
        <w:rPr>
          <w:rFonts w:ascii="Times New Roman" w:hAnsi="Times New Roman"/>
          <w:color w:val="auto"/>
          <w:sz w:val="20"/>
          <w:szCs w:val="20"/>
          <w:lang w:val="en-CA"/>
        </w:rPr>
      </w:pPr>
      <w:r>
        <w:rPr>
          <w:rFonts w:ascii="Times New Roman" w:hAnsi="Times New Roman"/>
          <w:color w:val="auto"/>
          <w:sz w:val="20"/>
          <w:szCs w:val="20"/>
          <w:lang w:val="en-CA"/>
        </w:rPr>
        <w:t>insulin is secreted in an oscillatory manner</w:t>
      </w:r>
    </w:p>
    <w:p w:rsidR="00B025C0" w:rsidRDefault="00B025C0" w:rsidP="00B025C0">
      <w:pPr>
        <w:rPr>
          <w:rFonts w:ascii="Times New Roman" w:hAnsi="Times New Roman"/>
          <w:color w:val="auto"/>
          <w:sz w:val="20"/>
          <w:szCs w:val="20"/>
          <w:lang w:val="en-CA"/>
        </w:rPr>
      </w:pPr>
      <w:r>
        <w:rPr>
          <w:rFonts w:ascii="Times New Roman" w:hAnsi="Times New Roman"/>
          <w:noProof/>
          <w:color w:val="auto"/>
          <w:sz w:val="20"/>
          <w:szCs w:val="20"/>
          <w:lang w:val="en-CA" w:eastAsia="en-CA"/>
        </w:rPr>
        <w:lastRenderedPageBreak/>
        <w:drawing>
          <wp:inline distT="0" distB="0" distL="0" distR="0">
            <wp:extent cx="5167630" cy="2371090"/>
            <wp:effectExtent l="19050" t="0" r="0" b="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srcRect/>
                    <a:stretch>
                      <a:fillRect/>
                    </a:stretch>
                  </pic:blipFill>
                  <pic:spPr bwMode="auto">
                    <a:xfrm>
                      <a:off x="0" y="0"/>
                      <a:ext cx="5167630" cy="2371090"/>
                    </a:xfrm>
                    <a:prstGeom prst="rect">
                      <a:avLst/>
                    </a:prstGeom>
                    <a:noFill/>
                    <a:ln w="9525">
                      <a:noFill/>
                      <a:miter lim="800000"/>
                      <a:headEnd/>
                      <a:tailEnd/>
                    </a:ln>
                  </pic:spPr>
                </pic:pic>
              </a:graphicData>
            </a:graphic>
          </wp:inline>
        </w:drawing>
      </w:r>
    </w:p>
    <w:p w:rsidR="00B025C0" w:rsidRDefault="00B025C0" w:rsidP="00B025C0">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intracellular mechanisms involved in the insulin secretion by beta cells</w:t>
      </w:r>
    </w:p>
    <w:p w:rsidR="00B025C0" w:rsidRDefault="00B025C0" w:rsidP="00B025C0">
      <w:pPr>
        <w:pStyle w:val="ListParagraph"/>
        <w:numPr>
          <w:ilvl w:val="5"/>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1) glucose enters </w:t>
      </w:r>
      <w:r>
        <w:rPr>
          <w:rFonts w:ascii="Calibri" w:hAnsi="Calibri"/>
          <w:color w:val="auto"/>
          <w:sz w:val="20"/>
          <w:szCs w:val="20"/>
          <w:lang w:val="en-CA"/>
        </w:rPr>
        <w:t>β</w:t>
      </w:r>
      <w:r>
        <w:rPr>
          <w:rFonts w:ascii="Times New Roman" w:hAnsi="Times New Roman"/>
          <w:color w:val="auto"/>
          <w:sz w:val="20"/>
          <w:szCs w:val="20"/>
          <w:lang w:val="en-CA"/>
        </w:rPr>
        <w:t xml:space="preserve"> cells through glucose transporters (GLUT1 in humans, GLUT 2 in rodents)</w:t>
      </w:r>
    </w:p>
    <w:p w:rsidR="00B025C0" w:rsidRDefault="00B025C0" w:rsidP="00B025C0">
      <w:pPr>
        <w:pStyle w:val="ListParagraph"/>
        <w:numPr>
          <w:ilvl w:val="6"/>
          <w:numId w:val="1"/>
        </w:numPr>
        <w:rPr>
          <w:rFonts w:ascii="Times New Roman" w:hAnsi="Times New Roman"/>
          <w:color w:val="auto"/>
          <w:sz w:val="20"/>
          <w:szCs w:val="20"/>
          <w:lang w:val="en-CA"/>
        </w:rPr>
      </w:pPr>
      <w:r>
        <w:rPr>
          <w:rFonts w:ascii="Times New Roman" w:hAnsi="Times New Roman"/>
          <w:color w:val="auto"/>
          <w:sz w:val="20"/>
          <w:szCs w:val="20"/>
          <w:lang w:val="en-CA"/>
        </w:rPr>
        <w:t>glucose transporters always available in brain, liver, beta cells = when glucose rises it can be sensed by these)</w:t>
      </w:r>
    </w:p>
    <w:p w:rsidR="00B025C0" w:rsidRDefault="00B025C0" w:rsidP="00B025C0">
      <w:pPr>
        <w:pStyle w:val="ListParagraph"/>
        <w:numPr>
          <w:ilvl w:val="5"/>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2) in the </w:t>
      </w:r>
      <w:r>
        <w:rPr>
          <w:rFonts w:ascii="Calibri" w:hAnsi="Calibri"/>
          <w:color w:val="auto"/>
          <w:sz w:val="20"/>
          <w:szCs w:val="20"/>
          <w:lang w:val="en-CA"/>
        </w:rPr>
        <w:t>β</w:t>
      </w:r>
      <w:r>
        <w:rPr>
          <w:rFonts w:ascii="Times New Roman" w:hAnsi="Times New Roman"/>
          <w:color w:val="auto"/>
          <w:sz w:val="20"/>
          <w:szCs w:val="20"/>
          <w:lang w:val="en-CA"/>
        </w:rPr>
        <w:t xml:space="preserve"> cells glucose is </w:t>
      </w:r>
      <w:proofErr w:type="spellStart"/>
      <w:r>
        <w:rPr>
          <w:rFonts w:ascii="Times New Roman" w:hAnsi="Times New Roman"/>
          <w:color w:val="auto"/>
          <w:sz w:val="20"/>
          <w:szCs w:val="20"/>
          <w:lang w:val="en-CA"/>
        </w:rPr>
        <w:t>phosphorylated</w:t>
      </w:r>
      <w:proofErr w:type="spellEnd"/>
      <w:r>
        <w:rPr>
          <w:rFonts w:ascii="Times New Roman" w:hAnsi="Times New Roman"/>
          <w:color w:val="auto"/>
          <w:sz w:val="20"/>
          <w:szCs w:val="20"/>
          <w:lang w:val="en-CA"/>
        </w:rPr>
        <w:t xml:space="preserve"> to G6P which is metabolized to produce ATP (</w:t>
      </w:r>
      <w:proofErr w:type="spellStart"/>
      <w:r>
        <w:rPr>
          <w:rFonts w:ascii="Times New Roman" w:hAnsi="Times New Roman"/>
          <w:color w:val="auto"/>
          <w:sz w:val="20"/>
          <w:szCs w:val="20"/>
          <w:lang w:val="en-CA"/>
        </w:rPr>
        <w:t>glycolysis</w:t>
      </w:r>
      <w:proofErr w:type="spellEnd"/>
      <w:r>
        <w:rPr>
          <w:rFonts w:ascii="Times New Roman" w:hAnsi="Times New Roman"/>
          <w:color w:val="auto"/>
          <w:sz w:val="20"/>
          <w:szCs w:val="20"/>
          <w:lang w:val="en-CA"/>
        </w:rPr>
        <w:t xml:space="preserve"> mitochondria)</w:t>
      </w:r>
    </w:p>
    <w:p w:rsidR="00B025C0" w:rsidRDefault="00B025C0" w:rsidP="00B025C0">
      <w:pPr>
        <w:pStyle w:val="ListParagraph"/>
        <w:numPr>
          <w:ilvl w:val="5"/>
          <w:numId w:val="1"/>
        </w:numPr>
        <w:rPr>
          <w:rFonts w:ascii="Times New Roman" w:hAnsi="Times New Roman"/>
          <w:color w:val="auto"/>
          <w:sz w:val="20"/>
          <w:szCs w:val="20"/>
          <w:lang w:val="en-CA"/>
        </w:rPr>
      </w:pPr>
      <w:r>
        <w:rPr>
          <w:rFonts w:ascii="Times New Roman" w:hAnsi="Times New Roman"/>
          <w:color w:val="auto"/>
          <w:sz w:val="20"/>
          <w:szCs w:val="20"/>
          <w:lang w:val="en-CA"/>
        </w:rPr>
        <w:t>3) increased ATP/ADP ratio results in the closure of ATP sensitive K+ channels, membrane depolarization and opening of voltage dependent Ca+2 channels (Ca+ is 20000 times more concentrated outside the cell)</w:t>
      </w:r>
    </w:p>
    <w:p w:rsidR="00B025C0" w:rsidRDefault="00B025C0" w:rsidP="00B025C0">
      <w:pPr>
        <w:pStyle w:val="ListParagraph"/>
        <w:numPr>
          <w:ilvl w:val="5"/>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4) increase in intracellular Ca+2 triggers </w:t>
      </w:r>
      <w:proofErr w:type="spellStart"/>
      <w:r>
        <w:rPr>
          <w:rFonts w:ascii="Times New Roman" w:hAnsi="Times New Roman"/>
          <w:color w:val="auto"/>
          <w:sz w:val="20"/>
          <w:szCs w:val="20"/>
          <w:lang w:val="en-CA"/>
        </w:rPr>
        <w:t>exocytosis</w:t>
      </w:r>
      <w:proofErr w:type="spellEnd"/>
      <w:r>
        <w:rPr>
          <w:rFonts w:ascii="Times New Roman" w:hAnsi="Times New Roman"/>
          <w:color w:val="auto"/>
          <w:sz w:val="20"/>
          <w:szCs w:val="20"/>
          <w:lang w:val="en-CA"/>
        </w:rPr>
        <w:t xml:space="preserve"> of the insulin </w:t>
      </w:r>
      <w:proofErr w:type="spellStart"/>
      <w:r>
        <w:rPr>
          <w:rFonts w:ascii="Times New Roman" w:hAnsi="Times New Roman"/>
          <w:color w:val="auto"/>
          <w:sz w:val="20"/>
          <w:szCs w:val="20"/>
          <w:lang w:val="en-CA"/>
        </w:rPr>
        <w:t>secretory</w:t>
      </w:r>
      <w:proofErr w:type="spellEnd"/>
      <w:r>
        <w:rPr>
          <w:rFonts w:ascii="Times New Roman" w:hAnsi="Times New Roman"/>
          <w:color w:val="auto"/>
          <w:sz w:val="20"/>
          <w:szCs w:val="20"/>
          <w:lang w:val="en-CA"/>
        </w:rPr>
        <w:t xml:space="preserve"> granules</w:t>
      </w:r>
    </w:p>
    <w:p w:rsidR="00B025C0" w:rsidRDefault="00B025C0" w:rsidP="00B025C0">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mutations in the ATP sensitive K channel can cause Persistent </w:t>
      </w:r>
      <w:proofErr w:type="spellStart"/>
      <w:r>
        <w:rPr>
          <w:rFonts w:ascii="Times New Roman" w:hAnsi="Times New Roman"/>
          <w:color w:val="auto"/>
          <w:sz w:val="20"/>
          <w:szCs w:val="20"/>
          <w:lang w:val="en-CA"/>
        </w:rPr>
        <w:t>Hyperinsulinemia</w:t>
      </w:r>
      <w:proofErr w:type="spellEnd"/>
      <w:r>
        <w:rPr>
          <w:rFonts w:ascii="Times New Roman" w:hAnsi="Times New Roman"/>
          <w:color w:val="auto"/>
          <w:sz w:val="20"/>
          <w:szCs w:val="20"/>
          <w:lang w:val="en-CA"/>
        </w:rPr>
        <w:t xml:space="preserve"> and Hypoglycemia in Infants (PHHI)</w:t>
      </w:r>
    </w:p>
    <w:p w:rsidR="00B025C0" w:rsidRDefault="00B025C0" w:rsidP="00B025C0">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dense core insulin granules fuse with the plasma membrane and release the insulin through a process known as </w:t>
      </w:r>
      <w:proofErr w:type="spellStart"/>
      <w:r>
        <w:rPr>
          <w:rFonts w:ascii="Times New Roman" w:hAnsi="Times New Roman"/>
          <w:color w:val="auto"/>
          <w:sz w:val="20"/>
          <w:szCs w:val="20"/>
          <w:lang w:val="en-CA"/>
        </w:rPr>
        <w:t>exocytosis</w:t>
      </w:r>
      <w:proofErr w:type="spellEnd"/>
    </w:p>
    <w:p w:rsidR="00B025C0" w:rsidRDefault="00B025C0" w:rsidP="00B025C0">
      <w:pPr>
        <w:pStyle w:val="ListParagraph"/>
        <w:numPr>
          <w:ilvl w:val="5"/>
          <w:numId w:val="1"/>
        </w:numPr>
        <w:rPr>
          <w:rFonts w:ascii="Times New Roman" w:hAnsi="Times New Roman"/>
          <w:color w:val="auto"/>
          <w:sz w:val="20"/>
          <w:szCs w:val="20"/>
          <w:lang w:val="en-CA"/>
        </w:rPr>
      </w:pPr>
      <w:r>
        <w:rPr>
          <w:rFonts w:ascii="Times New Roman" w:hAnsi="Times New Roman"/>
          <w:color w:val="auto"/>
          <w:sz w:val="20"/>
          <w:szCs w:val="20"/>
          <w:lang w:val="en-CA"/>
        </w:rPr>
        <w:t>the 1</w:t>
      </w:r>
      <w:r w:rsidRPr="00B025C0">
        <w:rPr>
          <w:rFonts w:ascii="Times New Roman" w:hAnsi="Times New Roman"/>
          <w:color w:val="auto"/>
          <w:sz w:val="20"/>
          <w:szCs w:val="20"/>
          <w:vertAlign w:val="superscript"/>
          <w:lang w:val="en-CA"/>
        </w:rPr>
        <w:t>st</w:t>
      </w:r>
      <w:r>
        <w:rPr>
          <w:rFonts w:ascii="Times New Roman" w:hAnsi="Times New Roman"/>
          <w:color w:val="auto"/>
          <w:sz w:val="20"/>
          <w:szCs w:val="20"/>
          <w:lang w:val="en-CA"/>
        </w:rPr>
        <w:t xml:space="preserve"> phase of insulin release is thought to correspond to the fusion of “docked” granules, while the 2</w:t>
      </w:r>
      <w:r w:rsidRPr="00B025C0">
        <w:rPr>
          <w:rFonts w:ascii="Times New Roman" w:hAnsi="Times New Roman"/>
          <w:color w:val="auto"/>
          <w:sz w:val="20"/>
          <w:szCs w:val="20"/>
          <w:vertAlign w:val="superscript"/>
          <w:lang w:val="en-CA"/>
        </w:rPr>
        <w:t>nd</w:t>
      </w:r>
      <w:r>
        <w:rPr>
          <w:rFonts w:ascii="Times New Roman" w:hAnsi="Times New Roman"/>
          <w:color w:val="auto"/>
          <w:sz w:val="20"/>
          <w:szCs w:val="20"/>
          <w:lang w:val="en-CA"/>
        </w:rPr>
        <w:t xml:space="preserve"> phase requires mobilization from a reserve pool</w:t>
      </w:r>
    </w:p>
    <w:p w:rsidR="00B025C0" w:rsidRDefault="00B025C0" w:rsidP="00B025C0">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5167630" cy="1701165"/>
            <wp:effectExtent l="19050" t="0" r="0" b="0"/>
            <wp:docPr id="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cstate="print"/>
                    <a:srcRect/>
                    <a:stretch>
                      <a:fillRect/>
                    </a:stretch>
                  </pic:blipFill>
                  <pic:spPr bwMode="auto">
                    <a:xfrm>
                      <a:off x="0" y="0"/>
                      <a:ext cx="5167630" cy="1701165"/>
                    </a:xfrm>
                    <a:prstGeom prst="rect">
                      <a:avLst/>
                    </a:prstGeom>
                    <a:noFill/>
                    <a:ln w="9525">
                      <a:noFill/>
                      <a:miter lim="800000"/>
                      <a:headEnd/>
                      <a:tailEnd/>
                    </a:ln>
                  </pic:spPr>
                </pic:pic>
              </a:graphicData>
            </a:graphic>
          </wp:inline>
        </w:drawing>
      </w:r>
    </w:p>
    <w:p w:rsidR="00B025C0" w:rsidRDefault="00B025C0" w:rsidP="00B025C0">
      <w:pPr>
        <w:rPr>
          <w:rFonts w:ascii="Times New Roman" w:hAnsi="Times New Roman"/>
          <w:color w:val="auto"/>
          <w:sz w:val="20"/>
          <w:szCs w:val="20"/>
          <w:lang w:val="en-CA"/>
        </w:rPr>
      </w:pPr>
    </w:p>
    <w:p w:rsidR="00B025C0" w:rsidRPr="00B025C0" w:rsidRDefault="00B025C0" w:rsidP="00B025C0">
      <w:pPr>
        <w:rPr>
          <w:rFonts w:ascii="Times New Roman" w:hAnsi="Times New Roman"/>
          <w:color w:val="auto"/>
          <w:sz w:val="20"/>
          <w:szCs w:val="20"/>
          <w:lang w:val="en-CA"/>
        </w:rPr>
      </w:pPr>
      <w:r>
        <w:rPr>
          <w:rFonts w:ascii="Times New Roman" w:hAnsi="Times New Roman"/>
          <w:noProof/>
          <w:color w:val="auto"/>
          <w:sz w:val="20"/>
          <w:szCs w:val="20"/>
          <w:lang w:val="en-CA" w:eastAsia="en-CA"/>
        </w:rPr>
        <w:lastRenderedPageBreak/>
        <w:drawing>
          <wp:inline distT="0" distB="0" distL="0" distR="0">
            <wp:extent cx="3507444" cy="2711302"/>
            <wp:effectExtent l="19050" t="0" r="0" b="0"/>
            <wp:docPr id="2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cstate="print"/>
                    <a:srcRect/>
                    <a:stretch>
                      <a:fillRect/>
                    </a:stretch>
                  </pic:blipFill>
                  <pic:spPr bwMode="auto">
                    <a:xfrm>
                      <a:off x="0" y="0"/>
                      <a:ext cx="3507574" cy="2711403"/>
                    </a:xfrm>
                    <a:prstGeom prst="rect">
                      <a:avLst/>
                    </a:prstGeom>
                    <a:noFill/>
                    <a:ln w="9525">
                      <a:noFill/>
                      <a:miter lim="800000"/>
                      <a:headEnd/>
                      <a:tailEnd/>
                    </a:ln>
                  </pic:spPr>
                </pic:pic>
              </a:graphicData>
            </a:graphic>
          </wp:inline>
        </w:drawing>
      </w:r>
      <w:r w:rsidR="00485502">
        <w:rPr>
          <w:rFonts w:ascii="Times New Roman" w:hAnsi="Times New Roman"/>
          <w:noProof/>
          <w:color w:val="auto"/>
          <w:sz w:val="20"/>
          <w:szCs w:val="20"/>
          <w:lang w:val="en-CA" w:eastAsia="en-CA"/>
        </w:rPr>
        <w:drawing>
          <wp:inline distT="0" distB="0" distL="0" distR="0">
            <wp:extent cx="2862373" cy="2853255"/>
            <wp:effectExtent l="19050" t="0" r="0" b="0"/>
            <wp:docPr id="2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srcRect/>
                    <a:stretch>
                      <a:fillRect/>
                    </a:stretch>
                  </pic:blipFill>
                  <pic:spPr bwMode="auto">
                    <a:xfrm>
                      <a:off x="0" y="0"/>
                      <a:ext cx="2862652" cy="2853533"/>
                    </a:xfrm>
                    <a:prstGeom prst="rect">
                      <a:avLst/>
                    </a:prstGeom>
                    <a:noFill/>
                    <a:ln w="9525">
                      <a:noFill/>
                      <a:miter lim="800000"/>
                      <a:headEnd/>
                      <a:tailEnd/>
                    </a:ln>
                  </pic:spPr>
                </pic:pic>
              </a:graphicData>
            </a:graphic>
          </wp:inline>
        </w:drawing>
      </w:r>
    </w:p>
    <w:p w:rsidR="00B025C0" w:rsidRPr="00B025C0" w:rsidRDefault="00B025C0" w:rsidP="00B025C0">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5167630" cy="3115310"/>
            <wp:effectExtent l="19050" t="0" r="0" b="0"/>
            <wp:docPr id="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cstate="print"/>
                    <a:srcRect/>
                    <a:stretch>
                      <a:fillRect/>
                    </a:stretch>
                  </pic:blipFill>
                  <pic:spPr bwMode="auto">
                    <a:xfrm>
                      <a:off x="0" y="0"/>
                      <a:ext cx="5167630" cy="3115310"/>
                    </a:xfrm>
                    <a:prstGeom prst="rect">
                      <a:avLst/>
                    </a:prstGeom>
                    <a:noFill/>
                    <a:ln w="9525">
                      <a:noFill/>
                      <a:miter lim="800000"/>
                      <a:headEnd/>
                      <a:tailEnd/>
                    </a:ln>
                  </pic:spPr>
                </pic:pic>
              </a:graphicData>
            </a:graphic>
          </wp:inline>
        </w:drawing>
      </w:r>
    </w:p>
    <w:p w:rsidR="00B30F79" w:rsidRDefault="00B30F79" w:rsidP="00B30F79">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2) neural</w:t>
      </w:r>
    </w:p>
    <w:p w:rsidR="00B30F79" w:rsidRDefault="00B30F79" w:rsidP="00B30F79">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increased sympathetic activity (increase epinephrine) inhibits insulin secretion</w:t>
      </w:r>
    </w:p>
    <w:p w:rsidR="00B30F79" w:rsidRDefault="00B30F79" w:rsidP="00B30F79">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increased parasympathetic activity (</w:t>
      </w:r>
      <w:proofErr w:type="spellStart"/>
      <w:r>
        <w:rPr>
          <w:rFonts w:ascii="Times New Roman" w:hAnsi="Times New Roman"/>
          <w:color w:val="auto"/>
          <w:sz w:val="20"/>
          <w:szCs w:val="20"/>
          <w:lang w:val="en-CA"/>
        </w:rPr>
        <w:t>eg</w:t>
      </w:r>
      <w:proofErr w:type="spellEnd"/>
      <w:r>
        <w:rPr>
          <w:rFonts w:ascii="Times New Roman" w:hAnsi="Times New Roman"/>
          <w:color w:val="auto"/>
          <w:sz w:val="20"/>
          <w:szCs w:val="20"/>
          <w:lang w:val="en-CA"/>
        </w:rPr>
        <w:t xml:space="preserve"> response to food intake) stimulates insulin secretion</w:t>
      </w:r>
    </w:p>
    <w:p w:rsidR="00B30F79" w:rsidRDefault="00B30F79" w:rsidP="00B30F79">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3) hormonal</w:t>
      </w:r>
    </w:p>
    <w:p w:rsidR="00B30F79" w:rsidRDefault="00B30F79" w:rsidP="00B30F79">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gastrointestinal hormones, including glucose dependent </w:t>
      </w:r>
      <w:proofErr w:type="spellStart"/>
      <w:r>
        <w:rPr>
          <w:rFonts w:ascii="Times New Roman" w:hAnsi="Times New Roman"/>
          <w:color w:val="auto"/>
          <w:sz w:val="20"/>
          <w:szCs w:val="20"/>
          <w:lang w:val="en-CA"/>
        </w:rPr>
        <w:t>insulinotropic</w:t>
      </w:r>
      <w:proofErr w:type="spellEnd"/>
      <w:r>
        <w:rPr>
          <w:rFonts w:ascii="Times New Roman" w:hAnsi="Times New Roman"/>
          <w:color w:val="auto"/>
          <w:sz w:val="20"/>
          <w:szCs w:val="20"/>
          <w:lang w:val="en-CA"/>
        </w:rPr>
        <w:t xml:space="preserve"> peptide (GIP) and glucagon like peptide 1 (GLP1) stimulated insulin secretion</w:t>
      </w:r>
    </w:p>
    <w:p w:rsidR="00B30F79" w:rsidRDefault="00B30F79" w:rsidP="00B30F79">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islet hormones also regulate insulin secretion, </w:t>
      </w:r>
      <w:proofErr w:type="spellStart"/>
      <w:r>
        <w:rPr>
          <w:rFonts w:ascii="Times New Roman" w:hAnsi="Times New Roman"/>
          <w:color w:val="auto"/>
          <w:sz w:val="20"/>
          <w:szCs w:val="20"/>
          <w:lang w:val="en-CA"/>
        </w:rPr>
        <w:t>eg</w:t>
      </w:r>
      <w:proofErr w:type="spellEnd"/>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somatostatin</w:t>
      </w:r>
      <w:proofErr w:type="spellEnd"/>
      <w:r>
        <w:rPr>
          <w:rFonts w:ascii="Times New Roman" w:hAnsi="Times New Roman"/>
          <w:color w:val="auto"/>
          <w:sz w:val="20"/>
          <w:szCs w:val="20"/>
          <w:lang w:val="en-CA"/>
        </w:rPr>
        <w:t xml:space="preserve"> inhibits insulin secretion</w:t>
      </w:r>
    </w:p>
    <w:p w:rsidR="00B30F79" w:rsidRDefault="00B30F79" w:rsidP="00B30F79">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insulin secretion is 98% regulated and 2% constitutive</w:t>
      </w:r>
    </w:p>
    <w:p w:rsidR="00485502" w:rsidRDefault="00485502" w:rsidP="00485502">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regulation of insulin secretion – signals</w:t>
      </w:r>
    </w:p>
    <w:p w:rsidR="00485502" w:rsidRDefault="00485502" w:rsidP="00485502">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stimulated by</w:t>
      </w:r>
    </w:p>
    <w:p w:rsidR="00485502" w:rsidRDefault="00485502" w:rsidP="00485502">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glucose (&gt;5.5mM)</w:t>
      </w:r>
    </w:p>
    <w:p w:rsidR="00485502" w:rsidRDefault="00485502" w:rsidP="00485502">
      <w:pPr>
        <w:pStyle w:val="ListParagraph"/>
        <w:numPr>
          <w:ilvl w:val="4"/>
          <w:numId w:val="1"/>
        </w:numPr>
        <w:rPr>
          <w:rFonts w:ascii="Times New Roman" w:hAnsi="Times New Roman"/>
          <w:color w:val="auto"/>
          <w:sz w:val="20"/>
          <w:szCs w:val="20"/>
          <w:lang w:val="en-CA"/>
        </w:rPr>
      </w:pPr>
      <w:proofErr w:type="spellStart"/>
      <w:r>
        <w:rPr>
          <w:rFonts w:ascii="Times New Roman" w:hAnsi="Times New Roman"/>
          <w:color w:val="auto"/>
          <w:sz w:val="20"/>
          <w:szCs w:val="20"/>
          <w:lang w:val="en-CA"/>
        </w:rPr>
        <w:t>parasympathetics</w:t>
      </w:r>
      <w:proofErr w:type="spellEnd"/>
    </w:p>
    <w:p w:rsidR="00485502" w:rsidRDefault="00485502" w:rsidP="00485502">
      <w:pPr>
        <w:pStyle w:val="ListParagraph"/>
        <w:numPr>
          <w:ilvl w:val="4"/>
          <w:numId w:val="1"/>
        </w:numPr>
        <w:rPr>
          <w:rFonts w:ascii="Times New Roman" w:hAnsi="Times New Roman"/>
          <w:color w:val="auto"/>
          <w:sz w:val="20"/>
          <w:szCs w:val="20"/>
          <w:lang w:val="en-CA"/>
        </w:rPr>
      </w:pPr>
      <w:proofErr w:type="spellStart"/>
      <w:r>
        <w:rPr>
          <w:rFonts w:ascii="Times New Roman" w:hAnsi="Times New Roman"/>
          <w:color w:val="auto"/>
          <w:sz w:val="20"/>
          <w:szCs w:val="20"/>
          <w:lang w:val="en-CA"/>
        </w:rPr>
        <w:t>incretins</w:t>
      </w:r>
      <w:proofErr w:type="spellEnd"/>
      <w:r>
        <w:rPr>
          <w:rFonts w:ascii="Times New Roman" w:hAnsi="Times New Roman"/>
          <w:color w:val="auto"/>
          <w:sz w:val="20"/>
          <w:szCs w:val="20"/>
          <w:lang w:val="en-CA"/>
        </w:rPr>
        <w:t xml:space="preserve"> (GIP and GLP 1)</w:t>
      </w:r>
    </w:p>
    <w:p w:rsidR="00485502" w:rsidRDefault="00485502" w:rsidP="00485502">
      <w:pPr>
        <w:rPr>
          <w:rFonts w:ascii="Times New Roman" w:hAnsi="Times New Roman"/>
          <w:color w:val="auto"/>
          <w:sz w:val="20"/>
          <w:szCs w:val="20"/>
          <w:lang w:val="en-CA"/>
        </w:rPr>
      </w:pPr>
      <w:r>
        <w:rPr>
          <w:rFonts w:ascii="Times New Roman" w:hAnsi="Times New Roman"/>
          <w:noProof/>
          <w:color w:val="auto"/>
          <w:sz w:val="20"/>
          <w:szCs w:val="20"/>
          <w:lang w:val="en-CA" w:eastAsia="en-CA"/>
        </w:rPr>
        <w:lastRenderedPageBreak/>
        <w:drawing>
          <wp:inline distT="0" distB="0" distL="0" distR="0">
            <wp:extent cx="4382829" cy="2554492"/>
            <wp:effectExtent l="19050" t="0" r="0" b="0"/>
            <wp:docPr id="2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cstate="print"/>
                    <a:srcRect/>
                    <a:stretch>
                      <a:fillRect/>
                    </a:stretch>
                  </pic:blipFill>
                  <pic:spPr bwMode="auto">
                    <a:xfrm>
                      <a:off x="0" y="0"/>
                      <a:ext cx="4383144" cy="2554676"/>
                    </a:xfrm>
                    <a:prstGeom prst="rect">
                      <a:avLst/>
                    </a:prstGeom>
                    <a:noFill/>
                    <a:ln w="9525">
                      <a:noFill/>
                      <a:miter lim="800000"/>
                      <a:headEnd/>
                      <a:tailEnd/>
                    </a:ln>
                  </pic:spPr>
                </pic:pic>
              </a:graphicData>
            </a:graphic>
          </wp:inline>
        </w:drawing>
      </w:r>
    </w:p>
    <w:p w:rsidR="00485502" w:rsidRDefault="00485502" w:rsidP="00485502">
      <w:pPr>
        <w:pStyle w:val="ListParagraph"/>
        <w:numPr>
          <w:ilvl w:val="5"/>
          <w:numId w:val="1"/>
        </w:numPr>
        <w:rPr>
          <w:rFonts w:ascii="Times New Roman" w:hAnsi="Times New Roman"/>
          <w:color w:val="auto"/>
          <w:sz w:val="20"/>
          <w:szCs w:val="20"/>
          <w:lang w:val="en-CA"/>
        </w:rPr>
      </w:pPr>
      <w:proofErr w:type="spellStart"/>
      <w:r>
        <w:rPr>
          <w:rFonts w:ascii="Times New Roman" w:hAnsi="Times New Roman"/>
          <w:color w:val="auto"/>
          <w:sz w:val="20"/>
          <w:szCs w:val="20"/>
          <w:lang w:val="en-CA"/>
        </w:rPr>
        <w:t>incretin</w:t>
      </w:r>
      <w:proofErr w:type="spellEnd"/>
      <w:r>
        <w:rPr>
          <w:rFonts w:ascii="Times New Roman" w:hAnsi="Times New Roman"/>
          <w:color w:val="auto"/>
          <w:sz w:val="20"/>
          <w:szCs w:val="20"/>
          <w:lang w:val="en-CA"/>
        </w:rPr>
        <w:t xml:space="preserve"> concept</w:t>
      </w:r>
    </w:p>
    <w:p w:rsidR="00485502" w:rsidRPr="00485502" w:rsidRDefault="00485502" w:rsidP="00485502">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5060950" cy="2881630"/>
            <wp:effectExtent l="19050" t="0" r="6350" b="0"/>
            <wp:docPr id="2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cstate="print"/>
                    <a:srcRect/>
                    <a:stretch>
                      <a:fillRect/>
                    </a:stretch>
                  </pic:blipFill>
                  <pic:spPr bwMode="auto">
                    <a:xfrm>
                      <a:off x="0" y="0"/>
                      <a:ext cx="5060950" cy="2881630"/>
                    </a:xfrm>
                    <a:prstGeom prst="rect">
                      <a:avLst/>
                    </a:prstGeom>
                    <a:noFill/>
                    <a:ln w="9525">
                      <a:noFill/>
                      <a:miter lim="800000"/>
                      <a:headEnd/>
                      <a:tailEnd/>
                    </a:ln>
                  </pic:spPr>
                </pic:pic>
              </a:graphicData>
            </a:graphic>
          </wp:inline>
        </w:drawing>
      </w:r>
    </w:p>
    <w:p w:rsidR="00B30F79" w:rsidRDefault="00B30F79" w:rsidP="00B30F79">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insulin has a very short half life, lasting only 4 minutes in the bloodstream</w:t>
      </w:r>
    </w:p>
    <w:p w:rsidR="00B30F79" w:rsidRDefault="00B30F79" w:rsidP="00B30F79">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insulin clearance occurs at the liver and kidney</w:t>
      </w:r>
    </w:p>
    <w:p w:rsidR="00B30F79" w:rsidRDefault="00B30F79" w:rsidP="00B30F79">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half the insulin released by </w:t>
      </w:r>
      <w:r>
        <w:rPr>
          <w:rFonts w:ascii="Calibri" w:hAnsi="Calibri"/>
          <w:color w:val="auto"/>
          <w:sz w:val="20"/>
          <w:szCs w:val="20"/>
          <w:lang w:val="en-CA"/>
        </w:rPr>
        <w:t>β</w:t>
      </w:r>
      <w:r>
        <w:rPr>
          <w:rFonts w:ascii="Times New Roman" w:hAnsi="Times New Roman"/>
          <w:color w:val="auto"/>
          <w:sz w:val="20"/>
          <w:szCs w:val="20"/>
          <w:lang w:val="en-CA"/>
        </w:rPr>
        <w:t xml:space="preserve"> cells is taken up by the liver on the first pass</w:t>
      </w:r>
    </w:p>
    <w:p w:rsidR="00B30F79" w:rsidRDefault="00B30F79" w:rsidP="00B30F79">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insulin into hepatic portal vein straight to liver where it is reduced by half</w:t>
      </w:r>
    </w:p>
    <w:p w:rsidR="00B025C0" w:rsidRDefault="00B025C0" w:rsidP="00B025C0">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2998470" cy="956945"/>
            <wp:effectExtent l="19050" t="0" r="0" b="0"/>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cstate="print"/>
                    <a:srcRect/>
                    <a:stretch>
                      <a:fillRect/>
                    </a:stretch>
                  </pic:blipFill>
                  <pic:spPr bwMode="auto">
                    <a:xfrm>
                      <a:off x="0" y="0"/>
                      <a:ext cx="2998470" cy="956945"/>
                    </a:xfrm>
                    <a:prstGeom prst="rect">
                      <a:avLst/>
                    </a:prstGeom>
                    <a:noFill/>
                    <a:ln w="9525">
                      <a:noFill/>
                      <a:miter lim="800000"/>
                      <a:headEnd/>
                      <a:tailEnd/>
                    </a:ln>
                  </pic:spPr>
                </pic:pic>
              </a:graphicData>
            </a:graphic>
          </wp:inline>
        </w:drawing>
      </w:r>
    </w:p>
    <w:p w:rsidR="00485502" w:rsidRDefault="00485502" w:rsidP="00B025C0">
      <w:pPr>
        <w:rPr>
          <w:rFonts w:ascii="Times New Roman" w:hAnsi="Times New Roman"/>
          <w:color w:val="auto"/>
          <w:sz w:val="20"/>
          <w:szCs w:val="20"/>
          <w:lang w:val="en-CA"/>
        </w:rPr>
      </w:pPr>
    </w:p>
    <w:p w:rsidR="00485502" w:rsidRDefault="00485502" w:rsidP="00485502">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insulin acts on cells through a specific receptor</w:t>
      </w:r>
    </w:p>
    <w:p w:rsidR="00485502" w:rsidRDefault="00485502" w:rsidP="00485502">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insulin receptor is a glycoprotein composed of two extracellular α subunits and two </w:t>
      </w:r>
      <w:r>
        <w:rPr>
          <w:rFonts w:ascii="Calibri" w:hAnsi="Calibri"/>
          <w:color w:val="auto"/>
          <w:sz w:val="20"/>
          <w:szCs w:val="20"/>
          <w:lang w:val="en-CA"/>
        </w:rPr>
        <w:t>β</w:t>
      </w:r>
      <w:r>
        <w:rPr>
          <w:rFonts w:ascii="Times New Roman" w:hAnsi="Times New Roman"/>
          <w:color w:val="auto"/>
          <w:sz w:val="20"/>
          <w:szCs w:val="20"/>
          <w:lang w:val="en-CA"/>
        </w:rPr>
        <w:t xml:space="preserve"> subunits which span the cell’s plasma membrane</w:t>
      </w:r>
    </w:p>
    <w:p w:rsidR="00485502" w:rsidRDefault="00485502" w:rsidP="00485502">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the α and </w:t>
      </w:r>
      <w:r>
        <w:rPr>
          <w:rFonts w:ascii="Calibri" w:hAnsi="Calibri"/>
          <w:color w:val="auto"/>
          <w:sz w:val="20"/>
          <w:szCs w:val="20"/>
          <w:lang w:val="en-CA"/>
        </w:rPr>
        <w:t>β</w:t>
      </w:r>
      <w:r>
        <w:rPr>
          <w:rFonts w:ascii="Times New Roman" w:hAnsi="Times New Roman"/>
          <w:color w:val="auto"/>
          <w:sz w:val="20"/>
          <w:szCs w:val="20"/>
          <w:lang w:val="en-CA"/>
        </w:rPr>
        <w:t xml:space="preserve"> subunits are joined by disulfide bonds</w:t>
      </w:r>
    </w:p>
    <w:p w:rsidR="00485502" w:rsidRDefault="00485502" w:rsidP="00485502">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insulin receptor is a </w:t>
      </w:r>
      <w:proofErr w:type="spellStart"/>
      <w:r>
        <w:rPr>
          <w:rFonts w:ascii="Times New Roman" w:hAnsi="Times New Roman"/>
          <w:color w:val="auto"/>
          <w:sz w:val="20"/>
          <w:szCs w:val="20"/>
          <w:lang w:val="en-CA"/>
        </w:rPr>
        <w:t>kinase</w:t>
      </w:r>
      <w:proofErr w:type="spellEnd"/>
      <w:r>
        <w:rPr>
          <w:rFonts w:ascii="Times New Roman" w:hAnsi="Times New Roman"/>
          <w:color w:val="auto"/>
          <w:sz w:val="20"/>
          <w:szCs w:val="20"/>
          <w:lang w:val="en-CA"/>
        </w:rPr>
        <w:t xml:space="preserve"> that </w:t>
      </w:r>
      <w:proofErr w:type="spellStart"/>
      <w:r>
        <w:rPr>
          <w:rFonts w:ascii="Times New Roman" w:hAnsi="Times New Roman"/>
          <w:color w:val="auto"/>
          <w:sz w:val="20"/>
          <w:szCs w:val="20"/>
          <w:lang w:val="en-CA"/>
        </w:rPr>
        <w:t>phosphorylates</w:t>
      </w:r>
      <w:proofErr w:type="spellEnd"/>
      <w:r>
        <w:rPr>
          <w:rFonts w:ascii="Times New Roman" w:hAnsi="Times New Roman"/>
          <w:color w:val="auto"/>
          <w:sz w:val="20"/>
          <w:szCs w:val="20"/>
          <w:lang w:val="en-CA"/>
        </w:rPr>
        <w:t xml:space="preserve"> scaffold proteins (</w:t>
      </w:r>
      <w:proofErr w:type="spellStart"/>
      <w:r>
        <w:rPr>
          <w:rFonts w:ascii="Times New Roman" w:hAnsi="Times New Roman"/>
          <w:color w:val="auto"/>
          <w:sz w:val="20"/>
          <w:szCs w:val="20"/>
          <w:lang w:val="en-CA"/>
        </w:rPr>
        <w:t>eg</w:t>
      </w:r>
      <w:proofErr w:type="spellEnd"/>
      <w:r>
        <w:rPr>
          <w:rFonts w:ascii="Times New Roman" w:hAnsi="Times New Roman"/>
          <w:color w:val="auto"/>
          <w:sz w:val="20"/>
          <w:szCs w:val="20"/>
          <w:lang w:val="en-CA"/>
        </w:rPr>
        <w:t xml:space="preserve"> IRS-1 and IRS-2)</w:t>
      </w:r>
    </w:p>
    <w:p w:rsidR="00485502" w:rsidRDefault="00485502" w:rsidP="00485502">
      <w:pPr>
        <w:rPr>
          <w:rFonts w:ascii="Times New Roman" w:hAnsi="Times New Roman"/>
          <w:color w:val="auto"/>
          <w:sz w:val="20"/>
          <w:szCs w:val="20"/>
          <w:lang w:val="en-CA"/>
        </w:rPr>
      </w:pPr>
      <w:r>
        <w:rPr>
          <w:rFonts w:ascii="Times New Roman" w:hAnsi="Times New Roman"/>
          <w:noProof/>
          <w:color w:val="auto"/>
          <w:sz w:val="20"/>
          <w:szCs w:val="20"/>
          <w:lang w:val="en-CA" w:eastAsia="en-CA"/>
        </w:rPr>
        <w:lastRenderedPageBreak/>
        <w:drawing>
          <wp:inline distT="0" distB="0" distL="0" distR="0">
            <wp:extent cx="2149992" cy="2685166"/>
            <wp:effectExtent l="19050" t="0" r="2658" b="0"/>
            <wp:docPr id="2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cstate="print"/>
                    <a:srcRect/>
                    <a:stretch>
                      <a:fillRect/>
                    </a:stretch>
                  </pic:blipFill>
                  <pic:spPr bwMode="auto">
                    <a:xfrm>
                      <a:off x="0" y="0"/>
                      <a:ext cx="2149808" cy="2684936"/>
                    </a:xfrm>
                    <a:prstGeom prst="rect">
                      <a:avLst/>
                    </a:prstGeom>
                    <a:noFill/>
                    <a:ln w="9525">
                      <a:noFill/>
                      <a:miter lim="800000"/>
                      <a:headEnd/>
                      <a:tailEnd/>
                    </a:ln>
                  </pic:spPr>
                </pic:pic>
              </a:graphicData>
            </a:graphic>
          </wp:inline>
        </w:drawing>
      </w:r>
    </w:p>
    <w:p w:rsidR="00485502" w:rsidRDefault="00485502" w:rsidP="00485502">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short and long term effects of increased insulin</w:t>
      </w:r>
    </w:p>
    <w:p w:rsidR="00485502" w:rsidRDefault="00485502" w:rsidP="00485502">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glucose transport (immediate)</w:t>
      </w:r>
    </w:p>
    <w:p w:rsidR="00485502" w:rsidRDefault="00485502" w:rsidP="00485502">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metabolic enzymes (minutes to hours)</w:t>
      </w:r>
    </w:p>
    <w:p w:rsidR="00485502" w:rsidRDefault="00485502" w:rsidP="00485502">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cell differentiation/growth (many hours to days)</w:t>
      </w:r>
    </w:p>
    <w:p w:rsidR="00485502" w:rsidRDefault="00485502" w:rsidP="00485502">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4220845" cy="2870835"/>
            <wp:effectExtent l="19050" t="0" r="8255" b="0"/>
            <wp:docPr id="2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cstate="print"/>
                    <a:srcRect/>
                    <a:stretch>
                      <a:fillRect/>
                    </a:stretch>
                  </pic:blipFill>
                  <pic:spPr bwMode="auto">
                    <a:xfrm>
                      <a:off x="0" y="0"/>
                      <a:ext cx="4220845" cy="2870835"/>
                    </a:xfrm>
                    <a:prstGeom prst="rect">
                      <a:avLst/>
                    </a:prstGeom>
                    <a:noFill/>
                    <a:ln w="9525">
                      <a:noFill/>
                      <a:miter lim="800000"/>
                      <a:headEnd/>
                      <a:tailEnd/>
                    </a:ln>
                  </pic:spPr>
                </pic:pic>
              </a:graphicData>
            </a:graphic>
          </wp:inline>
        </w:drawing>
      </w:r>
    </w:p>
    <w:p w:rsidR="001D1FFA" w:rsidRDefault="001D1FFA" w:rsidP="001D1FFA">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insulin signalling controlling glucose uptake</w:t>
      </w:r>
    </w:p>
    <w:p w:rsidR="001D1FFA" w:rsidRDefault="001D1FFA" w:rsidP="001D1FF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the stimulation of GLUT 4 translocation is one of the best studied effects of insulin</w:t>
      </w:r>
    </w:p>
    <w:p w:rsidR="001D1FFA" w:rsidRDefault="001D1FFA" w:rsidP="001D1FF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the GLUT 1 or 2 transporters (in liver and </w:t>
      </w:r>
      <w:r>
        <w:rPr>
          <w:rFonts w:ascii="Calibri" w:hAnsi="Calibri"/>
          <w:color w:val="auto"/>
          <w:sz w:val="20"/>
          <w:szCs w:val="20"/>
          <w:lang w:val="en-CA"/>
        </w:rPr>
        <w:t>β</w:t>
      </w:r>
      <w:r>
        <w:rPr>
          <w:rFonts w:ascii="Times New Roman" w:hAnsi="Times New Roman"/>
          <w:color w:val="auto"/>
          <w:sz w:val="20"/>
          <w:szCs w:val="20"/>
          <w:lang w:val="en-CA"/>
        </w:rPr>
        <w:t xml:space="preserve"> cells) are not regulated by insulin – they are always on the membrane so </w:t>
      </w:r>
      <w:r>
        <w:rPr>
          <w:rFonts w:ascii="Calibri" w:hAnsi="Calibri"/>
          <w:color w:val="auto"/>
          <w:sz w:val="20"/>
          <w:szCs w:val="20"/>
          <w:lang w:val="en-CA"/>
        </w:rPr>
        <w:t>β</w:t>
      </w:r>
      <w:r>
        <w:rPr>
          <w:rFonts w:ascii="Times New Roman" w:hAnsi="Times New Roman"/>
          <w:color w:val="auto"/>
          <w:sz w:val="20"/>
          <w:szCs w:val="20"/>
          <w:lang w:val="en-CA"/>
        </w:rPr>
        <w:t xml:space="preserve"> cells can sense it</w:t>
      </w:r>
    </w:p>
    <w:p w:rsidR="001D1FFA" w:rsidRDefault="001D1FFA" w:rsidP="001D1FFA">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3338830" cy="2094865"/>
            <wp:effectExtent l="19050" t="0" r="0" b="0"/>
            <wp:docPr id="3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cstate="print"/>
                    <a:srcRect/>
                    <a:stretch>
                      <a:fillRect/>
                    </a:stretch>
                  </pic:blipFill>
                  <pic:spPr bwMode="auto">
                    <a:xfrm>
                      <a:off x="0" y="0"/>
                      <a:ext cx="3338830" cy="2094865"/>
                    </a:xfrm>
                    <a:prstGeom prst="rect">
                      <a:avLst/>
                    </a:prstGeom>
                    <a:noFill/>
                    <a:ln w="9525">
                      <a:noFill/>
                      <a:miter lim="800000"/>
                      <a:headEnd/>
                      <a:tailEnd/>
                    </a:ln>
                  </pic:spPr>
                </pic:pic>
              </a:graphicData>
            </a:graphic>
          </wp:inline>
        </w:drawing>
      </w:r>
    </w:p>
    <w:p w:rsidR="001D1FFA" w:rsidRDefault="001D1FFA" w:rsidP="001D1FFA">
      <w:pPr>
        <w:rPr>
          <w:rFonts w:ascii="Times New Roman" w:hAnsi="Times New Roman"/>
          <w:color w:val="auto"/>
          <w:sz w:val="20"/>
          <w:szCs w:val="20"/>
          <w:lang w:val="en-CA"/>
        </w:rPr>
      </w:pPr>
      <w:proofErr w:type="gramStart"/>
      <w:r>
        <w:rPr>
          <w:rFonts w:ascii="Times New Roman" w:hAnsi="Times New Roman"/>
          <w:color w:val="auto"/>
          <w:sz w:val="20"/>
          <w:szCs w:val="20"/>
          <w:lang w:val="en-CA"/>
        </w:rPr>
        <w:t>glucagon</w:t>
      </w:r>
      <w:proofErr w:type="gramEnd"/>
    </w:p>
    <w:p w:rsidR="001D1FFA" w:rsidRDefault="001D1FFA" w:rsidP="001D1FFA">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glucagon structure and synthesis</w:t>
      </w:r>
    </w:p>
    <w:p w:rsidR="001D1FFA" w:rsidRDefault="001D1FFA" w:rsidP="001D1FF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lastRenderedPageBreak/>
        <w:t>glucagon is a single chain polypeptide consisting of 29 amino acids (3.5kDa)</w:t>
      </w:r>
    </w:p>
    <w:p w:rsidR="001D1FFA" w:rsidRDefault="001D1FFA" w:rsidP="001D1FF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it is synthesized as a larger precursor molecule named </w:t>
      </w:r>
      <w:proofErr w:type="spellStart"/>
      <w:r>
        <w:rPr>
          <w:rFonts w:ascii="Times New Roman" w:hAnsi="Times New Roman"/>
          <w:color w:val="auto"/>
          <w:sz w:val="20"/>
          <w:szCs w:val="20"/>
          <w:lang w:val="en-CA"/>
        </w:rPr>
        <w:t>proglucagon</w:t>
      </w:r>
      <w:proofErr w:type="spellEnd"/>
    </w:p>
    <w:p w:rsidR="001D1FFA" w:rsidRDefault="001D1FFA" w:rsidP="001D1FFA">
      <w:pPr>
        <w:pStyle w:val="ListParagraph"/>
        <w:numPr>
          <w:ilvl w:val="1"/>
          <w:numId w:val="1"/>
        </w:numPr>
        <w:rPr>
          <w:rFonts w:ascii="Times New Roman" w:hAnsi="Times New Roman"/>
          <w:color w:val="auto"/>
          <w:sz w:val="20"/>
          <w:szCs w:val="20"/>
          <w:lang w:val="en-CA"/>
        </w:rPr>
      </w:pPr>
      <w:proofErr w:type="spellStart"/>
      <w:r>
        <w:rPr>
          <w:rFonts w:ascii="Times New Roman" w:hAnsi="Times New Roman"/>
          <w:color w:val="auto"/>
          <w:sz w:val="20"/>
          <w:szCs w:val="20"/>
          <w:lang w:val="en-CA"/>
        </w:rPr>
        <w:t>proglucagon</w:t>
      </w:r>
      <w:proofErr w:type="spellEnd"/>
      <w:r>
        <w:rPr>
          <w:rFonts w:ascii="Times New Roman" w:hAnsi="Times New Roman"/>
          <w:color w:val="auto"/>
          <w:sz w:val="20"/>
          <w:szCs w:val="20"/>
          <w:lang w:val="en-CA"/>
        </w:rPr>
        <w:t xml:space="preserve"> is processed to mature glucagon by </w:t>
      </w:r>
      <w:proofErr w:type="spellStart"/>
      <w:r>
        <w:rPr>
          <w:rFonts w:ascii="Times New Roman" w:hAnsi="Times New Roman"/>
          <w:color w:val="auto"/>
          <w:sz w:val="20"/>
          <w:szCs w:val="20"/>
          <w:lang w:val="en-CA"/>
        </w:rPr>
        <w:t>prohormone</w:t>
      </w:r>
      <w:proofErr w:type="spellEnd"/>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convertase</w:t>
      </w:r>
      <w:proofErr w:type="spellEnd"/>
      <w:r>
        <w:rPr>
          <w:rFonts w:ascii="Times New Roman" w:hAnsi="Times New Roman"/>
          <w:color w:val="auto"/>
          <w:sz w:val="20"/>
          <w:szCs w:val="20"/>
          <w:lang w:val="en-CA"/>
        </w:rPr>
        <w:t xml:space="preserve"> 2in α cells</w:t>
      </w:r>
    </w:p>
    <w:p w:rsidR="001D1FFA" w:rsidRDefault="001D1FFA" w:rsidP="001D1FFA">
      <w:pPr>
        <w:pStyle w:val="ListParagraph"/>
        <w:numPr>
          <w:ilvl w:val="1"/>
          <w:numId w:val="1"/>
        </w:numPr>
        <w:rPr>
          <w:rFonts w:ascii="Times New Roman" w:hAnsi="Times New Roman"/>
          <w:color w:val="auto"/>
          <w:sz w:val="20"/>
          <w:szCs w:val="20"/>
          <w:lang w:val="en-CA"/>
        </w:rPr>
      </w:pPr>
      <w:proofErr w:type="spellStart"/>
      <w:proofErr w:type="gramStart"/>
      <w:r>
        <w:rPr>
          <w:rFonts w:ascii="Times New Roman" w:hAnsi="Times New Roman"/>
          <w:color w:val="auto"/>
          <w:sz w:val="20"/>
          <w:szCs w:val="20"/>
          <w:lang w:val="en-CA"/>
        </w:rPr>
        <w:t>proglucagon</w:t>
      </w:r>
      <w:proofErr w:type="spellEnd"/>
      <w:proofErr w:type="gramEnd"/>
      <w:r>
        <w:rPr>
          <w:rFonts w:ascii="Times New Roman" w:hAnsi="Times New Roman"/>
          <w:color w:val="auto"/>
          <w:sz w:val="20"/>
          <w:szCs w:val="20"/>
          <w:lang w:val="en-CA"/>
        </w:rPr>
        <w:t xml:space="preserve"> cutting is determined by enzymes in the cell. Therefore depending on the cell, it can have different forms</w:t>
      </w:r>
    </w:p>
    <w:p w:rsidR="001D1FFA" w:rsidRDefault="001D1FFA" w:rsidP="001D1FFA">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regulation of glucagon secretion</w:t>
      </w:r>
    </w:p>
    <w:p w:rsidR="001D1FFA" w:rsidRDefault="001D1FFA" w:rsidP="001D1FF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glucagon secretion is regulated by nutrients, hormones, and ANS</w:t>
      </w:r>
    </w:p>
    <w:p w:rsidR="001D1FFA" w:rsidRDefault="001D1FFA" w:rsidP="001D1FFA">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1) nutrients</w:t>
      </w:r>
    </w:p>
    <w:p w:rsidR="001D1FFA" w:rsidRDefault="001D1FFA" w:rsidP="001D1FF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low glucose (</w:t>
      </w:r>
      <w:proofErr w:type="spellStart"/>
      <w:r>
        <w:rPr>
          <w:rFonts w:ascii="Times New Roman" w:hAnsi="Times New Roman"/>
          <w:color w:val="auto"/>
          <w:sz w:val="20"/>
          <w:szCs w:val="20"/>
          <w:lang w:val="en-CA"/>
        </w:rPr>
        <w:t>postabsorptive</w:t>
      </w:r>
      <w:proofErr w:type="spellEnd"/>
      <w:r>
        <w:rPr>
          <w:rFonts w:ascii="Times New Roman" w:hAnsi="Times New Roman"/>
          <w:color w:val="auto"/>
          <w:sz w:val="20"/>
          <w:szCs w:val="20"/>
          <w:lang w:val="en-CA"/>
        </w:rPr>
        <w:t xml:space="preserve"> state) and amino acids (most important is </w:t>
      </w:r>
      <w:proofErr w:type="spellStart"/>
      <w:r>
        <w:rPr>
          <w:rFonts w:ascii="Times New Roman" w:hAnsi="Times New Roman"/>
          <w:color w:val="auto"/>
          <w:sz w:val="20"/>
          <w:szCs w:val="20"/>
          <w:lang w:val="en-CA"/>
        </w:rPr>
        <w:t>arginine</w:t>
      </w:r>
      <w:proofErr w:type="spellEnd"/>
      <w:r>
        <w:rPr>
          <w:rFonts w:ascii="Times New Roman" w:hAnsi="Times New Roman"/>
          <w:color w:val="auto"/>
          <w:sz w:val="20"/>
          <w:szCs w:val="20"/>
          <w:lang w:val="en-CA"/>
        </w:rPr>
        <w:t>) stimulate glucagon secretion</w:t>
      </w:r>
    </w:p>
    <w:p w:rsidR="001D1FFA" w:rsidRDefault="001D1FFA" w:rsidP="001D1FF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high glucose (absorptive state) inhibits glucagon secretion (in the presence of insulin)</w:t>
      </w:r>
    </w:p>
    <w:p w:rsidR="001D1FFA" w:rsidRDefault="001D1FFA" w:rsidP="001D1FF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fatty acids inhibit glucagon secretion</w:t>
      </w:r>
    </w:p>
    <w:p w:rsidR="001D1FFA" w:rsidRDefault="001D1FFA" w:rsidP="001D1FFA">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2) hormonal</w:t>
      </w:r>
    </w:p>
    <w:p w:rsidR="001D1FFA" w:rsidRDefault="001D1FFA" w:rsidP="001D1FF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gastrointestinal hormones: GIP, </w:t>
      </w:r>
      <w:proofErr w:type="spellStart"/>
      <w:r>
        <w:rPr>
          <w:rFonts w:ascii="Times New Roman" w:hAnsi="Times New Roman"/>
          <w:color w:val="auto"/>
          <w:sz w:val="20"/>
          <w:szCs w:val="20"/>
          <w:lang w:val="en-CA"/>
        </w:rPr>
        <w:t>cholecystokinin</w:t>
      </w:r>
      <w:proofErr w:type="spellEnd"/>
      <w:r>
        <w:rPr>
          <w:rFonts w:ascii="Times New Roman" w:hAnsi="Times New Roman"/>
          <w:color w:val="auto"/>
          <w:sz w:val="20"/>
          <w:szCs w:val="20"/>
          <w:lang w:val="en-CA"/>
        </w:rPr>
        <w:t xml:space="preserve"> (stimulatory); GLP1, </w:t>
      </w:r>
      <w:proofErr w:type="spellStart"/>
      <w:r>
        <w:rPr>
          <w:rFonts w:ascii="Times New Roman" w:hAnsi="Times New Roman"/>
          <w:color w:val="auto"/>
          <w:sz w:val="20"/>
          <w:szCs w:val="20"/>
          <w:lang w:val="en-CA"/>
        </w:rPr>
        <w:t>somatostatin</w:t>
      </w:r>
      <w:proofErr w:type="spellEnd"/>
      <w:r>
        <w:rPr>
          <w:rFonts w:ascii="Times New Roman" w:hAnsi="Times New Roman"/>
          <w:color w:val="auto"/>
          <w:sz w:val="20"/>
          <w:szCs w:val="20"/>
          <w:lang w:val="en-CA"/>
        </w:rPr>
        <w:t xml:space="preserve"> (inhibitory) GIP also stimulates insulin </w:t>
      </w:r>
    </w:p>
    <w:p w:rsidR="001D1FFA" w:rsidRDefault="001D1FFA" w:rsidP="001D1FFA">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3) neural</w:t>
      </w:r>
    </w:p>
    <w:p w:rsidR="001D1FFA" w:rsidRDefault="001D1FFA" w:rsidP="001D1FF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activation of both sympathetic and parasympathetic (</w:t>
      </w:r>
      <w:proofErr w:type="spellStart"/>
      <w:r>
        <w:rPr>
          <w:rFonts w:ascii="Times New Roman" w:hAnsi="Times New Roman"/>
          <w:color w:val="auto"/>
          <w:sz w:val="20"/>
          <w:szCs w:val="20"/>
          <w:lang w:val="en-CA"/>
        </w:rPr>
        <w:t>vagus</w:t>
      </w:r>
      <w:proofErr w:type="spellEnd"/>
      <w:r>
        <w:rPr>
          <w:rFonts w:ascii="Times New Roman" w:hAnsi="Times New Roman"/>
          <w:color w:val="auto"/>
          <w:sz w:val="20"/>
          <w:szCs w:val="20"/>
          <w:lang w:val="en-CA"/>
        </w:rPr>
        <w:t>) nerves stimulate glucagon secretion</w:t>
      </w:r>
    </w:p>
    <w:p w:rsidR="001D1FFA" w:rsidRDefault="001D1FFA" w:rsidP="001D1FFA">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3572510" cy="1073785"/>
            <wp:effectExtent l="19050" t="0" r="8890" b="0"/>
            <wp:docPr id="3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cstate="print"/>
                    <a:srcRect/>
                    <a:stretch>
                      <a:fillRect/>
                    </a:stretch>
                  </pic:blipFill>
                  <pic:spPr bwMode="auto">
                    <a:xfrm>
                      <a:off x="0" y="0"/>
                      <a:ext cx="3572510" cy="1073785"/>
                    </a:xfrm>
                    <a:prstGeom prst="rect">
                      <a:avLst/>
                    </a:prstGeom>
                    <a:noFill/>
                    <a:ln w="9525">
                      <a:noFill/>
                      <a:miter lim="800000"/>
                      <a:headEnd/>
                      <a:tailEnd/>
                    </a:ln>
                  </pic:spPr>
                </pic:pic>
              </a:graphicData>
            </a:graphic>
          </wp:inline>
        </w:drawing>
      </w:r>
    </w:p>
    <w:p w:rsidR="001D1FFA" w:rsidRDefault="001D1FFA" w:rsidP="001D1FFA">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role of glucagon in glucose regulation</w:t>
      </w:r>
    </w:p>
    <w:p w:rsidR="001D1FFA" w:rsidRDefault="001D1FFA" w:rsidP="001D1FF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glucagon opposes the effects of insulin on glucose metabolism</w:t>
      </w:r>
    </w:p>
    <w:p w:rsidR="001D1FFA" w:rsidRDefault="001D1FFA" w:rsidP="001D1FFA">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the major site of action of glucagon is the liver</w:t>
      </w:r>
    </w:p>
    <w:p w:rsidR="001D1FFA" w:rsidRDefault="001D1FFA" w:rsidP="001D1FFA">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the important metabolic effects of glucagon in the liver include:</w:t>
      </w:r>
    </w:p>
    <w:p w:rsidR="001D1FFA" w:rsidRDefault="001D1FFA" w:rsidP="001D1FF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1) carbohydrate</w:t>
      </w:r>
    </w:p>
    <w:p w:rsidR="001D1FFA" w:rsidRDefault="001D1FFA" w:rsidP="001D1FFA">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increase </w:t>
      </w:r>
      <w:proofErr w:type="spellStart"/>
      <w:r>
        <w:rPr>
          <w:rFonts w:ascii="Times New Roman" w:hAnsi="Times New Roman"/>
          <w:color w:val="auto"/>
          <w:sz w:val="20"/>
          <w:szCs w:val="20"/>
          <w:lang w:val="en-CA"/>
        </w:rPr>
        <w:t>gluconeogenesis</w:t>
      </w:r>
      <w:proofErr w:type="spellEnd"/>
      <w:r>
        <w:rPr>
          <w:rFonts w:ascii="Times New Roman" w:hAnsi="Times New Roman"/>
          <w:color w:val="auto"/>
          <w:sz w:val="20"/>
          <w:szCs w:val="20"/>
          <w:lang w:val="en-CA"/>
        </w:rPr>
        <w:t xml:space="preserve"> </w:t>
      </w:r>
    </w:p>
    <w:p w:rsidR="001D1FFA" w:rsidRDefault="001D1FFA" w:rsidP="001D1FFA">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increase </w:t>
      </w:r>
      <w:proofErr w:type="spellStart"/>
      <w:r>
        <w:rPr>
          <w:rFonts w:ascii="Times New Roman" w:hAnsi="Times New Roman"/>
          <w:color w:val="auto"/>
          <w:sz w:val="20"/>
          <w:szCs w:val="20"/>
          <w:lang w:val="en-CA"/>
        </w:rPr>
        <w:t>glycongenolysis</w:t>
      </w:r>
      <w:proofErr w:type="spellEnd"/>
    </w:p>
    <w:p w:rsidR="001D1FFA" w:rsidRDefault="001D1FFA" w:rsidP="001D1FFA">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decrease glycogen synthesis</w:t>
      </w:r>
    </w:p>
    <w:p w:rsidR="001D1FFA" w:rsidRDefault="001D1FFA" w:rsidP="001D1FF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2) increase </w:t>
      </w:r>
      <w:proofErr w:type="spellStart"/>
      <w:r>
        <w:rPr>
          <w:rFonts w:ascii="Times New Roman" w:hAnsi="Times New Roman"/>
          <w:color w:val="auto"/>
          <w:sz w:val="20"/>
          <w:szCs w:val="20"/>
          <w:lang w:val="en-CA"/>
        </w:rPr>
        <w:t>ketogenesis</w:t>
      </w:r>
      <w:proofErr w:type="spellEnd"/>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ketone</w:t>
      </w:r>
      <w:proofErr w:type="spellEnd"/>
      <w:r>
        <w:rPr>
          <w:rFonts w:ascii="Times New Roman" w:hAnsi="Times New Roman"/>
          <w:color w:val="auto"/>
          <w:sz w:val="20"/>
          <w:szCs w:val="20"/>
          <w:lang w:val="en-CA"/>
        </w:rPr>
        <w:t xml:space="preserve"> production)</w:t>
      </w:r>
    </w:p>
    <w:p w:rsidR="001D1FFA" w:rsidRDefault="001D1FFA" w:rsidP="001D1FF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3) protein:</w:t>
      </w:r>
    </w:p>
    <w:p w:rsidR="001D1FFA" w:rsidRDefault="001D1FFA" w:rsidP="001D1FFA">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decrease hepatic protein synthesis</w:t>
      </w:r>
    </w:p>
    <w:p w:rsidR="001D1FFA" w:rsidRDefault="001D1FFA" w:rsidP="001D1FFA">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increase protein catabolism in the liver</w:t>
      </w:r>
    </w:p>
    <w:p w:rsidR="001D1FFA" w:rsidRDefault="001D1FFA" w:rsidP="001D1FFA">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2700655" cy="1435100"/>
            <wp:effectExtent l="19050" t="0" r="4445" b="0"/>
            <wp:docPr id="3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cstate="print"/>
                    <a:srcRect/>
                    <a:stretch>
                      <a:fillRect/>
                    </a:stretch>
                  </pic:blipFill>
                  <pic:spPr bwMode="auto">
                    <a:xfrm>
                      <a:off x="0" y="0"/>
                      <a:ext cx="2700655" cy="1435100"/>
                    </a:xfrm>
                    <a:prstGeom prst="rect">
                      <a:avLst/>
                    </a:prstGeom>
                    <a:noFill/>
                    <a:ln w="9525">
                      <a:noFill/>
                      <a:miter lim="800000"/>
                      <a:headEnd/>
                      <a:tailEnd/>
                    </a:ln>
                  </pic:spPr>
                </pic:pic>
              </a:graphicData>
            </a:graphic>
          </wp:inline>
        </w:drawing>
      </w:r>
    </w:p>
    <w:p w:rsidR="001D1FFA" w:rsidRDefault="001D1FFA" w:rsidP="001D1FFA">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the glucagon receptor</w:t>
      </w:r>
    </w:p>
    <w:p w:rsidR="001D1FFA" w:rsidRDefault="001D1FFA" w:rsidP="001D1FF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binding of glucagon to its receptor </w:t>
      </w:r>
      <w:r w:rsidRPr="001D1FFA">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conformational change in a membrane protein called G protein </w:t>
      </w:r>
      <w:r w:rsidRPr="001D1FFA">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activation of </w:t>
      </w:r>
      <w:proofErr w:type="spellStart"/>
      <w:r>
        <w:rPr>
          <w:rFonts w:ascii="Times New Roman" w:hAnsi="Times New Roman"/>
          <w:color w:val="auto"/>
          <w:sz w:val="20"/>
          <w:szCs w:val="20"/>
          <w:lang w:val="en-CA"/>
        </w:rPr>
        <w:t>adenylate</w:t>
      </w:r>
      <w:proofErr w:type="spellEnd"/>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cyclase</w:t>
      </w:r>
      <w:proofErr w:type="spellEnd"/>
      <w:r>
        <w:rPr>
          <w:rFonts w:ascii="Times New Roman" w:hAnsi="Times New Roman"/>
          <w:color w:val="auto"/>
          <w:sz w:val="20"/>
          <w:szCs w:val="20"/>
          <w:lang w:val="en-CA"/>
        </w:rPr>
        <w:t xml:space="preserve"> (increases </w:t>
      </w:r>
      <w:proofErr w:type="spellStart"/>
      <w:r>
        <w:rPr>
          <w:rFonts w:ascii="Times New Roman" w:hAnsi="Times New Roman"/>
          <w:color w:val="auto"/>
          <w:sz w:val="20"/>
          <w:szCs w:val="20"/>
          <w:lang w:val="en-CA"/>
        </w:rPr>
        <w:t>cAMP</w:t>
      </w:r>
      <w:proofErr w:type="spellEnd"/>
      <w:r>
        <w:rPr>
          <w:rFonts w:ascii="Times New Roman" w:hAnsi="Times New Roman"/>
          <w:color w:val="auto"/>
          <w:sz w:val="20"/>
          <w:szCs w:val="20"/>
          <w:lang w:val="en-CA"/>
        </w:rPr>
        <w:t>)</w:t>
      </w:r>
    </w:p>
    <w:p w:rsidR="001D1FFA" w:rsidRDefault="001D1FFA" w:rsidP="001D1FFA">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increase </w:t>
      </w:r>
      <w:proofErr w:type="spellStart"/>
      <w:r>
        <w:rPr>
          <w:rFonts w:ascii="Times New Roman" w:hAnsi="Times New Roman"/>
          <w:color w:val="auto"/>
          <w:sz w:val="20"/>
          <w:szCs w:val="20"/>
          <w:lang w:val="en-CA"/>
        </w:rPr>
        <w:t>cAMP</w:t>
      </w:r>
      <w:proofErr w:type="spellEnd"/>
      <w:r>
        <w:rPr>
          <w:rFonts w:ascii="Times New Roman" w:hAnsi="Times New Roman"/>
          <w:color w:val="auto"/>
          <w:sz w:val="20"/>
          <w:szCs w:val="20"/>
          <w:lang w:val="en-CA"/>
        </w:rPr>
        <w:t xml:space="preserve"> </w:t>
      </w:r>
      <w:r w:rsidRPr="001D1FFA">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cAMP</w:t>
      </w:r>
      <w:proofErr w:type="spellEnd"/>
      <w:r>
        <w:rPr>
          <w:rFonts w:ascii="Times New Roman" w:hAnsi="Times New Roman"/>
          <w:color w:val="auto"/>
          <w:sz w:val="20"/>
          <w:szCs w:val="20"/>
          <w:lang w:val="en-CA"/>
        </w:rPr>
        <w:t xml:space="preserve"> dependent protein </w:t>
      </w:r>
      <w:proofErr w:type="spellStart"/>
      <w:r>
        <w:rPr>
          <w:rFonts w:ascii="Times New Roman" w:hAnsi="Times New Roman"/>
          <w:color w:val="auto"/>
          <w:sz w:val="20"/>
          <w:szCs w:val="20"/>
          <w:lang w:val="en-CA"/>
        </w:rPr>
        <w:t>kinase</w:t>
      </w:r>
      <w:proofErr w:type="spellEnd"/>
      <w:r>
        <w:rPr>
          <w:rFonts w:ascii="Times New Roman" w:hAnsi="Times New Roman"/>
          <w:color w:val="auto"/>
          <w:sz w:val="20"/>
          <w:szCs w:val="20"/>
          <w:lang w:val="en-CA"/>
        </w:rPr>
        <w:t xml:space="preserve"> A </w:t>
      </w:r>
      <w:r w:rsidRPr="001D1FFA">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biological effects (</w:t>
      </w:r>
      <w:proofErr w:type="spellStart"/>
      <w:r>
        <w:rPr>
          <w:rFonts w:ascii="Times New Roman" w:hAnsi="Times New Roman"/>
          <w:color w:val="auto"/>
          <w:sz w:val="20"/>
          <w:szCs w:val="20"/>
          <w:lang w:val="en-CA"/>
        </w:rPr>
        <w:t>eg</w:t>
      </w:r>
      <w:proofErr w:type="spellEnd"/>
      <w:r>
        <w:rPr>
          <w:rFonts w:ascii="Times New Roman" w:hAnsi="Times New Roman"/>
          <w:color w:val="auto"/>
          <w:sz w:val="20"/>
          <w:szCs w:val="20"/>
          <w:lang w:val="en-CA"/>
        </w:rPr>
        <w:t xml:space="preserve"> increase glycogen breakdown)</w:t>
      </w:r>
    </w:p>
    <w:p w:rsidR="001D1FFA" w:rsidRDefault="001D1FFA" w:rsidP="001D1FFA">
      <w:pPr>
        <w:rPr>
          <w:rFonts w:ascii="Times New Roman" w:hAnsi="Times New Roman"/>
          <w:color w:val="auto"/>
          <w:sz w:val="20"/>
          <w:szCs w:val="20"/>
          <w:lang w:val="en-CA"/>
        </w:rPr>
      </w:pPr>
      <w:r>
        <w:rPr>
          <w:rFonts w:ascii="Times New Roman" w:hAnsi="Times New Roman"/>
          <w:noProof/>
          <w:color w:val="auto"/>
          <w:sz w:val="20"/>
          <w:szCs w:val="20"/>
          <w:lang w:val="en-CA" w:eastAsia="en-CA"/>
        </w:rPr>
        <w:lastRenderedPageBreak/>
        <w:drawing>
          <wp:inline distT="0" distB="0" distL="0" distR="0">
            <wp:extent cx="3408917" cy="2434856"/>
            <wp:effectExtent l="19050" t="0" r="1033" b="0"/>
            <wp:docPr id="3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cstate="print"/>
                    <a:srcRect/>
                    <a:stretch>
                      <a:fillRect/>
                    </a:stretch>
                  </pic:blipFill>
                  <pic:spPr bwMode="auto">
                    <a:xfrm>
                      <a:off x="0" y="0"/>
                      <a:ext cx="3408646" cy="2434663"/>
                    </a:xfrm>
                    <a:prstGeom prst="rect">
                      <a:avLst/>
                    </a:prstGeom>
                    <a:noFill/>
                    <a:ln w="9525">
                      <a:noFill/>
                      <a:miter lim="800000"/>
                      <a:headEnd/>
                      <a:tailEnd/>
                    </a:ln>
                  </pic:spPr>
                </pic:pic>
              </a:graphicData>
            </a:graphic>
          </wp:inline>
        </w:drawing>
      </w:r>
    </w:p>
    <w:p w:rsidR="001D1FFA" w:rsidRDefault="001D1FFA" w:rsidP="001D1FFA">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glucagon receptor signalling</w:t>
      </w:r>
    </w:p>
    <w:p w:rsidR="001D1FFA" w:rsidRDefault="001D1FFA" w:rsidP="001D1FF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binding of glucagon to its receptor leads to </w:t>
      </w:r>
      <w:proofErr w:type="spellStart"/>
      <w:r>
        <w:rPr>
          <w:rFonts w:ascii="Times New Roman" w:hAnsi="Times New Roman"/>
          <w:color w:val="auto"/>
          <w:sz w:val="20"/>
          <w:szCs w:val="20"/>
          <w:lang w:val="en-CA"/>
        </w:rPr>
        <w:t>glycogenolysis</w:t>
      </w:r>
      <w:proofErr w:type="spellEnd"/>
    </w:p>
    <w:p w:rsidR="001D1FFA" w:rsidRDefault="00437958" w:rsidP="001D1FFA">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4444365" cy="3179445"/>
            <wp:effectExtent l="19050" t="0" r="0" b="0"/>
            <wp:docPr id="3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cstate="print"/>
                    <a:srcRect/>
                    <a:stretch>
                      <a:fillRect/>
                    </a:stretch>
                  </pic:blipFill>
                  <pic:spPr bwMode="auto">
                    <a:xfrm>
                      <a:off x="0" y="0"/>
                      <a:ext cx="4444365" cy="3179445"/>
                    </a:xfrm>
                    <a:prstGeom prst="rect">
                      <a:avLst/>
                    </a:prstGeom>
                    <a:noFill/>
                    <a:ln w="9525">
                      <a:noFill/>
                      <a:miter lim="800000"/>
                      <a:headEnd/>
                      <a:tailEnd/>
                    </a:ln>
                  </pic:spPr>
                </pic:pic>
              </a:graphicData>
            </a:graphic>
          </wp:inline>
        </w:drawing>
      </w:r>
    </w:p>
    <w:p w:rsidR="00437958" w:rsidRDefault="00437958" w:rsidP="001D1FFA">
      <w:pPr>
        <w:rPr>
          <w:rFonts w:ascii="Times New Roman" w:hAnsi="Times New Roman"/>
          <w:color w:val="auto"/>
          <w:sz w:val="20"/>
          <w:szCs w:val="20"/>
          <w:lang w:val="en-CA"/>
        </w:rPr>
      </w:pPr>
    </w:p>
    <w:p w:rsidR="00437958" w:rsidRDefault="00437958" w:rsidP="001D1FFA">
      <w:pPr>
        <w:rPr>
          <w:rFonts w:ascii="Times New Roman" w:hAnsi="Times New Roman"/>
          <w:color w:val="auto"/>
          <w:sz w:val="20"/>
          <w:szCs w:val="20"/>
          <w:lang w:val="en-CA"/>
        </w:rPr>
      </w:pPr>
      <w:proofErr w:type="gramStart"/>
      <w:r>
        <w:rPr>
          <w:rFonts w:ascii="Times New Roman" w:hAnsi="Times New Roman"/>
          <w:color w:val="auto"/>
          <w:sz w:val="20"/>
          <w:szCs w:val="20"/>
          <w:lang w:val="en-CA"/>
        </w:rPr>
        <w:t>glucose</w:t>
      </w:r>
      <w:proofErr w:type="gramEnd"/>
      <w:r>
        <w:rPr>
          <w:rFonts w:ascii="Times New Roman" w:hAnsi="Times New Roman"/>
          <w:color w:val="auto"/>
          <w:sz w:val="20"/>
          <w:szCs w:val="20"/>
          <w:lang w:val="en-CA"/>
        </w:rPr>
        <w:t xml:space="preserve"> homeostasis</w:t>
      </w:r>
    </w:p>
    <w:p w:rsidR="00437958" w:rsidRDefault="00437958" w:rsidP="00437958">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diabetes mellitus</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definition and criteria for diagnosis</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classification</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characteristics and etiology of type 1 and 2</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major short and long term complications</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mechanism of hyperglycemia</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treatment</w:t>
      </w:r>
    </w:p>
    <w:p w:rsidR="00437958" w:rsidRDefault="00437958" w:rsidP="00437958">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major causes of </w:t>
      </w:r>
      <w:proofErr w:type="spellStart"/>
      <w:r>
        <w:rPr>
          <w:rFonts w:ascii="Times New Roman" w:hAnsi="Times New Roman"/>
          <w:color w:val="auto"/>
          <w:sz w:val="20"/>
          <w:szCs w:val="20"/>
          <w:lang w:val="en-CA"/>
        </w:rPr>
        <w:t>hyperinsulinemia</w:t>
      </w:r>
      <w:proofErr w:type="spellEnd"/>
    </w:p>
    <w:p w:rsidR="00437958" w:rsidRDefault="00437958" w:rsidP="00437958">
      <w:pPr>
        <w:rPr>
          <w:rFonts w:ascii="Times New Roman" w:hAnsi="Times New Roman"/>
          <w:color w:val="auto"/>
          <w:sz w:val="20"/>
          <w:szCs w:val="20"/>
          <w:lang w:val="en-CA"/>
        </w:rPr>
      </w:pPr>
    </w:p>
    <w:p w:rsidR="00437958" w:rsidRDefault="00437958" w:rsidP="00437958">
      <w:pPr>
        <w:rPr>
          <w:rFonts w:ascii="Times New Roman" w:hAnsi="Times New Roman"/>
          <w:color w:val="auto"/>
          <w:sz w:val="20"/>
          <w:szCs w:val="20"/>
          <w:lang w:val="en-CA"/>
        </w:rPr>
      </w:pPr>
      <w:proofErr w:type="gramStart"/>
      <w:r>
        <w:rPr>
          <w:rFonts w:ascii="Times New Roman" w:hAnsi="Times New Roman"/>
          <w:color w:val="auto"/>
          <w:sz w:val="20"/>
          <w:szCs w:val="20"/>
          <w:lang w:val="en-CA"/>
        </w:rPr>
        <w:t>diabetes</w:t>
      </w:r>
      <w:proofErr w:type="gramEnd"/>
    </w:p>
    <w:p w:rsidR="00437958" w:rsidRDefault="00437958" w:rsidP="00437958">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a chronic metabolic disorder characterized by increased blood glucose levels (hyperglycemia) resulting from impaired insulin secretion and or action</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diabetes = siphon or running through – large urine volume</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mellitus = sweet – glucose in urine</w:t>
      </w:r>
    </w:p>
    <w:p w:rsidR="00437958" w:rsidRDefault="00437958" w:rsidP="00437958">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most common endocrine disorder</w:t>
      </w:r>
    </w:p>
    <w:p w:rsidR="00437958" w:rsidRDefault="00437958" w:rsidP="00437958">
      <w:pPr>
        <w:rPr>
          <w:rFonts w:ascii="Times New Roman" w:hAnsi="Times New Roman"/>
          <w:color w:val="auto"/>
          <w:sz w:val="20"/>
          <w:szCs w:val="20"/>
          <w:lang w:val="en-CA"/>
        </w:rPr>
      </w:pPr>
      <w:r>
        <w:rPr>
          <w:rFonts w:ascii="Times New Roman" w:hAnsi="Times New Roman"/>
          <w:noProof/>
          <w:color w:val="auto"/>
          <w:sz w:val="20"/>
          <w:szCs w:val="20"/>
          <w:lang w:val="en-CA" w:eastAsia="en-CA"/>
        </w:rPr>
        <w:lastRenderedPageBreak/>
        <w:drawing>
          <wp:inline distT="0" distB="0" distL="0" distR="0">
            <wp:extent cx="2615565" cy="1339850"/>
            <wp:effectExtent l="19050" t="0" r="0" b="0"/>
            <wp:docPr id="3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cstate="print"/>
                    <a:srcRect/>
                    <a:stretch>
                      <a:fillRect/>
                    </a:stretch>
                  </pic:blipFill>
                  <pic:spPr bwMode="auto">
                    <a:xfrm>
                      <a:off x="0" y="0"/>
                      <a:ext cx="2615565" cy="1339850"/>
                    </a:xfrm>
                    <a:prstGeom prst="rect">
                      <a:avLst/>
                    </a:prstGeom>
                    <a:noFill/>
                    <a:ln w="9525">
                      <a:noFill/>
                      <a:miter lim="800000"/>
                      <a:headEnd/>
                      <a:tailEnd/>
                    </a:ln>
                  </pic:spPr>
                </pic:pic>
              </a:graphicData>
            </a:graphic>
          </wp:inline>
        </w:drawing>
      </w:r>
    </w:p>
    <w:p w:rsidR="00437958" w:rsidRDefault="00437958" w:rsidP="00437958">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classification</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two major forms</w:t>
      </w:r>
    </w:p>
    <w:p w:rsidR="00437958" w:rsidRDefault="00437958" w:rsidP="00437958">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type 1: previously called insulin dependent or juvenile onset </w:t>
      </w:r>
    </w:p>
    <w:p w:rsidR="00437958" w:rsidRDefault="00437958" w:rsidP="00437958">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near complete loss of </w:t>
      </w:r>
      <w:r>
        <w:rPr>
          <w:rFonts w:ascii="Calibri" w:hAnsi="Calibri"/>
          <w:color w:val="auto"/>
          <w:sz w:val="20"/>
          <w:szCs w:val="20"/>
          <w:lang w:val="en-CA"/>
        </w:rPr>
        <w:t>β</w:t>
      </w:r>
      <w:r>
        <w:rPr>
          <w:rFonts w:ascii="Times New Roman" w:hAnsi="Times New Roman"/>
          <w:color w:val="auto"/>
          <w:sz w:val="20"/>
          <w:szCs w:val="20"/>
          <w:lang w:val="en-CA"/>
        </w:rPr>
        <w:t xml:space="preserve"> cells</w:t>
      </w:r>
    </w:p>
    <w:p w:rsidR="00437958" w:rsidRDefault="00437958" w:rsidP="00437958">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type 2: previously called non insulin dependent or adult onset</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gestational diabetes occurs during some pregnancies (related to type 2)</w:t>
      </w:r>
    </w:p>
    <w:p w:rsidR="00437958" w:rsidRDefault="00437958" w:rsidP="00437958">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due to extra stress</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other rare forms are caused by single gene mutations</w:t>
      </w:r>
    </w:p>
    <w:p w:rsidR="00437958" w:rsidRDefault="00437958" w:rsidP="00437958">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neonatal diabetes – permanent or transient</w:t>
      </w:r>
    </w:p>
    <w:p w:rsidR="00437958" w:rsidRDefault="00437958" w:rsidP="00437958">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maturity onset diabetes of the young (2-5% of diabetes)</w:t>
      </w:r>
    </w:p>
    <w:p w:rsidR="00437958" w:rsidRDefault="00437958" w:rsidP="00437958">
      <w:pPr>
        <w:pStyle w:val="ListParagraph"/>
        <w:numPr>
          <w:ilvl w:val="3"/>
          <w:numId w:val="1"/>
        </w:numPr>
        <w:rPr>
          <w:rFonts w:ascii="Times New Roman" w:hAnsi="Times New Roman"/>
          <w:color w:val="auto"/>
          <w:sz w:val="20"/>
          <w:szCs w:val="20"/>
          <w:lang w:val="en-CA"/>
        </w:rPr>
      </w:pPr>
      <w:proofErr w:type="spellStart"/>
      <w:r>
        <w:rPr>
          <w:rFonts w:ascii="Times New Roman" w:hAnsi="Times New Roman"/>
          <w:color w:val="auto"/>
          <w:sz w:val="20"/>
          <w:szCs w:val="20"/>
          <w:lang w:val="en-CA"/>
        </w:rPr>
        <w:t>autosomal</w:t>
      </w:r>
      <w:proofErr w:type="spellEnd"/>
      <w:r>
        <w:rPr>
          <w:rFonts w:ascii="Times New Roman" w:hAnsi="Times New Roman"/>
          <w:color w:val="auto"/>
          <w:sz w:val="20"/>
          <w:szCs w:val="20"/>
          <w:lang w:val="en-CA"/>
        </w:rPr>
        <w:t xml:space="preserve"> dominant, no PDX1 = no pancreas</w:t>
      </w:r>
    </w:p>
    <w:p w:rsidR="00437958" w:rsidRDefault="00437958" w:rsidP="00437958">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characteristics of type 1</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5-10% of diabetes cases</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incidence is rising</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juvenile onset</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not usually associated with obesity</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characterized by lack of </w:t>
      </w:r>
      <w:r>
        <w:rPr>
          <w:rFonts w:ascii="Calibri" w:hAnsi="Calibri"/>
          <w:color w:val="auto"/>
          <w:sz w:val="20"/>
          <w:szCs w:val="20"/>
          <w:lang w:val="en-CA"/>
        </w:rPr>
        <w:t>β</w:t>
      </w:r>
      <w:r>
        <w:rPr>
          <w:rFonts w:ascii="Times New Roman" w:hAnsi="Times New Roman"/>
          <w:color w:val="auto"/>
          <w:sz w:val="20"/>
          <w:szCs w:val="20"/>
          <w:lang w:val="en-CA"/>
        </w:rPr>
        <w:t xml:space="preserve"> cells and insulin secretion</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diabetes is starvation in a time of plenty</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if not treated, </w:t>
      </w:r>
      <w:proofErr w:type="spellStart"/>
      <w:r>
        <w:rPr>
          <w:rFonts w:ascii="Times New Roman" w:hAnsi="Times New Roman"/>
          <w:color w:val="auto"/>
          <w:sz w:val="20"/>
          <w:szCs w:val="20"/>
          <w:lang w:val="en-CA"/>
        </w:rPr>
        <w:t>ketoacidosis</w:t>
      </w:r>
      <w:proofErr w:type="spellEnd"/>
      <w:r>
        <w:rPr>
          <w:rFonts w:ascii="Times New Roman" w:hAnsi="Times New Roman"/>
          <w:color w:val="auto"/>
          <w:sz w:val="20"/>
          <w:szCs w:val="20"/>
          <w:lang w:val="en-CA"/>
        </w:rPr>
        <w:t xml:space="preserve"> and death follows</w:t>
      </w:r>
    </w:p>
    <w:p w:rsidR="00437958" w:rsidRDefault="00437958" w:rsidP="00437958">
      <w:pPr>
        <w:pStyle w:val="ListParagraph"/>
        <w:numPr>
          <w:ilvl w:val="1"/>
          <w:numId w:val="1"/>
        </w:numPr>
        <w:rPr>
          <w:rFonts w:ascii="Times New Roman" w:hAnsi="Times New Roman"/>
          <w:color w:val="auto"/>
          <w:sz w:val="20"/>
          <w:szCs w:val="20"/>
          <w:lang w:val="en-CA"/>
        </w:rPr>
      </w:pPr>
      <w:proofErr w:type="gramStart"/>
      <w:r>
        <w:rPr>
          <w:rFonts w:ascii="Times New Roman" w:hAnsi="Times New Roman"/>
          <w:color w:val="auto"/>
          <w:sz w:val="20"/>
          <w:szCs w:val="20"/>
          <w:lang w:val="en-CA"/>
        </w:rPr>
        <w:t>patients</w:t>
      </w:r>
      <w:proofErr w:type="gramEnd"/>
      <w:r>
        <w:rPr>
          <w:rFonts w:ascii="Times New Roman" w:hAnsi="Times New Roman"/>
          <w:color w:val="auto"/>
          <w:sz w:val="20"/>
          <w:szCs w:val="20"/>
          <w:lang w:val="en-CA"/>
        </w:rPr>
        <w:t xml:space="preserve"> require exogenous insulin for survival (insulin dependent diabetes). Using insulin to manage glucose levels does not cure diabetes</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aggressive insulin therapy (better glucose control) reduces complications 50%</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likely caused by a combination of genetic and environmental triggers and suppressors</w:t>
      </w:r>
    </w:p>
    <w:p w:rsidR="00437958" w:rsidRDefault="00437958" w:rsidP="00437958">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etiology</w:t>
      </w:r>
    </w:p>
    <w:p w:rsidR="00437958" w:rsidRDefault="00437958" w:rsidP="00437958">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autoimmune disease involving selective destruction of the pancreatic </w:t>
      </w:r>
      <w:r>
        <w:rPr>
          <w:rFonts w:ascii="Calibri" w:hAnsi="Calibri"/>
          <w:color w:val="auto"/>
          <w:sz w:val="20"/>
          <w:szCs w:val="20"/>
          <w:lang w:val="en-CA"/>
        </w:rPr>
        <w:t>β</w:t>
      </w:r>
      <w:r>
        <w:rPr>
          <w:rFonts w:ascii="Times New Roman" w:hAnsi="Times New Roman"/>
          <w:color w:val="auto"/>
          <w:sz w:val="20"/>
          <w:szCs w:val="20"/>
          <w:lang w:val="en-CA"/>
        </w:rPr>
        <w:t xml:space="preserve"> cells by inappropriately activated T lymphocytes</w:t>
      </w:r>
    </w:p>
    <w:p w:rsidR="00437958" w:rsidRDefault="00437958" w:rsidP="00437958">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several circulating </w:t>
      </w:r>
      <w:proofErr w:type="spellStart"/>
      <w:r>
        <w:rPr>
          <w:rFonts w:ascii="Times New Roman" w:hAnsi="Times New Roman"/>
          <w:color w:val="auto"/>
          <w:sz w:val="20"/>
          <w:szCs w:val="20"/>
          <w:lang w:val="en-CA"/>
        </w:rPr>
        <w:t>autoantibodies</w:t>
      </w:r>
      <w:proofErr w:type="spellEnd"/>
      <w:r>
        <w:rPr>
          <w:rFonts w:ascii="Times New Roman" w:hAnsi="Times New Roman"/>
          <w:color w:val="auto"/>
          <w:sz w:val="20"/>
          <w:szCs w:val="20"/>
          <w:lang w:val="en-CA"/>
        </w:rPr>
        <w:t xml:space="preserve"> against </w:t>
      </w:r>
      <w:r>
        <w:rPr>
          <w:rFonts w:ascii="Calibri" w:hAnsi="Calibri"/>
          <w:color w:val="auto"/>
          <w:sz w:val="20"/>
          <w:szCs w:val="20"/>
          <w:lang w:val="en-CA"/>
        </w:rPr>
        <w:t>β</w:t>
      </w:r>
      <w:r>
        <w:rPr>
          <w:rFonts w:ascii="Times New Roman" w:hAnsi="Times New Roman"/>
          <w:color w:val="auto"/>
          <w:sz w:val="20"/>
          <w:szCs w:val="20"/>
          <w:lang w:val="en-CA"/>
        </w:rPr>
        <w:t xml:space="preserve"> cell proteins, including insulin itself, are found in type 1 patients</w:t>
      </w:r>
    </w:p>
    <w:p w:rsidR="00437958" w:rsidRDefault="00437958" w:rsidP="00437958">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cause of autoimmune attack is not well understood but it appears that both genetic and acquired (environmental) factors are important</w:t>
      </w:r>
    </w:p>
    <w:p w:rsidR="00437958" w:rsidRDefault="00437958" w:rsidP="00437958">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acquired factors</w:t>
      </w:r>
    </w:p>
    <w:p w:rsidR="00437958" w:rsidRDefault="00437958" w:rsidP="00437958">
      <w:pPr>
        <w:pStyle w:val="ListParagraph"/>
        <w:numPr>
          <w:ilvl w:val="5"/>
          <w:numId w:val="1"/>
        </w:numPr>
        <w:rPr>
          <w:rFonts w:ascii="Times New Roman" w:hAnsi="Times New Roman"/>
          <w:color w:val="auto"/>
          <w:sz w:val="20"/>
          <w:szCs w:val="20"/>
          <w:lang w:val="en-CA"/>
        </w:rPr>
      </w:pPr>
      <w:r>
        <w:rPr>
          <w:rFonts w:ascii="Times New Roman" w:hAnsi="Times New Roman"/>
          <w:color w:val="auto"/>
          <w:sz w:val="20"/>
          <w:szCs w:val="20"/>
          <w:lang w:val="en-CA"/>
        </w:rPr>
        <w:t>although the environmental factors are still unclear, several candidate triggers have been investigated including viruses and sources of non human insulin</w:t>
      </w:r>
    </w:p>
    <w:p w:rsidR="0019326A" w:rsidRDefault="0019326A" w:rsidP="0019326A">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genetic factors</w:t>
      </w:r>
    </w:p>
    <w:p w:rsidR="0019326A" w:rsidRDefault="0019326A" w:rsidP="0019326A">
      <w:pPr>
        <w:pStyle w:val="ListParagraph"/>
        <w:numPr>
          <w:ilvl w:val="5"/>
          <w:numId w:val="1"/>
        </w:numPr>
        <w:rPr>
          <w:rFonts w:ascii="Times New Roman" w:hAnsi="Times New Roman"/>
          <w:color w:val="auto"/>
          <w:sz w:val="20"/>
          <w:szCs w:val="20"/>
          <w:lang w:val="en-CA"/>
        </w:rPr>
      </w:pPr>
      <w:proofErr w:type="gramStart"/>
      <w:r>
        <w:rPr>
          <w:rFonts w:ascii="Times New Roman" w:hAnsi="Times New Roman"/>
          <w:color w:val="auto"/>
          <w:sz w:val="20"/>
          <w:szCs w:val="20"/>
          <w:lang w:val="en-CA"/>
        </w:rPr>
        <w:t>the</w:t>
      </w:r>
      <w:proofErr w:type="gramEnd"/>
      <w:r>
        <w:rPr>
          <w:rFonts w:ascii="Times New Roman" w:hAnsi="Times New Roman"/>
          <w:color w:val="auto"/>
          <w:sz w:val="20"/>
          <w:szCs w:val="20"/>
          <w:lang w:val="en-CA"/>
        </w:rPr>
        <w:t xml:space="preserve"> greatest risk is derived from alleles of major </w:t>
      </w:r>
      <w:proofErr w:type="spellStart"/>
      <w:r>
        <w:rPr>
          <w:rFonts w:ascii="Times New Roman" w:hAnsi="Times New Roman"/>
          <w:color w:val="auto"/>
          <w:sz w:val="20"/>
          <w:szCs w:val="20"/>
          <w:lang w:val="en-CA"/>
        </w:rPr>
        <w:t>histocompatibility</w:t>
      </w:r>
      <w:proofErr w:type="spellEnd"/>
      <w:r>
        <w:rPr>
          <w:rFonts w:ascii="Times New Roman" w:hAnsi="Times New Roman"/>
          <w:color w:val="auto"/>
          <w:sz w:val="20"/>
          <w:szCs w:val="20"/>
          <w:lang w:val="en-CA"/>
        </w:rPr>
        <w:t xml:space="preserve"> complex (MHC) genes (encoding human leukocyte antigens, HLA) which are important in the processing and presentation of foreign antigens by macrophages. HLA-DR and HLA DQ alleles can either increase the risk of diabetes or protect</w:t>
      </w:r>
    </w:p>
    <w:p w:rsidR="00437958" w:rsidRDefault="0019326A" w:rsidP="00437958">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is a chronic progressive autoimmune disease that tricks the pancreatic beta cells into committing cellular suicide</w:t>
      </w:r>
    </w:p>
    <w:p w:rsidR="00880627" w:rsidRDefault="00880627" w:rsidP="00880627">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treatment</w:t>
      </w:r>
    </w:p>
    <w:p w:rsidR="00880627" w:rsidRDefault="00880627" w:rsidP="0088062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1) insulin</w:t>
      </w:r>
    </w:p>
    <w:p w:rsidR="00880627" w:rsidRDefault="00880627" w:rsidP="00880627">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patients administer by multiple daily injections or pumps</w:t>
      </w:r>
    </w:p>
    <w:p w:rsidR="00880627" w:rsidRDefault="00880627" w:rsidP="00880627">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insulin cannot be administered as a pill since it would be degraded in GI tract</w:t>
      </w:r>
    </w:p>
    <w:p w:rsidR="00880627" w:rsidRDefault="00880627" w:rsidP="00880627">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inhaled powder insulin could eventually replace injections, although the disadvantage is unpredictable absorbance in lungs</w:t>
      </w:r>
    </w:p>
    <w:p w:rsidR="00880627" w:rsidRDefault="00880627" w:rsidP="0088062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2) pancreatic islet transplantation (still experimental)</w:t>
      </w:r>
    </w:p>
    <w:p w:rsidR="00880627" w:rsidRDefault="00880627" w:rsidP="00880627">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isolated islets from pancreas are transplanted to the diabetic patient</w:t>
      </w:r>
    </w:p>
    <w:p w:rsidR="00880627" w:rsidRDefault="00880627" w:rsidP="00880627">
      <w:pPr>
        <w:pStyle w:val="ListParagraph"/>
        <w:numPr>
          <w:ilvl w:val="4"/>
          <w:numId w:val="1"/>
        </w:numPr>
        <w:rPr>
          <w:rFonts w:ascii="Times New Roman" w:hAnsi="Times New Roman"/>
          <w:color w:val="auto"/>
          <w:sz w:val="20"/>
          <w:szCs w:val="20"/>
          <w:lang w:val="en-CA"/>
        </w:rPr>
      </w:pPr>
      <w:r>
        <w:rPr>
          <w:rFonts w:ascii="Times New Roman" w:hAnsi="Times New Roman"/>
          <w:color w:val="auto"/>
          <w:sz w:val="20"/>
          <w:szCs w:val="20"/>
          <w:lang w:val="en-CA"/>
        </w:rPr>
        <w:t>advantage – provides endogenous source</w:t>
      </w:r>
    </w:p>
    <w:p w:rsidR="00880627" w:rsidRDefault="00880627" w:rsidP="00880627">
      <w:pPr>
        <w:pStyle w:val="ListParagraph"/>
        <w:numPr>
          <w:ilvl w:val="4"/>
          <w:numId w:val="1"/>
        </w:numPr>
        <w:rPr>
          <w:rFonts w:ascii="Times New Roman" w:hAnsi="Times New Roman"/>
          <w:color w:val="auto"/>
          <w:sz w:val="20"/>
          <w:szCs w:val="20"/>
          <w:lang w:val="en-CA"/>
        </w:rPr>
      </w:pPr>
      <w:proofErr w:type="gramStart"/>
      <w:r>
        <w:rPr>
          <w:rFonts w:ascii="Times New Roman" w:hAnsi="Times New Roman"/>
          <w:color w:val="auto"/>
          <w:sz w:val="20"/>
          <w:szCs w:val="20"/>
          <w:lang w:val="en-CA"/>
        </w:rPr>
        <w:t>disadvantage</w:t>
      </w:r>
      <w:proofErr w:type="gramEnd"/>
      <w:r>
        <w:rPr>
          <w:rFonts w:ascii="Times New Roman" w:hAnsi="Times New Roman"/>
          <w:color w:val="auto"/>
          <w:sz w:val="20"/>
          <w:szCs w:val="20"/>
          <w:lang w:val="en-CA"/>
        </w:rPr>
        <w:t xml:space="preserve"> – need </w:t>
      </w:r>
      <w:proofErr w:type="spellStart"/>
      <w:r>
        <w:rPr>
          <w:rFonts w:ascii="Times New Roman" w:hAnsi="Times New Roman"/>
          <w:color w:val="auto"/>
          <w:sz w:val="20"/>
          <w:szCs w:val="20"/>
          <w:lang w:val="en-CA"/>
        </w:rPr>
        <w:t>life long</w:t>
      </w:r>
      <w:proofErr w:type="spellEnd"/>
      <w:r>
        <w:rPr>
          <w:rFonts w:ascii="Times New Roman" w:hAnsi="Times New Roman"/>
          <w:color w:val="auto"/>
          <w:sz w:val="20"/>
          <w:szCs w:val="20"/>
          <w:lang w:val="en-CA"/>
        </w:rPr>
        <w:t xml:space="preserve"> immunosuppressive therapy. Insufficient donor islets</w:t>
      </w:r>
    </w:p>
    <w:p w:rsidR="00880627" w:rsidRDefault="00880627" w:rsidP="0088062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3) future </w:t>
      </w:r>
      <w:proofErr w:type="spellStart"/>
      <w:r>
        <w:rPr>
          <w:rFonts w:ascii="Times New Roman" w:hAnsi="Times New Roman"/>
          <w:color w:val="auto"/>
          <w:sz w:val="20"/>
          <w:szCs w:val="20"/>
          <w:lang w:val="en-CA"/>
        </w:rPr>
        <w:t>therapie</w:t>
      </w:r>
      <w:proofErr w:type="spellEnd"/>
    </w:p>
    <w:p w:rsidR="00880627" w:rsidRDefault="00880627" w:rsidP="00880627">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beta cell regeneration</w:t>
      </w:r>
    </w:p>
    <w:p w:rsidR="00880627" w:rsidRDefault="00880627" w:rsidP="00880627">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lastRenderedPageBreak/>
        <w:t>stem cell</w:t>
      </w:r>
    </w:p>
    <w:p w:rsidR="00880627" w:rsidRDefault="00880627" w:rsidP="00880627">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gene therapy</w:t>
      </w:r>
    </w:p>
    <w:p w:rsidR="0019326A" w:rsidRDefault="0019326A" w:rsidP="0019326A">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major complications of diabetes</w:t>
      </w:r>
    </w:p>
    <w:p w:rsidR="0019326A" w:rsidRDefault="0019326A" w:rsidP="0019326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short term</w:t>
      </w:r>
      <w:r>
        <w:rPr>
          <w:rFonts w:ascii="Times New Roman" w:hAnsi="Times New Roman"/>
          <w:color w:val="auto"/>
          <w:sz w:val="20"/>
          <w:szCs w:val="20"/>
          <w:lang w:val="en-CA"/>
        </w:rPr>
        <w:tab/>
      </w:r>
    </w:p>
    <w:p w:rsidR="0019326A" w:rsidRDefault="0019326A" w:rsidP="0019326A">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acute</w:t>
      </w:r>
    </w:p>
    <w:p w:rsidR="0019326A" w:rsidRDefault="0019326A" w:rsidP="0019326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1) </w:t>
      </w:r>
      <w:proofErr w:type="spellStart"/>
      <w:r>
        <w:rPr>
          <w:rFonts w:ascii="Times New Roman" w:hAnsi="Times New Roman"/>
          <w:color w:val="auto"/>
          <w:sz w:val="20"/>
          <w:szCs w:val="20"/>
          <w:lang w:val="en-CA"/>
        </w:rPr>
        <w:t>glucosuria</w:t>
      </w:r>
      <w:proofErr w:type="spellEnd"/>
      <w:r>
        <w:rPr>
          <w:rFonts w:ascii="Times New Roman" w:hAnsi="Times New Roman"/>
          <w:color w:val="auto"/>
          <w:sz w:val="20"/>
          <w:szCs w:val="20"/>
          <w:lang w:val="en-CA"/>
        </w:rPr>
        <w:t xml:space="preserve"> – blood glucose level exceeds renal threshold for glucose absorption and glucose appears in the urine</w:t>
      </w:r>
    </w:p>
    <w:p w:rsidR="0019326A" w:rsidRDefault="0019326A" w:rsidP="0019326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2) </w:t>
      </w:r>
      <w:proofErr w:type="spellStart"/>
      <w:r>
        <w:rPr>
          <w:rFonts w:ascii="Times New Roman" w:hAnsi="Times New Roman"/>
          <w:color w:val="auto"/>
          <w:sz w:val="20"/>
          <w:szCs w:val="20"/>
          <w:lang w:val="en-CA"/>
        </w:rPr>
        <w:t>polyuria</w:t>
      </w:r>
      <w:proofErr w:type="spellEnd"/>
      <w:r>
        <w:rPr>
          <w:rFonts w:ascii="Times New Roman" w:hAnsi="Times New Roman"/>
          <w:color w:val="auto"/>
          <w:sz w:val="20"/>
          <w:szCs w:val="20"/>
          <w:lang w:val="en-CA"/>
        </w:rPr>
        <w:t xml:space="preserve"> (frequent urination) – glucose in the urine causes osmotic </w:t>
      </w:r>
      <w:proofErr w:type="spellStart"/>
      <w:r>
        <w:rPr>
          <w:rFonts w:ascii="Times New Roman" w:hAnsi="Times New Roman"/>
          <w:color w:val="auto"/>
          <w:sz w:val="20"/>
          <w:szCs w:val="20"/>
          <w:lang w:val="en-CA"/>
        </w:rPr>
        <w:t>diuresis</w:t>
      </w:r>
      <w:proofErr w:type="spellEnd"/>
    </w:p>
    <w:p w:rsidR="0019326A" w:rsidRDefault="0019326A" w:rsidP="0019326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3) </w:t>
      </w:r>
      <w:proofErr w:type="spellStart"/>
      <w:r>
        <w:rPr>
          <w:rFonts w:ascii="Times New Roman" w:hAnsi="Times New Roman"/>
          <w:color w:val="auto"/>
          <w:sz w:val="20"/>
          <w:szCs w:val="20"/>
          <w:lang w:val="en-CA"/>
        </w:rPr>
        <w:t>polydipsia</w:t>
      </w:r>
      <w:proofErr w:type="spellEnd"/>
      <w:r>
        <w:rPr>
          <w:rFonts w:ascii="Times New Roman" w:hAnsi="Times New Roman"/>
          <w:color w:val="auto"/>
          <w:sz w:val="20"/>
          <w:szCs w:val="20"/>
          <w:lang w:val="en-CA"/>
        </w:rPr>
        <w:t xml:space="preserve"> (excessive thirst) – the excess fluid lost from the body leads to dehydration</w:t>
      </w:r>
    </w:p>
    <w:p w:rsidR="0019326A" w:rsidRDefault="0019326A" w:rsidP="0019326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4) </w:t>
      </w:r>
      <w:proofErr w:type="spellStart"/>
      <w:r>
        <w:rPr>
          <w:rFonts w:ascii="Times New Roman" w:hAnsi="Times New Roman"/>
          <w:color w:val="auto"/>
          <w:sz w:val="20"/>
          <w:szCs w:val="20"/>
          <w:lang w:val="en-CA"/>
        </w:rPr>
        <w:t>polyphagia</w:t>
      </w:r>
      <w:proofErr w:type="spellEnd"/>
      <w:r>
        <w:rPr>
          <w:rFonts w:ascii="Times New Roman" w:hAnsi="Times New Roman"/>
          <w:color w:val="auto"/>
          <w:sz w:val="20"/>
          <w:szCs w:val="20"/>
          <w:lang w:val="en-CA"/>
        </w:rPr>
        <w:t xml:space="preserve"> (excessive food intake) – despite the increased food intake cells are starved due to lack of insulin (insulin is needed for glucose uptake)</w:t>
      </w:r>
    </w:p>
    <w:p w:rsidR="0019326A" w:rsidRDefault="0019326A" w:rsidP="0019326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5) </w:t>
      </w:r>
      <w:proofErr w:type="spellStart"/>
      <w:r>
        <w:rPr>
          <w:rFonts w:ascii="Times New Roman" w:hAnsi="Times New Roman"/>
          <w:color w:val="auto"/>
          <w:sz w:val="20"/>
          <w:szCs w:val="20"/>
          <w:lang w:val="en-CA"/>
        </w:rPr>
        <w:t>ketoacidosis</w:t>
      </w:r>
      <w:proofErr w:type="spellEnd"/>
      <w:r>
        <w:rPr>
          <w:rFonts w:ascii="Times New Roman" w:hAnsi="Times New Roman"/>
          <w:color w:val="auto"/>
          <w:sz w:val="20"/>
          <w:szCs w:val="20"/>
          <w:lang w:val="en-CA"/>
        </w:rPr>
        <w:t xml:space="preserve"> – lack of insulin leads to increase </w:t>
      </w:r>
      <w:proofErr w:type="spellStart"/>
      <w:r>
        <w:rPr>
          <w:rFonts w:ascii="Times New Roman" w:hAnsi="Times New Roman"/>
          <w:color w:val="auto"/>
          <w:sz w:val="20"/>
          <w:szCs w:val="20"/>
          <w:lang w:val="en-CA"/>
        </w:rPr>
        <w:t>lipolysis</w:t>
      </w:r>
      <w:proofErr w:type="spellEnd"/>
      <w:r>
        <w:rPr>
          <w:rFonts w:ascii="Times New Roman" w:hAnsi="Times New Roman"/>
          <w:color w:val="auto"/>
          <w:sz w:val="20"/>
          <w:szCs w:val="20"/>
          <w:lang w:val="en-CA"/>
        </w:rPr>
        <w:t xml:space="preserve"> which causes increased triglyceride breakdown, increased plasma fatty acids </w:t>
      </w:r>
      <w:r w:rsidRPr="0019326A">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liver </w:t>
      </w:r>
      <w:r w:rsidRPr="0019326A">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ketone</w:t>
      </w:r>
      <w:proofErr w:type="spellEnd"/>
      <w:r>
        <w:rPr>
          <w:rFonts w:ascii="Times New Roman" w:hAnsi="Times New Roman"/>
          <w:color w:val="auto"/>
          <w:sz w:val="20"/>
          <w:szCs w:val="20"/>
          <w:lang w:val="en-CA"/>
        </w:rPr>
        <w:t xml:space="preserve"> bodies </w:t>
      </w:r>
      <w:r w:rsidRPr="0019326A">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ketoacidosis</w:t>
      </w:r>
      <w:proofErr w:type="spellEnd"/>
    </w:p>
    <w:p w:rsidR="0019326A" w:rsidRDefault="0019326A" w:rsidP="0019326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chronic</w:t>
      </w:r>
    </w:p>
    <w:p w:rsidR="0019326A" w:rsidRDefault="0019326A" w:rsidP="0019326A">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over the long term diabetic patients develop complications including</w:t>
      </w:r>
    </w:p>
    <w:p w:rsidR="0019326A" w:rsidRDefault="0019326A" w:rsidP="0019326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1) neuropathy – loss of sensation especially peripheral</w:t>
      </w:r>
    </w:p>
    <w:p w:rsidR="0019326A" w:rsidRDefault="0019326A" w:rsidP="0019326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2) CV disease – atherosclerosis, high BP, leading cause of heart disease</w:t>
      </w:r>
    </w:p>
    <w:p w:rsidR="0019326A" w:rsidRDefault="0019326A" w:rsidP="0019326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3) microvasculature disease – common in foot, diabetes is the leading cause of non traumatic amputations</w:t>
      </w:r>
    </w:p>
    <w:p w:rsidR="0019326A" w:rsidRDefault="0019326A" w:rsidP="0019326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4) nephropathy – has a slow onset but is the leading cause of kidney failure</w:t>
      </w:r>
    </w:p>
    <w:p w:rsidR="0019326A" w:rsidRDefault="0019326A" w:rsidP="0019326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5) retinopathy – diabetes is the leading cause of adult blindness</w:t>
      </w:r>
    </w:p>
    <w:p w:rsidR="0019326A" w:rsidRDefault="0019326A" w:rsidP="0019326A">
      <w:pPr>
        <w:pStyle w:val="ListParagraph"/>
        <w:numPr>
          <w:ilvl w:val="0"/>
          <w:numId w:val="1"/>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2966720" cy="1967230"/>
            <wp:effectExtent l="19050" t="0" r="5080" b="0"/>
            <wp:docPr id="3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cstate="print"/>
                    <a:srcRect/>
                    <a:stretch>
                      <a:fillRect/>
                    </a:stretch>
                  </pic:blipFill>
                  <pic:spPr bwMode="auto">
                    <a:xfrm>
                      <a:off x="0" y="0"/>
                      <a:ext cx="2966720" cy="1967230"/>
                    </a:xfrm>
                    <a:prstGeom prst="rect">
                      <a:avLst/>
                    </a:prstGeom>
                    <a:noFill/>
                    <a:ln w="9525">
                      <a:noFill/>
                      <a:miter lim="800000"/>
                      <a:headEnd/>
                      <a:tailEnd/>
                    </a:ln>
                  </pic:spPr>
                </pic:pic>
              </a:graphicData>
            </a:graphic>
          </wp:inline>
        </w:drawing>
      </w:r>
    </w:p>
    <w:p w:rsidR="0019326A" w:rsidRDefault="0019326A" w:rsidP="0019326A">
      <w:pPr>
        <w:pStyle w:val="ListParagraph"/>
        <w:numPr>
          <w:ilvl w:val="0"/>
          <w:numId w:val="1"/>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5210175" cy="3126105"/>
            <wp:effectExtent l="19050" t="0" r="9525" b="0"/>
            <wp:docPr id="3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cstate="print"/>
                    <a:srcRect/>
                    <a:stretch>
                      <a:fillRect/>
                    </a:stretch>
                  </pic:blipFill>
                  <pic:spPr bwMode="auto">
                    <a:xfrm>
                      <a:off x="0" y="0"/>
                      <a:ext cx="5210175" cy="3126105"/>
                    </a:xfrm>
                    <a:prstGeom prst="rect">
                      <a:avLst/>
                    </a:prstGeom>
                    <a:noFill/>
                    <a:ln w="9525">
                      <a:noFill/>
                      <a:miter lim="800000"/>
                      <a:headEnd/>
                      <a:tailEnd/>
                    </a:ln>
                  </pic:spPr>
                </pic:pic>
              </a:graphicData>
            </a:graphic>
          </wp:inline>
        </w:drawing>
      </w:r>
    </w:p>
    <w:p w:rsidR="0019326A" w:rsidRDefault="0019326A" w:rsidP="0019326A">
      <w:pPr>
        <w:pStyle w:val="ListParagraph"/>
        <w:numPr>
          <w:ilvl w:val="1"/>
          <w:numId w:val="1"/>
        </w:numPr>
        <w:rPr>
          <w:rFonts w:ascii="Times New Roman" w:hAnsi="Times New Roman"/>
          <w:color w:val="auto"/>
          <w:sz w:val="20"/>
          <w:szCs w:val="20"/>
          <w:lang w:val="en-CA"/>
        </w:rPr>
      </w:pPr>
      <w:proofErr w:type="gramStart"/>
      <w:r>
        <w:rPr>
          <w:rFonts w:ascii="Times New Roman" w:hAnsi="Times New Roman"/>
          <w:color w:val="auto"/>
          <w:sz w:val="20"/>
          <w:szCs w:val="20"/>
          <w:lang w:val="en-CA"/>
        </w:rPr>
        <w:t>are</w:t>
      </w:r>
      <w:proofErr w:type="gramEnd"/>
      <w:r>
        <w:rPr>
          <w:rFonts w:ascii="Times New Roman" w:hAnsi="Times New Roman"/>
          <w:color w:val="auto"/>
          <w:sz w:val="20"/>
          <w:szCs w:val="20"/>
          <w:lang w:val="en-CA"/>
        </w:rPr>
        <w:t xml:space="preserve"> complications reduced when glucose levels are controlled?</w:t>
      </w:r>
    </w:p>
    <w:p w:rsidR="0019326A" w:rsidRDefault="0019326A" w:rsidP="0019326A">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diabetes control and complications trial major findings</w:t>
      </w:r>
    </w:p>
    <w:p w:rsidR="0019326A" w:rsidRDefault="0019326A" w:rsidP="0019326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maintaining tight control of blood glucose levels slows or prevents the development of diabetic complications in </w:t>
      </w:r>
      <w:proofErr w:type="spellStart"/>
      <w:r>
        <w:rPr>
          <w:rFonts w:ascii="Times New Roman" w:hAnsi="Times New Roman"/>
          <w:color w:val="auto"/>
          <w:sz w:val="20"/>
          <w:szCs w:val="20"/>
          <w:lang w:val="en-CA"/>
        </w:rPr>
        <w:t>postpubertal</w:t>
      </w:r>
      <w:proofErr w:type="spellEnd"/>
      <w:r>
        <w:rPr>
          <w:rFonts w:ascii="Times New Roman" w:hAnsi="Times New Roman"/>
          <w:color w:val="auto"/>
          <w:sz w:val="20"/>
          <w:szCs w:val="20"/>
          <w:lang w:val="en-CA"/>
        </w:rPr>
        <w:t xml:space="preserve"> subjects</w:t>
      </w:r>
    </w:p>
    <w:p w:rsidR="0019326A" w:rsidRDefault="0019326A" w:rsidP="0019326A">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lastRenderedPageBreak/>
        <w:t xml:space="preserve">tight control does not completely prevent complications and is associated with 3x increased </w:t>
      </w:r>
      <w:proofErr w:type="spellStart"/>
      <w:r>
        <w:rPr>
          <w:rFonts w:ascii="Times New Roman" w:hAnsi="Times New Roman"/>
          <w:color w:val="auto"/>
          <w:sz w:val="20"/>
          <w:szCs w:val="20"/>
          <w:lang w:val="en-CA"/>
        </w:rPr>
        <w:t>rick</w:t>
      </w:r>
      <w:proofErr w:type="spellEnd"/>
      <w:r>
        <w:rPr>
          <w:rFonts w:ascii="Times New Roman" w:hAnsi="Times New Roman"/>
          <w:color w:val="auto"/>
          <w:sz w:val="20"/>
          <w:szCs w:val="20"/>
          <w:lang w:val="en-CA"/>
        </w:rPr>
        <w:t xml:space="preserve"> of hypoglycemia</w:t>
      </w:r>
    </w:p>
    <w:p w:rsidR="0019326A" w:rsidRDefault="0019326A" w:rsidP="0019326A">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characteristics and etiology of type 2</w:t>
      </w:r>
    </w:p>
    <w:p w:rsidR="0019326A" w:rsidRDefault="0019326A" w:rsidP="0019326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is usually associated with obesity</w:t>
      </w:r>
    </w:p>
    <w:p w:rsidR="0019326A" w:rsidRDefault="0019326A" w:rsidP="0019326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is associated with insulin resistance, a decreased response to insulin in the insulin target tissues (liver, muscle and fat) and specific defects in glucose stimulated insulin secretion</w:t>
      </w:r>
    </w:p>
    <w:p w:rsidR="0019326A" w:rsidRDefault="0019326A" w:rsidP="0019326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basal insulin secretion is increased early in the disease (aka </w:t>
      </w:r>
      <w:proofErr w:type="spellStart"/>
      <w:r>
        <w:rPr>
          <w:rFonts w:ascii="Times New Roman" w:hAnsi="Times New Roman"/>
          <w:color w:val="auto"/>
          <w:sz w:val="20"/>
          <w:szCs w:val="20"/>
          <w:lang w:val="en-CA"/>
        </w:rPr>
        <w:t>hyperinsulinemia</w:t>
      </w:r>
      <w:proofErr w:type="spellEnd"/>
      <w:r>
        <w:rPr>
          <w:rFonts w:ascii="Times New Roman" w:hAnsi="Times New Roman"/>
          <w:color w:val="auto"/>
          <w:sz w:val="20"/>
          <w:szCs w:val="20"/>
          <w:lang w:val="en-CA"/>
        </w:rPr>
        <w:t xml:space="preserve">) Some believe </w:t>
      </w:r>
      <w:proofErr w:type="spellStart"/>
      <w:r>
        <w:rPr>
          <w:rFonts w:ascii="Times New Roman" w:hAnsi="Times New Roman"/>
          <w:color w:val="auto"/>
          <w:sz w:val="20"/>
          <w:szCs w:val="20"/>
          <w:lang w:val="en-CA"/>
        </w:rPr>
        <w:t>hyperinsulinemia</w:t>
      </w:r>
      <w:proofErr w:type="spellEnd"/>
      <w:r>
        <w:rPr>
          <w:rFonts w:ascii="Times New Roman" w:hAnsi="Times New Roman"/>
          <w:color w:val="auto"/>
          <w:sz w:val="20"/>
          <w:szCs w:val="20"/>
          <w:lang w:val="en-CA"/>
        </w:rPr>
        <w:t xml:space="preserve"> is a compensation for insulin insensitivity, but the mechanism linking these is unknown</w:t>
      </w:r>
    </w:p>
    <w:p w:rsidR="0019326A" w:rsidRDefault="0019326A" w:rsidP="0019326A">
      <w:pPr>
        <w:pStyle w:val="ListParagraph"/>
        <w:numPr>
          <w:ilvl w:val="1"/>
          <w:numId w:val="1"/>
        </w:numPr>
        <w:rPr>
          <w:rFonts w:ascii="Times New Roman" w:hAnsi="Times New Roman"/>
          <w:color w:val="auto"/>
          <w:sz w:val="20"/>
          <w:szCs w:val="20"/>
          <w:lang w:val="en-CA"/>
        </w:rPr>
      </w:pPr>
      <w:proofErr w:type="gramStart"/>
      <w:r>
        <w:rPr>
          <w:rFonts w:ascii="Times New Roman" w:hAnsi="Times New Roman"/>
          <w:color w:val="auto"/>
          <w:sz w:val="20"/>
          <w:szCs w:val="20"/>
          <w:lang w:val="en-CA"/>
        </w:rPr>
        <w:t>generally</w:t>
      </w:r>
      <w:proofErr w:type="gramEnd"/>
      <w:r>
        <w:rPr>
          <w:rFonts w:ascii="Times New Roman" w:hAnsi="Times New Roman"/>
          <w:color w:val="auto"/>
          <w:sz w:val="20"/>
          <w:szCs w:val="20"/>
          <w:lang w:val="en-CA"/>
        </w:rPr>
        <w:t xml:space="preserve"> occurs in adulthood (adult onset) although increasing in obese children. </w:t>
      </w:r>
    </w:p>
    <w:p w:rsidR="0019326A" w:rsidRDefault="0019326A" w:rsidP="0019326A">
      <w:pPr>
        <w:pStyle w:val="ListParagraph"/>
        <w:numPr>
          <w:ilvl w:val="1"/>
          <w:numId w:val="1"/>
        </w:numPr>
        <w:rPr>
          <w:rFonts w:ascii="Times New Roman" w:hAnsi="Times New Roman"/>
          <w:color w:val="auto"/>
          <w:sz w:val="20"/>
          <w:szCs w:val="20"/>
          <w:lang w:val="en-CA"/>
        </w:rPr>
      </w:pPr>
      <w:proofErr w:type="gramStart"/>
      <w:r>
        <w:rPr>
          <w:rFonts w:ascii="Times New Roman" w:hAnsi="Times New Roman"/>
          <w:color w:val="auto"/>
          <w:sz w:val="20"/>
          <w:szCs w:val="20"/>
          <w:lang w:val="en-CA"/>
        </w:rPr>
        <w:t>has</w:t>
      </w:r>
      <w:proofErr w:type="gramEnd"/>
      <w:r>
        <w:rPr>
          <w:rFonts w:ascii="Times New Roman" w:hAnsi="Times New Roman"/>
          <w:color w:val="auto"/>
          <w:sz w:val="20"/>
          <w:szCs w:val="20"/>
          <w:lang w:val="en-CA"/>
        </w:rPr>
        <w:t xml:space="preserve"> slow onset and is less severe that type 1. </w:t>
      </w:r>
      <w:proofErr w:type="spellStart"/>
      <w:r>
        <w:rPr>
          <w:rFonts w:ascii="Times New Roman" w:hAnsi="Times New Roman"/>
          <w:color w:val="auto"/>
          <w:sz w:val="20"/>
          <w:szCs w:val="20"/>
          <w:lang w:val="en-CA"/>
        </w:rPr>
        <w:t>Ketoacidosis</w:t>
      </w:r>
      <w:proofErr w:type="spellEnd"/>
      <w:r>
        <w:rPr>
          <w:rFonts w:ascii="Times New Roman" w:hAnsi="Times New Roman"/>
          <w:color w:val="auto"/>
          <w:sz w:val="20"/>
          <w:szCs w:val="20"/>
          <w:lang w:val="en-CA"/>
        </w:rPr>
        <w:t xml:space="preserve"> is rare</w:t>
      </w:r>
    </w:p>
    <w:p w:rsidR="0019326A" w:rsidRDefault="0019326A" w:rsidP="0019326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most patient don’t initially require exogenous insulin</w:t>
      </w:r>
    </w:p>
    <w:p w:rsidR="00880627" w:rsidRDefault="00880627" w:rsidP="0019326A">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etiology</w:t>
      </w:r>
    </w:p>
    <w:p w:rsidR="00880627" w:rsidRDefault="00880627" w:rsidP="0088062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both genetic and acquired factors are involved</w:t>
      </w:r>
    </w:p>
    <w:p w:rsidR="00880627" w:rsidRDefault="00880627" w:rsidP="0088062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both the loss of functional </w:t>
      </w:r>
      <w:r>
        <w:rPr>
          <w:rFonts w:ascii="Calibri" w:hAnsi="Calibri"/>
          <w:color w:val="auto"/>
          <w:sz w:val="20"/>
          <w:szCs w:val="20"/>
          <w:lang w:val="en-CA"/>
        </w:rPr>
        <w:t>β</w:t>
      </w:r>
      <w:r>
        <w:rPr>
          <w:rFonts w:ascii="Times New Roman" w:hAnsi="Times New Roman"/>
          <w:color w:val="auto"/>
          <w:sz w:val="20"/>
          <w:szCs w:val="20"/>
          <w:lang w:val="en-CA"/>
        </w:rPr>
        <w:t xml:space="preserve"> cells and insulin resistance are important</w:t>
      </w:r>
    </w:p>
    <w:p w:rsidR="00880627" w:rsidRDefault="00880627" w:rsidP="0088062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a decrease in glucose uptake (muscle, fat) and an increase in glucose production (liver) associated with insulin resistance results in hyperglycemia</w:t>
      </w:r>
    </w:p>
    <w:p w:rsidR="00880627" w:rsidRDefault="00880627" w:rsidP="0088062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the mechanisms underlying resistance and </w:t>
      </w:r>
      <w:r>
        <w:rPr>
          <w:rFonts w:ascii="Calibri" w:hAnsi="Calibri"/>
          <w:color w:val="auto"/>
          <w:sz w:val="20"/>
          <w:szCs w:val="20"/>
          <w:lang w:val="en-CA"/>
        </w:rPr>
        <w:t>β</w:t>
      </w:r>
      <w:r>
        <w:rPr>
          <w:rFonts w:ascii="Times New Roman" w:hAnsi="Times New Roman"/>
          <w:color w:val="auto"/>
          <w:sz w:val="20"/>
          <w:szCs w:val="20"/>
          <w:lang w:val="en-CA"/>
        </w:rPr>
        <w:t xml:space="preserve"> cell dysfunction are not clear</w:t>
      </w:r>
    </w:p>
    <w:p w:rsidR="00880627" w:rsidRDefault="00880627" w:rsidP="0088062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insulin receptor and post insulin receptor defects may contribute to insulin resistance</w:t>
      </w:r>
    </w:p>
    <w:p w:rsidR="00880627" w:rsidRDefault="00880627" w:rsidP="0088062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once beta cells fall below a certain level, then the fasting glucose starts to increase</w:t>
      </w:r>
    </w:p>
    <w:p w:rsidR="00880627" w:rsidRDefault="00880627" w:rsidP="0088062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exercise can be a factor</w:t>
      </w:r>
    </w:p>
    <w:p w:rsidR="00880627" w:rsidRDefault="00880627" w:rsidP="0088062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environmental factors – sugar consumption is associated with an increase in obesity and diabetes</w:t>
      </w:r>
    </w:p>
    <w:p w:rsidR="00880627" w:rsidRDefault="00880627" w:rsidP="00880627">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genetics of type 2</w:t>
      </w:r>
    </w:p>
    <w:p w:rsidR="00880627" w:rsidRDefault="00880627" w:rsidP="0088062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diabetes is polygenic </w:t>
      </w:r>
    </w:p>
    <w:p w:rsidR="00880627" w:rsidRDefault="00880627" w:rsidP="00880627">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most of these genes play important roles in the beta cell</w:t>
      </w:r>
    </w:p>
    <w:p w:rsidR="00880627" w:rsidRDefault="00880627" w:rsidP="00880627">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each gene contributes very little risk on its own</w:t>
      </w:r>
    </w:p>
    <w:p w:rsidR="00880627" w:rsidRDefault="00880627" w:rsidP="00880627">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 xml:space="preserve">much of the </w:t>
      </w:r>
      <w:proofErr w:type="spellStart"/>
      <w:r>
        <w:rPr>
          <w:rFonts w:ascii="Times New Roman" w:hAnsi="Times New Roman"/>
          <w:color w:val="auto"/>
          <w:sz w:val="20"/>
          <w:szCs w:val="20"/>
          <w:lang w:val="en-CA"/>
        </w:rPr>
        <w:t>inherability</w:t>
      </w:r>
      <w:proofErr w:type="spellEnd"/>
      <w:r>
        <w:rPr>
          <w:rFonts w:ascii="Times New Roman" w:hAnsi="Times New Roman"/>
          <w:color w:val="auto"/>
          <w:sz w:val="20"/>
          <w:szCs w:val="20"/>
          <w:lang w:val="en-CA"/>
        </w:rPr>
        <w:t xml:space="preserve"> of diabetes is unaccounted for</w:t>
      </w:r>
    </w:p>
    <w:p w:rsidR="00880627" w:rsidRDefault="00880627" w:rsidP="00880627">
      <w:pPr>
        <w:pStyle w:val="ListParagraph"/>
        <w:numPr>
          <w:ilvl w:val="3"/>
          <w:numId w:val="1"/>
        </w:numPr>
        <w:rPr>
          <w:rFonts w:ascii="Times New Roman" w:hAnsi="Times New Roman"/>
          <w:color w:val="auto"/>
          <w:sz w:val="20"/>
          <w:szCs w:val="20"/>
          <w:lang w:val="en-CA"/>
        </w:rPr>
      </w:pPr>
      <w:r>
        <w:rPr>
          <w:rFonts w:ascii="Times New Roman" w:hAnsi="Times New Roman"/>
          <w:color w:val="auto"/>
          <w:sz w:val="20"/>
          <w:szCs w:val="20"/>
          <w:lang w:val="en-CA"/>
        </w:rPr>
        <w:t>the thrifty gene hypothesis – genetic susceptibility has little effect in the absence of environmental stress</w:t>
      </w:r>
    </w:p>
    <w:p w:rsidR="00880627" w:rsidRDefault="00880627" w:rsidP="00880627">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treatment of type 2</w:t>
      </w:r>
    </w:p>
    <w:p w:rsidR="00880627" w:rsidRDefault="00880627" w:rsidP="00880627">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exercise, diet and weight loss</w:t>
      </w:r>
    </w:p>
    <w:p w:rsidR="00880627" w:rsidRDefault="00880627" w:rsidP="00880627">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insulin (late stage)</w:t>
      </w:r>
    </w:p>
    <w:p w:rsidR="00880627" w:rsidRDefault="00880627" w:rsidP="00880627">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oral hypoglycemic drugs</w:t>
      </w:r>
    </w:p>
    <w:p w:rsidR="00880627" w:rsidRDefault="00880627" w:rsidP="00880627">
      <w:pPr>
        <w:pStyle w:val="ListParagraph"/>
        <w:numPr>
          <w:ilvl w:val="2"/>
          <w:numId w:val="1"/>
        </w:numPr>
        <w:rPr>
          <w:rFonts w:ascii="Times New Roman" w:hAnsi="Times New Roman"/>
          <w:color w:val="auto"/>
          <w:sz w:val="20"/>
          <w:szCs w:val="20"/>
          <w:lang w:val="en-CA"/>
        </w:rPr>
      </w:pPr>
      <w:proofErr w:type="spellStart"/>
      <w:r>
        <w:rPr>
          <w:rFonts w:ascii="Times New Roman" w:hAnsi="Times New Roman"/>
          <w:color w:val="auto"/>
          <w:sz w:val="20"/>
          <w:szCs w:val="20"/>
          <w:lang w:val="en-CA"/>
        </w:rPr>
        <w:t>sulfonylureas</w:t>
      </w:r>
      <w:proofErr w:type="spellEnd"/>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eg</w:t>
      </w:r>
      <w:proofErr w:type="spellEnd"/>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glyburide</w:t>
      </w:r>
      <w:proofErr w:type="spellEnd"/>
      <w:r>
        <w:rPr>
          <w:rFonts w:ascii="Times New Roman" w:hAnsi="Times New Roman"/>
          <w:color w:val="auto"/>
          <w:sz w:val="20"/>
          <w:szCs w:val="20"/>
          <w:lang w:val="en-CA"/>
        </w:rPr>
        <w:t xml:space="preserve"> (stimulate insulin secretion from </w:t>
      </w:r>
      <w:r>
        <w:rPr>
          <w:rFonts w:ascii="Calibri" w:hAnsi="Calibri"/>
          <w:color w:val="auto"/>
          <w:sz w:val="20"/>
          <w:szCs w:val="20"/>
          <w:lang w:val="en-CA"/>
        </w:rPr>
        <w:t>β</w:t>
      </w:r>
      <w:r>
        <w:rPr>
          <w:rFonts w:ascii="Times New Roman" w:hAnsi="Times New Roman"/>
          <w:color w:val="auto"/>
          <w:sz w:val="20"/>
          <w:szCs w:val="20"/>
          <w:lang w:val="en-CA"/>
        </w:rPr>
        <w:t xml:space="preserve"> cells)</w:t>
      </w:r>
    </w:p>
    <w:p w:rsidR="00880627" w:rsidRDefault="00880627" w:rsidP="00880627">
      <w:pPr>
        <w:pStyle w:val="ListParagraph"/>
        <w:numPr>
          <w:ilvl w:val="2"/>
          <w:numId w:val="1"/>
        </w:numPr>
        <w:rPr>
          <w:rFonts w:ascii="Times New Roman" w:hAnsi="Times New Roman"/>
          <w:color w:val="auto"/>
          <w:sz w:val="20"/>
          <w:szCs w:val="20"/>
          <w:lang w:val="en-CA"/>
        </w:rPr>
      </w:pPr>
      <w:proofErr w:type="spellStart"/>
      <w:r>
        <w:rPr>
          <w:rFonts w:ascii="Times New Roman" w:hAnsi="Times New Roman"/>
          <w:color w:val="auto"/>
          <w:sz w:val="20"/>
          <w:szCs w:val="20"/>
          <w:lang w:val="en-CA"/>
        </w:rPr>
        <w:t>biguanides</w:t>
      </w:r>
      <w:proofErr w:type="spellEnd"/>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eg</w:t>
      </w:r>
      <w:proofErr w:type="spellEnd"/>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metformin</w:t>
      </w:r>
      <w:proofErr w:type="spellEnd"/>
      <w:r>
        <w:rPr>
          <w:rFonts w:ascii="Times New Roman" w:hAnsi="Times New Roman"/>
          <w:color w:val="auto"/>
          <w:sz w:val="20"/>
          <w:szCs w:val="20"/>
          <w:lang w:val="en-CA"/>
        </w:rPr>
        <w:t xml:space="preserve"> (suppress liver glucose output)</w:t>
      </w:r>
    </w:p>
    <w:p w:rsidR="00880627" w:rsidRDefault="00880627" w:rsidP="00880627">
      <w:pPr>
        <w:pStyle w:val="ListParagraph"/>
        <w:numPr>
          <w:ilvl w:val="2"/>
          <w:numId w:val="1"/>
        </w:numPr>
        <w:rPr>
          <w:rFonts w:ascii="Times New Roman" w:hAnsi="Times New Roman"/>
          <w:color w:val="auto"/>
          <w:sz w:val="20"/>
          <w:szCs w:val="20"/>
          <w:lang w:val="en-CA"/>
        </w:rPr>
      </w:pPr>
      <w:proofErr w:type="spellStart"/>
      <w:r>
        <w:rPr>
          <w:rFonts w:ascii="Times New Roman" w:hAnsi="Times New Roman"/>
          <w:color w:val="auto"/>
          <w:sz w:val="20"/>
          <w:szCs w:val="20"/>
          <w:lang w:val="en-CA"/>
        </w:rPr>
        <w:t>thiazolidinediones</w:t>
      </w:r>
      <w:proofErr w:type="spellEnd"/>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eg</w:t>
      </w:r>
      <w:proofErr w:type="spellEnd"/>
      <w:r>
        <w:rPr>
          <w:rFonts w:ascii="Times New Roman" w:hAnsi="Times New Roman"/>
          <w:color w:val="auto"/>
          <w:sz w:val="20"/>
          <w:szCs w:val="20"/>
          <w:lang w:val="en-CA"/>
        </w:rPr>
        <w:t xml:space="preserve">) </w:t>
      </w:r>
      <w:proofErr w:type="spellStart"/>
      <w:r>
        <w:rPr>
          <w:rFonts w:ascii="Times New Roman" w:hAnsi="Times New Roman"/>
          <w:color w:val="auto"/>
          <w:sz w:val="20"/>
          <w:szCs w:val="20"/>
          <w:lang w:val="en-CA"/>
        </w:rPr>
        <w:t>rosiglitazone</w:t>
      </w:r>
      <w:proofErr w:type="spellEnd"/>
      <w:r>
        <w:rPr>
          <w:rFonts w:ascii="Times New Roman" w:hAnsi="Times New Roman"/>
          <w:color w:val="auto"/>
          <w:sz w:val="20"/>
          <w:szCs w:val="20"/>
          <w:lang w:val="en-CA"/>
        </w:rPr>
        <w:t xml:space="preserve"> (increase </w:t>
      </w:r>
      <w:proofErr w:type="spellStart"/>
      <w:r>
        <w:rPr>
          <w:rFonts w:ascii="Times New Roman" w:hAnsi="Times New Roman"/>
          <w:color w:val="auto"/>
          <w:sz w:val="20"/>
          <w:szCs w:val="20"/>
          <w:lang w:val="en-CA"/>
        </w:rPr>
        <w:t>insuling</w:t>
      </w:r>
      <w:proofErr w:type="spellEnd"/>
      <w:r>
        <w:rPr>
          <w:rFonts w:ascii="Times New Roman" w:hAnsi="Times New Roman"/>
          <w:color w:val="auto"/>
          <w:sz w:val="20"/>
          <w:szCs w:val="20"/>
          <w:lang w:val="en-CA"/>
        </w:rPr>
        <w:t xml:space="preserve"> sensitivity in insulin target tissues)</w:t>
      </w:r>
    </w:p>
    <w:p w:rsidR="00880627" w:rsidRDefault="00880627" w:rsidP="00880627">
      <w:pPr>
        <w:pStyle w:val="ListParagraph"/>
        <w:numPr>
          <w:ilvl w:val="2"/>
          <w:numId w:val="1"/>
        </w:numPr>
        <w:rPr>
          <w:rFonts w:ascii="Times New Roman" w:hAnsi="Times New Roman"/>
          <w:color w:val="auto"/>
          <w:sz w:val="20"/>
          <w:szCs w:val="20"/>
          <w:lang w:val="en-CA"/>
        </w:rPr>
      </w:pPr>
      <w:r>
        <w:rPr>
          <w:rFonts w:ascii="Times New Roman" w:hAnsi="Times New Roman"/>
          <w:color w:val="auto"/>
          <w:sz w:val="20"/>
          <w:szCs w:val="20"/>
          <w:lang w:val="en-CA"/>
        </w:rPr>
        <w:t>recent – GLP 1 analogs (</w:t>
      </w:r>
      <w:proofErr w:type="spellStart"/>
      <w:r>
        <w:rPr>
          <w:rFonts w:ascii="Times New Roman" w:hAnsi="Times New Roman"/>
          <w:color w:val="auto"/>
          <w:sz w:val="20"/>
          <w:szCs w:val="20"/>
          <w:lang w:val="en-CA"/>
        </w:rPr>
        <w:t>exendin</w:t>
      </w:r>
      <w:proofErr w:type="spellEnd"/>
      <w:r>
        <w:rPr>
          <w:rFonts w:ascii="Times New Roman" w:hAnsi="Times New Roman"/>
          <w:color w:val="auto"/>
          <w:sz w:val="20"/>
          <w:szCs w:val="20"/>
          <w:lang w:val="en-CA"/>
        </w:rPr>
        <w:t>), DPP IV inhibitors</w:t>
      </w:r>
    </w:p>
    <w:p w:rsidR="00880627" w:rsidRPr="00880627" w:rsidRDefault="00880627" w:rsidP="00880627">
      <w:pPr>
        <w:pStyle w:val="ListParagraph"/>
        <w:numPr>
          <w:ilvl w:val="0"/>
          <w:numId w:val="1"/>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extent cx="3014151" cy="1988288"/>
            <wp:effectExtent l="19050" t="0" r="0" b="0"/>
            <wp:docPr id="3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cstate="print"/>
                    <a:srcRect/>
                    <a:stretch>
                      <a:fillRect/>
                    </a:stretch>
                  </pic:blipFill>
                  <pic:spPr bwMode="auto">
                    <a:xfrm>
                      <a:off x="0" y="0"/>
                      <a:ext cx="3014170" cy="1988301"/>
                    </a:xfrm>
                    <a:prstGeom prst="rect">
                      <a:avLst/>
                    </a:prstGeom>
                    <a:noFill/>
                    <a:ln w="9525">
                      <a:noFill/>
                      <a:miter lim="800000"/>
                      <a:headEnd/>
                      <a:tailEnd/>
                    </a:ln>
                  </pic:spPr>
                </pic:pic>
              </a:graphicData>
            </a:graphic>
          </wp:inline>
        </w:drawing>
      </w:r>
      <w:r>
        <w:rPr>
          <w:rFonts w:ascii="Times New Roman" w:hAnsi="Times New Roman"/>
          <w:noProof/>
          <w:color w:val="auto"/>
          <w:sz w:val="20"/>
          <w:szCs w:val="20"/>
          <w:lang w:val="en-CA" w:eastAsia="en-CA"/>
        </w:rPr>
        <w:drawing>
          <wp:inline distT="0" distB="0" distL="0" distR="0">
            <wp:extent cx="2275205" cy="2392045"/>
            <wp:effectExtent l="19050" t="0" r="0" b="0"/>
            <wp:docPr id="3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cstate="print"/>
                    <a:srcRect/>
                    <a:stretch>
                      <a:fillRect/>
                    </a:stretch>
                  </pic:blipFill>
                  <pic:spPr bwMode="auto">
                    <a:xfrm>
                      <a:off x="0" y="0"/>
                      <a:ext cx="2275205" cy="2392045"/>
                    </a:xfrm>
                    <a:prstGeom prst="rect">
                      <a:avLst/>
                    </a:prstGeom>
                    <a:noFill/>
                    <a:ln w="9525">
                      <a:noFill/>
                      <a:miter lim="800000"/>
                      <a:headEnd/>
                      <a:tailEnd/>
                    </a:ln>
                  </pic:spPr>
                </pic:pic>
              </a:graphicData>
            </a:graphic>
          </wp:inline>
        </w:drawing>
      </w:r>
    </w:p>
    <w:p w:rsidR="00880627" w:rsidRDefault="00880627" w:rsidP="00880627">
      <w:pPr>
        <w:pStyle w:val="ListParagraph"/>
        <w:numPr>
          <w:ilvl w:val="0"/>
          <w:numId w:val="1"/>
        </w:numPr>
        <w:rPr>
          <w:rFonts w:ascii="Times New Roman" w:hAnsi="Times New Roman"/>
          <w:color w:val="auto"/>
          <w:sz w:val="20"/>
          <w:szCs w:val="20"/>
          <w:lang w:val="en-CA"/>
        </w:rPr>
      </w:pPr>
      <w:r>
        <w:rPr>
          <w:rFonts w:ascii="Times New Roman" w:hAnsi="Times New Roman"/>
          <w:color w:val="auto"/>
          <w:sz w:val="20"/>
          <w:szCs w:val="20"/>
          <w:lang w:val="en-CA"/>
        </w:rPr>
        <w:t>gestational</w:t>
      </w:r>
    </w:p>
    <w:p w:rsidR="00880627" w:rsidRDefault="00880627" w:rsidP="00880627">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can occur in some pregnant women and is similar to type 2</w:t>
      </w:r>
    </w:p>
    <w:p w:rsidR="00880627" w:rsidRDefault="00880627" w:rsidP="00880627">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have an abnormal glucose tolerance test and slightly higher levels of insulin</w:t>
      </w:r>
    </w:p>
    <w:p w:rsidR="00880627" w:rsidRDefault="00880627" w:rsidP="00880627">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several pregnancy hormones block the actions of insulin</w:t>
      </w:r>
    </w:p>
    <w:p w:rsidR="00880627" w:rsidRDefault="00880627" w:rsidP="00880627">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diabetes can be managed by diet and insulin injections</w:t>
      </w:r>
    </w:p>
    <w:p w:rsidR="00880627" w:rsidRPr="0019326A" w:rsidRDefault="00880627" w:rsidP="00880627">
      <w:pPr>
        <w:pStyle w:val="ListParagraph"/>
        <w:numPr>
          <w:ilvl w:val="1"/>
          <w:numId w:val="1"/>
        </w:numPr>
        <w:rPr>
          <w:rFonts w:ascii="Times New Roman" w:hAnsi="Times New Roman"/>
          <w:color w:val="auto"/>
          <w:sz w:val="20"/>
          <w:szCs w:val="20"/>
          <w:lang w:val="en-CA"/>
        </w:rPr>
      </w:pPr>
      <w:r>
        <w:rPr>
          <w:rFonts w:ascii="Times New Roman" w:hAnsi="Times New Roman"/>
          <w:color w:val="auto"/>
          <w:sz w:val="20"/>
          <w:szCs w:val="20"/>
          <w:lang w:val="en-CA"/>
        </w:rPr>
        <w:t>usually goes away when baby is delivered</w:t>
      </w:r>
    </w:p>
    <w:p w:rsidR="00FB202A" w:rsidRPr="00FB202A" w:rsidRDefault="00FB202A" w:rsidP="00FB202A">
      <w:pPr>
        <w:rPr>
          <w:rFonts w:ascii="Times New Roman" w:hAnsi="Times New Roman"/>
          <w:color w:val="auto"/>
          <w:sz w:val="20"/>
          <w:szCs w:val="20"/>
          <w:lang w:val="en-CA"/>
        </w:rPr>
      </w:pPr>
    </w:p>
    <w:sectPr w:rsidR="00FB202A" w:rsidRPr="00FB202A" w:rsidSect="001D1FFA">
      <w:pgSz w:w="12240" w:h="15840"/>
      <w:pgMar w:top="720" w:right="720" w:bottom="720" w:left="720"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Print">
    <w:panose1 w:val="02000600000000000000"/>
    <w:charset w:val="00"/>
    <w:family w:val="auto"/>
    <w:pitch w:val="variable"/>
    <w:sig w:usb0="0000028F"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373E09"/>
    <w:multiLevelType w:val="hybridMultilevel"/>
    <w:tmpl w:val="034A9FA4"/>
    <w:lvl w:ilvl="0" w:tplc="CD140494">
      <w:start w:val="28"/>
      <w:numFmt w:val="bullet"/>
      <w:lvlText w:val="-"/>
      <w:lvlJc w:val="left"/>
      <w:pPr>
        <w:ind w:left="720" w:hanging="360"/>
      </w:pPr>
      <w:rPr>
        <w:rFonts w:ascii="Times New Roman" w:eastAsia="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SortMethod w:val="0000"/>
  <w:defaultTabStop w:val="720"/>
  <w:drawingGridHorizontalSpacing w:val="140"/>
  <w:displayHorizontalDrawingGridEvery w:val="2"/>
  <w:characterSpacingControl w:val="doNotCompress"/>
  <w:compat/>
  <w:rsids>
    <w:rsidRoot w:val="00282090"/>
    <w:rsid w:val="000C3120"/>
    <w:rsid w:val="0019326A"/>
    <w:rsid w:val="001C0739"/>
    <w:rsid w:val="001D1FFA"/>
    <w:rsid w:val="00282090"/>
    <w:rsid w:val="00324D6B"/>
    <w:rsid w:val="003D4CA7"/>
    <w:rsid w:val="00437958"/>
    <w:rsid w:val="00473868"/>
    <w:rsid w:val="00485502"/>
    <w:rsid w:val="005A2D02"/>
    <w:rsid w:val="00690C13"/>
    <w:rsid w:val="00840F5C"/>
    <w:rsid w:val="00865779"/>
    <w:rsid w:val="00880627"/>
    <w:rsid w:val="00A82DC6"/>
    <w:rsid w:val="00AC6706"/>
    <w:rsid w:val="00B025C0"/>
    <w:rsid w:val="00B30F79"/>
    <w:rsid w:val="00CA655A"/>
    <w:rsid w:val="00D05434"/>
    <w:rsid w:val="00DA66EE"/>
    <w:rsid w:val="00DD32D2"/>
    <w:rsid w:val="00E852C6"/>
    <w:rsid w:val="00FB202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Segoe Print" w:eastAsia="Times New Roman" w:hAnsi="Segoe Print" w:cs="Times New Roman"/>
        <w:color w:val="548DD4" w:themeColor="text2" w:themeTint="99"/>
        <w:sz w:val="24"/>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779"/>
    <w:rPr>
      <w:sz w:val="28"/>
      <w:szCs w:val="24"/>
      <w:lang w:val="en-US" w:eastAsia="en-US"/>
    </w:rPr>
  </w:style>
  <w:style w:type="paragraph" w:styleId="Heading1">
    <w:name w:val="heading 1"/>
    <w:basedOn w:val="Normal"/>
    <w:next w:val="Normal"/>
    <w:link w:val="Heading1Char"/>
    <w:uiPriority w:val="9"/>
    <w:qFormat/>
    <w:rsid w:val="00865779"/>
    <w:pPr>
      <w:keepNext/>
      <w:framePr w:hSpace="180" w:wrap="around" w:vAnchor="text" w:hAnchor="margin" w:xAlign="center" w:y="541"/>
      <w:jc w:val="center"/>
      <w:outlineLvl w:val="0"/>
    </w:pPr>
    <w:rPr>
      <w:rFonts w:ascii="Tahoma" w:hAnsi="Tahoma" w:cs="Tahoma"/>
      <w:b/>
      <w:smallCaps/>
      <w:color w:val="FFFFFF"/>
      <w:sz w:val="24"/>
      <w:szCs w:val="22"/>
    </w:rPr>
  </w:style>
  <w:style w:type="paragraph" w:styleId="Heading2">
    <w:name w:val="heading 2"/>
    <w:basedOn w:val="Normal"/>
    <w:next w:val="Normal"/>
    <w:link w:val="Heading2Char"/>
    <w:uiPriority w:val="9"/>
    <w:qFormat/>
    <w:rsid w:val="00865779"/>
    <w:pPr>
      <w:keepNext/>
      <w:outlineLvl w:val="1"/>
    </w:pPr>
    <w:rPr>
      <w:b/>
      <w:color w:val="FFFFFF"/>
      <w:sz w:val="24"/>
      <w:szCs w:val="20"/>
    </w:rPr>
  </w:style>
  <w:style w:type="paragraph" w:styleId="Heading3">
    <w:name w:val="heading 3"/>
    <w:basedOn w:val="Normal"/>
    <w:next w:val="Normal"/>
    <w:link w:val="Heading3Char"/>
    <w:uiPriority w:val="9"/>
    <w:qFormat/>
    <w:rsid w:val="00865779"/>
    <w:pPr>
      <w:keepNext/>
      <w:jc w:val="center"/>
      <w:outlineLvl w:val="2"/>
    </w:pPr>
    <w:rPr>
      <w:rFonts w:ascii="Tahoma" w:hAnsi="Tahoma" w:cs="Tahoma"/>
      <w:b/>
      <w:smallCaps/>
      <w:color w:val="FFFFFF"/>
      <w:sz w:val="24"/>
      <w:szCs w:val="20"/>
    </w:rPr>
  </w:style>
  <w:style w:type="paragraph" w:styleId="Heading4">
    <w:name w:val="heading 4"/>
    <w:basedOn w:val="Normal"/>
    <w:next w:val="Normal"/>
    <w:link w:val="Heading4Char"/>
    <w:uiPriority w:val="9"/>
    <w:qFormat/>
    <w:rsid w:val="00865779"/>
    <w:pPr>
      <w:keepNext/>
      <w:jc w:val="center"/>
      <w:outlineLvl w:val="3"/>
    </w:pPr>
    <w:rPr>
      <w:rFonts w:ascii="Comic Sans MS" w:hAnsi="Comic Sans MS" w:cs="Tahoma"/>
      <w:b/>
      <w:sz w:val="24"/>
      <w:szCs w:val="18"/>
    </w:rPr>
  </w:style>
  <w:style w:type="paragraph" w:styleId="Heading5">
    <w:name w:val="heading 5"/>
    <w:basedOn w:val="Normal"/>
    <w:next w:val="Normal"/>
    <w:link w:val="Heading5Char"/>
    <w:uiPriority w:val="9"/>
    <w:qFormat/>
    <w:rsid w:val="00865779"/>
    <w:pPr>
      <w:keepNext/>
      <w:outlineLvl w:val="4"/>
    </w:pPr>
    <w:rPr>
      <w:i/>
      <w:sz w:val="24"/>
      <w:szCs w:val="20"/>
    </w:rPr>
  </w:style>
  <w:style w:type="paragraph" w:styleId="Heading6">
    <w:name w:val="heading 6"/>
    <w:basedOn w:val="Normal"/>
    <w:next w:val="Normal"/>
    <w:link w:val="Heading6Char"/>
    <w:qFormat/>
    <w:rsid w:val="00865779"/>
    <w:pPr>
      <w:keepNext/>
      <w:outlineLvl w:val="5"/>
    </w:pPr>
    <w:rPr>
      <w:rFonts w:ascii="Comic Sans MS" w:hAnsi="Comic Sans MS"/>
      <w:b/>
      <w:sz w:val="24"/>
      <w:szCs w:val="20"/>
    </w:rPr>
  </w:style>
  <w:style w:type="paragraph" w:styleId="Heading7">
    <w:name w:val="heading 7"/>
    <w:basedOn w:val="Normal"/>
    <w:next w:val="Normal"/>
    <w:link w:val="Heading7Char"/>
    <w:qFormat/>
    <w:rsid w:val="00865779"/>
    <w:pPr>
      <w:keepNext/>
      <w:ind w:right="-900"/>
      <w:outlineLvl w:val="6"/>
    </w:pPr>
    <w:rPr>
      <w:rFonts w:ascii="Comic Sans MS" w:hAnsi="Comic Sans MS"/>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65779"/>
    <w:rPr>
      <w:sz w:val="28"/>
      <w:szCs w:val="24"/>
      <w:lang w:val="en-US" w:eastAsia="en-US"/>
    </w:rPr>
  </w:style>
  <w:style w:type="character" w:customStyle="1" w:styleId="Heading1Char">
    <w:name w:val="Heading 1 Char"/>
    <w:basedOn w:val="DefaultParagraphFont"/>
    <w:link w:val="Heading1"/>
    <w:uiPriority w:val="9"/>
    <w:rsid w:val="00865779"/>
    <w:rPr>
      <w:rFonts w:ascii="Tahoma" w:hAnsi="Tahoma" w:cs="Tahoma"/>
      <w:b/>
      <w:smallCaps/>
      <w:color w:val="FFFFFF"/>
      <w:sz w:val="24"/>
      <w:szCs w:val="22"/>
      <w:lang w:val="en-US" w:eastAsia="en-US"/>
    </w:rPr>
  </w:style>
  <w:style w:type="character" w:customStyle="1" w:styleId="Heading2Char">
    <w:name w:val="Heading 2 Char"/>
    <w:basedOn w:val="DefaultParagraphFont"/>
    <w:link w:val="Heading2"/>
    <w:uiPriority w:val="9"/>
    <w:rsid w:val="00865779"/>
    <w:rPr>
      <w:b/>
      <w:color w:val="FFFFFF"/>
      <w:lang w:val="en-US" w:eastAsia="en-US"/>
    </w:rPr>
  </w:style>
  <w:style w:type="character" w:customStyle="1" w:styleId="Heading3Char">
    <w:name w:val="Heading 3 Char"/>
    <w:basedOn w:val="DefaultParagraphFont"/>
    <w:link w:val="Heading3"/>
    <w:uiPriority w:val="9"/>
    <w:rsid w:val="00865779"/>
    <w:rPr>
      <w:rFonts w:ascii="Tahoma" w:hAnsi="Tahoma" w:cs="Tahoma"/>
      <w:b/>
      <w:smallCaps/>
      <w:color w:val="FFFFFF"/>
      <w:sz w:val="24"/>
      <w:lang w:val="en-US" w:eastAsia="en-US"/>
    </w:rPr>
  </w:style>
  <w:style w:type="character" w:customStyle="1" w:styleId="Heading4Char">
    <w:name w:val="Heading 4 Char"/>
    <w:basedOn w:val="DefaultParagraphFont"/>
    <w:link w:val="Heading4"/>
    <w:uiPriority w:val="9"/>
    <w:rsid w:val="00865779"/>
    <w:rPr>
      <w:rFonts w:ascii="Comic Sans MS" w:hAnsi="Comic Sans MS" w:cs="Tahoma"/>
      <w:b/>
      <w:szCs w:val="18"/>
      <w:lang w:val="en-US" w:eastAsia="en-US"/>
    </w:rPr>
  </w:style>
  <w:style w:type="character" w:customStyle="1" w:styleId="Heading5Char">
    <w:name w:val="Heading 5 Char"/>
    <w:basedOn w:val="DefaultParagraphFont"/>
    <w:link w:val="Heading5"/>
    <w:uiPriority w:val="9"/>
    <w:rsid w:val="00865779"/>
    <w:rPr>
      <w:i/>
      <w:lang w:val="en-US" w:eastAsia="en-US"/>
    </w:rPr>
  </w:style>
  <w:style w:type="character" w:customStyle="1" w:styleId="Heading6Char">
    <w:name w:val="Heading 6 Char"/>
    <w:basedOn w:val="DefaultParagraphFont"/>
    <w:link w:val="Heading6"/>
    <w:rsid w:val="00865779"/>
    <w:rPr>
      <w:rFonts w:ascii="Comic Sans MS" w:hAnsi="Comic Sans MS"/>
      <w:b/>
      <w:lang w:val="en-US" w:eastAsia="en-US"/>
    </w:rPr>
  </w:style>
  <w:style w:type="character" w:customStyle="1" w:styleId="Heading7Char">
    <w:name w:val="Heading 7 Char"/>
    <w:basedOn w:val="DefaultParagraphFont"/>
    <w:link w:val="Heading7"/>
    <w:rsid w:val="00865779"/>
    <w:rPr>
      <w:rFonts w:ascii="Comic Sans MS" w:hAnsi="Comic Sans MS"/>
      <w:b/>
      <w:lang w:val="en-US" w:eastAsia="en-US"/>
    </w:rPr>
  </w:style>
  <w:style w:type="paragraph" w:styleId="Caption">
    <w:name w:val="caption"/>
    <w:basedOn w:val="Normal"/>
    <w:next w:val="Normal"/>
    <w:qFormat/>
    <w:rsid w:val="00865779"/>
    <w:pPr>
      <w:ind w:firstLine="720"/>
      <w:jc w:val="center"/>
    </w:pPr>
    <w:rPr>
      <w:rFonts w:ascii="Tahoma" w:hAnsi="Tahoma" w:cs="Tahoma"/>
      <w:b/>
      <w:smallCaps/>
      <w:szCs w:val="28"/>
    </w:rPr>
  </w:style>
  <w:style w:type="character" w:styleId="Strong">
    <w:name w:val="Strong"/>
    <w:basedOn w:val="DefaultParagraphFont"/>
    <w:uiPriority w:val="22"/>
    <w:qFormat/>
    <w:rsid w:val="00865779"/>
    <w:rPr>
      <w:b/>
      <w:bCs/>
    </w:rPr>
  </w:style>
  <w:style w:type="paragraph" w:styleId="ListParagraph">
    <w:name w:val="List Paragraph"/>
    <w:basedOn w:val="Normal"/>
    <w:uiPriority w:val="34"/>
    <w:qFormat/>
    <w:rsid w:val="00282090"/>
    <w:pPr>
      <w:ind w:left="720"/>
      <w:contextualSpacing/>
    </w:pPr>
  </w:style>
  <w:style w:type="paragraph" w:styleId="BalloonText">
    <w:name w:val="Balloon Text"/>
    <w:basedOn w:val="Normal"/>
    <w:link w:val="BalloonTextChar"/>
    <w:uiPriority w:val="99"/>
    <w:semiHidden/>
    <w:unhideWhenUsed/>
    <w:rsid w:val="003D4CA7"/>
    <w:rPr>
      <w:rFonts w:ascii="Tahoma" w:hAnsi="Tahoma" w:cs="Tahoma"/>
      <w:sz w:val="16"/>
      <w:szCs w:val="16"/>
    </w:rPr>
  </w:style>
  <w:style w:type="character" w:customStyle="1" w:styleId="BalloonTextChar">
    <w:name w:val="Balloon Text Char"/>
    <w:basedOn w:val="DefaultParagraphFont"/>
    <w:link w:val="BalloonText"/>
    <w:uiPriority w:val="99"/>
    <w:semiHidden/>
    <w:rsid w:val="003D4CA7"/>
    <w:rPr>
      <w:rFonts w:ascii="Tahoma"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emf"/><Relationship Id="rId26" Type="http://schemas.openxmlformats.org/officeDocument/2006/relationships/image" Target="media/image22.emf"/><Relationship Id="rId39" Type="http://schemas.openxmlformats.org/officeDocument/2006/relationships/image" Target="media/image35.emf"/><Relationship Id="rId3" Type="http://schemas.openxmlformats.org/officeDocument/2006/relationships/settings" Target="settings.xml"/><Relationship Id="rId21" Type="http://schemas.openxmlformats.org/officeDocument/2006/relationships/image" Target="media/image17.emf"/><Relationship Id="rId34" Type="http://schemas.openxmlformats.org/officeDocument/2006/relationships/image" Target="media/image30.emf"/><Relationship Id="rId42" Type="http://schemas.openxmlformats.org/officeDocument/2006/relationships/theme" Target="theme/theme1.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image" Target="media/image21.emf"/><Relationship Id="rId33" Type="http://schemas.openxmlformats.org/officeDocument/2006/relationships/image" Target="media/image29.emf"/><Relationship Id="rId38" Type="http://schemas.openxmlformats.org/officeDocument/2006/relationships/image" Target="media/image34.emf"/><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image" Target="media/image16.emf"/><Relationship Id="rId29" Type="http://schemas.openxmlformats.org/officeDocument/2006/relationships/image" Target="media/image25.emf"/><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24" Type="http://schemas.openxmlformats.org/officeDocument/2006/relationships/image" Target="media/image20.emf"/><Relationship Id="rId32" Type="http://schemas.openxmlformats.org/officeDocument/2006/relationships/image" Target="media/image28.emf"/><Relationship Id="rId37" Type="http://schemas.openxmlformats.org/officeDocument/2006/relationships/image" Target="media/image33.emf"/><Relationship Id="rId40" Type="http://schemas.openxmlformats.org/officeDocument/2006/relationships/image" Target="media/image36.emf"/><Relationship Id="rId5" Type="http://schemas.openxmlformats.org/officeDocument/2006/relationships/image" Target="media/image1.emf"/><Relationship Id="rId15" Type="http://schemas.openxmlformats.org/officeDocument/2006/relationships/image" Target="media/image11.emf"/><Relationship Id="rId23" Type="http://schemas.openxmlformats.org/officeDocument/2006/relationships/image" Target="media/image19.emf"/><Relationship Id="rId28" Type="http://schemas.openxmlformats.org/officeDocument/2006/relationships/image" Target="media/image24.emf"/><Relationship Id="rId36" Type="http://schemas.openxmlformats.org/officeDocument/2006/relationships/image" Target="media/image32.emf"/><Relationship Id="rId10" Type="http://schemas.openxmlformats.org/officeDocument/2006/relationships/image" Target="media/image6.emf"/><Relationship Id="rId19" Type="http://schemas.openxmlformats.org/officeDocument/2006/relationships/image" Target="media/image15.emf"/><Relationship Id="rId31" Type="http://schemas.openxmlformats.org/officeDocument/2006/relationships/image" Target="media/image27.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emf"/><Relationship Id="rId27" Type="http://schemas.openxmlformats.org/officeDocument/2006/relationships/image" Target="media/image23.emf"/><Relationship Id="rId30" Type="http://schemas.openxmlformats.org/officeDocument/2006/relationships/image" Target="media/image26.emf"/><Relationship Id="rId35" Type="http://schemas.openxmlformats.org/officeDocument/2006/relationships/image" Target="media/image3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17</Pages>
  <Words>2954</Words>
  <Characters>16842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Natalya</dc:creator>
  <cp:lastModifiedBy>Natalya</cp:lastModifiedBy>
  <cp:revision>1</cp:revision>
  <dcterms:created xsi:type="dcterms:W3CDTF">2013-04-21T04:38:00Z</dcterms:created>
  <dcterms:modified xsi:type="dcterms:W3CDTF">2013-04-21T07:49:00Z</dcterms:modified>
</cp:coreProperties>
</file>