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062" w:rsidRDefault="009E6062" w:rsidP="00B4637F">
      <w:pPr>
        <w:jc w:val="center"/>
        <w:rPr>
          <w:rFonts w:hint="eastAsia"/>
        </w:rPr>
      </w:pPr>
    </w:p>
    <w:p w:rsidR="00B4637F" w:rsidRDefault="00B4637F" w:rsidP="00B4637F">
      <w:pPr>
        <w:rPr>
          <w:rFonts w:hint="eastAsia"/>
        </w:rPr>
      </w:pPr>
    </w:p>
    <w:p w:rsidR="00B4637F" w:rsidRDefault="00B4637F" w:rsidP="00B4637F">
      <w:pPr>
        <w:jc w:val="center"/>
        <w:rPr>
          <w:rFonts w:hint="eastAsia"/>
        </w:rPr>
      </w:pPr>
    </w:p>
    <w:p w:rsidR="00B4637F" w:rsidRDefault="00B4637F" w:rsidP="00B4637F">
      <w:pPr>
        <w:jc w:val="center"/>
        <w:rPr>
          <w:rFonts w:hint="eastAsia"/>
        </w:rPr>
      </w:pPr>
    </w:p>
    <w:p w:rsidR="00B4637F" w:rsidRPr="00B4637F" w:rsidRDefault="00B4637F" w:rsidP="00B4637F">
      <w:pPr>
        <w:jc w:val="center"/>
        <w:rPr>
          <w:rFonts w:hint="eastAsia"/>
          <w:b/>
          <w:sz w:val="32"/>
          <w:szCs w:val="32"/>
        </w:rPr>
      </w:pPr>
      <w:r w:rsidRPr="00B4637F">
        <w:rPr>
          <w:rFonts w:hint="eastAsia"/>
          <w:b/>
          <w:sz w:val="32"/>
          <w:szCs w:val="32"/>
        </w:rPr>
        <w:t xml:space="preserve">ADM 3301X </w:t>
      </w:r>
    </w:p>
    <w:p w:rsidR="00B4637F" w:rsidRPr="00B4637F" w:rsidRDefault="00B4637F" w:rsidP="00B4637F">
      <w:pPr>
        <w:jc w:val="center"/>
        <w:rPr>
          <w:rFonts w:hint="eastAsia"/>
          <w:b/>
          <w:sz w:val="32"/>
          <w:szCs w:val="32"/>
        </w:rPr>
      </w:pPr>
      <w:r w:rsidRPr="00B4637F">
        <w:rPr>
          <w:rFonts w:hint="eastAsia"/>
          <w:b/>
          <w:sz w:val="32"/>
          <w:szCs w:val="32"/>
        </w:rPr>
        <w:t xml:space="preserve">Operations </w:t>
      </w:r>
      <w:r w:rsidRPr="00B4637F">
        <w:rPr>
          <w:b/>
          <w:sz w:val="32"/>
          <w:szCs w:val="32"/>
        </w:rPr>
        <w:t>Management</w:t>
      </w:r>
    </w:p>
    <w:p w:rsidR="00B4637F" w:rsidRPr="00B4637F" w:rsidRDefault="00B4637F" w:rsidP="00B4637F">
      <w:pPr>
        <w:jc w:val="center"/>
        <w:rPr>
          <w:rFonts w:hint="eastAsia"/>
          <w:b/>
          <w:sz w:val="32"/>
          <w:szCs w:val="32"/>
        </w:rPr>
      </w:pPr>
      <w:r w:rsidRPr="00B4637F">
        <w:rPr>
          <w:rFonts w:hint="eastAsia"/>
          <w:b/>
          <w:sz w:val="32"/>
          <w:szCs w:val="32"/>
        </w:rPr>
        <w:t>Assignment 1</w:t>
      </w:r>
    </w:p>
    <w:p w:rsidR="00B4637F" w:rsidRDefault="00B4637F" w:rsidP="00B4637F">
      <w:pPr>
        <w:jc w:val="center"/>
        <w:rPr>
          <w:rFonts w:hint="eastAsia"/>
        </w:rPr>
      </w:pPr>
    </w:p>
    <w:p w:rsidR="00B4637F" w:rsidRDefault="00B4637F" w:rsidP="00B4637F">
      <w:pPr>
        <w:jc w:val="center"/>
        <w:rPr>
          <w:rFonts w:hint="eastAsia"/>
        </w:rPr>
      </w:pPr>
    </w:p>
    <w:p w:rsidR="00B4637F" w:rsidRDefault="00B4637F" w:rsidP="00B4637F">
      <w:pPr>
        <w:jc w:val="center"/>
        <w:rPr>
          <w:rFonts w:hint="eastAsia"/>
        </w:rPr>
      </w:pP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  <w:proofErr w:type="spellStart"/>
      <w:r w:rsidRPr="00B4637F">
        <w:rPr>
          <w:rFonts w:hint="eastAsia"/>
          <w:sz w:val="28"/>
          <w:szCs w:val="28"/>
        </w:rPr>
        <w:t>Silong</w:t>
      </w:r>
      <w:proofErr w:type="spellEnd"/>
      <w:r w:rsidRPr="00B4637F">
        <w:rPr>
          <w:rFonts w:hint="eastAsia"/>
          <w:sz w:val="28"/>
          <w:szCs w:val="28"/>
        </w:rPr>
        <w:t xml:space="preserve"> Zhang 5815353</w:t>
      </w: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Pr="00B4637F" w:rsidRDefault="00B4637F" w:rsidP="00B4637F">
      <w:pPr>
        <w:rPr>
          <w:rFonts w:hint="eastAsia"/>
          <w:sz w:val="28"/>
          <w:szCs w:val="28"/>
        </w:rPr>
      </w:pP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  <w:r w:rsidRPr="00B4637F">
        <w:rPr>
          <w:rFonts w:hint="eastAsia"/>
          <w:sz w:val="28"/>
          <w:szCs w:val="28"/>
        </w:rPr>
        <w:t>Due Tuesday, May 28, 2013</w:t>
      </w:r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  <w:r w:rsidRPr="00B4637F">
        <w:rPr>
          <w:rFonts w:hint="eastAsia"/>
          <w:sz w:val="28"/>
          <w:szCs w:val="28"/>
        </w:rPr>
        <w:t xml:space="preserve">Professor </w:t>
      </w:r>
      <w:proofErr w:type="spellStart"/>
      <w:r w:rsidRPr="00B4637F">
        <w:rPr>
          <w:rFonts w:hint="eastAsia"/>
          <w:sz w:val="28"/>
          <w:szCs w:val="28"/>
        </w:rPr>
        <w:t>Dr.Suren</w:t>
      </w:r>
      <w:proofErr w:type="spellEnd"/>
      <w:r w:rsidRPr="00B4637F">
        <w:rPr>
          <w:rFonts w:hint="eastAsia"/>
          <w:sz w:val="28"/>
          <w:szCs w:val="28"/>
        </w:rPr>
        <w:t xml:space="preserve"> </w:t>
      </w:r>
      <w:proofErr w:type="spellStart"/>
      <w:r w:rsidRPr="00B4637F">
        <w:rPr>
          <w:rFonts w:hint="eastAsia"/>
          <w:sz w:val="28"/>
          <w:szCs w:val="28"/>
        </w:rPr>
        <w:t>Phansalker</w:t>
      </w:r>
      <w:proofErr w:type="spellEnd"/>
    </w:p>
    <w:p w:rsidR="00B4637F" w:rsidRP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Default="00B4637F" w:rsidP="00B4637F">
      <w:pPr>
        <w:jc w:val="center"/>
        <w:rPr>
          <w:rFonts w:hint="eastAsia"/>
          <w:sz w:val="28"/>
          <w:szCs w:val="28"/>
        </w:rPr>
      </w:pPr>
      <w:r w:rsidRPr="00B4637F">
        <w:rPr>
          <w:rFonts w:hint="eastAsia"/>
          <w:sz w:val="28"/>
          <w:szCs w:val="28"/>
        </w:rPr>
        <w:t>University of Ottawa</w:t>
      </w:r>
    </w:p>
    <w:p w:rsidR="00B4637F" w:rsidRDefault="00B4637F" w:rsidP="00B4637F">
      <w:pPr>
        <w:jc w:val="center"/>
        <w:rPr>
          <w:rFonts w:hint="eastAsia"/>
          <w:sz w:val="28"/>
          <w:szCs w:val="28"/>
        </w:rPr>
      </w:pPr>
    </w:p>
    <w:p w:rsidR="00B4637F" w:rsidRDefault="00B4637F" w:rsidP="00B4637F">
      <w:pPr>
        <w:rPr>
          <w:rFonts w:hint="eastAsia"/>
          <w:sz w:val="24"/>
          <w:szCs w:val="24"/>
        </w:rPr>
      </w:pPr>
    </w:p>
    <w:p w:rsidR="00B4637F" w:rsidRDefault="004C7F24" w:rsidP="00B4637F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Problem 1</w:t>
      </w:r>
    </w:p>
    <w:p w:rsidR="004C7F24" w:rsidRPr="00CF6434" w:rsidRDefault="004C7F24" w:rsidP="004C7F24">
      <w:pPr>
        <w:pStyle w:val="ListParagraph"/>
        <w:numPr>
          <w:ilvl w:val="0"/>
          <w:numId w:val="2"/>
        </w:numPr>
        <w:rPr>
          <w:rFonts w:hint="eastAsia"/>
          <w:sz w:val="24"/>
          <w:szCs w:val="24"/>
          <w:u w:val="single"/>
        </w:rPr>
      </w:pPr>
      <w:r w:rsidRPr="00CF6434">
        <w:rPr>
          <w:rFonts w:hint="eastAsia"/>
          <w:sz w:val="24"/>
          <w:szCs w:val="24"/>
          <w:u w:val="single"/>
        </w:rPr>
        <w:t>Plot the monthly price data.</w:t>
      </w:r>
    </w:p>
    <w:tbl>
      <w:tblPr>
        <w:tblW w:w="3338" w:type="dxa"/>
        <w:tblInd w:w="93" w:type="dxa"/>
        <w:tblLook w:val="04A0" w:firstRow="1" w:lastRow="0" w:firstColumn="1" w:lastColumn="0" w:noHBand="0" w:noVBand="1"/>
      </w:tblPr>
      <w:tblGrid>
        <w:gridCol w:w="1622"/>
        <w:gridCol w:w="1716"/>
      </w:tblGrid>
      <w:tr w:rsidR="004C7F24" w:rsidRPr="004C7F24" w:rsidTr="004B7014">
        <w:trPr>
          <w:trHeight w:val="247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Period, Month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Price/Chips in $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Jan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3.60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Feb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3.34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Mar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3.40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Apr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3.70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May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3.80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June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3.74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July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3.60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Aug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3.66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Sep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3.40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Oct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3.30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Nov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3.40</w:t>
            </w:r>
          </w:p>
        </w:tc>
      </w:tr>
      <w:tr w:rsidR="004C7F24" w:rsidRPr="004C7F24" w:rsidTr="004B7014">
        <w:trPr>
          <w:trHeight w:val="247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Dec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F24" w:rsidRPr="004C7F24" w:rsidRDefault="004C7F24" w:rsidP="004C7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7F24">
              <w:rPr>
                <w:rFonts w:ascii="Calibri" w:eastAsia="Times New Roman" w:hAnsi="Calibri" w:cs="Times New Roman"/>
                <w:color w:val="000000"/>
              </w:rPr>
              <w:t>3.50</w:t>
            </w:r>
          </w:p>
        </w:tc>
      </w:tr>
    </w:tbl>
    <w:p w:rsidR="004C7F24" w:rsidRPr="004C7F24" w:rsidRDefault="004C7F24" w:rsidP="004C7F24">
      <w:pPr>
        <w:rPr>
          <w:rFonts w:hint="eastAsia"/>
          <w:sz w:val="24"/>
          <w:szCs w:val="24"/>
        </w:rPr>
      </w:pPr>
    </w:p>
    <w:p w:rsidR="004C7F24" w:rsidRDefault="004C7F24" w:rsidP="004C7F24">
      <w:pPr>
        <w:rPr>
          <w:rFonts w:hint="eastAsia"/>
          <w:sz w:val="24"/>
          <w:szCs w:val="24"/>
        </w:rPr>
      </w:pPr>
      <w:r>
        <w:rPr>
          <w:noProof/>
        </w:rPr>
        <w:drawing>
          <wp:inline distT="0" distB="0" distL="0" distR="0" wp14:anchorId="26E0EACE" wp14:editId="1D9CA2DA">
            <wp:extent cx="6324600" cy="3781425"/>
            <wp:effectExtent l="0" t="0" r="19050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C7F24" w:rsidRDefault="004C7F24" w:rsidP="004C7F24">
      <w:pPr>
        <w:rPr>
          <w:rFonts w:hint="eastAsia"/>
          <w:sz w:val="24"/>
          <w:szCs w:val="24"/>
        </w:rPr>
      </w:pPr>
    </w:p>
    <w:p w:rsidR="004C7F24" w:rsidRDefault="004C7F24" w:rsidP="004C7F24">
      <w:pPr>
        <w:rPr>
          <w:rFonts w:hint="eastAsia"/>
          <w:sz w:val="24"/>
          <w:szCs w:val="24"/>
        </w:rPr>
      </w:pPr>
    </w:p>
    <w:p w:rsidR="004C7F24" w:rsidRDefault="004C7F24" w:rsidP="004C7F24">
      <w:pPr>
        <w:pStyle w:val="ListParagraph"/>
        <w:numPr>
          <w:ilvl w:val="0"/>
          <w:numId w:val="2"/>
        </w:numPr>
        <w:rPr>
          <w:rFonts w:hint="eastAsia"/>
          <w:sz w:val="24"/>
          <w:szCs w:val="24"/>
          <w:u w:val="single"/>
        </w:rPr>
      </w:pPr>
      <w:r w:rsidRPr="00CF6434">
        <w:rPr>
          <w:rFonts w:hint="eastAsia"/>
          <w:sz w:val="24"/>
          <w:szCs w:val="24"/>
          <w:u w:val="single"/>
        </w:rPr>
        <w:t>Forecast coming January price using each of the following:</w:t>
      </w:r>
    </w:p>
    <w:p w:rsidR="00CF6434" w:rsidRPr="00CF6434" w:rsidRDefault="00CF6434" w:rsidP="00CF6434">
      <w:pPr>
        <w:rPr>
          <w:rFonts w:hint="eastAsia"/>
          <w:sz w:val="24"/>
          <w:szCs w:val="24"/>
          <w:u w:val="single"/>
        </w:rPr>
      </w:pPr>
    </w:p>
    <w:p w:rsidR="004C7F24" w:rsidRPr="004C7F24" w:rsidRDefault="004C7F24" w:rsidP="004C7F24">
      <w:pPr>
        <w:pStyle w:val="ListParagraph"/>
        <w:numPr>
          <w:ilvl w:val="0"/>
          <w:numId w:val="3"/>
        </w:numPr>
        <w:rPr>
          <w:rFonts w:hint="eastAsia"/>
          <w:b/>
          <w:sz w:val="24"/>
          <w:szCs w:val="24"/>
        </w:rPr>
      </w:pPr>
      <w:r w:rsidRPr="004C7F24">
        <w:rPr>
          <w:rFonts w:hint="eastAsia"/>
          <w:b/>
          <w:sz w:val="24"/>
          <w:szCs w:val="24"/>
        </w:rPr>
        <w:t>The native approach:</w:t>
      </w:r>
    </w:p>
    <w:tbl>
      <w:tblPr>
        <w:tblW w:w="6952" w:type="dxa"/>
        <w:tblInd w:w="93" w:type="dxa"/>
        <w:tblLook w:val="04A0" w:firstRow="1" w:lastRow="0" w:firstColumn="1" w:lastColumn="0" w:noHBand="0" w:noVBand="1"/>
      </w:tblPr>
      <w:tblGrid>
        <w:gridCol w:w="1023"/>
        <w:gridCol w:w="1853"/>
        <w:gridCol w:w="1198"/>
        <w:gridCol w:w="835"/>
        <w:gridCol w:w="1038"/>
        <w:gridCol w:w="1005"/>
      </w:tblGrid>
      <w:tr w:rsidR="00CF6434" w:rsidRPr="00CF6434" w:rsidTr="004B7014">
        <w:trPr>
          <w:trHeight w:val="300"/>
        </w:trPr>
        <w:tc>
          <w:tcPr>
            <w:tcW w:w="69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/>
                <w:color w:val="000000"/>
                <w:sz w:val="24"/>
                <w:szCs w:val="24"/>
              </w:rPr>
              <w:t>Naïve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Approach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Price/Chips in $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Month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At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Et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Abs(Et)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8C5A81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  <w:r w:rsidR="00CF6434"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8C5A81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8C5A81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Feb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0.0676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0.0036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Apr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0.0900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May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0.0100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3.80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0.0036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Jul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-0.14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0.0196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Aug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0.0036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Sep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0.0676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Oct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0.0100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Nov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0.0100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Dec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3.50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0.0100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Jan 13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F13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Average: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0.0269</w:t>
            </w:r>
          </w:p>
        </w:tc>
      </w:tr>
      <w:tr w:rsidR="00CF6434" w:rsidRPr="00CF643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MAD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434" w:rsidRPr="00CF6434" w:rsidRDefault="00CF6434" w:rsidP="00CF6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MSE</w:t>
            </w:r>
          </w:p>
        </w:tc>
      </w:tr>
      <w:tr w:rsidR="008C5A81" w:rsidRPr="00CF6434" w:rsidTr="004B7014">
        <w:trPr>
          <w:trHeight w:val="300"/>
        </w:trPr>
        <w:tc>
          <w:tcPr>
            <w:tcW w:w="695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CF6434" w:rsidRDefault="008C5A81" w:rsidP="00CF6434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32"/>
                <w:szCs w:val="32"/>
              </w:rPr>
            </w:pPr>
            <w:r w:rsidRPr="00CF6434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>Next Jan (</w:t>
            </w:r>
            <w:r w:rsidRPr="001648ED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F13</w:t>
            </w:r>
            <w:r w:rsidRPr="001648ED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 xml:space="preserve">) = </w:t>
            </w:r>
            <w:r w:rsidRPr="001648ED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A12</w:t>
            </w:r>
            <w:r w:rsidRPr="00CF6434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 xml:space="preserve"> = 3.50</w:t>
            </w:r>
          </w:p>
        </w:tc>
      </w:tr>
    </w:tbl>
    <w:p w:rsidR="004C7F24" w:rsidRDefault="004C7F24" w:rsidP="00CF6434">
      <w:pPr>
        <w:rPr>
          <w:rFonts w:hint="eastAsia"/>
          <w:sz w:val="24"/>
          <w:szCs w:val="24"/>
        </w:rPr>
      </w:pPr>
    </w:p>
    <w:p w:rsidR="008C5A81" w:rsidRPr="00CF6434" w:rsidRDefault="008C5A81" w:rsidP="00CF6434">
      <w:pPr>
        <w:rPr>
          <w:rFonts w:hint="eastAsia"/>
          <w:sz w:val="24"/>
          <w:szCs w:val="24"/>
        </w:rPr>
      </w:pPr>
    </w:p>
    <w:p w:rsidR="004C7F24" w:rsidRPr="00CF6434" w:rsidRDefault="00CF6434" w:rsidP="00CF6434">
      <w:pPr>
        <w:pStyle w:val="ListParagraph"/>
        <w:numPr>
          <w:ilvl w:val="0"/>
          <w:numId w:val="3"/>
        </w:numPr>
        <w:rPr>
          <w:rFonts w:hint="eastAsia"/>
          <w:b/>
          <w:sz w:val="24"/>
          <w:szCs w:val="24"/>
        </w:rPr>
      </w:pPr>
      <w:r w:rsidRPr="00CF6434">
        <w:rPr>
          <w:rFonts w:hint="eastAsia"/>
          <w:b/>
          <w:sz w:val="24"/>
          <w:szCs w:val="24"/>
        </w:rPr>
        <w:t>A 3-month moving average:</w:t>
      </w:r>
    </w:p>
    <w:tbl>
      <w:tblPr>
        <w:tblW w:w="7122" w:type="dxa"/>
        <w:tblInd w:w="93" w:type="dxa"/>
        <w:tblLook w:val="04A0" w:firstRow="1" w:lastRow="0" w:firstColumn="1" w:lastColumn="0" w:noHBand="0" w:noVBand="1"/>
      </w:tblPr>
      <w:tblGrid>
        <w:gridCol w:w="1023"/>
        <w:gridCol w:w="1853"/>
        <w:gridCol w:w="1198"/>
        <w:gridCol w:w="1005"/>
        <w:gridCol w:w="1038"/>
        <w:gridCol w:w="1005"/>
      </w:tblGrid>
      <w:tr w:rsidR="008C5A81" w:rsidRPr="008C5A81" w:rsidTr="004B7014">
        <w:trPr>
          <w:trHeight w:val="300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3-month Moving Average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Price/Chips in $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Month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At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Et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Abs(Et)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Feb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Apr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0.0642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May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0.1024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0.0114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Jul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3172DD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  <w:r w:rsidR="008C5A81"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0.0215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Aug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3172DD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  <w:r w:rsidR="008C5A81"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0.0028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Sep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3172DD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  <w:r w:rsidR="008C5A81"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0.0711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Oct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3.55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3172DD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  <w:r w:rsidR="008C5A81"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0.0642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lastRenderedPageBreak/>
              <w:t>Nov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3172DD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-</w:t>
            </w:r>
            <w:r w:rsidR="008C5A81"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0.0028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Dec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3.50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0.0178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F13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Average: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0.0044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0.1763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0.0398</w:t>
            </w:r>
          </w:p>
        </w:tc>
      </w:tr>
      <w:tr w:rsidR="008C5A81" w:rsidRPr="008C5A81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MAD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MSE</w:t>
            </w:r>
          </w:p>
        </w:tc>
      </w:tr>
      <w:tr w:rsidR="008C5A81" w:rsidRPr="008C5A81" w:rsidTr="004B7014">
        <w:trPr>
          <w:trHeight w:val="300"/>
        </w:trPr>
        <w:tc>
          <w:tcPr>
            <w:tcW w:w="712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A81" w:rsidRPr="008C5A81" w:rsidRDefault="008C5A81" w:rsidP="008C5A81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32"/>
                <w:szCs w:val="32"/>
              </w:rPr>
            </w:pPr>
            <w:r w:rsidRPr="008C5A81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 xml:space="preserve">Next Jan (F13) = (A10+A11+A12)/3 = 3.4 </w:t>
            </w:r>
          </w:p>
        </w:tc>
      </w:tr>
    </w:tbl>
    <w:p w:rsidR="00CF6434" w:rsidRDefault="00CF6434" w:rsidP="00CF6434">
      <w:pPr>
        <w:rPr>
          <w:rFonts w:hint="eastAsia"/>
          <w:b/>
          <w:sz w:val="24"/>
          <w:szCs w:val="24"/>
        </w:rPr>
      </w:pPr>
    </w:p>
    <w:p w:rsidR="008C5A81" w:rsidRDefault="008C5A81" w:rsidP="00CF6434">
      <w:pPr>
        <w:rPr>
          <w:rFonts w:hint="eastAsia"/>
          <w:b/>
          <w:sz w:val="24"/>
          <w:szCs w:val="24"/>
        </w:rPr>
      </w:pPr>
    </w:p>
    <w:p w:rsidR="008C5A81" w:rsidRDefault="008C5A81" w:rsidP="008C5A81">
      <w:pPr>
        <w:pStyle w:val="ListParagraph"/>
        <w:numPr>
          <w:ilvl w:val="0"/>
          <w:numId w:val="3"/>
        </w:num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A 3-month weighted average using 0.2, 0.3 and 0.5 as weights, with the heaviest weights applied to the most recent months.</w:t>
      </w:r>
    </w:p>
    <w:tbl>
      <w:tblPr>
        <w:tblW w:w="7429" w:type="dxa"/>
        <w:tblInd w:w="93" w:type="dxa"/>
        <w:tblLook w:val="04A0" w:firstRow="1" w:lastRow="0" w:firstColumn="1" w:lastColumn="0" w:noHBand="0" w:noVBand="1"/>
      </w:tblPr>
      <w:tblGrid>
        <w:gridCol w:w="1202"/>
        <w:gridCol w:w="1853"/>
        <w:gridCol w:w="1198"/>
        <w:gridCol w:w="1005"/>
        <w:gridCol w:w="1038"/>
        <w:gridCol w:w="1133"/>
      </w:tblGrid>
      <w:tr w:rsidR="003172DD" w:rsidRPr="003172DD" w:rsidTr="004B7014">
        <w:trPr>
          <w:trHeight w:val="300"/>
        </w:trPr>
        <w:tc>
          <w:tcPr>
            <w:tcW w:w="7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3-month weighted average with 0.2, 0.3 and 0.5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Weights: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w1: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w2: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w3: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Price/Chips in $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Month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At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Et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Abs(Et)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Feb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Mar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Apr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0.0773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May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3.54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0.0686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Jun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0.0025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Jul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0.0225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Aug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-0.02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0.0005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Sep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0.0666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Oct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3.52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-0.22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0.0475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Nov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0.0000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Dec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3.50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3.37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0.0169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F13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Average: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0.0078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0.1522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0.0336</w:t>
            </w:r>
          </w:p>
        </w:tc>
      </w:tr>
      <w:tr w:rsidR="003172DD" w:rsidRPr="003172DD" w:rsidTr="004B7014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MAD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3172DD"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MSE</w:t>
            </w:r>
          </w:p>
        </w:tc>
      </w:tr>
      <w:tr w:rsidR="003172DD" w:rsidRPr="003172DD" w:rsidTr="004B7014">
        <w:trPr>
          <w:trHeight w:val="300"/>
        </w:trPr>
        <w:tc>
          <w:tcPr>
            <w:tcW w:w="742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2DD" w:rsidRPr="003172DD" w:rsidRDefault="003172DD" w:rsidP="003172DD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32"/>
                <w:szCs w:val="32"/>
              </w:rPr>
            </w:pPr>
            <w:r w:rsidRPr="003172DD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>Next Jan (F13) = (0.2*A10+0.3*A11+0.5*A12)/(0.2+0.3+0.5) = 3.43</w:t>
            </w:r>
          </w:p>
        </w:tc>
      </w:tr>
    </w:tbl>
    <w:p w:rsidR="008C5A81" w:rsidRDefault="008C5A81" w:rsidP="008C5A81">
      <w:pPr>
        <w:rPr>
          <w:rFonts w:hint="eastAsia"/>
          <w:sz w:val="24"/>
          <w:szCs w:val="24"/>
        </w:rPr>
      </w:pPr>
    </w:p>
    <w:p w:rsidR="003172DD" w:rsidRDefault="003172DD" w:rsidP="008C5A81">
      <w:pPr>
        <w:rPr>
          <w:rFonts w:hint="eastAsia"/>
          <w:sz w:val="24"/>
          <w:szCs w:val="24"/>
        </w:rPr>
      </w:pPr>
    </w:p>
    <w:p w:rsidR="001648ED" w:rsidRDefault="001648ED" w:rsidP="008C5A81">
      <w:pPr>
        <w:rPr>
          <w:rFonts w:hint="eastAsia"/>
          <w:sz w:val="24"/>
          <w:szCs w:val="24"/>
        </w:rPr>
      </w:pPr>
    </w:p>
    <w:p w:rsidR="001648ED" w:rsidRPr="00D55825" w:rsidRDefault="001648ED" w:rsidP="00D55825">
      <w:pPr>
        <w:pStyle w:val="ListParagraph"/>
        <w:numPr>
          <w:ilvl w:val="0"/>
          <w:numId w:val="2"/>
        </w:numPr>
        <w:rPr>
          <w:rFonts w:hint="eastAsia"/>
          <w:sz w:val="24"/>
          <w:szCs w:val="24"/>
          <w:u w:val="single"/>
        </w:rPr>
      </w:pPr>
      <w:r w:rsidRPr="00D55825">
        <w:rPr>
          <w:rFonts w:hint="eastAsia"/>
          <w:sz w:val="24"/>
          <w:szCs w:val="24"/>
          <w:u w:val="single"/>
        </w:rPr>
        <w:lastRenderedPageBreak/>
        <w:t>Calculate the MAD and MSE for each of the method above. Which is better among the three methods?</w:t>
      </w:r>
    </w:p>
    <w:p w:rsidR="001648ED" w:rsidRDefault="001648ED" w:rsidP="008C5A8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From part B, we got:</w:t>
      </w:r>
    </w:p>
    <w:p w:rsidR="001648ED" w:rsidRDefault="00D55825" w:rsidP="00D55825">
      <w:pPr>
        <w:pStyle w:val="ListParagraph"/>
        <w:numPr>
          <w:ilvl w:val="0"/>
          <w:numId w:val="4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The </w:t>
      </w:r>
      <w:r>
        <w:rPr>
          <w:sz w:val="24"/>
          <w:szCs w:val="24"/>
        </w:rPr>
        <w:t>naïve</w:t>
      </w:r>
      <w:r>
        <w:rPr>
          <w:rFonts w:hint="eastAsia"/>
          <w:sz w:val="24"/>
          <w:szCs w:val="24"/>
        </w:rPr>
        <w:t xml:space="preserve"> approach:                         F13=3.5  MAD=0.14  MSE=0.0269</w:t>
      </w:r>
    </w:p>
    <w:p w:rsidR="00D55825" w:rsidRDefault="00D55825" w:rsidP="00D55825">
      <w:pPr>
        <w:pStyle w:val="ListParagraph"/>
        <w:numPr>
          <w:ilvl w:val="0"/>
          <w:numId w:val="4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The 3-month moving average:       F13=3.4  MAD=0.1763  MSE=0.0398</w:t>
      </w:r>
    </w:p>
    <w:p w:rsidR="00D55825" w:rsidRDefault="00D55825" w:rsidP="00D55825">
      <w:pPr>
        <w:pStyle w:val="ListParagraph"/>
        <w:numPr>
          <w:ilvl w:val="0"/>
          <w:numId w:val="4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The 3-month weighted average:    F13=3.43 MAD=0.1522 MSE=0.0336</w:t>
      </w:r>
    </w:p>
    <w:p w:rsidR="00D55825" w:rsidRDefault="00D55825" w:rsidP="00D55825">
      <w:pPr>
        <w:ind w:left="360" w:firstLine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Since the </w:t>
      </w:r>
      <w:r>
        <w:rPr>
          <w:sz w:val="24"/>
          <w:szCs w:val="24"/>
        </w:rPr>
        <w:t>naïve</w:t>
      </w:r>
      <w:r>
        <w:rPr>
          <w:rFonts w:hint="eastAsia"/>
          <w:sz w:val="24"/>
          <w:szCs w:val="24"/>
        </w:rPr>
        <w:t xml:space="preserve"> approach has the lowest MAD and MSE, which means its </w:t>
      </w:r>
      <w:r>
        <w:rPr>
          <w:sz w:val="24"/>
          <w:szCs w:val="24"/>
        </w:rPr>
        <w:t>predict</w:t>
      </w:r>
      <w:r>
        <w:rPr>
          <w:rFonts w:hint="eastAsia"/>
          <w:sz w:val="24"/>
          <w:szCs w:val="24"/>
        </w:rPr>
        <w:t xml:space="preserve">ive result has higher </w:t>
      </w:r>
      <w:r>
        <w:rPr>
          <w:sz w:val="24"/>
          <w:szCs w:val="24"/>
        </w:rPr>
        <w:t>accuracy</w:t>
      </w:r>
      <w:r>
        <w:rPr>
          <w:rFonts w:hint="eastAsia"/>
          <w:sz w:val="24"/>
          <w:szCs w:val="24"/>
        </w:rPr>
        <w:t>, it will be the better method among the three.</w:t>
      </w:r>
    </w:p>
    <w:p w:rsidR="00D55825" w:rsidRDefault="00D55825" w:rsidP="00D55825">
      <w:pPr>
        <w:rPr>
          <w:rFonts w:hint="eastAsia"/>
          <w:sz w:val="24"/>
          <w:szCs w:val="24"/>
        </w:rPr>
      </w:pPr>
    </w:p>
    <w:p w:rsidR="00D55825" w:rsidRDefault="00D55825" w:rsidP="00D55825">
      <w:pPr>
        <w:rPr>
          <w:rFonts w:hint="eastAsia"/>
          <w:sz w:val="24"/>
          <w:szCs w:val="24"/>
        </w:rPr>
      </w:pPr>
    </w:p>
    <w:p w:rsidR="00D55825" w:rsidRDefault="00D55825" w:rsidP="00D55825">
      <w:pPr>
        <w:rPr>
          <w:rFonts w:hint="eastAsia"/>
          <w:b/>
          <w:sz w:val="28"/>
          <w:szCs w:val="28"/>
        </w:rPr>
      </w:pPr>
      <w:r w:rsidRPr="00D55825">
        <w:rPr>
          <w:rFonts w:hint="eastAsia"/>
          <w:b/>
          <w:sz w:val="28"/>
          <w:szCs w:val="28"/>
        </w:rPr>
        <w:t>Problem 2</w:t>
      </w:r>
    </w:p>
    <w:p w:rsidR="00B33969" w:rsidRPr="004B7014" w:rsidRDefault="00B33969" w:rsidP="00B33969">
      <w:pPr>
        <w:pStyle w:val="ListParagraph"/>
        <w:numPr>
          <w:ilvl w:val="0"/>
          <w:numId w:val="5"/>
        </w:numPr>
        <w:rPr>
          <w:rFonts w:hint="eastAsia"/>
          <w:sz w:val="24"/>
          <w:szCs w:val="24"/>
          <w:u w:val="single"/>
        </w:rPr>
      </w:pPr>
      <w:r w:rsidRPr="004B7014">
        <w:rPr>
          <w:rFonts w:hint="eastAsia"/>
          <w:sz w:val="24"/>
          <w:szCs w:val="24"/>
          <w:u w:val="single"/>
        </w:rPr>
        <w:t xml:space="preserve">Compute the exponentially smoothed forecast for period 13. </w:t>
      </w:r>
    </w:p>
    <w:p w:rsidR="00D55825" w:rsidRPr="004B7014" w:rsidRDefault="00B33969" w:rsidP="00B33969">
      <w:pPr>
        <w:pStyle w:val="ListParagraph"/>
        <w:rPr>
          <w:rFonts w:hint="eastAsia"/>
          <w:sz w:val="24"/>
          <w:szCs w:val="24"/>
          <w:u w:val="single"/>
        </w:rPr>
      </w:pPr>
      <w:r w:rsidRPr="004B7014">
        <w:rPr>
          <w:rFonts w:hint="eastAsia"/>
          <w:sz w:val="24"/>
          <w:szCs w:val="24"/>
          <w:u w:val="single"/>
        </w:rPr>
        <w:t>Assu</w:t>
      </w:r>
      <w:r w:rsidR="004B7014" w:rsidRPr="004B7014">
        <w:rPr>
          <w:rFonts w:hint="eastAsia"/>
          <w:sz w:val="24"/>
          <w:szCs w:val="24"/>
          <w:u w:val="single"/>
        </w:rPr>
        <w:t>me an initial forecast of $154.4</w:t>
      </w:r>
      <w:r w:rsidRPr="004B7014">
        <w:rPr>
          <w:rFonts w:hint="eastAsia"/>
          <w:sz w:val="24"/>
          <w:szCs w:val="24"/>
          <w:u w:val="single"/>
        </w:rPr>
        <w:t xml:space="preserve">0 in the first month, and use </w:t>
      </w:r>
      <w:r w:rsidRPr="004B7014">
        <w:rPr>
          <w:sz w:val="24"/>
          <w:szCs w:val="24"/>
          <w:u w:val="single"/>
        </w:rPr>
        <w:t>α</w:t>
      </w:r>
      <w:r w:rsidRPr="004B7014">
        <w:rPr>
          <w:rFonts w:hint="eastAsia"/>
          <w:sz w:val="24"/>
          <w:szCs w:val="24"/>
          <w:u w:val="single"/>
        </w:rPr>
        <w:t>=0.2.</w:t>
      </w:r>
    </w:p>
    <w:tbl>
      <w:tblPr>
        <w:tblW w:w="7423" w:type="dxa"/>
        <w:tblInd w:w="93" w:type="dxa"/>
        <w:tblLook w:val="04A0" w:firstRow="1" w:lastRow="0" w:firstColumn="1" w:lastColumn="0" w:noHBand="0" w:noVBand="1"/>
      </w:tblPr>
      <w:tblGrid>
        <w:gridCol w:w="1023"/>
        <w:gridCol w:w="2060"/>
        <w:gridCol w:w="1078"/>
        <w:gridCol w:w="1007"/>
        <w:gridCol w:w="1126"/>
        <w:gridCol w:w="1129"/>
      </w:tblGrid>
      <w:tr w:rsidR="004B7014" w:rsidRPr="004B7014" w:rsidTr="004B7014">
        <w:trPr>
          <w:trHeight w:val="300"/>
        </w:trPr>
        <w:tc>
          <w:tcPr>
            <w:tcW w:w="74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Simple Exponential Smoothing with α=0.2 and F1=154.40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Alpha: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Price/Chips in $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Month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At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Abs(Et)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0.0000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Feb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159.50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26.0100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157.00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155.42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2.4964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Apr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165.00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155.74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9.26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9.26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85.8217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May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170.20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157.59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12.61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12.61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159.0424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179.45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160.11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19.34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19.34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373.9954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Jul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175.30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163.98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11.32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11.32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128.1688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Aug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184.50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166.24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18.26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18.26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333.3157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Sep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189.40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169.89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19.51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19.51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380.4664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Oct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195.80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173.80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22.00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484.1953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Nov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198.30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178.20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20.10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20.10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404.1527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Dec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205.75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182.22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23.53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23.53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553.7946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F13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Average: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13.5516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13.5516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244.2883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MAD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MSE</w:t>
            </w:r>
          </w:p>
        </w:tc>
      </w:tr>
      <w:tr w:rsidR="004B7014" w:rsidRPr="004B7014" w:rsidTr="004B7014">
        <w:trPr>
          <w:trHeight w:val="300"/>
        </w:trPr>
        <w:tc>
          <w:tcPr>
            <w:tcW w:w="742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32"/>
                <w:szCs w:val="32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>Next Jan (F13) = F12+0.2*(A12-F12) = 186.9</w:t>
            </w:r>
            <w:r w:rsidRPr="004B7014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2</w:t>
            </w:r>
          </w:p>
        </w:tc>
      </w:tr>
    </w:tbl>
    <w:p w:rsidR="00B33969" w:rsidRDefault="00B33969" w:rsidP="00B33969">
      <w:pPr>
        <w:rPr>
          <w:rFonts w:hint="eastAsia"/>
          <w:sz w:val="24"/>
          <w:szCs w:val="24"/>
        </w:rPr>
      </w:pPr>
    </w:p>
    <w:p w:rsidR="004B7014" w:rsidRPr="004B7014" w:rsidRDefault="004B7014" w:rsidP="004B7014">
      <w:pPr>
        <w:pStyle w:val="ListParagraph"/>
        <w:numPr>
          <w:ilvl w:val="0"/>
          <w:numId w:val="5"/>
        </w:numPr>
        <w:rPr>
          <w:rFonts w:hint="eastAsia"/>
          <w:sz w:val="24"/>
          <w:szCs w:val="24"/>
          <w:u w:val="single"/>
        </w:rPr>
      </w:pPr>
      <w:r w:rsidRPr="004B7014">
        <w:rPr>
          <w:rFonts w:hint="eastAsia"/>
          <w:sz w:val="24"/>
          <w:szCs w:val="24"/>
          <w:u w:val="single"/>
        </w:rPr>
        <w:lastRenderedPageBreak/>
        <w:t xml:space="preserve">Reforecast each period using </w:t>
      </w:r>
      <w:r w:rsidRPr="004B7014">
        <w:rPr>
          <w:sz w:val="24"/>
          <w:szCs w:val="24"/>
          <w:u w:val="single"/>
        </w:rPr>
        <w:t>α</w:t>
      </w:r>
      <w:r w:rsidRPr="004B7014">
        <w:rPr>
          <w:rFonts w:hint="eastAsia"/>
          <w:sz w:val="24"/>
          <w:szCs w:val="24"/>
          <w:u w:val="single"/>
        </w:rPr>
        <w:t>=0.55</w:t>
      </w:r>
    </w:p>
    <w:tbl>
      <w:tblPr>
        <w:tblW w:w="6891" w:type="dxa"/>
        <w:tblInd w:w="93" w:type="dxa"/>
        <w:tblLook w:val="04A0" w:firstRow="1" w:lastRow="0" w:firstColumn="1" w:lastColumn="0" w:noHBand="0" w:noVBand="1"/>
      </w:tblPr>
      <w:tblGrid>
        <w:gridCol w:w="1023"/>
        <w:gridCol w:w="1853"/>
        <w:gridCol w:w="1078"/>
        <w:gridCol w:w="890"/>
        <w:gridCol w:w="918"/>
        <w:gridCol w:w="1129"/>
      </w:tblGrid>
      <w:tr w:rsidR="004B7014" w:rsidRPr="004B7014" w:rsidTr="004B7014">
        <w:trPr>
          <w:trHeight w:val="300"/>
        </w:trPr>
        <w:tc>
          <w:tcPr>
            <w:tcW w:w="68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Simple Exponential Smoothing with α=0.55 and F1=154.40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Alpha: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0.55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Price/Chips in $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Month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At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Et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Abs(Et)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0.0000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Feb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159.50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26.0100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157.00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157.21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-0.21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0.0420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Apr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165.00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157.09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7.91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7.91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62.5325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May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170.20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161.44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8.76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76.7111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179.45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166.26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13.19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13.19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174.0109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Jul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175.30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173.51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1.79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3.1901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Aug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184.50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174.50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100.0749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Sep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189.40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180.00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9.40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9.40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88.3917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Oct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195.80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185.17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10.63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113.0130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Nov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198.30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191.02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7.28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7.28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53.0543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Dec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205.75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195.02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10.73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115.0842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F13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Average: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7.0489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7.0830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67.6762</w:t>
            </w:r>
          </w:p>
        </w:tc>
      </w:tr>
      <w:tr w:rsidR="004B7014" w:rsidRPr="004B7014" w:rsidTr="004B7014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MAD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MSE</w:t>
            </w:r>
          </w:p>
        </w:tc>
      </w:tr>
      <w:tr w:rsidR="004B7014" w:rsidRPr="004B7014" w:rsidTr="004B7014">
        <w:trPr>
          <w:trHeight w:val="300"/>
        </w:trPr>
        <w:tc>
          <w:tcPr>
            <w:tcW w:w="68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014" w:rsidRPr="004B7014" w:rsidRDefault="004B7014" w:rsidP="004B7014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32"/>
                <w:szCs w:val="32"/>
              </w:rPr>
            </w:pPr>
            <w:r w:rsidRPr="004B7014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>Next Jan (F13) = F12+0.55*(A12-F12) = 200.92</w:t>
            </w:r>
          </w:p>
        </w:tc>
      </w:tr>
    </w:tbl>
    <w:p w:rsidR="004B7014" w:rsidRDefault="004B7014" w:rsidP="004B7014">
      <w:pPr>
        <w:rPr>
          <w:rFonts w:hint="eastAsia"/>
          <w:sz w:val="24"/>
          <w:szCs w:val="24"/>
        </w:rPr>
      </w:pPr>
    </w:p>
    <w:p w:rsidR="004B7014" w:rsidRDefault="004B7014" w:rsidP="004B7014">
      <w:pPr>
        <w:rPr>
          <w:rFonts w:hint="eastAsia"/>
          <w:sz w:val="24"/>
          <w:szCs w:val="24"/>
        </w:rPr>
      </w:pPr>
    </w:p>
    <w:p w:rsidR="004B7014" w:rsidRPr="00882FB2" w:rsidRDefault="004B7014" w:rsidP="004B7014">
      <w:pPr>
        <w:pStyle w:val="ListParagraph"/>
        <w:numPr>
          <w:ilvl w:val="0"/>
          <w:numId w:val="5"/>
        </w:numPr>
        <w:rPr>
          <w:rFonts w:hint="eastAsia"/>
          <w:sz w:val="24"/>
          <w:szCs w:val="24"/>
          <w:u w:val="single"/>
        </w:rPr>
      </w:pPr>
      <w:r w:rsidRPr="00882FB2">
        <w:rPr>
          <w:rFonts w:hint="eastAsia"/>
          <w:sz w:val="24"/>
          <w:szCs w:val="24"/>
          <w:u w:val="single"/>
        </w:rPr>
        <w:t>Actual price during period 13 was $210.45. Refer to part a) and b) above. Which model provides a superior forecast? Explain and justify the measure of error you used.</w:t>
      </w:r>
    </w:p>
    <w:p w:rsidR="004B7014" w:rsidRDefault="00882FB2" w:rsidP="00882FB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From part a), we have F13=</w:t>
      </w:r>
      <w:proofErr w:type="gramStart"/>
      <w:r>
        <w:rPr>
          <w:rFonts w:hint="eastAsia"/>
          <w:sz w:val="24"/>
          <w:szCs w:val="24"/>
        </w:rPr>
        <w:t>186.92  MAD</w:t>
      </w:r>
      <w:proofErr w:type="gramEnd"/>
      <w:r>
        <w:rPr>
          <w:rFonts w:hint="eastAsia"/>
          <w:sz w:val="24"/>
          <w:szCs w:val="24"/>
        </w:rPr>
        <w:t>=13.5516  MSE=244.2883</w:t>
      </w:r>
    </w:p>
    <w:p w:rsidR="00882FB2" w:rsidRDefault="00882FB2" w:rsidP="00882FB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From part b), we have F13=</w:t>
      </w:r>
      <w:proofErr w:type="gramStart"/>
      <w:r>
        <w:rPr>
          <w:rFonts w:hint="eastAsia"/>
          <w:sz w:val="24"/>
          <w:szCs w:val="24"/>
        </w:rPr>
        <w:t>200.92  MAD</w:t>
      </w:r>
      <w:proofErr w:type="gramEnd"/>
      <w:r>
        <w:rPr>
          <w:rFonts w:hint="eastAsia"/>
          <w:sz w:val="24"/>
          <w:szCs w:val="24"/>
        </w:rPr>
        <w:t>=7.0830  MSE=67.6762</w:t>
      </w:r>
    </w:p>
    <w:p w:rsidR="00882FB2" w:rsidRDefault="00882FB2" w:rsidP="00882FB2">
      <w:pPr>
        <w:ind w:firstLine="720"/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he predictive result from part b) which is 200.92 is closer to the actual price </w:t>
      </w:r>
      <w:proofErr w:type="gramStart"/>
      <w:r>
        <w:rPr>
          <w:rFonts w:hint="eastAsia"/>
          <w:sz w:val="24"/>
          <w:szCs w:val="24"/>
        </w:rPr>
        <w:t>210.45,</w:t>
      </w:r>
      <w:proofErr w:type="gramEnd"/>
      <w:r>
        <w:rPr>
          <w:rFonts w:hint="eastAsia"/>
          <w:sz w:val="24"/>
          <w:szCs w:val="24"/>
        </w:rPr>
        <w:t xml:space="preserve"> therefore model b) provides a superior forecast. We noticed that both MAD and MSE are much lower in part b) model comparing to the model in part a). That means the </w:t>
      </w:r>
      <w:r>
        <w:rPr>
          <w:sz w:val="24"/>
          <w:szCs w:val="24"/>
        </w:rPr>
        <w:t>scale of the predictive errors is</w:t>
      </w:r>
      <w:r>
        <w:rPr>
          <w:rFonts w:hint="eastAsia"/>
          <w:sz w:val="24"/>
          <w:szCs w:val="24"/>
        </w:rPr>
        <w:t xml:space="preserve"> most likely smaller in every period in part b) model, and they eventually lead to a more accurate result. </w:t>
      </w:r>
    </w:p>
    <w:p w:rsidR="00882FB2" w:rsidRDefault="00882FB2" w:rsidP="00882FB2">
      <w:pPr>
        <w:rPr>
          <w:rFonts w:hint="eastAsia"/>
          <w:sz w:val="24"/>
          <w:szCs w:val="24"/>
        </w:rPr>
      </w:pPr>
    </w:p>
    <w:p w:rsidR="00882FB2" w:rsidRDefault="00882FB2" w:rsidP="00882FB2">
      <w:pPr>
        <w:rPr>
          <w:rFonts w:hint="eastAsia"/>
          <w:sz w:val="24"/>
          <w:szCs w:val="24"/>
        </w:rPr>
      </w:pPr>
    </w:p>
    <w:p w:rsidR="00882FB2" w:rsidRDefault="00882FB2" w:rsidP="00882FB2">
      <w:pPr>
        <w:pStyle w:val="ListParagraph"/>
        <w:numPr>
          <w:ilvl w:val="0"/>
          <w:numId w:val="5"/>
        </w:numPr>
        <w:rPr>
          <w:rFonts w:hint="eastAsia"/>
          <w:sz w:val="24"/>
          <w:szCs w:val="24"/>
          <w:u w:val="single"/>
        </w:rPr>
      </w:pPr>
      <w:r w:rsidRPr="00882FB2">
        <w:rPr>
          <w:rFonts w:hint="eastAsia"/>
          <w:sz w:val="24"/>
          <w:szCs w:val="24"/>
          <w:u w:val="single"/>
        </w:rPr>
        <w:lastRenderedPageBreak/>
        <w:t xml:space="preserve">Forecast price for month 2 to month 13 with a trend-adjusted exponential smoothing model. Assume an initial forecast of $154.40 for month 1 and initial trend of zero. Use smoothing constants of </w:t>
      </w:r>
      <w:r w:rsidRPr="00882FB2">
        <w:rPr>
          <w:sz w:val="24"/>
          <w:szCs w:val="24"/>
          <w:u w:val="single"/>
        </w:rPr>
        <w:t>α</w:t>
      </w:r>
      <w:r w:rsidRPr="00882FB2">
        <w:rPr>
          <w:rFonts w:hint="eastAsia"/>
          <w:sz w:val="24"/>
          <w:szCs w:val="24"/>
          <w:u w:val="single"/>
        </w:rPr>
        <w:t xml:space="preserve">=0.3 and </w:t>
      </w:r>
      <w:r w:rsidRPr="00882FB2">
        <w:rPr>
          <w:sz w:val="24"/>
          <w:szCs w:val="24"/>
          <w:u w:val="single"/>
        </w:rPr>
        <w:t>β</w:t>
      </w:r>
      <w:r w:rsidRPr="00882FB2">
        <w:rPr>
          <w:rFonts w:hint="eastAsia"/>
          <w:sz w:val="24"/>
          <w:szCs w:val="24"/>
          <w:u w:val="single"/>
        </w:rPr>
        <w:t>=0.2.</w:t>
      </w:r>
    </w:p>
    <w:tbl>
      <w:tblPr>
        <w:tblW w:w="9132" w:type="dxa"/>
        <w:tblInd w:w="93" w:type="dxa"/>
        <w:tblLook w:val="04A0" w:firstRow="1" w:lastRow="0" w:firstColumn="1" w:lastColumn="0" w:noHBand="0" w:noVBand="1"/>
      </w:tblPr>
      <w:tblGrid>
        <w:gridCol w:w="1023"/>
        <w:gridCol w:w="1853"/>
        <w:gridCol w:w="1005"/>
        <w:gridCol w:w="762"/>
        <w:gridCol w:w="1198"/>
        <w:gridCol w:w="1005"/>
        <w:gridCol w:w="1038"/>
        <w:gridCol w:w="1248"/>
      </w:tblGrid>
      <w:tr w:rsidR="006F198A" w:rsidRPr="006F198A" w:rsidTr="00074D66">
        <w:trPr>
          <w:trHeight w:val="300"/>
        </w:trPr>
        <w:tc>
          <w:tcPr>
            <w:tcW w:w="91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Double Exponential Smoothing with α=0.3 β=0.2 and F1=154.40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Alpha: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Beta: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Price/Chips in $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Month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Tt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FITt</w:t>
            </w:r>
            <w:proofErr w:type="spellEnd"/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Et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Abs(Et)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0.0000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Feb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159.50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154.40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26.0100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157.00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155.93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156.24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0.76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0.76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0.5837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Apr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165.00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156.47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0.35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156.82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8.18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8.18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66.9608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May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170.20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159.27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0.84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160.11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10.09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10.09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101.7124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179.45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163.14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1.45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164.59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14.86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14.86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220.8715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Jul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175.30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169.05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171.39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3.91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3.91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15.3161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Aug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184.50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172.56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2.57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175.13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9.37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9.37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87.7043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Sep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189.40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177.94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181.08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8.32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69.2088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Oct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195.80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183.58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187.21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8.59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8.59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73.7524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Nov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198.30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189.79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193.94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4.36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4.36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19.0163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Dec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205.75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195.25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4.41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199.66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6.09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6.09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37.0894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Jan</w:t>
            </w: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074D66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F13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074D66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T13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074D66" w:rsidP="006F198A">
            <w:pPr>
              <w:spacing w:after="0" w:line="240" w:lineRule="auto"/>
              <w:jc w:val="center"/>
              <w:rPr>
                <w:rFonts w:ascii="Calibri" w:hAnsi="Calibri" w:cs="Times New Roman" w:hint="eastAsia"/>
                <w:color w:val="000000"/>
                <w:sz w:val="24"/>
                <w:szCs w:val="24"/>
              </w:rPr>
            </w:pPr>
            <w:r>
              <w:rPr>
                <w:rFonts w:ascii="Calibri" w:hAnsi="Calibri" w:cs="Times New Roman" w:hint="eastAsia"/>
                <w:color w:val="000000"/>
                <w:sz w:val="24"/>
                <w:szCs w:val="24"/>
              </w:rPr>
              <w:t>FIT13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Average: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6.6359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6.6359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59.8521</w:t>
            </w:r>
          </w:p>
        </w:tc>
      </w:tr>
      <w:tr w:rsidR="006F198A" w:rsidRPr="006F198A" w:rsidTr="00074D66">
        <w:trPr>
          <w:trHeight w:val="300"/>
        </w:trPr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MAD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98A" w:rsidRPr="006F198A" w:rsidRDefault="006F198A" w:rsidP="006F19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F198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MSE</w:t>
            </w:r>
          </w:p>
        </w:tc>
      </w:tr>
      <w:tr w:rsidR="00074D66" w:rsidRPr="006F198A" w:rsidTr="00BD3C3D">
        <w:trPr>
          <w:trHeight w:val="300"/>
        </w:trPr>
        <w:tc>
          <w:tcPr>
            <w:tcW w:w="913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D66" w:rsidRPr="006F198A" w:rsidRDefault="00074D66" w:rsidP="006F19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  <w:r w:rsidRPr="00074D66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 xml:space="preserve">Month 13 (FIT13) = F13+T13 = </w:t>
            </w:r>
            <w:r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(</w:t>
            </w:r>
            <w:r w:rsidRPr="00074D66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0.3*A12+(1-0.3)*FIT12</w:t>
            </w:r>
            <w:r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 xml:space="preserve">) </w:t>
            </w:r>
            <w:r w:rsidRPr="00074D66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+</w:t>
            </w:r>
            <w:r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 xml:space="preserve"> (</w:t>
            </w:r>
            <w:r w:rsidRPr="00074D66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0.2*(F13-F12)+(1-0.2)</w:t>
            </w:r>
            <w:r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*</w:t>
            </w:r>
            <w:r w:rsidRPr="00074D66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T12</w:t>
            </w:r>
            <w:r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>)</w:t>
            </w:r>
            <w:r w:rsidRPr="00074D66">
              <w:rPr>
                <w:rFonts w:ascii="Calibri" w:hAnsi="Calibri" w:cs="Times New Roman" w:hint="eastAsia"/>
                <w:color w:val="000000"/>
                <w:sz w:val="32"/>
                <w:szCs w:val="32"/>
              </w:rPr>
              <w:t xml:space="preserve"> = 206.26</w:t>
            </w:r>
          </w:p>
        </w:tc>
      </w:tr>
    </w:tbl>
    <w:p w:rsidR="00882FB2" w:rsidRDefault="00882FB2" w:rsidP="00882FB2">
      <w:pPr>
        <w:rPr>
          <w:rFonts w:hint="eastAsia"/>
          <w:sz w:val="24"/>
          <w:szCs w:val="24"/>
        </w:rPr>
      </w:pPr>
    </w:p>
    <w:p w:rsidR="00074D66" w:rsidRDefault="00074D66" w:rsidP="00882FB2">
      <w:pPr>
        <w:rPr>
          <w:rFonts w:hint="eastAsia"/>
          <w:sz w:val="24"/>
          <w:szCs w:val="24"/>
        </w:rPr>
      </w:pPr>
    </w:p>
    <w:p w:rsidR="00074D66" w:rsidRPr="00074D66" w:rsidRDefault="00074D66" w:rsidP="00074D66">
      <w:pPr>
        <w:pStyle w:val="ListParagraph"/>
        <w:numPr>
          <w:ilvl w:val="0"/>
          <w:numId w:val="5"/>
        </w:numPr>
        <w:rPr>
          <w:rFonts w:hint="eastAsia"/>
          <w:sz w:val="24"/>
          <w:szCs w:val="24"/>
          <w:u w:val="single"/>
        </w:rPr>
      </w:pPr>
      <w:r w:rsidRPr="00074D66">
        <w:rPr>
          <w:rFonts w:hint="eastAsia"/>
          <w:sz w:val="24"/>
          <w:szCs w:val="24"/>
          <w:u w:val="single"/>
        </w:rPr>
        <w:t>Is this trend-adjusted exponential smoothing model better that part a) and b)? What adjustment might be useful for further improvement?</w:t>
      </w:r>
    </w:p>
    <w:p w:rsidR="00074D66" w:rsidRDefault="00074D66" w:rsidP="00074D66">
      <w:pPr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Yes, the FIT13=206.26 which is one step closer to the A13=210.45.</w:t>
      </w:r>
    </w:p>
    <w:p w:rsidR="00074D66" w:rsidRDefault="00074D66" w:rsidP="00074D66">
      <w:pPr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For further improvement, we should change the T1=0. Instead of using zero as initial trend, we can plot the data and get a more precise initial trend parameter by analyzing the correlation </w:t>
      </w:r>
      <w:r>
        <w:rPr>
          <w:sz w:val="24"/>
          <w:szCs w:val="24"/>
        </w:rPr>
        <w:t>between</w:t>
      </w:r>
      <w:r>
        <w:rPr>
          <w:rFonts w:hint="eastAsia"/>
          <w:sz w:val="24"/>
          <w:szCs w:val="24"/>
        </w:rPr>
        <w:t xml:space="preserve"> the period and the price each month. </w:t>
      </w:r>
    </w:p>
    <w:p w:rsidR="00074D66" w:rsidRDefault="00074D66" w:rsidP="00074D66">
      <w:pPr>
        <w:rPr>
          <w:rFonts w:hint="eastAsia"/>
          <w:sz w:val="24"/>
          <w:szCs w:val="24"/>
        </w:rPr>
      </w:pPr>
    </w:p>
    <w:p w:rsidR="00074D66" w:rsidRDefault="00074D66" w:rsidP="00074D66">
      <w:pPr>
        <w:rPr>
          <w:rFonts w:hint="eastAsia"/>
          <w:sz w:val="24"/>
          <w:szCs w:val="24"/>
        </w:rPr>
      </w:pPr>
    </w:p>
    <w:p w:rsidR="00FA129C" w:rsidRDefault="00074D66" w:rsidP="00074D66">
      <w:pPr>
        <w:rPr>
          <w:rFonts w:hint="eastAsia"/>
          <w:b/>
          <w:sz w:val="28"/>
          <w:szCs w:val="28"/>
        </w:rPr>
      </w:pPr>
      <w:r w:rsidRPr="00074D66">
        <w:rPr>
          <w:rFonts w:hint="eastAsia"/>
          <w:b/>
          <w:sz w:val="28"/>
          <w:szCs w:val="28"/>
        </w:rPr>
        <w:lastRenderedPageBreak/>
        <w:t>Problem 3</w:t>
      </w:r>
    </w:p>
    <w:tbl>
      <w:tblPr>
        <w:tblW w:w="2880" w:type="dxa"/>
        <w:tblInd w:w="93" w:type="dxa"/>
        <w:tblLook w:val="04A0" w:firstRow="1" w:lastRow="0" w:firstColumn="1" w:lastColumn="0" w:noHBand="0" w:noVBand="1"/>
      </w:tblPr>
      <w:tblGrid>
        <w:gridCol w:w="985"/>
        <w:gridCol w:w="960"/>
        <w:gridCol w:w="960"/>
      </w:tblGrid>
      <w:tr w:rsidR="00E43F09" w:rsidRPr="00E43F09" w:rsidTr="00E43F0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Student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SAT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GPA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2.90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2.93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3.00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3.45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3.66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2.88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2.15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2.53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3.22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1.99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613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2.75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3.90</w:t>
            </w:r>
          </w:p>
        </w:tc>
      </w:tr>
      <w:tr w:rsidR="00E43F09" w:rsidRPr="00E43F09" w:rsidTr="00E43F0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1.60</w:t>
            </w:r>
          </w:p>
        </w:tc>
      </w:tr>
    </w:tbl>
    <w:p w:rsidR="00FA129C" w:rsidRDefault="00FA129C" w:rsidP="00FA129C">
      <w:pPr>
        <w:ind w:left="360"/>
        <w:rPr>
          <w:rFonts w:hint="eastAsia"/>
          <w:sz w:val="24"/>
          <w:szCs w:val="24"/>
        </w:rPr>
      </w:pPr>
    </w:p>
    <w:p w:rsidR="00E43F09" w:rsidRDefault="00E43F09" w:rsidP="00FA129C">
      <w:pPr>
        <w:ind w:left="360"/>
        <w:rPr>
          <w:rFonts w:hint="eastAsia"/>
          <w:sz w:val="24"/>
          <w:szCs w:val="24"/>
        </w:rPr>
      </w:pPr>
    </w:p>
    <w:p w:rsidR="00074D66" w:rsidRPr="00E43F09" w:rsidRDefault="0007367C" w:rsidP="00FA129C">
      <w:pPr>
        <w:pStyle w:val="ListParagraph"/>
        <w:numPr>
          <w:ilvl w:val="0"/>
          <w:numId w:val="10"/>
        </w:numPr>
        <w:rPr>
          <w:rFonts w:hint="eastAsia"/>
          <w:sz w:val="24"/>
          <w:szCs w:val="24"/>
          <w:u w:val="single"/>
        </w:rPr>
      </w:pPr>
      <w:r w:rsidRPr="00E43F09">
        <w:rPr>
          <w:rFonts w:hint="eastAsia"/>
          <w:sz w:val="24"/>
          <w:szCs w:val="24"/>
          <w:u w:val="single"/>
        </w:rPr>
        <w:t xml:space="preserve">Is there a meaningful </w:t>
      </w:r>
      <w:r w:rsidRPr="00E43F09">
        <w:rPr>
          <w:sz w:val="24"/>
          <w:szCs w:val="24"/>
          <w:u w:val="single"/>
        </w:rPr>
        <w:t>relationship</w:t>
      </w:r>
      <w:r w:rsidRPr="00E43F09">
        <w:rPr>
          <w:rFonts w:hint="eastAsia"/>
          <w:sz w:val="24"/>
          <w:szCs w:val="24"/>
          <w:u w:val="single"/>
        </w:rPr>
        <w:t xml:space="preserve"> between SAT math scores and grades?</w:t>
      </w:r>
    </w:p>
    <w:p w:rsidR="000B54AC" w:rsidRPr="000B54AC" w:rsidRDefault="000B54AC" w:rsidP="000B54AC">
      <w:pPr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Let X = SAT math scores, Y</w:t>
      </w:r>
      <w:r w:rsidRPr="000B54AC">
        <w:rPr>
          <w:rFonts w:hint="eastAsia"/>
          <w:sz w:val="24"/>
          <w:szCs w:val="24"/>
        </w:rPr>
        <w:t xml:space="preserve"> = GPA grades</w:t>
      </w:r>
    </w:p>
    <w:p w:rsidR="0025632D" w:rsidRDefault="00E43F09" w:rsidP="00074D6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By performing the analysis of the regression statistics in Excel, we got:</w:t>
      </w:r>
    </w:p>
    <w:tbl>
      <w:tblPr>
        <w:tblW w:w="9390" w:type="dxa"/>
        <w:tblInd w:w="93" w:type="dxa"/>
        <w:tblLook w:val="04A0" w:firstRow="1" w:lastRow="0" w:firstColumn="1" w:lastColumn="0" w:noHBand="0" w:noVBand="1"/>
      </w:tblPr>
      <w:tblGrid>
        <w:gridCol w:w="1333"/>
        <w:gridCol w:w="1135"/>
        <w:gridCol w:w="1076"/>
        <w:gridCol w:w="957"/>
        <w:gridCol w:w="957"/>
        <w:gridCol w:w="1154"/>
        <w:gridCol w:w="957"/>
        <w:gridCol w:w="957"/>
        <w:gridCol w:w="957"/>
      </w:tblGrid>
      <w:tr w:rsidR="00E43F09" w:rsidRPr="00E43F09" w:rsidTr="00E43F09">
        <w:trPr>
          <w:trHeight w:val="300"/>
        </w:trPr>
        <w:tc>
          <w:tcPr>
            <w:tcW w:w="2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SUMMARY OUTPUT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1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2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Regression Statistics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Multiple R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0.691801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R Square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0.478589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Adjusted R Square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0.431188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Standard Error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0.496075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15"/>
        </w:trPr>
        <w:tc>
          <w:tcPr>
            <w:tcW w:w="14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Observations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1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ANOVA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 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proofErr w:type="spellStart"/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df</w:t>
            </w:r>
            <w:proofErr w:type="spellEnd"/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SS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MS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F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Significance F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Regression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2.484681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2.484681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10.09661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0.0088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Residual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2.706996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0.24609</w:t>
            </w:r>
            <w:r w:rsidRPr="00E43F09">
              <w:rPr>
                <w:rFonts w:ascii="Calibri" w:eastAsia="Times New Roman" w:hAnsi="Calibri" w:cs="Times New Roman"/>
                <w:color w:val="000000"/>
              </w:rPr>
              <w:lastRenderedPageBreak/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15"/>
        </w:trPr>
        <w:tc>
          <w:tcPr>
            <w:tcW w:w="14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lastRenderedPageBreak/>
              <w:t>Total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5.191677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1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 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Coefficients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Standard Error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t Stat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P-value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Lower 95%</w:t>
            </w:r>
          </w:p>
        </w:tc>
        <w:tc>
          <w:tcPr>
            <w:tcW w:w="89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Upper 95%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Lower 95.0%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i/>
                <w:iCs/>
                <w:color w:val="000000"/>
              </w:rPr>
              <w:t>Upper 95.0%</w:t>
            </w:r>
          </w:p>
        </w:tc>
      </w:tr>
      <w:tr w:rsidR="00E43F09" w:rsidRPr="00E43F09" w:rsidTr="00E43F09">
        <w:trPr>
          <w:trHeight w:val="30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Intercept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1.027771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0.587631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1.749006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0.1081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-0.2656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2.321138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-0.2656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2.321138</w:t>
            </w:r>
          </w:p>
        </w:tc>
      </w:tr>
      <w:tr w:rsidR="00E43F09" w:rsidRPr="00E43F09" w:rsidTr="00E43F09">
        <w:trPr>
          <w:trHeight w:val="315"/>
        </w:trPr>
        <w:tc>
          <w:tcPr>
            <w:tcW w:w="14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X Variable 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0.003428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0.001079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3.177517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0.0088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0.001053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0.005802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0.001053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09" w:rsidRPr="00E43F09" w:rsidRDefault="00E43F09" w:rsidP="00E43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43F09">
              <w:rPr>
                <w:rFonts w:ascii="Calibri" w:eastAsia="Times New Roman" w:hAnsi="Calibri" w:cs="Times New Roman"/>
                <w:color w:val="000000"/>
              </w:rPr>
              <w:t>0.005802</w:t>
            </w:r>
          </w:p>
        </w:tc>
      </w:tr>
    </w:tbl>
    <w:p w:rsidR="00E43F09" w:rsidRDefault="00E43F09" w:rsidP="00074D66">
      <w:pPr>
        <w:rPr>
          <w:rFonts w:hint="eastAsia"/>
          <w:sz w:val="24"/>
          <w:szCs w:val="24"/>
        </w:rPr>
      </w:pPr>
    </w:p>
    <w:p w:rsidR="00E43F09" w:rsidRDefault="00E43F09" w:rsidP="000B54AC">
      <w:pPr>
        <w:ind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Since 0.25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≤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0B54AC">
        <w:rPr>
          <w:rFonts w:hint="eastAsia"/>
          <w:sz w:val="24"/>
          <w:szCs w:val="24"/>
        </w:rPr>
        <w:t>=0.4786</w:t>
      </w:r>
      <w:r>
        <w:rPr>
          <w:rFonts w:hint="eastAsia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≤</m:t>
        </m:r>
      </m:oMath>
      <w:r>
        <w:rPr>
          <w:rFonts w:hint="eastAsia"/>
          <w:sz w:val="24"/>
          <w:szCs w:val="24"/>
        </w:rPr>
        <w:t xml:space="preserve">0.8, we can say that the SAT math score and grades have a weak relationship. </w:t>
      </w:r>
    </w:p>
    <w:p w:rsidR="000B54AC" w:rsidRDefault="000B54AC" w:rsidP="00074D6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Y = 1.027771 + 0.003428X</w:t>
      </w:r>
    </w:p>
    <w:p w:rsidR="00DB0629" w:rsidRDefault="00DB0629" w:rsidP="00074D66">
      <w:pPr>
        <w:rPr>
          <w:rFonts w:hint="eastAsia"/>
          <w:sz w:val="24"/>
          <w:szCs w:val="24"/>
        </w:rPr>
      </w:pPr>
    </w:p>
    <w:p w:rsidR="00E43F09" w:rsidRPr="00DB0629" w:rsidRDefault="00E43F09" w:rsidP="00E43F09">
      <w:pPr>
        <w:pStyle w:val="ListParagraph"/>
        <w:numPr>
          <w:ilvl w:val="0"/>
          <w:numId w:val="10"/>
        </w:numPr>
        <w:rPr>
          <w:rFonts w:hint="eastAsia"/>
          <w:sz w:val="24"/>
          <w:szCs w:val="24"/>
          <w:u w:val="single"/>
        </w:rPr>
      </w:pPr>
      <w:r w:rsidRPr="00DB0629">
        <w:rPr>
          <w:rFonts w:hint="eastAsia"/>
          <w:sz w:val="24"/>
          <w:szCs w:val="24"/>
          <w:u w:val="single"/>
        </w:rPr>
        <w:t xml:space="preserve">If a student scores a 350, </w:t>
      </w:r>
      <w:r w:rsidR="00DB0629" w:rsidRPr="00DB0629">
        <w:rPr>
          <w:rFonts w:hint="eastAsia"/>
          <w:sz w:val="24"/>
          <w:szCs w:val="24"/>
          <w:u w:val="single"/>
        </w:rPr>
        <w:t xml:space="preserve">WHAT DO YOU THINK HIS OR </w:t>
      </w:r>
      <w:r w:rsidR="00DB0629" w:rsidRPr="00DB0629">
        <w:rPr>
          <w:sz w:val="24"/>
          <w:szCs w:val="24"/>
          <w:u w:val="single"/>
        </w:rPr>
        <w:t>Her</w:t>
      </w:r>
      <w:r w:rsidR="00DB0629" w:rsidRPr="00DB0629">
        <w:rPr>
          <w:rFonts w:hint="eastAsia"/>
          <w:sz w:val="24"/>
          <w:szCs w:val="24"/>
          <w:u w:val="single"/>
        </w:rPr>
        <w:t xml:space="preserve"> GPA will be?</w:t>
      </w:r>
    </w:p>
    <w:p w:rsidR="0025632D" w:rsidRDefault="00DB0629" w:rsidP="00074D6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Y = </w:t>
      </w:r>
      <w:r>
        <w:rPr>
          <w:rFonts w:hint="eastAsia"/>
          <w:sz w:val="24"/>
          <w:szCs w:val="24"/>
        </w:rPr>
        <w:t>1.027771 + 0.003428</w:t>
      </w:r>
      <w:r>
        <w:rPr>
          <w:rFonts w:hint="eastAsia"/>
          <w:sz w:val="24"/>
          <w:szCs w:val="24"/>
        </w:rPr>
        <w:t>*350</w:t>
      </w:r>
    </w:p>
    <w:p w:rsidR="00DB0629" w:rsidRDefault="00DB0629" w:rsidP="00074D6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= 2.23</w:t>
      </w:r>
    </w:p>
    <w:p w:rsidR="00DB0629" w:rsidRDefault="00DB0629" w:rsidP="00074D66">
      <w:pPr>
        <w:rPr>
          <w:rFonts w:hint="eastAsia"/>
          <w:sz w:val="24"/>
          <w:szCs w:val="24"/>
        </w:rPr>
      </w:pPr>
    </w:p>
    <w:p w:rsidR="00DB0629" w:rsidRPr="006C2BBA" w:rsidRDefault="00DB0629" w:rsidP="00DB0629">
      <w:pPr>
        <w:pStyle w:val="ListParagraph"/>
        <w:numPr>
          <w:ilvl w:val="0"/>
          <w:numId w:val="10"/>
        </w:numPr>
        <w:rPr>
          <w:rFonts w:hint="eastAsia"/>
          <w:sz w:val="24"/>
          <w:szCs w:val="24"/>
          <w:u w:val="single"/>
        </w:rPr>
      </w:pPr>
      <w:r w:rsidRPr="006C2BBA">
        <w:rPr>
          <w:rFonts w:hint="eastAsia"/>
          <w:sz w:val="24"/>
          <w:szCs w:val="24"/>
          <w:u w:val="single"/>
        </w:rPr>
        <w:t>What about a student who scores 800?</w:t>
      </w:r>
    </w:p>
    <w:p w:rsidR="00DB0629" w:rsidRPr="00DB0629" w:rsidRDefault="00DB0629" w:rsidP="00DB0629">
      <w:pPr>
        <w:ind w:firstLine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Using Causal Model to get Y is only </w:t>
      </w:r>
      <w:r>
        <w:rPr>
          <w:sz w:val="24"/>
          <w:szCs w:val="24"/>
        </w:rPr>
        <w:t>available</w:t>
      </w:r>
      <w:r>
        <w:rPr>
          <w:rFonts w:hint="eastAsia"/>
          <w:sz w:val="24"/>
          <w:szCs w:val="24"/>
        </w:rPr>
        <w:t xml:space="preserve"> for Xi within the certain Range. Here X = 800 is higher than the highest X range which is 729. Therefore even though we can plug X in the equation to get the Y, the answer will be highly inaccurate.</w:t>
      </w:r>
    </w:p>
    <w:p w:rsidR="0025632D" w:rsidRDefault="0025632D" w:rsidP="00074D66">
      <w:pPr>
        <w:rPr>
          <w:rFonts w:hint="eastAsia"/>
          <w:sz w:val="24"/>
          <w:szCs w:val="24"/>
        </w:rPr>
      </w:pPr>
    </w:p>
    <w:p w:rsidR="006C2BBA" w:rsidRDefault="00DB0629" w:rsidP="00DB0629">
      <w:pPr>
        <w:pStyle w:val="ListParagraph"/>
        <w:numPr>
          <w:ilvl w:val="0"/>
          <w:numId w:val="10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SE = </w:t>
      </w:r>
      <w:r w:rsidR="006C2BBA">
        <w:rPr>
          <w:rFonts w:hint="eastAsia"/>
          <w:sz w:val="24"/>
          <w:szCs w:val="24"/>
        </w:rPr>
        <w:t xml:space="preserve">0.4961,  </w:t>
      </w:r>
    </w:p>
    <w:p w:rsidR="006C2BBA" w:rsidRDefault="006C2BBA" w:rsidP="006C2BBA">
      <w:pPr>
        <w:pStyle w:val="ListParagraph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Correlation coefficient= 0.6918  </w:t>
      </w:r>
    </w:p>
    <w:p w:rsidR="0025632D" w:rsidRDefault="006C2BBA" w:rsidP="006C2BBA">
      <w:pPr>
        <w:pStyle w:val="ListParagraph"/>
        <w:rPr>
          <w:rFonts w:hint="eastAsia"/>
          <w:sz w:val="24"/>
          <w:szCs w:val="24"/>
        </w:rPr>
      </w:pPr>
      <w:r w:rsidRPr="006C2BBA">
        <w:rPr>
          <w:rFonts w:hint="eastAsia"/>
          <w:sz w:val="24"/>
          <w:szCs w:val="24"/>
        </w:rPr>
        <w:t xml:space="preserve">Correlation of determination = </w:t>
      </w:r>
      <w:r>
        <w:rPr>
          <w:rFonts w:hint="eastAsia"/>
          <w:sz w:val="24"/>
          <w:szCs w:val="24"/>
        </w:rPr>
        <w:t>0.4786</w:t>
      </w:r>
    </w:p>
    <w:p w:rsidR="006C2BBA" w:rsidRDefault="006C2BBA" w:rsidP="006C2BBA">
      <w:pPr>
        <w:rPr>
          <w:rFonts w:hint="eastAsia"/>
          <w:sz w:val="24"/>
          <w:szCs w:val="24"/>
        </w:rPr>
      </w:pPr>
    </w:p>
    <w:p w:rsidR="006C2BBA" w:rsidRPr="006C2BBA" w:rsidRDefault="006C2BBA" w:rsidP="006C2BBA">
      <w:pPr>
        <w:pStyle w:val="ListParagraph"/>
        <w:numPr>
          <w:ilvl w:val="0"/>
          <w:numId w:val="10"/>
        </w:numPr>
        <w:rPr>
          <w:rFonts w:hint="eastAsia"/>
          <w:sz w:val="24"/>
          <w:szCs w:val="24"/>
          <w:u w:val="single"/>
        </w:rPr>
      </w:pPr>
      <w:r w:rsidRPr="006C2BBA">
        <w:rPr>
          <w:rFonts w:hint="eastAsia"/>
          <w:sz w:val="24"/>
          <w:szCs w:val="24"/>
          <w:u w:val="single"/>
        </w:rPr>
        <w:t xml:space="preserve">Would you consider the model a useful one? What will you base your </w:t>
      </w:r>
      <w:r w:rsidRPr="006C2BBA">
        <w:rPr>
          <w:sz w:val="24"/>
          <w:szCs w:val="24"/>
          <w:u w:val="single"/>
        </w:rPr>
        <w:t>judgment</w:t>
      </w:r>
      <w:r w:rsidRPr="006C2BBA">
        <w:rPr>
          <w:rFonts w:hint="eastAsia"/>
          <w:sz w:val="24"/>
          <w:szCs w:val="24"/>
          <w:u w:val="single"/>
        </w:rPr>
        <w:t xml:space="preserve"> on?</w:t>
      </w:r>
    </w:p>
    <w:p w:rsidR="0025632D" w:rsidRDefault="005F1958" w:rsidP="0091342D">
      <w:pPr>
        <w:ind w:firstLine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Within the </w:t>
      </w:r>
      <w:r>
        <w:rPr>
          <w:sz w:val="24"/>
          <w:szCs w:val="24"/>
        </w:rPr>
        <w:t>available</w:t>
      </w:r>
      <w:r>
        <w:rPr>
          <w:rFonts w:hint="eastAsia"/>
          <w:sz w:val="24"/>
          <w:szCs w:val="24"/>
        </w:rPr>
        <w:t xml:space="preserve"> rang for X, the model is considered </w:t>
      </w:r>
      <w:r w:rsidR="0091342D">
        <w:rPr>
          <w:rFonts w:hint="eastAsia"/>
          <w:sz w:val="24"/>
          <w:szCs w:val="24"/>
        </w:rPr>
        <w:t>useful, since the P-value is greater than 5%, these variables will have a good yield predictions.</w:t>
      </w:r>
      <w:bookmarkStart w:id="0" w:name="_GoBack"/>
      <w:bookmarkEnd w:id="0"/>
    </w:p>
    <w:p w:rsidR="0025632D" w:rsidRDefault="0025632D" w:rsidP="00074D66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Problem 4</w:t>
      </w:r>
    </w:p>
    <w:p w:rsidR="0025632D" w:rsidRPr="0025632D" w:rsidRDefault="0025632D" w:rsidP="0025632D">
      <w:pPr>
        <w:pStyle w:val="ListParagraph"/>
        <w:numPr>
          <w:ilvl w:val="0"/>
          <w:numId w:val="6"/>
        </w:numPr>
        <w:rPr>
          <w:rFonts w:hint="eastAsia"/>
          <w:sz w:val="24"/>
          <w:szCs w:val="24"/>
          <w:u w:val="single"/>
        </w:rPr>
      </w:pPr>
      <w:r w:rsidRPr="0025632D">
        <w:rPr>
          <w:rFonts w:hint="eastAsia"/>
          <w:sz w:val="24"/>
          <w:szCs w:val="24"/>
          <w:u w:val="single"/>
        </w:rPr>
        <w:t>Plot the daily data of the number of customers served for the evening meal, which forecasting method would you recommend and why?</w:t>
      </w:r>
    </w:p>
    <w:p w:rsidR="0025632D" w:rsidRDefault="00C94720" w:rsidP="00C94720">
      <w:pPr>
        <w:rPr>
          <w:rFonts w:hint="eastAsia"/>
          <w:sz w:val="24"/>
          <w:szCs w:val="24"/>
        </w:rPr>
      </w:pPr>
      <w:r>
        <w:rPr>
          <w:noProof/>
        </w:rPr>
        <w:drawing>
          <wp:inline distT="0" distB="0" distL="0" distR="0" wp14:anchorId="7FC23BBE" wp14:editId="5BB919AC">
            <wp:extent cx="5943600" cy="3561715"/>
            <wp:effectExtent l="0" t="0" r="19050" b="1968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94720" w:rsidRDefault="00861083" w:rsidP="00C9472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The graph shows movements in series through time that tie to reoccurring events; therefore, the most appropriate forecasting model is the multiplicative decomposition model.</w:t>
      </w:r>
    </w:p>
    <w:p w:rsidR="00861083" w:rsidRDefault="00861083" w:rsidP="00C94720">
      <w:pPr>
        <w:rPr>
          <w:rFonts w:hint="eastAsia"/>
          <w:sz w:val="24"/>
          <w:szCs w:val="24"/>
        </w:rPr>
      </w:pPr>
    </w:p>
    <w:p w:rsidR="00861083" w:rsidRPr="00675E08" w:rsidRDefault="00861083" w:rsidP="00861083">
      <w:pPr>
        <w:pStyle w:val="ListParagraph"/>
        <w:numPr>
          <w:ilvl w:val="0"/>
          <w:numId w:val="6"/>
        </w:numPr>
        <w:rPr>
          <w:rFonts w:hint="eastAsia"/>
          <w:sz w:val="24"/>
          <w:szCs w:val="24"/>
          <w:u w:val="single"/>
        </w:rPr>
      </w:pPr>
      <w:r w:rsidRPr="00675E08">
        <w:rPr>
          <w:rFonts w:hint="eastAsia"/>
          <w:sz w:val="24"/>
          <w:szCs w:val="24"/>
          <w:u w:val="single"/>
        </w:rPr>
        <w:t xml:space="preserve">Use the multiplicative decomposition model discussed in class to calculate the seven seasonal indices, the intercept the slope of the trend component. </w:t>
      </w:r>
    </w:p>
    <w:tbl>
      <w:tblPr>
        <w:tblW w:w="3461" w:type="dxa"/>
        <w:tblInd w:w="93" w:type="dxa"/>
        <w:tblLook w:val="04A0" w:firstRow="1" w:lastRow="0" w:firstColumn="1" w:lastColumn="0" w:noHBand="0" w:noVBand="1"/>
      </w:tblPr>
      <w:tblGrid>
        <w:gridCol w:w="2415"/>
        <w:gridCol w:w="1266"/>
      </w:tblGrid>
      <w:tr w:rsidR="00A6046A" w:rsidRPr="00A6046A" w:rsidTr="00A6046A">
        <w:trPr>
          <w:trHeight w:val="30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Default="00A6046A" w:rsidP="00A6046A">
            <w:pPr>
              <w:spacing w:after="0" w:line="240" w:lineRule="auto"/>
              <w:jc w:val="center"/>
              <w:rPr>
                <w:rFonts w:asciiTheme="majorHAnsi" w:hAnsiTheme="majorHAnsi" w:cs="Arial" w:hint="eastAsia"/>
                <w:sz w:val="28"/>
                <w:szCs w:val="28"/>
              </w:rPr>
            </w:pPr>
            <w:r>
              <w:rPr>
                <w:rFonts w:asciiTheme="majorHAnsi" w:eastAsia="Times New Roman" w:hAnsiTheme="majorHAnsi" w:cs="Arial"/>
                <w:sz w:val="28"/>
                <w:szCs w:val="28"/>
              </w:rPr>
              <w:t xml:space="preserve">Seasonal </w:t>
            </w: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I</w:t>
            </w:r>
            <w:r>
              <w:rPr>
                <w:rFonts w:asciiTheme="majorHAnsi" w:hAnsiTheme="majorHAnsi" w:cs="Arial" w:hint="eastAsia"/>
                <w:sz w:val="28"/>
                <w:szCs w:val="28"/>
              </w:rPr>
              <w:t>ndices</w:t>
            </w: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 xml:space="preserve"> </w:t>
            </w:r>
          </w:p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(Day)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 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0.936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0.864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0.908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1.036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1.398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1.446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0.418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lastRenderedPageBreak/>
              <w:t>Intercept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hAnsiTheme="majorHAnsi" w:cs="Arial" w:hint="eastAsia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 </w:t>
            </w:r>
            <w:r w:rsidR="00675E08">
              <w:rPr>
                <w:rFonts w:asciiTheme="majorHAnsi" w:hAnsiTheme="majorHAnsi" w:cs="Arial" w:hint="eastAsia"/>
                <w:sz w:val="28"/>
                <w:szCs w:val="28"/>
              </w:rPr>
              <w:t>88.0479</w:t>
            </w:r>
          </w:p>
        </w:tc>
      </w:tr>
      <w:tr w:rsidR="00A6046A" w:rsidRPr="00A6046A" w:rsidTr="00A6046A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Slope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46A" w:rsidRPr="00A6046A" w:rsidRDefault="00A6046A" w:rsidP="00A6046A">
            <w:pPr>
              <w:spacing w:after="0" w:line="240" w:lineRule="auto"/>
              <w:jc w:val="center"/>
              <w:rPr>
                <w:rFonts w:asciiTheme="majorHAnsi" w:hAnsiTheme="majorHAnsi" w:cs="Arial" w:hint="eastAsia"/>
                <w:sz w:val="28"/>
                <w:szCs w:val="28"/>
              </w:rPr>
            </w:pPr>
            <w:r w:rsidRPr="00A6046A">
              <w:rPr>
                <w:rFonts w:asciiTheme="majorHAnsi" w:eastAsia="Times New Roman" w:hAnsiTheme="majorHAnsi" w:cs="Arial"/>
                <w:sz w:val="28"/>
                <w:szCs w:val="28"/>
              </w:rPr>
              <w:t> </w:t>
            </w:r>
            <w:r w:rsidR="00675E08">
              <w:rPr>
                <w:rFonts w:asciiTheme="majorHAnsi" w:hAnsiTheme="majorHAnsi" w:cs="Arial" w:hint="eastAsia"/>
                <w:sz w:val="28"/>
                <w:szCs w:val="28"/>
              </w:rPr>
              <w:t>2.41601</w:t>
            </w:r>
          </w:p>
        </w:tc>
      </w:tr>
    </w:tbl>
    <w:p w:rsidR="00675E08" w:rsidRDefault="00675E08" w:rsidP="00861083">
      <w:pPr>
        <w:rPr>
          <w:rFonts w:hint="eastAsia"/>
          <w:sz w:val="24"/>
          <w:szCs w:val="24"/>
        </w:rPr>
      </w:pPr>
    </w:p>
    <w:p w:rsidR="00675E08" w:rsidRDefault="00675E08" w:rsidP="00861083">
      <w:pPr>
        <w:rPr>
          <w:rFonts w:hint="eastAsia"/>
          <w:sz w:val="24"/>
          <w:szCs w:val="24"/>
        </w:rPr>
      </w:pPr>
    </w:p>
    <w:p w:rsidR="00675E08" w:rsidRPr="00675E08" w:rsidRDefault="00675E08" w:rsidP="00675E08">
      <w:pPr>
        <w:pStyle w:val="ListParagraph"/>
        <w:numPr>
          <w:ilvl w:val="0"/>
          <w:numId w:val="6"/>
        </w:numPr>
        <w:rPr>
          <w:rFonts w:hint="eastAsia"/>
          <w:sz w:val="24"/>
          <w:szCs w:val="24"/>
          <w:u w:val="single"/>
        </w:rPr>
      </w:pPr>
      <w:r w:rsidRPr="00675E08">
        <w:rPr>
          <w:rFonts w:hint="eastAsia"/>
          <w:sz w:val="24"/>
          <w:szCs w:val="24"/>
          <w:u w:val="single"/>
        </w:rPr>
        <w:t>Using the multiplicative decomposition model above, is the forecast of period 1 to 28 performing adequately? Justify your answer.</w:t>
      </w:r>
    </w:p>
    <w:p w:rsidR="00675E08" w:rsidRDefault="005242DC" w:rsidP="00675E0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According to the excel Regression statistics and the value of ME, MAD, MSE:</w:t>
      </w:r>
    </w:p>
    <w:tbl>
      <w:tblPr>
        <w:tblW w:w="5740" w:type="dxa"/>
        <w:tblInd w:w="93" w:type="dxa"/>
        <w:tblLook w:val="04A0" w:firstRow="1" w:lastRow="0" w:firstColumn="1" w:lastColumn="0" w:noHBand="0" w:noVBand="1"/>
      </w:tblPr>
      <w:tblGrid>
        <w:gridCol w:w="1900"/>
        <w:gridCol w:w="1053"/>
        <w:gridCol w:w="960"/>
        <w:gridCol w:w="960"/>
        <w:gridCol w:w="960"/>
      </w:tblGrid>
      <w:tr w:rsidR="005242DC" w:rsidRPr="005242DC" w:rsidTr="005242DC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SUMMARY OUTPUT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242DC" w:rsidRPr="005242DC" w:rsidTr="005242DC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242DC" w:rsidRPr="005242DC" w:rsidTr="005242DC">
        <w:trPr>
          <w:trHeight w:val="300"/>
        </w:trPr>
        <w:tc>
          <w:tcPr>
            <w:tcW w:w="28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i/>
                <w:iCs/>
                <w:color w:val="000000"/>
              </w:rPr>
              <w:t>Regression Statistics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242DC" w:rsidRPr="005242DC" w:rsidTr="005242DC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Multiple 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0.989964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ME: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-0.127</w:t>
            </w:r>
          </w:p>
        </w:tc>
      </w:tr>
      <w:tr w:rsidR="005242DC" w:rsidRPr="005242DC" w:rsidTr="005242DC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R Square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0.980028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MAD: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2.2846</w:t>
            </w:r>
          </w:p>
        </w:tc>
      </w:tr>
      <w:tr w:rsidR="005242DC" w:rsidRPr="005242DC" w:rsidTr="005242DC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Adjusted R Square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0.97926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MSE: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8.8809</w:t>
            </w:r>
          </w:p>
        </w:tc>
      </w:tr>
      <w:tr w:rsidR="005242DC" w:rsidRPr="005242DC" w:rsidTr="005242DC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Standard Error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2.891169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242DC" w:rsidRPr="005242DC" w:rsidTr="005242DC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Observations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242DC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242DC" w:rsidRPr="005242DC" w:rsidTr="005242DC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2DC" w:rsidRPr="005242DC" w:rsidRDefault="005242DC" w:rsidP="005242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5242DC" w:rsidRDefault="005242DC" w:rsidP="005242DC">
      <w:pPr>
        <w:rPr>
          <w:rFonts w:hint="eastAsia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rFonts w:hint="eastAsia"/>
          <w:sz w:val="24"/>
          <w:szCs w:val="24"/>
        </w:rPr>
        <w:t xml:space="preserve">=0.98 &gt;0.8, it indicates that the independent variable is a good predictor of the dependent variable. </w:t>
      </w:r>
    </w:p>
    <w:p w:rsidR="005242DC" w:rsidRDefault="005242DC" w:rsidP="005242DC">
      <w:pPr>
        <w:rPr>
          <w:rFonts w:hint="eastAsia"/>
        </w:rPr>
      </w:pPr>
      <w:r>
        <w:rPr>
          <w:rFonts w:hint="eastAsia"/>
          <w:sz w:val="24"/>
          <w:szCs w:val="24"/>
        </w:rPr>
        <w:tab/>
        <w:t xml:space="preserve">The forecast of period 1 to 28 is performing somewhat adequately; the data shows all forecasts are 95% with in </w:t>
      </w:r>
      <w:r>
        <w:t>±</w:t>
      </w:r>
      <w:r>
        <w:rPr>
          <w:rFonts w:hint="eastAsia"/>
        </w:rPr>
        <w:t>2.31 from the actual.</w:t>
      </w:r>
    </w:p>
    <w:p w:rsidR="005242DC" w:rsidRDefault="005242DC" w:rsidP="005242DC">
      <w:pPr>
        <w:rPr>
          <w:rFonts w:hint="eastAsia"/>
        </w:rPr>
      </w:pPr>
    </w:p>
    <w:p w:rsidR="005242DC" w:rsidRDefault="005242DC" w:rsidP="005242DC">
      <w:pPr>
        <w:rPr>
          <w:rFonts w:hint="eastAsia"/>
          <w:sz w:val="24"/>
          <w:szCs w:val="24"/>
        </w:rPr>
      </w:pPr>
    </w:p>
    <w:p w:rsidR="005242DC" w:rsidRPr="000B5358" w:rsidRDefault="005242DC" w:rsidP="005242DC">
      <w:pPr>
        <w:pStyle w:val="ListParagraph"/>
        <w:numPr>
          <w:ilvl w:val="0"/>
          <w:numId w:val="6"/>
        </w:numPr>
        <w:rPr>
          <w:rFonts w:hint="eastAsia"/>
          <w:sz w:val="24"/>
          <w:szCs w:val="24"/>
          <w:u w:val="single"/>
        </w:rPr>
      </w:pPr>
      <w:r w:rsidRPr="000B5358">
        <w:rPr>
          <w:rFonts w:hint="eastAsia"/>
          <w:sz w:val="24"/>
          <w:szCs w:val="24"/>
          <w:u w:val="single"/>
        </w:rPr>
        <w:t xml:space="preserve">Using the multiplicative decomposition model above, </w:t>
      </w:r>
      <w:r w:rsidR="000B5358" w:rsidRPr="000B5358">
        <w:rPr>
          <w:sz w:val="24"/>
          <w:szCs w:val="24"/>
          <w:u w:val="single"/>
        </w:rPr>
        <w:t>forecast</w:t>
      </w:r>
      <w:r w:rsidR="000B5358" w:rsidRPr="000B5358">
        <w:rPr>
          <w:rFonts w:hint="eastAsia"/>
          <w:sz w:val="24"/>
          <w:szCs w:val="24"/>
          <w:u w:val="single"/>
        </w:rPr>
        <w:t xml:space="preserve"> the </w:t>
      </w:r>
      <w:r w:rsidR="000B5358" w:rsidRPr="000B5358">
        <w:rPr>
          <w:sz w:val="24"/>
          <w:szCs w:val="24"/>
          <w:u w:val="single"/>
        </w:rPr>
        <w:t>“</w:t>
      </w:r>
      <w:r w:rsidR="000B5358" w:rsidRPr="000B5358">
        <w:rPr>
          <w:rFonts w:hint="eastAsia"/>
          <w:sz w:val="24"/>
          <w:szCs w:val="24"/>
          <w:u w:val="single"/>
        </w:rPr>
        <w:t>Number Served</w:t>
      </w:r>
      <w:r w:rsidR="000B5358" w:rsidRPr="000B5358">
        <w:rPr>
          <w:sz w:val="24"/>
          <w:szCs w:val="24"/>
          <w:u w:val="single"/>
        </w:rPr>
        <w:t>”</w:t>
      </w:r>
      <w:r w:rsidR="000B5358" w:rsidRPr="000B5358">
        <w:rPr>
          <w:rFonts w:hint="eastAsia"/>
          <w:sz w:val="24"/>
          <w:szCs w:val="24"/>
          <w:u w:val="single"/>
        </w:rPr>
        <w:t xml:space="preserve"> for the next two weeks. Show calculation.</w:t>
      </w:r>
    </w:p>
    <w:tbl>
      <w:tblPr>
        <w:tblW w:w="9066" w:type="dxa"/>
        <w:tblInd w:w="93" w:type="dxa"/>
        <w:tblLook w:val="04A0" w:firstRow="1" w:lastRow="0" w:firstColumn="1" w:lastColumn="0" w:noHBand="0" w:noVBand="1"/>
      </w:tblPr>
      <w:tblGrid>
        <w:gridCol w:w="1200"/>
        <w:gridCol w:w="1623"/>
        <w:gridCol w:w="1200"/>
        <w:gridCol w:w="3043"/>
        <w:gridCol w:w="2000"/>
      </w:tblGrid>
      <w:tr w:rsidR="00671EA5" w:rsidRPr="00671EA5" w:rsidTr="00BD3C3D">
        <w:trPr>
          <w:trHeight w:val="375"/>
        </w:trPr>
        <w:tc>
          <w:tcPr>
            <w:tcW w:w="9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rPr>
                <w:rFonts w:ascii="Times New Roman" w:eastAsia="Times New Roman" w:hAnsi="Times New Roman" w:cs="Times New Roman" w:hint="eastAsia"/>
                <w:color w:val="000000"/>
                <w:sz w:val="28"/>
                <w:szCs w:val="28"/>
              </w:rPr>
            </w:pP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Avg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 xml:space="preserve">. 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SI: 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 xml:space="preserve">          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0.998</w:t>
            </w:r>
          </w:p>
        </w:tc>
      </w:tr>
      <w:tr w:rsidR="00671EA5" w:rsidRPr="00671EA5" w:rsidTr="00671EA5">
        <w:trPr>
          <w:trHeight w:val="375"/>
        </w:trPr>
        <w:tc>
          <w:tcPr>
            <w:tcW w:w="90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rPr>
                <w:rFonts w:ascii="Times New Roman" w:eastAsia="Times New Roman" w:hAnsi="Times New Roman" w:cs="Times New Roman" w:hint="eastAsia"/>
                <w:color w:val="000000"/>
                <w:sz w:val="28"/>
                <w:szCs w:val="28"/>
              </w:rPr>
            </w:pP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Intercept 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>(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>)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88.047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>9</w:t>
            </w:r>
          </w:p>
        </w:tc>
      </w:tr>
      <w:tr w:rsidR="00671EA5" w:rsidRPr="00671EA5" w:rsidTr="00671EA5">
        <w:trPr>
          <w:trHeight w:val="375"/>
        </w:trPr>
        <w:tc>
          <w:tcPr>
            <w:tcW w:w="90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</w:pP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Slope 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>(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>)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8"/>
                <w:szCs w:val="28"/>
              </w:rPr>
              <w:t xml:space="preserve">       </w:t>
            </w:r>
            <w:r w:rsidRPr="00671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2.416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Adj</w:t>
            </w:r>
            <w:proofErr w:type="spellEnd"/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SI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Unseasonalized</w:t>
            </w:r>
            <w:proofErr w:type="spellEnd"/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Trend Forecast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Seasonized</w:t>
            </w:r>
            <w:proofErr w:type="spellEnd"/>
            <w:r w:rsidRPr="00671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Forecast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0.938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158.112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148.247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0.846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0.847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160.528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136.040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0.910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162.944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148.207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1.036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1.038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165.360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171.607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1.398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1.400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167.776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234.954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1.446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1.448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170.192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246.521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0.418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0.419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172.608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72.274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0.938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175.024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164.104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0.846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0.847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177.440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150.372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0.910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179.856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163.590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1.036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1.038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182.272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189.158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1.398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1.400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184.688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258.638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41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1.446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1.448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187.104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271.017</w:t>
            </w:r>
          </w:p>
        </w:tc>
      </w:tr>
      <w:tr w:rsidR="00671EA5" w:rsidRPr="00671EA5" w:rsidTr="00671EA5">
        <w:trPr>
          <w:trHeight w:val="3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42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0.418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71EA5">
              <w:rPr>
                <w:rFonts w:ascii="Arial" w:eastAsia="Times New Roman" w:hAnsi="Arial" w:cs="Arial"/>
                <w:sz w:val="24"/>
                <w:szCs w:val="24"/>
              </w:rPr>
              <w:t>0.419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189.520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EA5" w:rsidRPr="00671EA5" w:rsidRDefault="00671EA5" w:rsidP="00671E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1EA5">
              <w:rPr>
                <w:rFonts w:ascii="Arial" w:eastAsia="Times New Roman" w:hAnsi="Arial" w:cs="Arial"/>
                <w:sz w:val="20"/>
                <w:szCs w:val="20"/>
              </w:rPr>
              <w:t>79.356</w:t>
            </w:r>
          </w:p>
        </w:tc>
      </w:tr>
    </w:tbl>
    <w:p w:rsidR="000B5358" w:rsidRDefault="000B5358" w:rsidP="000B5358">
      <w:pPr>
        <w:rPr>
          <w:rFonts w:hint="eastAsia"/>
          <w:sz w:val="24"/>
          <w:szCs w:val="24"/>
        </w:rPr>
      </w:pPr>
    </w:p>
    <w:p w:rsidR="00671EA5" w:rsidRDefault="00671EA5" w:rsidP="000B535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Sample calculation for FIT29:</w:t>
      </w:r>
    </w:p>
    <w:p w:rsidR="00671EA5" w:rsidRDefault="00671EA5" w:rsidP="000B535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FIT29 = T29*AdjS29</w:t>
      </w:r>
    </w:p>
    <w:p w:rsidR="00671EA5" w:rsidRDefault="00671EA5" w:rsidP="000B535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= (Intercept (a) + Slop (b)*P) * (SI/Avg.SI)</w:t>
      </w:r>
    </w:p>
    <w:p w:rsidR="00671EA5" w:rsidRDefault="00671EA5" w:rsidP="000B535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= (88.0479 + 2.416*29) * (0.936/0.998)</w:t>
      </w:r>
    </w:p>
    <w:p w:rsidR="00671EA5" w:rsidRDefault="00671EA5" w:rsidP="000B535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= 148.247</w:t>
      </w:r>
    </w:p>
    <w:p w:rsidR="00671EA5" w:rsidRDefault="00671EA5" w:rsidP="000B5358">
      <w:pPr>
        <w:rPr>
          <w:rFonts w:hint="eastAsia"/>
          <w:sz w:val="24"/>
          <w:szCs w:val="24"/>
        </w:rPr>
      </w:pPr>
    </w:p>
    <w:p w:rsidR="00671EA5" w:rsidRDefault="00671EA5" w:rsidP="000B5358">
      <w:pPr>
        <w:rPr>
          <w:rFonts w:hint="eastAsia"/>
          <w:b/>
          <w:sz w:val="32"/>
          <w:szCs w:val="32"/>
        </w:rPr>
      </w:pPr>
      <w:r w:rsidRPr="00671EA5">
        <w:rPr>
          <w:rFonts w:hint="eastAsia"/>
          <w:b/>
          <w:sz w:val="32"/>
          <w:szCs w:val="32"/>
        </w:rPr>
        <w:t>Problem 5</w:t>
      </w:r>
    </w:p>
    <w:p w:rsidR="00671EA5" w:rsidRPr="00BD3C3D" w:rsidRDefault="000E3107" w:rsidP="000E3107">
      <w:pPr>
        <w:pStyle w:val="ListParagraph"/>
        <w:numPr>
          <w:ilvl w:val="0"/>
          <w:numId w:val="7"/>
        </w:numPr>
        <w:rPr>
          <w:rFonts w:hint="eastAsia"/>
          <w:sz w:val="24"/>
          <w:szCs w:val="24"/>
          <w:u w:val="single"/>
        </w:rPr>
      </w:pPr>
      <w:r w:rsidRPr="00BD3C3D">
        <w:rPr>
          <w:rFonts w:hint="eastAsia"/>
          <w:sz w:val="24"/>
          <w:szCs w:val="24"/>
          <w:u w:val="single"/>
        </w:rPr>
        <w:t>Fit an appropriate model to the above data and construct a 3</w:t>
      </w:r>
      <w:r w:rsidRPr="00BD3C3D">
        <w:rPr>
          <w:sz w:val="24"/>
          <w:szCs w:val="24"/>
          <w:u w:val="single"/>
        </w:rPr>
        <w:t>σ</w:t>
      </w:r>
      <w:r w:rsidRPr="00BD3C3D">
        <w:rPr>
          <w:rFonts w:hint="eastAsia"/>
          <w:sz w:val="24"/>
          <w:szCs w:val="24"/>
          <w:u w:val="single"/>
        </w:rPr>
        <w:t xml:space="preserve"> control chart.</w:t>
      </w:r>
    </w:p>
    <w:p w:rsidR="000E3107" w:rsidRDefault="00E274C5" w:rsidP="000E3107">
      <w:pPr>
        <w:rPr>
          <w:rFonts w:hint="eastAs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52FF9D2" wp14:editId="6FCEF193">
            <wp:extent cx="5591175" cy="3314700"/>
            <wp:effectExtent l="0" t="0" r="9525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274C5" w:rsidRDefault="00C25628" w:rsidP="000E310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An appropriate model will be </w:t>
      </w:r>
      <w:proofErr w:type="gramStart"/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inear</w:t>
      </w:r>
      <w:proofErr w:type="gramEnd"/>
      <w:r>
        <w:rPr>
          <w:rFonts w:hint="eastAsia"/>
          <w:sz w:val="24"/>
          <w:szCs w:val="24"/>
        </w:rPr>
        <w:t xml:space="preserve"> regression model.</w:t>
      </w:r>
    </w:p>
    <w:tbl>
      <w:tblPr>
        <w:tblW w:w="9968" w:type="dxa"/>
        <w:tblInd w:w="93" w:type="dxa"/>
        <w:tblLook w:val="04A0" w:firstRow="1" w:lastRow="0" w:firstColumn="1" w:lastColumn="0" w:noHBand="0" w:noVBand="1"/>
      </w:tblPr>
      <w:tblGrid>
        <w:gridCol w:w="1349"/>
        <w:gridCol w:w="1215"/>
        <w:gridCol w:w="1028"/>
        <w:gridCol w:w="1028"/>
        <w:gridCol w:w="1028"/>
        <w:gridCol w:w="1236"/>
        <w:gridCol w:w="1028"/>
        <w:gridCol w:w="1028"/>
        <w:gridCol w:w="1028"/>
      </w:tblGrid>
      <w:tr w:rsidR="00C25628" w:rsidRPr="00C25628" w:rsidTr="00156141">
        <w:trPr>
          <w:trHeight w:val="229"/>
        </w:trPr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SUMMARY OUTPUT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4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25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Regression Statistics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Multiple R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0.992272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0.984604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0.982405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Standard Error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1.471089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41"/>
        </w:trPr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Observations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4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ANOVA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SS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MS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F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Significance F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968.8202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968.8202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447.6774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1.33E-07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15.14872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2.164103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41"/>
        </w:trPr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983.9689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4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Coefficients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Standard Error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t Stat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P-value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Lower 95%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Upper 95%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Lower 95.0%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</w:rPr>
              <w:t>Upper 95.0%</w:t>
            </w:r>
          </w:p>
        </w:tc>
      </w:tr>
      <w:tr w:rsidR="00C25628" w:rsidRPr="00C25628" w:rsidTr="00156141">
        <w:trPr>
          <w:trHeight w:val="229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35.79722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1.068721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33.49537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5.48E-09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33.2701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38.32435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33.2701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38.32435</w:t>
            </w:r>
          </w:p>
        </w:tc>
      </w:tr>
      <w:tr w:rsidR="00C25628" w:rsidRPr="00C25628" w:rsidTr="00156141">
        <w:trPr>
          <w:trHeight w:val="241"/>
        </w:trPr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X Variable 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4.018333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0.189917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21.15839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1.33E-07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3.569251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4.467415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3.569251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5628" w:rsidRPr="00C25628" w:rsidRDefault="00C25628" w:rsidP="00C25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2562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4.467415</w:t>
            </w:r>
          </w:p>
        </w:tc>
      </w:tr>
    </w:tbl>
    <w:p w:rsidR="00C25628" w:rsidRDefault="00C25628" w:rsidP="000E3107">
      <w:pPr>
        <w:rPr>
          <w:rFonts w:hint="eastAsia"/>
          <w:sz w:val="24"/>
          <w:szCs w:val="24"/>
        </w:rPr>
      </w:pPr>
    </w:p>
    <w:p w:rsidR="00C25628" w:rsidRDefault="00C25628" w:rsidP="000E310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Y=35.7972+4.0183X</w:t>
      </w:r>
    </w:p>
    <w:p w:rsidR="00C25628" w:rsidRDefault="00C25628" w:rsidP="000E3107">
      <w:pPr>
        <w:rPr>
          <w:rFonts w:hint="eastAs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7600257" wp14:editId="7F56122B">
            <wp:extent cx="5848350" cy="3581400"/>
            <wp:effectExtent l="0" t="0" r="19050" b="1905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D3C3D" w:rsidRDefault="00BD3C3D" w:rsidP="000E3107">
      <w:pPr>
        <w:rPr>
          <w:rFonts w:hint="eastAsia"/>
          <w:sz w:val="24"/>
          <w:szCs w:val="24"/>
        </w:rPr>
      </w:pPr>
    </w:p>
    <w:p w:rsidR="00BD3C3D" w:rsidRPr="00BD3C3D" w:rsidRDefault="00BD3C3D" w:rsidP="00BD3C3D">
      <w:pPr>
        <w:pStyle w:val="ListParagraph"/>
        <w:numPr>
          <w:ilvl w:val="0"/>
          <w:numId w:val="7"/>
        </w:numPr>
        <w:rPr>
          <w:rFonts w:hint="eastAsia"/>
          <w:sz w:val="24"/>
          <w:szCs w:val="24"/>
          <w:u w:val="single"/>
        </w:rPr>
      </w:pPr>
      <w:r w:rsidRPr="00BD3C3D">
        <w:rPr>
          <w:rFonts w:hint="eastAsia"/>
          <w:sz w:val="24"/>
          <w:szCs w:val="24"/>
          <w:u w:val="single"/>
        </w:rPr>
        <w:t>Using the model, forecast textbook sales for each of the next five years.</w:t>
      </w:r>
    </w:p>
    <w:tbl>
      <w:tblPr>
        <w:tblW w:w="3294" w:type="dxa"/>
        <w:tblInd w:w="93" w:type="dxa"/>
        <w:tblLook w:val="04A0" w:firstRow="1" w:lastRow="0" w:firstColumn="1" w:lastColumn="0" w:noHBand="0" w:noVBand="1"/>
      </w:tblPr>
      <w:tblGrid>
        <w:gridCol w:w="1900"/>
        <w:gridCol w:w="1394"/>
      </w:tblGrid>
      <w:tr w:rsidR="00BD3C3D" w:rsidRPr="00BD3C3D" w:rsidTr="00BD3C3D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Sales (000)</w:t>
            </w:r>
          </w:p>
        </w:tc>
      </w:tr>
      <w:tr w:rsidR="00BD3C3D" w:rsidRPr="00BD3C3D" w:rsidTr="00BD3C3D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Period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Ft</w:t>
            </w:r>
          </w:p>
        </w:tc>
      </w:tr>
      <w:tr w:rsidR="00BD3C3D" w:rsidRPr="00BD3C3D" w:rsidTr="00BD3C3D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75.9806</w:t>
            </w:r>
          </w:p>
        </w:tc>
      </w:tr>
      <w:tr w:rsidR="00BD3C3D" w:rsidRPr="00BD3C3D" w:rsidTr="00BD3C3D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79.9989</w:t>
            </w:r>
          </w:p>
        </w:tc>
      </w:tr>
      <w:tr w:rsidR="00BD3C3D" w:rsidRPr="00BD3C3D" w:rsidTr="00BD3C3D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84.0172</w:t>
            </w:r>
          </w:p>
        </w:tc>
      </w:tr>
      <w:tr w:rsidR="00BD3C3D" w:rsidRPr="00BD3C3D" w:rsidTr="00BD3C3D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88.0356</w:t>
            </w:r>
          </w:p>
        </w:tc>
      </w:tr>
      <w:tr w:rsidR="00BD3C3D" w:rsidRPr="00BD3C3D" w:rsidTr="00BD3C3D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C3D" w:rsidRPr="00BD3C3D" w:rsidRDefault="00BD3C3D" w:rsidP="00BD3C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BD3C3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92.0539</w:t>
            </w:r>
          </w:p>
        </w:tc>
      </w:tr>
    </w:tbl>
    <w:p w:rsidR="00BD3C3D" w:rsidRDefault="00BD3C3D" w:rsidP="00BD3C3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Sample calculation:</w:t>
      </w:r>
    </w:p>
    <w:p w:rsidR="00BD3C3D" w:rsidRDefault="00BD3C3D" w:rsidP="00BD3C3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F10 = 35.7972 + 4.0183*10</w:t>
      </w:r>
    </w:p>
    <w:p w:rsidR="00BD3C3D" w:rsidRDefault="00BD3C3D" w:rsidP="00BD3C3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= 75.9806</w:t>
      </w:r>
    </w:p>
    <w:p w:rsidR="0008080B" w:rsidRDefault="0008080B" w:rsidP="00BD3C3D">
      <w:pPr>
        <w:rPr>
          <w:rFonts w:hint="eastAsia"/>
          <w:sz w:val="24"/>
          <w:szCs w:val="24"/>
        </w:rPr>
      </w:pPr>
    </w:p>
    <w:p w:rsidR="00BD3C3D" w:rsidRDefault="00BD3C3D" w:rsidP="00BD3C3D">
      <w:pPr>
        <w:pStyle w:val="ListParagraph"/>
        <w:numPr>
          <w:ilvl w:val="0"/>
          <w:numId w:val="7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Suppose actual sales for the next five years turn out as follows. Is the forecast performing adequately? Explain.</w:t>
      </w:r>
    </w:p>
    <w:tbl>
      <w:tblPr>
        <w:tblW w:w="6292" w:type="dxa"/>
        <w:tblInd w:w="93" w:type="dxa"/>
        <w:tblLook w:val="04A0" w:firstRow="1" w:lastRow="0" w:firstColumn="1" w:lastColumn="0" w:noHBand="0" w:noVBand="1"/>
      </w:tblPr>
      <w:tblGrid>
        <w:gridCol w:w="908"/>
        <w:gridCol w:w="1296"/>
        <w:gridCol w:w="1128"/>
        <w:gridCol w:w="939"/>
        <w:gridCol w:w="970"/>
        <w:gridCol w:w="1051"/>
      </w:tblGrid>
      <w:tr w:rsidR="0008080B" w:rsidRPr="0008080B" w:rsidTr="0008080B">
        <w:trPr>
          <w:trHeight w:val="375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Year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Sales (000)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lastRenderedPageBreak/>
              <w:t>Period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At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Ft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Et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Abs(Et)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SE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77.2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75.9806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1.2194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1.2194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1.4870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82.1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79.9989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2.1011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2.1011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4.4147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87.8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84.0172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3.7828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3.7828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14.3094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90.6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88.0356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2.5644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2.5644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6.5764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98.9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92.0539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6.8461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6.8461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46.8692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Average: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3.3028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3.3028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14.7313</w:t>
            </w:r>
          </w:p>
        </w:tc>
      </w:tr>
      <w:tr w:rsidR="0008080B" w:rsidRPr="0008080B" w:rsidTr="0008080B">
        <w:trPr>
          <w:trHeight w:val="3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 w:hint="eastAsia"/>
                <w:sz w:val="20"/>
                <w:szCs w:val="20"/>
              </w:rPr>
              <w:t>ME</w:t>
            </w: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080B">
              <w:rPr>
                <w:rFonts w:ascii="Arial" w:eastAsia="Times New Roman" w:hAnsi="Arial" w:cs="Arial"/>
                <w:sz w:val="20"/>
                <w:szCs w:val="20"/>
              </w:rPr>
              <w:t>MAD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0B" w:rsidRPr="0008080B" w:rsidRDefault="0008080B" w:rsidP="000808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8080B">
              <w:rPr>
                <w:rFonts w:ascii="Calibri" w:eastAsia="Times New Roman" w:hAnsi="Calibri" w:cs="Times New Roman"/>
                <w:color w:val="000000"/>
              </w:rPr>
              <w:t>MSE</w:t>
            </w:r>
          </w:p>
        </w:tc>
      </w:tr>
    </w:tbl>
    <w:p w:rsidR="0008080B" w:rsidRPr="0008080B" w:rsidRDefault="0008080B" w:rsidP="0008080B">
      <w:pPr>
        <w:ind w:left="360"/>
        <w:rPr>
          <w:rFonts w:hint="eastAsia"/>
          <w:sz w:val="24"/>
          <w:szCs w:val="24"/>
        </w:rPr>
      </w:pPr>
    </w:p>
    <w:p w:rsidR="0008080B" w:rsidRDefault="0008080B" w:rsidP="00BD3C3D">
      <w:pPr>
        <w:rPr>
          <w:rFonts w:hint="eastAsia"/>
          <w:sz w:val="24"/>
          <w:szCs w:val="24"/>
        </w:rPr>
      </w:pPr>
      <w:r w:rsidRPr="0008080B">
        <w:rPr>
          <w:sz w:val="24"/>
          <w:szCs w:val="24"/>
        </w:rPr>
        <w:t>N</w:t>
      </w:r>
      <w:r w:rsidRPr="0008080B">
        <w:rPr>
          <w:rFonts w:hint="eastAsia"/>
          <w:sz w:val="24"/>
          <w:szCs w:val="24"/>
        </w:rPr>
        <w:t xml:space="preserve">ew </w:t>
      </w:r>
      <w:r w:rsidRPr="0008080B">
        <w:rPr>
          <w:rFonts w:hint="eastAsia"/>
          <w:sz w:val="24"/>
          <w:szCs w:val="24"/>
        </w:rPr>
        <w:t>3</w:t>
      </w:r>
      <w:r w:rsidRPr="0008080B">
        <w:rPr>
          <w:sz w:val="24"/>
          <w:szCs w:val="24"/>
        </w:rPr>
        <w:t>σ</w:t>
      </w:r>
      <w:r w:rsidRPr="0008080B">
        <w:rPr>
          <w:rFonts w:hint="eastAsia"/>
          <w:sz w:val="24"/>
          <w:szCs w:val="24"/>
        </w:rPr>
        <w:t xml:space="preserve"> control chart</w:t>
      </w:r>
      <w:r>
        <w:rPr>
          <w:rFonts w:hint="eastAsia"/>
          <w:sz w:val="24"/>
          <w:szCs w:val="24"/>
        </w:rPr>
        <w:t>:</w:t>
      </w:r>
    </w:p>
    <w:p w:rsidR="0008080B" w:rsidRDefault="00156141" w:rsidP="00BD3C3D">
      <w:pPr>
        <w:rPr>
          <w:rFonts w:hint="eastAsia"/>
          <w:sz w:val="24"/>
          <w:szCs w:val="24"/>
        </w:rPr>
      </w:pPr>
      <w:r>
        <w:rPr>
          <w:noProof/>
        </w:rPr>
        <w:drawing>
          <wp:inline distT="0" distB="0" distL="0" distR="0" wp14:anchorId="3B42B310" wp14:editId="0458D450">
            <wp:extent cx="5819775" cy="3076575"/>
            <wp:effectExtent l="0" t="0" r="9525" b="952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56141" w:rsidRDefault="00156141" w:rsidP="00BD3C3D">
      <w:pPr>
        <w:rPr>
          <w:rFonts w:hint="eastAsia"/>
          <w:sz w:val="24"/>
          <w:szCs w:val="24"/>
        </w:rPr>
      </w:pPr>
    </w:p>
    <w:p w:rsidR="00156141" w:rsidRPr="0008080B" w:rsidRDefault="00264EE9" w:rsidP="00BD3C3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The control chart indicates that one of the </w:t>
      </w:r>
      <w:r>
        <w:rPr>
          <w:sz w:val="24"/>
          <w:szCs w:val="24"/>
        </w:rPr>
        <w:t>predictive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errors</w:t>
      </w:r>
      <w:r>
        <w:rPr>
          <w:rFonts w:hint="eastAsia"/>
          <w:sz w:val="24"/>
          <w:szCs w:val="24"/>
        </w:rPr>
        <w:t xml:space="preserve"> is located outside of the acceptable range. </w:t>
      </w: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his forecast performing less adequately.</w:t>
      </w:r>
    </w:p>
    <w:sectPr w:rsidR="00156141" w:rsidRPr="00080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5AC6"/>
    <w:multiLevelType w:val="hybridMultilevel"/>
    <w:tmpl w:val="C76E78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43C5C"/>
    <w:multiLevelType w:val="hybridMultilevel"/>
    <w:tmpl w:val="95F43C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00EA3"/>
    <w:multiLevelType w:val="hybridMultilevel"/>
    <w:tmpl w:val="2A02D4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7499A"/>
    <w:multiLevelType w:val="hybridMultilevel"/>
    <w:tmpl w:val="41CC8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848FF"/>
    <w:multiLevelType w:val="hybridMultilevel"/>
    <w:tmpl w:val="249263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015C22"/>
    <w:multiLevelType w:val="hybridMultilevel"/>
    <w:tmpl w:val="6AD63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93B78"/>
    <w:multiLevelType w:val="hybridMultilevel"/>
    <w:tmpl w:val="A02079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FF1D76"/>
    <w:multiLevelType w:val="hybridMultilevel"/>
    <w:tmpl w:val="8A66E1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61A0B"/>
    <w:multiLevelType w:val="hybridMultilevel"/>
    <w:tmpl w:val="BF0015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14588C"/>
    <w:multiLevelType w:val="hybridMultilevel"/>
    <w:tmpl w:val="1578F3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7F"/>
    <w:rsid w:val="0007367C"/>
    <w:rsid w:val="00074D66"/>
    <w:rsid w:val="0008080B"/>
    <w:rsid w:val="000B5358"/>
    <w:rsid w:val="000B54AC"/>
    <w:rsid w:val="000E3107"/>
    <w:rsid w:val="00156141"/>
    <w:rsid w:val="001648ED"/>
    <w:rsid w:val="0025632D"/>
    <w:rsid w:val="00264EE9"/>
    <w:rsid w:val="003172DD"/>
    <w:rsid w:val="004B7014"/>
    <w:rsid w:val="004C7F24"/>
    <w:rsid w:val="005242DC"/>
    <w:rsid w:val="005F1958"/>
    <w:rsid w:val="00616E33"/>
    <w:rsid w:val="00671EA5"/>
    <w:rsid w:val="00675E08"/>
    <w:rsid w:val="006C2BBA"/>
    <w:rsid w:val="006F198A"/>
    <w:rsid w:val="00861083"/>
    <w:rsid w:val="00882FB2"/>
    <w:rsid w:val="008C5A81"/>
    <w:rsid w:val="0091342D"/>
    <w:rsid w:val="0095340C"/>
    <w:rsid w:val="009B2866"/>
    <w:rsid w:val="009E6062"/>
    <w:rsid w:val="00A6046A"/>
    <w:rsid w:val="00B33969"/>
    <w:rsid w:val="00B4637F"/>
    <w:rsid w:val="00BD3C3D"/>
    <w:rsid w:val="00C255C6"/>
    <w:rsid w:val="00C25628"/>
    <w:rsid w:val="00C94720"/>
    <w:rsid w:val="00CF6434"/>
    <w:rsid w:val="00D55825"/>
    <w:rsid w:val="00DB0629"/>
    <w:rsid w:val="00E274C5"/>
    <w:rsid w:val="00E43F09"/>
    <w:rsid w:val="00F0440C"/>
    <w:rsid w:val="00FA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F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F2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42D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F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F2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42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Monthly prices of</a:t>
            </a:r>
            <a:r>
              <a:rPr lang="en-US" baseline="0"/>
              <a:t> the chip</a:t>
            </a:r>
            <a:endParaRPr lang="en-US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cat>
            <c:numRef>
              <c:f>Sheet1!$A$5:$A$16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cat>
          <c:val>
            <c:numRef>
              <c:f>Sheet1!$B$5:$B$16</c:f>
              <c:numCache>
                <c:formatCode>0</c:formatCode>
                <c:ptCount val="12"/>
                <c:pt idx="0">
                  <c:v>88</c:v>
                </c:pt>
                <c:pt idx="1">
                  <c:v>82</c:v>
                </c:pt>
                <c:pt idx="2">
                  <c:v>85</c:v>
                </c:pt>
                <c:pt idx="3">
                  <c:v>104</c:v>
                </c:pt>
                <c:pt idx="4">
                  <c:v>143</c:v>
                </c:pt>
                <c:pt idx="5">
                  <c:v>149</c:v>
                </c:pt>
                <c:pt idx="6">
                  <c:v>44</c:v>
                </c:pt>
                <c:pt idx="7">
                  <c:v>98</c:v>
                </c:pt>
                <c:pt idx="8">
                  <c:v>97</c:v>
                </c:pt>
                <c:pt idx="9">
                  <c:v>101</c:v>
                </c:pt>
                <c:pt idx="10">
                  <c:v>117</c:v>
                </c:pt>
                <c:pt idx="11">
                  <c:v>155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9397120"/>
        <c:axId val="299400576"/>
      </c:lineChart>
      <c:catAx>
        <c:axId val="299397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99400576"/>
        <c:crosses val="autoZero"/>
        <c:auto val="1"/>
        <c:lblAlgn val="ctr"/>
        <c:lblOffset val="100"/>
        <c:noMultiLvlLbl val="0"/>
      </c:catAx>
      <c:valAx>
        <c:axId val="299400576"/>
        <c:scaling>
          <c:orientation val="minMax"/>
        </c:scaling>
        <c:delete val="0"/>
        <c:axPos val="l"/>
        <c:majorGridlines/>
        <c:title>
          <c:overlay val="0"/>
        </c:title>
        <c:numFmt formatCode="0" sourceLinked="1"/>
        <c:majorTickMark val="none"/>
        <c:minorTickMark val="none"/>
        <c:tickLblPos val="nextTo"/>
        <c:crossAx val="2993971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Number of</a:t>
            </a:r>
            <a:r>
              <a:rPr lang="en-US" baseline="0"/>
              <a:t> served per day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1"/>
          <c:order val="0"/>
          <c:tx>
            <c:strRef>
              <c:f>Sheet1!$B$3:$B$4</c:f>
              <c:strCache>
                <c:ptCount val="1"/>
                <c:pt idx="0">
                  <c:v>Number Served At</c:v>
                </c:pt>
              </c:strCache>
            </c:strRef>
          </c:tx>
          <c:val>
            <c:numRef>
              <c:f>Sheet1!$B$5:$B$32</c:f>
              <c:numCache>
                <c:formatCode>0</c:formatCode>
                <c:ptCount val="28"/>
                <c:pt idx="0">
                  <c:v>88</c:v>
                </c:pt>
                <c:pt idx="1">
                  <c:v>82</c:v>
                </c:pt>
                <c:pt idx="2">
                  <c:v>85</c:v>
                </c:pt>
                <c:pt idx="3">
                  <c:v>104</c:v>
                </c:pt>
                <c:pt idx="4">
                  <c:v>143</c:v>
                </c:pt>
                <c:pt idx="5">
                  <c:v>149</c:v>
                </c:pt>
                <c:pt idx="6">
                  <c:v>44</c:v>
                </c:pt>
                <c:pt idx="7">
                  <c:v>98</c:v>
                </c:pt>
                <c:pt idx="8">
                  <c:v>97</c:v>
                </c:pt>
                <c:pt idx="9">
                  <c:v>101</c:v>
                </c:pt>
                <c:pt idx="10">
                  <c:v>117</c:v>
                </c:pt>
                <c:pt idx="11">
                  <c:v>155</c:v>
                </c:pt>
                <c:pt idx="12">
                  <c:v>167</c:v>
                </c:pt>
                <c:pt idx="13">
                  <c:v>50</c:v>
                </c:pt>
                <c:pt idx="14">
                  <c:v>117</c:v>
                </c:pt>
                <c:pt idx="15">
                  <c:v>107</c:v>
                </c:pt>
                <c:pt idx="16">
                  <c:v>116</c:v>
                </c:pt>
                <c:pt idx="17">
                  <c:v>134</c:v>
                </c:pt>
                <c:pt idx="18">
                  <c:v>189</c:v>
                </c:pt>
                <c:pt idx="19">
                  <c:v>196</c:v>
                </c:pt>
                <c:pt idx="20">
                  <c:v>57</c:v>
                </c:pt>
                <c:pt idx="21">
                  <c:v>130</c:v>
                </c:pt>
                <c:pt idx="22">
                  <c:v>123</c:v>
                </c:pt>
                <c:pt idx="23">
                  <c:v>137</c:v>
                </c:pt>
                <c:pt idx="24">
                  <c:v>154</c:v>
                </c:pt>
                <c:pt idx="25">
                  <c:v>216</c:v>
                </c:pt>
                <c:pt idx="26">
                  <c:v>221</c:v>
                </c:pt>
                <c:pt idx="27">
                  <c:v>67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09311744"/>
        <c:axId val="309344128"/>
      </c:lineChart>
      <c:catAx>
        <c:axId val="30931174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344128"/>
        <c:crosses val="autoZero"/>
        <c:auto val="1"/>
        <c:lblAlgn val="ctr"/>
        <c:lblOffset val="100"/>
        <c:noMultiLvlLbl val="0"/>
      </c:catAx>
      <c:valAx>
        <c:axId val="309344128"/>
        <c:scaling>
          <c:orientation val="minMax"/>
        </c:scaling>
        <c:delete val="1"/>
        <c:axPos val="l"/>
        <c:numFmt formatCode="0" sourceLinked="1"/>
        <c:majorTickMark val="none"/>
        <c:minorTickMark val="none"/>
        <c:tickLblPos val="nextTo"/>
        <c:crossAx val="30931174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Sales of the Year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val>
            <c:numRef>
              <c:f>Sheet4!$B$4:$B$12</c:f>
              <c:numCache>
                <c:formatCode>General</c:formatCode>
                <c:ptCount val="9"/>
                <c:pt idx="0">
                  <c:v>40.200000000000003</c:v>
                </c:pt>
                <c:pt idx="1">
                  <c:v>44.5</c:v>
                </c:pt>
                <c:pt idx="2">
                  <c:v>48</c:v>
                </c:pt>
                <c:pt idx="3">
                  <c:v>52.3</c:v>
                </c:pt>
                <c:pt idx="4">
                  <c:v>55.8</c:v>
                </c:pt>
                <c:pt idx="5">
                  <c:v>57.1</c:v>
                </c:pt>
                <c:pt idx="6">
                  <c:v>62.4</c:v>
                </c:pt>
                <c:pt idx="7">
                  <c:v>69</c:v>
                </c:pt>
                <c:pt idx="8">
                  <c:v>73.7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9876224"/>
        <c:axId val="309878144"/>
      </c:lineChart>
      <c:catAx>
        <c:axId val="30987622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878144"/>
        <c:crosses val="autoZero"/>
        <c:auto val="1"/>
        <c:lblAlgn val="ctr"/>
        <c:lblOffset val="100"/>
        <c:noMultiLvlLbl val="0"/>
      </c:catAx>
      <c:valAx>
        <c:axId val="309878144"/>
        <c:scaling>
          <c:orientation val="minMax"/>
        </c:scaling>
        <c:delete val="0"/>
        <c:axPos val="l"/>
        <c:majorGridlines/>
        <c:title>
          <c:overlay val="0"/>
        </c:title>
        <c:numFmt formatCode="General" sourceLinked="1"/>
        <c:majorTickMark val="none"/>
        <c:minorTickMark val="none"/>
        <c:tickLblPos val="nextTo"/>
        <c:crossAx val="30987622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800" b="1" i="0" u="none" strike="noStrike" baseline="0">
                <a:effectLst/>
              </a:rPr>
              <a:t>3σ control chart</a:t>
            </a:r>
            <a:endParaRPr lang="en-US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Sheet4!$B$19</c:f>
              <c:strCache>
                <c:ptCount val="1"/>
                <c:pt idx="0">
                  <c:v>UCL:</c:v>
                </c:pt>
              </c:strCache>
            </c:strRef>
          </c:tx>
          <c:val>
            <c:numRef>
              <c:f>Sheet4!$B$20:$B$28</c:f>
              <c:numCache>
                <c:formatCode>0.0000</c:formatCode>
                <c:ptCount val="9"/>
                <c:pt idx="0">
                  <c:v>4.4132673351416845</c:v>
                </c:pt>
                <c:pt idx="1">
                  <c:v>4.4132673351416845</c:v>
                </c:pt>
                <c:pt idx="2">
                  <c:v>4.4132673351416845</c:v>
                </c:pt>
                <c:pt idx="3">
                  <c:v>4.4132673351416845</c:v>
                </c:pt>
                <c:pt idx="4">
                  <c:v>4.4132673351416845</c:v>
                </c:pt>
                <c:pt idx="5">
                  <c:v>4.4132673351416845</c:v>
                </c:pt>
                <c:pt idx="6">
                  <c:v>4.4132673351416845</c:v>
                </c:pt>
                <c:pt idx="7">
                  <c:v>4.4132673351416845</c:v>
                </c:pt>
                <c:pt idx="8">
                  <c:v>4.4132673351416845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Sheet4!$C$19</c:f>
              <c:strCache>
                <c:ptCount val="1"/>
                <c:pt idx="0">
                  <c:v>Mean:</c:v>
                </c:pt>
              </c:strCache>
            </c:strRef>
          </c:tx>
          <c:val>
            <c:numRef>
              <c:f>Sheet4!$C$20:$C$28</c:f>
              <c:numCache>
                <c:formatCode>0.0000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Sheet4!$D$19</c:f>
              <c:strCache>
                <c:ptCount val="1"/>
                <c:pt idx="0">
                  <c:v>LCL:</c:v>
                </c:pt>
              </c:strCache>
            </c:strRef>
          </c:tx>
          <c:val>
            <c:numRef>
              <c:f>Sheet4!$D$20:$D$28</c:f>
              <c:numCache>
                <c:formatCode>0.0000</c:formatCode>
                <c:ptCount val="9"/>
                <c:pt idx="0">
                  <c:v>-4.4132673351416845</c:v>
                </c:pt>
                <c:pt idx="1">
                  <c:v>-4.4132673351416845</c:v>
                </c:pt>
                <c:pt idx="2">
                  <c:v>-4.4132673351416845</c:v>
                </c:pt>
                <c:pt idx="3">
                  <c:v>-4.4132673351416845</c:v>
                </c:pt>
                <c:pt idx="4">
                  <c:v>-4.4132673351416845</c:v>
                </c:pt>
                <c:pt idx="5">
                  <c:v>-4.4132673351416845</c:v>
                </c:pt>
                <c:pt idx="6">
                  <c:v>-4.4132673351416845</c:v>
                </c:pt>
                <c:pt idx="7">
                  <c:v>-4.4132673351416845</c:v>
                </c:pt>
                <c:pt idx="8">
                  <c:v>-4.4132673351416845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Sheet4!$E$19</c:f>
              <c:strCache>
                <c:ptCount val="1"/>
                <c:pt idx="0">
                  <c:v>Error:</c:v>
                </c:pt>
              </c:strCache>
            </c:strRef>
          </c:tx>
          <c:val>
            <c:numRef>
              <c:f>Sheet4!$E$20:$E$28</c:f>
              <c:numCache>
                <c:formatCode>0.0000</c:formatCode>
                <c:ptCount val="9"/>
                <c:pt idx="0">
                  <c:v>0.38444444444444059</c:v>
                </c:pt>
                <c:pt idx="1">
                  <c:v>0.66611111111110688</c:v>
                </c:pt>
                <c:pt idx="2">
                  <c:v>0.14777777777777601</c:v>
                </c:pt>
                <c:pt idx="3">
                  <c:v>0.4294444444444423</c:v>
                </c:pt>
                <c:pt idx="4">
                  <c:v>-8.8888888888888573E-2</c:v>
                </c:pt>
                <c:pt idx="5">
                  <c:v>-2.8072222222222223</c:v>
                </c:pt>
                <c:pt idx="6">
                  <c:v>-1.525555555555556</c:v>
                </c:pt>
                <c:pt idx="7">
                  <c:v>1.0561111111111074</c:v>
                </c:pt>
                <c:pt idx="8">
                  <c:v>1.7377777777777936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2918784"/>
        <c:axId val="312956800"/>
      </c:lineChart>
      <c:catAx>
        <c:axId val="312918784"/>
        <c:scaling>
          <c:orientation val="minMax"/>
        </c:scaling>
        <c:delete val="0"/>
        <c:axPos val="b"/>
        <c:majorTickMark val="none"/>
        <c:minorTickMark val="none"/>
        <c:tickLblPos val="nextTo"/>
        <c:crossAx val="312956800"/>
        <c:crosses val="autoZero"/>
        <c:auto val="1"/>
        <c:lblAlgn val="ctr"/>
        <c:lblOffset val="100"/>
        <c:noMultiLvlLbl val="0"/>
      </c:catAx>
      <c:valAx>
        <c:axId val="312956800"/>
        <c:scaling>
          <c:orientation val="minMax"/>
        </c:scaling>
        <c:delete val="0"/>
        <c:axPos val="l"/>
        <c:majorGridlines/>
        <c:title>
          <c:overlay val="0"/>
        </c:title>
        <c:numFmt formatCode="0.0000" sourceLinked="1"/>
        <c:majorTickMark val="none"/>
        <c:minorTickMark val="none"/>
        <c:tickLblPos val="nextTo"/>
        <c:crossAx val="3129187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New </a:t>
            </a:r>
            <a:r>
              <a:rPr lang="en-US" sz="1800" b="1" i="0" baseline="0">
                <a:effectLst/>
              </a:rPr>
              <a:t>3σ control chart</a:t>
            </a:r>
            <a:r>
              <a:rPr lang="en-US"/>
              <a:t>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Sheet1!$B$13</c:f>
              <c:strCache>
                <c:ptCount val="1"/>
                <c:pt idx="0">
                  <c:v>UCL</c:v>
                </c:pt>
              </c:strCache>
            </c:strRef>
          </c:tx>
          <c:val>
            <c:numRef>
              <c:f>Sheet1!$B$14:$B$18</c:f>
              <c:numCache>
                <c:formatCode>General</c:formatCode>
                <c:ptCount val="5"/>
                <c:pt idx="0">
                  <c:v>4.4132670000000003</c:v>
                </c:pt>
                <c:pt idx="1">
                  <c:v>4.4132670000000003</c:v>
                </c:pt>
                <c:pt idx="2">
                  <c:v>4.4132670000000003</c:v>
                </c:pt>
                <c:pt idx="3">
                  <c:v>4.4132670000000003</c:v>
                </c:pt>
                <c:pt idx="4">
                  <c:v>4.4132670000000003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Sheet1!$C$13</c:f>
              <c:strCache>
                <c:ptCount val="1"/>
                <c:pt idx="0">
                  <c:v>Mean</c:v>
                </c:pt>
              </c:strCache>
            </c:strRef>
          </c:tx>
          <c:val>
            <c:numRef>
              <c:f>Sheet1!$C$14:$C$18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Sheet1!$D$13</c:f>
              <c:strCache>
                <c:ptCount val="1"/>
                <c:pt idx="0">
                  <c:v>LCL</c:v>
                </c:pt>
              </c:strCache>
            </c:strRef>
          </c:tx>
          <c:val>
            <c:numRef>
              <c:f>Sheet1!$D$14:$D$18</c:f>
              <c:numCache>
                <c:formatCode>General</c:formatCode>
                <c:ptCount val="5"/>
                <c:pt idx="0">
                  <c:v>-4.4132670000000003</c:v>
                </c:pt>
                <c:pt idx="1">
                  <c:v>-4.4132670000000003</c:v>
                </c:pt>
                <c:pt idx="2">
                  <c:v>-4.4132670000000003</c:v>
                </c:pt>
                <c:pt idx="3">
                  <c:v>-4.4132670000000003</c:v>
                </c:pt>
                <c:pt idx="4">
                  <c:v>-4.4132670000000003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Sheet1!$E$13</c:f>
              <c:strCache>
                <c:ptCount val="1"/>
                <c:pt idx="0">
                  <c:v>Error</c:v>
                </c:pt>
              </c:strCache>
            </c:strRef>
          </c:tx>
          <c:val>
            <c:numRef>
              <c:f>Sheet1!$E$14:$E$18</c:f>
              <c:numCache>
                <c:formatCode>General</c:formatCode>
                <c:ptCount val="5"/>
                <c:pt idx="0">
                  <c:v>1.2194</c:v>
                </c:pt>
                <c:pt idx="1">
                  <c:v>2.1011000000000002</c:v>
                </c:pt>
                <c:pt idx="2">
                  <c:v>3.7827999999999999</c:v>
                </c:pt>
                <c:pt idx="3">
                  <c:v>2.5644</c:v>
                </c:pt>
                <c:pt idx="4">
                  <c:v>6.8460999999999999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2361088"/>
        <c:axId val="333113216"/>
      </c:lineChart>
      <c:catAx>
        <c:axId val="33236108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113216"/>
        <c:crosses val="autoZero"/>
        <c:auto val="1"/>
        <c:lblAlgn val="ctr"/>
        <c:lblOffset val="100"/>
        <c:tickLblSkip val="1"/>
        <c:noMultiLvlLbl val="0"/>
      </c:catAx>
      <c:valAx>
        <c:axId val="333113216"/>
        <c:scaling>
          <c:orientation val="minMax"/>
        </c:scaling>
        <c:delete val="0"/>
        <c:axPos val="l"/>
        <c:majorGridlines/>
        <c:title>
          <c:overlay val="0"/>
        </c:title>
        <c:numFmt formatCode="General" sourceLinked="1"/>
        <c:majorTickMark val="none"/>
        <c:minorTickMark val="none"/>
        <c:tickLblPos val="nextTo"/>
        <c:crossAx val="332361088"/>
        <c:crossesAt val="1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2153</TotalTime>
  <Pages>15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jackiesonic</dc:creator>
  <cp:lastModifiedBy>jackiesonic</cp:lastModifiedBy>
  <cp:revision>15</cp:revision>
  <dcterms:created xsi:type="dcterms:W3CDTF">2013-05-26T03:47:00Z</dcterms:created>
  <dcterms:modified xsi:type="dcterms:W3CDTF">2013-05-27T15:58:00Z</dcterms:modified>
</cp:coreProperties>
</file>