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D5E" w:rsidRDefault="008B2D5E" w:rsidP="008B2D5E">
      <w:pPr>
        <w:jc w:val="center"/>
        <w:rPr>
          <w:rFonts w:ascii="Arial" w:hAnsi="Arial" w:cs="Arial"/>
          <w:b/>
          <w:sz w:val="32"/>
          <w:szCs w:val="32"/>
        </w:rPr>
      </w:pPr>
      <w:bookmarkStart w:id="0" w:name="_GoBack"/>
    </w:p>
    <w:bookmarkEnd w:id="0"/>
    <w:p w:rsidR="005948F5" w:rsidRPr="008B2D5E" w:rsidRDefault="008B2D5E" w:rsidP="008B2D5E">
      <w:pPr>
        <w:jc w:val="center"/>
        <w:rPr>
          <w:rFonts w:ascii="Arial" w:hAnsi="Arial" w:cs="Arial"/>
          <w:b/>
          <w:sz w:val="32"/>
          <w:szCs w:val="32"/>
        </w:rPr>
      </w:pPr>
      <w:r w:rsidRPr="008B2D5E">
        <w:rPr>
          <w:rFonts w:ascii="Arial" w:hAnsi="Arial" w:cs="Arial"/>
          <w:b/>
          <w:sz w:val="32"/>
          <w:szCs w:val="32"/>
        </w:rPr>
        <w:t>Observation Research Analysis &amp; Drawing</w:t>
      </w:r>
    </w:p>
    <w:p w:rsidR="008B2D5E" w:rsidRPr="008B2D5E" w:rsidRDefault="008B2D5E" w:rsidP="008B2D5E">
      <w:pPr>
        <w:shd w:val="clear" w:color="auto" w:fill="FFFFFF"/>
        <w:spacing w:after="324" w:line="240" w:lineRule="auto"/>
        <w:jc w:val="center"/>
        <w:rPr>
          <w:rFonts w:ascii="Arial" w:eastAsia="Times New Roman" w:hAnsi="Arial" w:cs="Arial"/>
          <w:b/>
          <w:color w:val="2A2A2A"/>
          <w:sz w:val="32"/>
          <w:szCs w:val="32"/>
        </w:rPr>
      </w:pPr>
      <w:r w:rsidRPr="008B2D5E">
        <w:rPr>
          <w:rFonts w:ascii="Arial" w:eastAsia="Times New Roman" w:hAnsi="Arial" w:cs="Arial"/>
          <w:b/>
          <w:color w:val="2A2A2A"/>
          <w:sz w:val="32"/>
          <w:szCs w:val="32"/>
        </w:rPr>
        <w:t>Melissa Ferreira</w:t>
      </w:r>
    </w:p>
    <w:p w:rsidR="008B2D5E" w:rsidRPr="008B2D5E" w:rsidRDefault="008B2D5E" w:rsidP="008B2D5E">
      <w:pPr>
        <w:jc w:val="center"/>
        <w:rPr>
          <w:rFonts w:ascii="Arial" w:hAnsi="Arial" w:cs="Arial"/>
          <w:b/>
          <w:sz w:val="32"/>
          <w:szCs w:val="32"/>
        </w:rPr>
      </w:pPr>
      <w:r w:rsidRPr="008B2D5E">
        <w:rPr>
          <w:rFonts w:ascii="Arial" w:hAnsi="Arial" w:cs="Arial"/>
          <w:b/>
          <w:sz w:val="32"/>
          <w:szCs w:val="32"/>
        </w:rPr>
        <w:t>HIS4000: History of Art l</w:t>
      </w:r>
    </w:p>
    <w:p w:rsidR="008B2D5E" w:rsidRDefault="008B2D5E" w:rsidP="008B2D5E">
      <w:pPr>
        <w:jc w:val="center"/>
        <w:rPr>
          <w:rFonts w:ascii="Arial" w:hAnsi="Arial" w:cs="Arial"/>
          <w:b/>
          <w:sz w:val="32"/>
          <w:szCs w:val="32"/>
        </w:rPr>
      </w:pPr>
      <w:r w:rsidRPr="008B2D5E">
        <w:rPr>
          <w:rFonts w:ascii="Arial" w:hAnsi="Arial" w:cs="Arial"/>
          <w:b/>
          <w:sz w:val="32"/>
          <w:szCs w:val="32"/>
        </w:rPr>
        <w:t>December 3, 2012</w:t>
      </w:r>
    </w:p>
    <w:p w:rsidR="008B2D5E" w:rsidRPr="008968C0" w:rsidRDefault="008B2D5E" w:rsidP="008968C0">
      <w:pPr>
        <w:spacing w:line="480" w:lineRule="auto"/>
        <w:rPr>
          <w:rFonts w:ascii="Arial" w:hAnsi="Arial" w:cs="Arial"/>
          <w:b/>
          <w:sz w:val="25"/>
          <w:szCs w:val="25"/>
        </w:rPr>
      </w:pPr>
      <w:r w:rsidRPr="008968C0">
        <w:rPr>
          <w:rFonts w:ascii="Arial" w:hAnsi="Arial" w:cs="Arial"/>
          <w:b/>
          <w:sz w:val="25"/>
          <w:szCs w:val="25"/>
        </w:rPr>
        <w:br w:type="page"/>
      </w:r>
    </w:p>
    <w:p w:rsidR="00AC6936" w:rsidRPr="008968C0" w:rsidRDefault="00AC6936" w:rsidP="008968C0">
      <w:pPr>
        <w:pStyle w:val="NormalWeb"/>
        <w:spacing w:line="480" w:lineRule="auto"/>
        <w:ind w:firstLine="720"/>
        <w:rPr>
          <w:rFonts w:ascii="Arial" w:hAnsi="Arial" w:cs="Arial"/>
          <w:sz w:val="25"/>
          <w:szCs w:val="25"/>
        </w:rPr>
      </w:pPr>
      <w:r w:rsidRPr="008968C0">
        <w:rPr>
          <w:rFonts w:ascii="Arial" w:hAnsi="Arial" w:cs="Arial"/>
          <w:sz w:val="25"/>
          <w:szCs w:val="25"/>
        </w:rPr>
        <w:lastRenderedPageBreak/>
        <w:t xml:space="preserve">The St. Brigid’s Center for Arts is located in lower-town Ottawa. James R. Bowes (the architect) originally designed the St. Brigid’s church as a Roman catholic church. The church was first opened to the public with an inaugural mass on Sunday, August 3rd 1890. Later in 1908, Toussaint-Xenophon Renaud from Montreal decorated the interior of the St. Brigid’s church where he featured many pleasing aspects. In 2007, the main purpose of the St. Brigid’s church was modified when it became a functioning community center named The St. Brigid’s Center for Arts. This basilica planned church decorated with Romanesque architectural elements and a basic touch of gothic revival is beautiful in both the interior and the exterior. Firstly, St. Brigid’s exterior has a simple but yet welcoming design which features Romanesque portals. Secondly, the interior has Romanesque, breath-taking ribbed groin vaults with pendants that spring from the columns which, support the arches and make their way along the nave as well as the aisles. Thirdly, the high gothic pointed arches add a touch of elegance to the overall design. Finally, the miraculous source of light is provided through the tall gothic art stained glass windows. </w:t>
      </w:r>
    </w:p>
    <w:p w:rsidR="00AC6936" w:rsidRPr="008968C0" w:rsidRDefault="00AC6936" w:rsidP="008968C0">
      <w:pPr>
        <w:pStyle w:val="NormalWeb"/>
        <w:spacing w:line="480" w:lineRule="auto"/>
        <w:ind w:firstLine="720"/>
        <w:rPr>
          <w:rFonts w:ascii="Arial" w:hAnsi="Arial" w:cs="Arial"/>
          <w:sz w:val="25"/>
          <w:szCs w:val="25"/>
        </w:rPr>
      </w:pPr>
      <w:r w:rsidRPr="008968C0">
        <w:rPr>
          <w:rFonts w:ascii="Arial" w:hAnsi="Arial" w:cs="Arial"/>
          <w:sz w:val="25"/>
          <w:szCs w:val="25"/>
        </w:rPr>
        <w:t xml:space="preserve">Beginning from the exterior, we recognize a lime stone building which features simple Romanesque portals. Similar to the Janson’s History of Art west façade in saint-Étienne, Caen, France p384, the portals are used at three different entry ways. The centered portal indicates the main entrance, and the two smaller portals on both the left and the right of the centered portal offer an entrance to the side aisles. The simple semi-circle arches rise from the abacus of the jamb column. </w:t>
      </w:r>
      <w:r w:rsidRPr="008968C0">
        <w:rPr>
          <w:rFonts w:ascii="Arial" w:hAnsi="Arial" w:cs="Arial"/>
          <w:sz w:val="25"/>
          <w:szCs w:val="25"/>
        </w:rPr>
        <w:lastRenderedPageBreak/>
        <w:t xml:space="preserve">The arches for both the Janson’s History of Art west façade in saint-Étienne, Caen, France p384, and the St. Brigid’s church contain the jamb column, an abacus, vousoirs, and the spandrels. </w:t>
      </w:r>
      <w:r w:rsidR="00752BC7">
        <w:rPr>
          <w:rFonts w:ascii="Arial" w:hAnsi="Arial" w:cs="Arial"/>
          <w:sz w:val="25"/>
          <w:szCs w:val="25"/>
        </w:rPr>
        <w:t>In addition t</w:t>
      </w:r>
      <w:r w:rsidR="0038011B">
        <w:rPr>
          <w:rFonts w:ascii="Arial" w:hAnsi="Arial" w:cs="Arial"/>
          <w:sz w:val="25"/>
          <w:szCs w:val="25"/>
        </w:rPr>
        <w:t>he centered portal</w:t>
      </w:r>
      <w:r w:rsidR="00BB1067">
        <w:rPr>
          <w:rFonts w:ascii="Arial" w:hAnsi="Arial" w:cs="Arial"/>
          <w:sz w:val="25"/>
          <w:szCs w:val="25"/>
        </w:rPr>
        <w:t xml:space="preserve"> is surrounded with unique a </w:t>
      </w:r>
      <w:r w:rsidR="00752BC7">
        <w:rPr>
          <w:rFonts w:ascii="Arial" w:hAnsi="Arial" w:cs="Arial"/>
          <w:sz w:val="25"/>
          <w:szCs w:val="25"/>
        </w:rPr>
        <w:t>gothic</w:t>
      </w:r>
      <w:r w:rsidR="0038011B">
        <w:rPr>
          <w:rFonts w:ascii="Arial" w:hAnsi="Arial" w:cs="Arial"/>
          <w:sz w:val="25"/>
          <w:szCs w:val="25"/>
        </w:rPr>
        <w:t xml:space="preserve"> </w:t>
      </w:r>
      <w:r w:rsidR="00752BC7">
        <w:rPr>
          <w:rFonts w:ascii="Arial" w:hAnsi="Arial" w:cs="Arial"/>
          <w:sz w:val="25"/>
          <w:szCs w:val="25"/>
        </w:rPr>
        <w:t xml:space="preserve">gable. </w:t>
      </w:r>
    </w:p>
    <w:p w:rsidR="00AC6936" w:rsidRPr="008968C0" w:rsidRDefault="00AC6936" w:rsidP="008968C0">
      <w:pPr>
        <w:pStyle w:val="NormalWeb"/>
        <w:spacing w:line="480" w:lineRule="auto"/>
        <w:ind w:firstLine="720"/>
        <w:rPr>
          <w:rFonts w:ascii="Arial" w:hAnsi="Arial" w:cs="Arial"/>
          <w:sz w:val="25"/>
          <w:szCs w:val="25"/>
        </w:rPr>
      </w:pPr>
      <w:r w:rsidRPr="008968C0">
        <w:rPr>
          <w:rFonts w:ascii="Arial" w:hAnsi="Arial" w:cs="Arial"/>
          <w:sz w:val="25"/>
          <w:szCs w:val="25"/>
        </w:rPr>
        <w:t xml:space="preserve">As we proceed to the interior of St. Brigid’s church; a typical feature of Gothic art is the ribbed groin vaults, with pendants. Despite the fact that Gothic art is recognized for the ribbed vaults, it is not where they are primarily seen. The architects of the late Romanesque period experimented with the ribbed vaults as they are primarily seen in the Janson’s History of Art Nave (looking east), Durham cathedral p383. Notice the height of the St. Brigid’s church as well as the Janson’s History of Art Heinrich Parler the Edler and Peter Parler (?). </w:t>
      </w:r>
      <w:proofErr w:type="gramStart"/>
      <w:r w:rsidRPr="008968C0">
        <w:rPr>
          <w:rFonts w:ascii="Arial" w:hAnsi="Arial" w:cs="Arial"/>
          <w:sz w:val="25"/>
          <w:szCs w:val="25"/>
        </w:rPr>
        <w:t>Nave and choir of Heiligenkreuz, Schwabish-Gmund, Germany.</w:t>
      </w:r>
      <w:proofErr w:type="gramEnd"/>
      <w:r w:rsidRPr="008968C0">
        <w:rPr>
          <w:rFonts w:ascii="Arial" w:hAnsi="Arial" w:cs="Arial"/>
          <w:sz w:val="25"/>
          <w:szCs w:val="25"/>
        </w:rPr>
        <w:t xml:space="preserve"> </w:t>
      </w:r>
      <w:proofErr w:type="gramStart"/>
      <w:r w:rsidRPr="008968C0">
        <w:rPr>
          <w:rFonts w:ascii="Arial" w:hAnsi="Arial" w:cs="Arial"/>
          <w:sz w:val="25"/>
          <w:szCs w:val="25"/>
        </w:rPr>
        <w:t>Begun 1317 p431.</w:t>
      </w:r>
      <w:proofErr w:type="gramEnd"/>
      <w:r w:rsidRPr="008968C0">
        <w:rPr>
          <w:rFonts w:ascii="Arial" w:hAnsi="Arial" w:cs="Arial"/>
          <w:sz w:val="25"/>
          <w:szCs w:val="25"/>
        </w:rPr>
        <w:t xml:space="preserve"> The ribbed groin vaults provide a stronger construction which allows the structure to be as high as it is seen. In the St. Brigid’s church the ribbed vaults make their way along the nave as they spring from the abacus of the decorative columns. Along the aisles, the ribbed vaults spring from a decorative pendant. The springing of the vaults in St. Brigid’s church look similar to the ones of Janson’s History of Art Heinrich Parler the Edler and Peter Parler (?). </w:t>
      </w:r>
      <w:proofErr w:type="gramStart"/>
      <w:r w:rsidRPr="008968C0">
        <w:rPr>
          <w:rFonts w:ascii="Arial" w:hAnsi="Arial" w:cs="Arial"/>
          <w:sz w:val="25"/>
          <w:szCs w:val="25"/>
        </w:rPr>
        <w:t>Nave and choir of Heiligenkreuz, Schwabish-G</w:t>
      </w:r>
      <w:r w:rsidR="00BB1067">
        <w:rPr>
          <w:rFonts w:ascii="Arial" w:hAnsi="Arial" w:cs="Arial"/>
          <w:sz w:val="25"/>
          <w:szCs w:val="25"/>
        </w:rPr>
        <w:t>mund, Germany.</w:t>
      </w:r>
      <w:proofErr w:type="gramEnd"/>
      <w:r w:rsidR="00BB1067">
        <w:rPr>
          <w:rFonts w:ascii="Arial" w:hAnsi="Arial" w:cs="Arial"/>
          <w:sz w:val="25"/>
          <w:szCs w:val="25"/>
        </w:rPr>
        <w:t xml:space="preserve"> Begun 1317, p431,</w:t>
      </w:r>
      <w:r w:rsidRPr="008968C0">
        <w:rPr>
          <w:rFonts w:ascii="Arial" w:hAnsi="Arial" w:cs="Arial"/>
          <w:sz w:val="25"/>
          <w:szCs w:val="25"/>
        </w:rPr>
        <w:t xml:space="preserve"> </w:t>
      </w:r>
      <w:r w:rsidR="008968C0">
        <w:rPr>
          <w:rFonts w:ascii="Arial" w:hAnsi="Arial" w:cs="Arial"/>
          <w:sz w:val="25"/>
          <w:szCs w:val="25"/>
        </w:rPr>
        <w:t>a</w:t>
      </w:r>
      <w:r w:rsidR="008968C0" w:rsidRPr="008968C0">
        <w:rPr>
          <w:rFonts w:ascii="Arial" w:hAnsi="Arial" w:cs="Arial"/>
          <w:sz w:val="25"/>
          <w:szCs w:val="25"/>
        </w:rPr>
        <w:t>s</w:t>
      </w:r>
      <w:r w:rsidRPr="008968C0">
        <w:rPr>
          <w:rFonts w:ascii="Arial" w:hAnsi="Arial" w:cs="Arial"/>
          <w:sz w:val="25"/>
          <w:szCs w:val="25"/>
        </w:rPr>
        <w:t xml:space="preserve"> they both spring from the abacus and create a similar ceiling design. </w:t>
      </w:r>
    </w:p>
    <w:p w:rsidR="00710C5B" w:rsidRPr="008968C0" w:rsidRDefault="00AC6936" w:rsidP="008968C0">
      <w:pPr>
        <w:pStyle w:val="NormalWeb"/>
        <w:spacing w:line="480" w:lineRule="auto"/>
        <w:ind w:firstLine="720"/>
        <w:rPr>
          <w:rFonts w:ascii="Arial" w:hAnsi="Arial" w:cs="Arial"/>
          <w:sz w:val="25"/>
          <w:szCs w:val="25"/>
        </w:rPr>
      </w:pPr>
      <w:r w:rsidRPr="008968C0">
        <w:rPr>
          <w:rFonts w:ascii="Arial" w:hAnsi="Arial" w:cs="Arial"/>
          <w:sz w:val="25"/>
          <w:szCs w:val="25"/>
        </w:rPr>
        <w:t xml:space="preserve">The St. Brigid’s church features two types of arches: pointed arches and rounded arches. Relating to Janson’s History of Art Interior of Saint-Urbain, Troyes, </w:t>
      </w:r>
      <w:r w:rsidRPr="008968C0">
        <w:rPr>
          <w:rFonts w:ascii="Arial" w:hAnsi="Arial" w:cs="Arial"/>
          <w:sz w:val="25"/>
          <w:szCs w:val="25"/>
        </w:rPr>
        <w:lastRenderedPageBreak/>
        <w:t>France p.416, tall gothic pointed arches which are supported by Corinthian columns separate the nave from the aisles. The tall pointed arches are a typical feature in Gothic art. It is the feature which differentiates Gothic art from Roman and Romanesque work. Structurally, the use of the pointed arches gives a greater flexibility to the architecture as well as a visual character when compared to Romanesque. None the less the St. Brigid’s church and Janson’s History of Art Interior of Saint-Urbain, Troyes, France p.416 both feature Romanesque rounded arches. The rounded arches are used in the structure along the nave of both churches. Particularly, St. Brigid’s church features rounded arches as a decorative element specifically along the altar,</w:t>
      </w:r>
      <w:r w:rsidR="006E08CC">
        <w:rPr>
          <w:rFonts w:ascii="Arial" w:hAnsi="Arial" w:cs="Arial"/>
          <w:sz w:val="25"/>
          <w:szCs w:val="25"/>
        </w:rPr>
        <w:t xml:space="preserve"> </w:t>
      </w:r>
      <w:r w:rsidR="00091289" w:rsidRPr="008968C0">
        <w:rPr>
          <w:rFonts w:ascii="Arial" w:hAnsi="Arial" w:cs="Arial"/>
          <w:sz w:val="25"/>
          <w:szCs w:val="25"/>
        </w:rPr>
        <w:t>the balcony</w:t>
      </w:r>
      <w:r w:rsidR="006E08CC">
        <w:rPr>
          <w:rFonts w:ascii="Arial" w:hAnsi="Arial" w:cs="Arial"/>
          <w:sz w:val="25"/>
          <w:szCs w:val="25"/>
        </w:rPr>
        <w:t>,</w:t>
      </w:r>
      <w:r w:rsidR="00091289" w:rsidRPr="008968C0">
        <w:rPr>
          <w:rFonts w:ascii="Arial" w:hAnsi="Arial" w:cs="Arial"/>
          <w:sz w:val="25"/>
          <w:szCs w:val="25"/>
        </w:rPr>
        <w:t xml:space="preserve"> and the windows</w:t>
      </w:r>
      <w:r w:rsidR="00E70FCC" w:rsidRPr="008968C0">
        <w:rPr>
          <w:rFonts w:ascii="Arial" w:hAnsi="Arial" w:cs="Arial"/>
          <w:sz w:val="25"/>
          <w:szCs w:val="25"/>
        </w:rPr>
        <w:t xml:space="preserve">. </w:t>
      </w:r>
    </w:p>
    <w:p w:rsidR="001F6E6C" w:rsidRPr="008968C0" w:rsidRDefault="00E70FCC" w:rsidP="008968C0">
      <w:pPr>
        <w:spacing w:line="480" w:lineRule="auto"/>
        <w:ind w:firstLine="720"/>
        <w:rPr>
          <w:rFonts w:ascii="Arial" w:hAnsi="Arial" w:cs="Arial"/>
          <w:sz w:val="25"/>
          <w:szCs w:val="25"/>
        </w:rPr>
      </w:pPr>
      <w:r w:rsidRPr="008968C0">
        <w:rPr>
          <w:rFonts w:ascii="Arial" w:hAnsi="Arial" w:cs="Arial"/>
          <w:sz w:val="25"/>
          <w:szCs w:val="25"/>
        </w:rPr>
        <w:t>Lastly,</w:t>
      </w:r>
      <w:r w:rsidR="00E036CF" w:rsidRPr="008968C0">
        <w:rPr>
          <w:rFonts w:ascii="Arial" w:hAnsi="Arial" w:cs="Arial"/>
          <w:sz w:val="25"/>
          <w:szCs w:val="25"/>
        </w:rPr>
        <w:t xml:space="preserve"> Gothic art introduces a new meaning to the style of the windows. The windows are no longer a cut out hole in the wall. Gothic art introduces high cut windows which could take up to an entire wall and create a “miraculous light” which is the mystical experience within the gothic art.</w:t>
      </w:r>
      <w:r w:rsidR="00BB1067">
        <w:rPr>
          <w:rFonts w:ascii="Arial" w:hAnsi="Arial" w:cs="Arial"/>
          <w:sz w:val="25"/>
          <w:szCs w:val="25"/>
        </w:rPr>
        <w:t xml:space="preserve"> In </w:t>
      </w:r>
      <w:proofErr w:type="spellStart"/>
      <w:r w:rsidR="00BB1067">
        <w:rPr>
          <w:rFonts w:ascii="Arial" w:hAnsi="Arial" w:cs="Arial"/>
          <w:sz w:val="25"/>
          <w:szCs w:val="25"/>
        </w:rPr>
        <w:t>Janson’s</w:t>
      </w:r>
      <w:proofErr w:type="spellEnd"/>
      <w:r w:rsidR="00E036CF" w:rsidRPr="008968C0">
        <w:rPr>
          <w:rFonts w:ascii="Arial" w:hAnsi="Arial" w:cs="Arial"/>
          <w:sz w:val="25"/>
          <w:szCs w:val="25"/>
        </w:rPr>
        <w:t xml:space="preserve"> </w:t>
      </w:r>
      <w:r w:rsidR="00BB1067">
        <w:rPr>
          <w:rFonts w:ascii="Arial" w:hAnsi="Arial" w:cs="Arial"/>
          <w:sz w:val="25"/>
          <w:szCs w:val="25"/>
        </w:rPr>
        <w:t xml:space="preserve">History of Art, there is a beautiful example of stained glass windows: </w:t>
      </w:r>
      <w:r w:rsidR="00BB1067" w:rsidRPr="00BB1067">
        <w:rPr>
          <w:rFonts w:ascii="Arial" w:hAnsi="Arial" w:cs="Arial"/>
          <w:i/>
          <w:sz w:val="25"/>
          <w:szCs w:val="25"/>
        </w:rPr>
        <w:t xml:space="preserve">Notre Dame de la Bella </w:t>
      </w:r>
      <w:proofErr w:type="spellStart"/>
      <w:r w:rsidR="00BB1067" w:rsidRPr="00BB1067">
        <w:rPr>
          <w:rFonts w:ascii="Arial" w:hAnsi="Arial" w:cs="Arial"/>
          <w:i/>
          <w:sz w:val="25"/>
          <w:szCs w:val="25"/>
        </w:rPr>
        <w:t>Verriére</w:t>
      </w:r>
      <w:proofErr w:type="spellEnd"/>
      <w:r w:rsidR="00BB1067" w:rsidRPr="00BB1067">
        <w:rPr>
          <w:rFonts w:ascii="Arial" w:hAnsi="Arial" w:cs="Arial"/>
          <w:i/>
          <w:sz w:val="25"/>
          <w:szCs w:val="25"/>
        </w:rPr>
        <w:t>,</w:t>
      </w:r>
      <w:r w:rsidR="00BB1067">
        <w:rPr>
          <w:rFonts w:ascii="Arial" w:hAnsi="Arial" w:cs="Arial"/>
          <w:sz w:val="25"/>
          <w:szCs w:val="25"/>
        </w:rPr>
        <w:t xml:space="preserve"> cathedral of Notre-Dame, </w:t>
      </w:r>
      <w:proofErr w:type="spellStart"/>
      <w:r w:rsidR="00BB1067">
        <w:rPr>
          <w:rFonts w:ascii="Arial" w:hAnsi="Arial" w:cs="Arial"/>
          <w:sz w:val="25"/>
          <w:szCs w:val="25"/>
        </w:rPr>
        <w:t>Charteres</w:t>
      </w:r>
      <w:proofErr w:type="spellEnd"/>
      <w:r w:rsidR="00BB1067">
        <w:rPr>
          <w:rFonts w:ascii="Arial" w:hAnsi="Arial" w:cs="Arial"/>
          <w:sz w:val="25"/>
          <w:szCs w:val="25"/>
        </w:rPr>
        <w:t xml:space="preserve">, </w:t>
      </w:r>
      <w:proofErr w:type="gramStart"/>
      <w:r w:rsidR="00BB1067">
        <w:rPr>
          <w:rFonts w:ascii="Arial" w:hAnsi="Arial" w:cs="Arial"/>
          <w:sz w:val="25"/>
          <w:szCs w:val="25"/>
        </w:rPr>
        <w:t>ca</w:t>
      </w:r>
      <w:proofErr w:type="gramEnd"/>
      <w:r w:rsidR="00BB1067">
        <w:rPr>
          <w:rFonts w:ascii="Arial" w:hAnsi="Arial" w:cs="Arial"/>
          <w:sz w:val="25"/>
          <w:szCs w:val="25"/>
        </w:rPr>
        <w:t>. 1170 (framing panels are 13</w:t>
      </w:r>
      <w:r w:rsidR="00BB1067" w:rsidRPr="00BB1067">
        <w:rPr>
          <w:rFonts w:ascii="Arial" w:hAnsi="Arial" w:cs="Arial"/>
          <w:sz w:val="25"/>
          <w:szCs w:val="25"/>
          <w:vertAlign w:val="superscript"/>
        </w:rPr>
        <w:t>th</w:t>
      </w:r>
      <w:r w:rsidR="00BB1067">
        <w:rPr>
          <w:rFonts w:ascii="Arial" w:hAnsi="Arial" w:cs="Arial"/>
          <w:sz w:val="25"/>
          <w:szCs w:val="25"/>
        </w:rPr>
        <w:t xml:space="preserve"> century). </w:t>
      </w:r>
      <w:proofErr w:type="gramStart"/>
      <w:r w:rsidR="00BB1067">
        <w:rPr>
          <w:rFonts w:ascii="Arial" w:hAnsi="Arial" w:cs="Arial"/>
          <w:sz w:val="25"/>
          <w:szCs w:val="25"/>
        </w:rPr>
        <w:t>Stained-glass windows, height approx.14’ (4.27.) p.</w:t>
      </w:r>
      <w:r w:rsidR="006E08CC">
        <w:rPr>
          <w:rFonts w:ascii="Arial" w:hAnsi="Arial" w:cs="Arial"/>
          <w:sz w:val="25"/>
          <w:szCs w:val="25"/>
        </w:rPr>
        <w:t>405.</w:t>
      </w:r>
      <w:proofErr w:type="gramEnd"/>
      <w:r w:rsidR="006E08CC">
        <w:rPr>
          <w:rFonts w:ascii="Arial" w:hAnsi="Arial" w:cs="Arial"/>
          <w:sz w:val="25"/>
          <w:szCs w:val="25"/>
        </w:rPr>
        <w:t xml:space="preserve"> </w:t>
      </w:r>
      <w:r w:rsidR="00E036CF" w:rsidRPr="008968C0">
        <w:rPr>
          <w:rFonts w:ascii="Arial" w:hAnsi="Arial" w:cs="Arial"/>
          <w:sz w:val="25"/>
          <w:szCs w:val="25"/>
        </w:rPr>
        <w:t xml:space="preserve">The stained glass </w:t>
      </w:r>
      <w:r w:rsidR="008968C0" w:rsidRPr="008968C0">
        <w:rPr>
          <w:rFonts w:ascii="Arial" w:hAnsi="Arial" w:cs="Arial"/>
          <w:sz w:val="25"/>
          <w:szCs w:val="25"/>
        </w:rPr>
        <w:t xml:space="preserve">windows in st. Brigid’s church were supplied by </w:t>
      </w:r>
      <w:proofErr w:type="spellStart"/>
      <w:r w:rsidR="008968C0" w:rsidRPr="008968C0">
        <w:rPr>
          <w:rFonts w:ascii="Arial" w:hAnsi="Arial" w:cs="Arial"/>
          <w:sz w:val="25"/>
          <w:szCs w:val="25"/>
        </w:rPr>
        <w:t>Messers</w:t>
      </w:r>
      <w:proofErr w:type="spellEnd"/>
      <w:r w:rsidR="008968C0" w:rsidRPr="008968C0">
        <w:rPr>
          <w:rFonts w:ascii="Arial" w:hAnsi="Arial" w:cs="Arial"/>
          <w:sz w:val="25"/>
          <w:szCs w:val="25"/>
        </w:rPr>
        <w:t>,</w:t>
      </w:r>
      <w:r w:rsidR="00E036CF" w:rsidRPr="008968C0">
        <w:rPr>
          <w:rFonts w:ascii="Arial" w:hAnsi="Arial" w:cs="Arial"/>
          <w:sz w:val="25"/>
          <w:szCs w:val="25"/>
        </w:rPr>
        <w:t xml:space="preserve"> Castle of Montreal. Along side of the nave, the windows </w:t>
      </w:r>
      <w:r w:rsidR="008968C0" w:rsidRPr="008968C0">
        <w:rPr>
          <w:rFonts w:ascii="Arial" w:hAnsi="Arial" w:cs="Arial"/>
          <w:sz w:val="25"/>
          <w:szCs w:val="25"/>
        </w:rPr>
        <w:t>contain</w:t>
      </w:r>
      <w:r w:rsidR="00E036CF" w:rsidRPr="008968C0">
        <w:rPr>
          <w:rFonts w:ascii="Arial" w:hAnsi="Arial" w:cs="Arial"/>
          <w:sz w:val="25"/>
          <w:szCs w:val="25"/>
        </w:rPr>
        <w:t xml:space="preserve"> a mixture of grisaille and stained glass. The design of the windows represent</w:t>
      </w:r>
      <w:r w:rsidR="008968C0" w:rsidRPr="008968C0">
        <w:rPr>
          <w:rFonts w:ascii="Arial" w:hAnsi="Arial" w:cs="Arial"/>
          <w:sz w:val="25"/>
          <w:szCs w:val="25"/>
        </w:rPr>
        <w:t>s</w:t>
      </w:r>
      <w:r w:rsidR="00E036CF" w:rsidRPr="008968C0">
        <w:rPr>
          <w:rFonts w:ascii="Arial" w:hAnsi="Arial" w:cs="Arial"/>
          <w:sz w:val="25"/>
          <w:szCs w:val="25"/>
        </w:rPr>
        <w:t xml:space="preserve"> symbols of salvatio</w:t>
      </w:r>
      <w:r w:rsidR="008968C0" w:rsidRPr="008968C0">
        <w:rPr>
          <w:rFonts w:ascii="Arial" w:hAnsi="Arial" w:cs="Arial"/>
          <w:sz w:val="25"/>
          <w:szCs w:val="25"/>
        </w:rPr>
        <w:t xml:space="preserve">n and of the </w:t>
      </w:r>
      <w:r w:rsidR="006E08CC">
        <w:rPr>
          <w:rFonts w:ascii="Arial" w:hAnsi="Arial" w:cs="Arial"/>
          <w:sz w:val="25"/>
          <w:szCs w:val="25"/>
        </w:rPr>
        <w:t xml:space="preserve">passion of Christ. For example: </w:t>
      </w:r>
      <w:r w:rsidR="00E036CF" w:rsidRPr="008968C0">
        <w:rPr>
          <w:rFonts w:ascii="Arial" w:hAnsi="Arial" w:cs="Arial"/>
          <w:sz w:val="25"/>
          <w:szCs w:val="25"/>
        </w:rPr>
        <w:t xml:space="preserve">the lamb, the nails of the crucifixion, the cross, the sacred Heart, the chalice, the crown, </w:t>
      </w:r>
      <w:r w:rsidR="008968C0" w:rsidRPr="008968C0">
        <w:rPr>
          <w:rFonts w:ascii="Arial" w:hAnsi="Arial" w:cs="Arial"/>
          <w:sz w:val="25"/>
          <w:szCs w:val="25"/>
        </w:rPr>
        <w:t>and palm</w:t>
      </w:r>
      <w:r w:rsidR="00E036CF" w:rsidRPr="008968C0">
        <w:rPr>
          <w:rFonts w:ascii="Arial" w:hAnsi="Arial" w:cs="Arial"/>
          <w:sz w:val="25"/>
          <w:szCs w:val="25"/>
        </w:rPr>
        <w:t xml:space="preserve"> leaves</w:t>
      </w:r>
      <w:r w:rsidR="006E08CC">
        <w:rPr>
          <w:rFonts w:ascii="Arial" w:hAnsi="Arial" w:cs="Arial"/>
          <w:sz w:val="25"/>
          <w:szCs w:val="25"/>
        </w:rPr>
        <w:t xml:space="preserve">, the fountain, the anchor etc. </w:t>
      </w:r>
      <w:r w:rsidR="008968C0" w:rsidRPr="008968C0">
        <w:rPr>
          <w:rFonts w:ascii="Arial" w:hAnsi="Arial" w:cs="Arial"/>
          <w:sz w:val="25"/>
          <w:szCs w:val="25"/>
        </w:rPr>
        <w:t>T</w:t>
      </w:r>
      <w:r w:rsidR="009E1B97" w:rsidRPr="008968C0">
        <w:rPr>
          <w:rFonts w:ascii="Arial" w:hAnsi="Arial" w:cs="Arial"/>
          <w:sz w:val="25"/>
          <w:szCs w:val="25"/>
        </w:rPr>
        <w:t xml:space="preserve">he windows are </w:t>
      </w:r>
      <w:r w:rsidR="009E1B97" w:rsidRPr="008968C0">
        <w:rPr>
          <w:rFonts w:ascii="Arial" w:hAnsi="Arial" w:cs="Arial"/>
          <w:sz w:val="25"/>
          <w:szCs w:val="25"/>
        </w:rPr>
        <w:lastRenderedPageBreak/>
        <w:t>decorated with stained glass which add</w:t>
      </w:r>
      <w:r w:rsidR="008968C0" w:rsidRPr="008968C0">
        <w:rPr>
          <w:rFonts w:ascii="Arial" w:hAnsi="Arial" w:cs="Arial"/>
          <w:sz w:val="25"/>
          <w:szCs w:val="25"/>
        </w:rPr>
        <w:t>s</w:t>
      </w:r>
      <w:r w:rsidR="009E1B97" w:rsidRPr="008968C0">
        <w:rPr>
          <w:rFonts w:ascii="Arial" w:hAnsi="Arial" w:cs="Arial"/>
          <w:sz w:val="25"/>
          <w:szCs w:val="25"/>
        </w:rPr>
        <w:t xml:space="preserve"> a dimension of color to the lighting within the building. </w:t>
      </w:r>
    </w:p>
    <w:p w:rsidR="0038011B" w:rsidRPr="008968C0" w:rsidRDefault="008968C0" w:rsidP="0038011B">
      <w:pPr>
        <w:pStyle w:val="NormalWeb"/>
        <w:spacing w:line="480" w:lineRule="auto"/>
        <w:ind w:firstLine="720"/>
        <w:rPr>
          <w:rFonts w:ascii="Arial" w:hAnsi="Arial" w:cs="Arial"/>
          <w:sz w:val="25"/>
          <w:szCs w:val="25"/>
        </w:rPr>
      </w:pPr>
      <w:r w:rsidRPr="00806BEF">
        <w:rPr>
          <w:rFonts w:ascii="Arial" w:hAnsi="Arial" w:cs="Arial"/>
          <w:sz w:val="25"/>
          <w:szCs w:val="25"/>
        </w:rPr>
        <w:t xml:space="preserve">With all the </w:t>
      </w:r>
      <w:r w:rsidR="006E08CC">
        <w:rPr>
          <w:rFonts w:ascii="Arial" w:hAnsi="Arial" w:cs="Arial"/>
          <w:sz w:val="25"/>
          <w:szCs w:val="25"/>
        </w:rPr>
        <w:t>evidence above</w:t>
      </w:r>
      <w:r w:rsidRPr="00806BEF">
        <w:rPr>
          <w:rFonts w:ascii="Arial" w:hAnsi="Arial" w:cs="Arial"/>
          <w:sz w:val="25"/>
          <w:szCs w:val="25"/>
        </w:rPr>
        <w:t xml:space="preserve">, we can easily agree that </w:t>
      </w:r>
      <w:r w:rsidR="0038011B" w:rsidRPr="00806BEF">
        <w:rPr>
          <w:rFonts w:ascii="Arial" w:hAnsi="Arial" w:cs="Arial"/>
          <w:sz w:val="25"/>
          <w:szCs w:val="25"/>
        </w:rPr>
        <w:t xml:space="preserve">yes, the St. Brigid’s church which is now the St. Brigid’s center for arts is a basilica planned church which was </w:t>
      </w:r>
      <w:r w:rsidR="0038011B" w:rsidRPr="008968C0">
        <w:rPr>
          <w:rFonts w:ascii="Arial" w:hAnsi="Arial" w:cs="Arial"/>
          <w:sz w:val="25"/>
          <w:szCs w:val="25"/>
        </w:rPr>
        <w:t>decorated with Romanesque architectural elements and a basic touch of gothic revival</w:t>
      </w:r>
      <w:r w:rsidR="0038011B">
        <w:rPr>
          <w:rFonts w:ascii="Arial" w:hAnsi="Arial" w:cs="Arial"/>
          <w:sz w:val="25"/>
          <w:szCs w:val="25"/>
        </w:rPr>
        <w:t>.</w:t>
      </w:r>
      <w:r w:rsidR="0038011B" w:rsidRPr="008968C0">
        <w:rPr>
          <w:rFonts w:ascii="Arial" w:hAnsi="Arial" w:cs="Arial"/>
          <w:sz w:val="25"/>
          <w:szCs w:val="25"/>
        </w:rPr>
        <w:t xml:space="preserve"> </w:t>
      </w:r>
      <w:r w:rsidR="0038011B">
        <w:rPr>
          <w:rFonts w:ascii="Arial" w:hAnsi="Arial" w:cs="Arial"/>
          <w:sz w:val="25"/>
          <w:szCs w:val="25"/>
        </w:rPr>
        <w:t>As we begun by analyzing the exterior, we noticed the</w:t>
      </w:r>
      <w:r w:rsidR="0038011B" w:rsidRPr="008968C0">
        <w:rPr>
          <w:rFonts w:ascii="Arial" w:hAnsi="Arial" w:cs="Arial"/>
          <w:sz w:val="25"/>
          <w:szCs w:val="25"/>
        </w:rPr>
        <w:t xml:space="preserve"> simple but yet</w:t>
      </w:r>
      <w:r w:rsidR="0038011B">
        <w:rPr>
          <w:rFonts w:ascii="Arial" w:hAnsi="Arial" w:cs="Arial"/>
          <w:sz w:val="25"/>
          <w:szCs w:val="25"/>
        </w:rPr>
        <w:t xml:space="preserve"> welcoming design which featured</w:t>
      </w:r>
      <w:r w:rsidR="0038011B" w:rsidRPr="008968C0">
        <w:rPr>
          <w:rFonts w:ascii="Arial" w:hAnsi="Arial" w:cs="Arial"/>
          <w:sz w:val="25"/>
          <w:szCs w:val="25"/>
        </w:rPr>
        <w:t xml:space="preserve"> Romanesque portals.</w:t>
      </w:r>
      <w:r w:rsidR="006E08CC">
        <w:rPr>
          <w:rFonts w:ascii="Arial" w:hAnsi="Arial" w:cs="Arial"/>
          <w:sz w:val="25"/>
          <w:szCs w:val="25"/>
        </w:rPr>
        <w:t xml:space="preserve"> The portals </w:t>
      </w:r>
      <w:proofErr w:type="spellStart"/>
      <w:r w:rsidR="006E08CC">
        <w:rPr>
          <w:rFonts w:ascii="Arial" w:hAnsi="Arial" w:cs="Arial"/>
          <w:sz w:val="25"/>
          <w:szCs w:val="25"/>
        </w:rPr>
        <w:t>containe</w:t>
      </w:r>
      <w:proofErr w:type="spellEnd"/>
      <w:r w:rsidR="00752BC7">
        <w:rPr>
          <w:rFonts w:ascii="Arial" w:hAnsi="Arial" w:cs="Arial"/>
          <w:sz w:val="25"/>
          <w:szCs w:val="25"/>
        </w:rPr>
        <w:t xml:space="preserve"> a Romanesque arch and the centered portal contains a gothic touch: the gable.</w:t>
      </w:r>
      <w:r w:rsidR="0038011B" w:rsidRPr="008968C0">
        <w:rPr>
          <w:rFonts w:ascii="Arial" w:hAnsi="Arial" w:cs="Arial"/>
          <w:sz w:val="25"/>
          <w:szCs w:val="25"/>
        </w:rPr>
        <w:t xml:space="preserve"> Secondly, the interior</w:t>
      </w:r>
      <w:r w:rsidR="006E08CC">
        <w:rPr>
          <w:rFonts w:ascii="Arial" w:hAnsi="Arial" w:cs="Arial"/>
          <w:sz w:val="25"/>
          <w:szCs w:val="25"/>
        </w:rPr>
        <w:t>’s</w:t>
      </w:r>
      <w:r w:rsidR="00752BC7">
        <w:rPr>
          <w:rFonts w:ascii="Arial" w:hAnsi="Arial" w:cs="Arial"/>
          <w:sz w:val="25"/>
          <w:szCs w:val="25"/>
        </w:rPr>
        <w:t xml:space="preserve"> Gothic art</w:t>
      </w:r>
      <w:r w:rsidR="0038011B" w:rsidRPr="008968C0">
        <w:rPr>
          <w:rFonts w:ascii="Arial" w:hAnsi="Arial" w:cs="Arial"/>
          <w:sz w:val="25"/>
          <w:szCs w:val="25"/>
        </w:rPr>
        <w:t>, ribbed groin vaults with pendants that spring from the columns which, support the arches and make their way along the nave as well as the aisles.</w:t>
      </w:r>
      <w:r w:rsidR="00752BC7">
        <w:rPr>
          <w:rFonts w:ascii="Arial" w:hAnsi="Arial" w:cs="Arial"/>
          <w:sz w:val="25"/>
          <w:szCs w:val="25"/>
        </w:rPr>
        <w:t xml:space="preserve"> However, despite the fact that gothic art is</w:t>
      </w:r>
      <w:r w:rsidR="006E08CC">
        <w:rPr>
          <w:rFonts w:ascii="Arial" w:hAnsi="Arial" w:cs="Arial"/>
          <w:sz w:val="25"/>
          <w:szCs w:val="25"/>
        </w:rPr>
        <w:t xml:space="preserve"> highly</w:t>
      </w:r>
      <w:r w:rsidR="00752BC7">
        <w:rPr>
          <w:rFonts w:ascii="Arial" w:hAnsi="Arial" w:cs="Arial"/>
          <w:sz w:val="25"/>
          <w:szCs w:val="25"/>
        </w:rPr>
        <w:t xml:space="preserve"> recognized for the ribbed vaults, we are introduced to them in Romanesque architecture.</w:t>
      </w:r>
      <w:r w:rsidR="0038011B" w:rsidRPr="008968C0">
        <w:rPr>
          <w:rFonts w:ascii="Arial" w:hAnsi="Arial" w:cs="Arial"/>
          <w:sz w:val="25"/>
          <w:szCs w:val="25"/>
        </w:rPr>
        <w:t xml:space="preserve"> Thirdly, the high gothic pointed arches</w:t>
      </w:r>
      <w:r w:rsidR="00752BC7">
        <w:rPr>
          <w:rFonts w:ascii="Arial" w:hAnsi="Arial" w:cs="Arial"/>
          <w:sz w:val="25"/>
          <w:szCs w:val="25"/>
        </w:rPr>
        <w:t xml:space="preserve"> which</w:t>
      </w:r>
      <w:r w:rsidR="0038011B" w:rsidRPr="008968C0">
        <w:rPr>
          <w:rFonts w:ascii="Arial" w:hAnsi="Arial" w:cs="Arial"/>
          <w:sz w:val="25"/>
          <w:szCs w:val="25"/>
        </w:rPr>
        <w:t xml:space="preserve"> add</w:t>
      </w:r>
      <w:r w:rsidR="00752BC7">
        <w:rPr>
          <w:rFonts w:ascii="Arial" w:hAnsi="Arial" w:cs="Arial"/>
          <w:sz w:val="25"/>
          <w:szCs w:val="25"/>
        </w:rPr>
        <w:t>ed</w:t>
      </w:r>
      <w:r w:rsidR="0038011B" w:rsidRPr="008968C0">
        <w:rPr>
          <w:rFonts w:ascii="Arial" w:hAnsi="Arial" w:cs="Arial"/>
          <w:sz w:val="25"/>
          <w:szCs w:val="25"/>
        </w:rPr>
        <w:t xml:space="preserve"> a touch of elegance to the overall design</w:t>
      </w:r>
      <w:r w:rsidR="00752BC7">
        <w:rPr>
          <w:rFonts w:ascii="Arial" w:hAnsi="Arial" w:cs="Arial"/>
          <w:sz w:val="25"/>
          <w:szCs w:val="25"/>
        </w:rPr>
        <w:t>, and the Romanesque rounded arches which where mostly used as a decorative element</w:t>
      </w:r>
      <w:r w:rsidR="0038011B" w:rsidRPr="008968C0">
        <w:rPr>
          <w:rFonts w:ascii="Arial" w:hAnsi="Arial" w:cs="Arial"/>
          <w:sz w:val="25"/>
          <w:szCs w:val="25"/>
        </w:rPr>
        <w:t xml:space="preserve">. Finally, the miraculous source of light is provided through the tall gothic art stained glass windows. </w:t>
      </w:r>
    </w:p>
    <w:p w:rsidR="00AC6936" w:rsidRPr="0038011B" w:rsidRDefault="00AC6936" w:rsidP="00695233">
      <w:pPr>
        <w:spacing w:line="480" w:lineRule="auto"/>
        <w:ind w:firstLine="720"/>
        <w:rPr>
          <w:rFonts w:ascii="Arial" w:hAnsi="Arial" w:cs="Arial"/>
          <w:b/>
          <w:sz w:val="24"/>
          <w:szCs w:val="24"/>
        </w:rPr>
      </w:pPr>
    </w:p>
    <w:p w:rsidR="00C521C9" w:rsidRDefault="00C521C9" w:rsidP="00695233">
      <w:pPr>
        <w:spacing w:line="480" w:lineRule="auto"/>
        <w:ind w:firstLine="720"/>
      </w:pPr>
    </w:p>
    <w:p w:rsidR="00875F8E" w:rsidRDefault="00875F8E" w:rsidP="00710C5B">
      <w:pPr>
        <w:spacing w:line="480" w:lineRule="auto"/>
        <w:ind w:firstLine="720"/>
        <w:rPr>
          <w:rFonts w:ascii="Arial" w:hAnsi="Arial" w:cs="Arial"/>
          <w:sz w:val="24"/>
          <w:szCs w:val="24"/>
        </w:rPr>
      </w:pPr>
    </w:p>
    <w:p w:rsidR="00256A58" w:rsidRDefault="00256A58" w:rsidP="0001180E">
      <w:pPr>
        <w:spacing w:line="480" w:lineRule="auto"/>
        <w:ind w:firstLine="720"/>
        <w:jc w:val="center"/>
        <w:rPr>
          <w:rFonts w:ascii="Arial" w:hAnsi="Arial" w:cs="Arial"/>
          <w:b/>
          <w:sz w:val="32"/>
          <w:szCs w:val="32"/>
        </w:rPr>
      </w:pPr>
    </w:p>
    <w:p w:rsidR="00875F8E" w:rsidRPr="00BB1067" w:rsidRDefault="0001180E" w:rsidP="006E08CC">
      <w:pPr>
        <w:spacing w:line="480" w:lineRule="auto"/>
        <w:jc w:val="center"/>
        <w:rPr>
          <w:rFonts w:ascii="Arial" w:hAnsi="Arial" w:cs="Arial"/>
          <w:b/>
          <w:sz w:val="32"/>
          <w:szCs w:val="32"/>
        </w:rPr>
      </w:pPr>
      <w:r w:rsidRPr="00BB1067">
        <w:rPr>
          <w:rFonts w:ascii="Arial" w:hAnsi="Arial" w:cs="Arial"/>
          <w:b/>
          <w:sz w:val="32"/>
          <w:szCs w:val="32"/>
        </w:rPr>
        <w:lastRenderedPageBreak/>
        <w:t>Bibliography</w:t>
      </w:r>
    </w:p>
    <w:p w:rsidR="00BB1067" w:rsidRDefault="00BB1067" w:rsidP="00256A58">
      <w:pPr>
        <w:spacing w:line="480" w:lineRule="auto"/>
        <w:rPr>
          <w:rFonts w:ascii="Arial" w:hAnsi="Arial" w:cs="Arial"/>
          <w:sz w:val="25"/>
          <w:szCs w:val="25"/>
        </w:rPr>
      </w:pPr>
    </w:p>
    <w:p w:rsidR="00256A58" w:rsidRPr="00BB1067" w:rsidRDefault="00256A58" w:rsidP="00256A58">
      <w:pPr>
        <w:spacing w:line="480" w:lineRule="auto"/>
        <w:rPr>
          <w:rFonts w:ascii="Arial" w:hAnsi="Arial" w:cs="Arial"/>
          <w:sz w:val="25"/>
          <w:szCs w:val="25"/>
        </w:rPr>
      </w:pPr>
      <w:r w:rsidRPr="00BB1067">
        <w:rPr>
          <w:rFonts w:ascii="Arial" w:hAnsi="Arial" w:cs="Arial"/>
          <w:sz w:val="25"/>
          <w:szCs w:val="25"/>
        </w:rPr>
        <w:t xml:space="preserve">Davies, P., Denny, W., </w:t>
      </w:r>
      <w:proofErr w:type="spellStart"/>
      <w:r w:rsidRPr="00BB1067">
        <w:rPr>
          <w:rFonts w:ascii="Arial" w:hAnsi="Arial" w:cs="Arial"/>
          <w:sz w:val="25"/>
          <w:szCs w:val="25"/>
        </w:rPr>
        <w:t>Hofricher</w:t>
      </w:r>
      <w:proofErr w:type="spellEnd"/>
      <w:r w:rsidRPr="00BB1067">
        <w:rPr>
          <w:rFonts w:ascii="Arial" w:hAnsi="Arial" w:cs="Arial"/>
          <w:sz w:val="25"/>
          <w:szCs w:val="25"/>
        </w:rPr>
        <w:t xml:space="preserve">, F., Jacobs, J., Roberts, A., </w:t>
      </w:r>
      <w:proofErr w:type="spellStart"/>
      <w:r w:rsidRPr="00BB1067">
        <w:rPr>
          <w:rFonts w:ascii="Arial" w:hAnsi="Arial" w:cs="Arial"/>
          <w:sz w:val="25"/>
          <w:szCs w:val="25"/>
        </w:rPr>
        <w:t>Simon</w:t>
      </w:r>
      <w:proofErr w:type="gramStart"/>
      <w:r w:rsidRPr="00BB1067">
        <w:rPr>
          <w:rFonts w:ascii="Arial" w:hAnsi="Arial" w:cs="Arial"/>
          <w:sz w:val="25"/>
          <w:szCs w:val="25"/>
        </w:rPr>
        <w:t>,D</w:t>
      </w:r>
      <w:proofErr w:type="spellEnd"/>
      <w:proofErr w:type="gramEnd"/>
      <w:r w:rsidRPr="00BB1067">
        <w:rPr>
          <w:rFonts w:ascii="Arial" w:hAnsi="Arial" w:cs="Arial"/>
          <w:sz w:val="25"/>
          <w:szCs w:val="25"/>
        </w:rPr>
        <w:t xml:space="preserve">. (2010). </w:t>
      </w:r>
      <w:r w:rsidRPr="00BB1067">
        <w:rPr>
          <w:rFonts w:ascii="Arial" w:hAnsi="Arial" w:cs="Arial"/>
          <w:sz w:val="25"/>
          <w:szCs w:val="25"/>
        </w:rPr>
        <w:tab/>
      </w:r>
      <w:proofErr w:type="spellStart"/>
      <w:proofErr w:type="gramStart"/>
      <w:r w:rsidRPr="00BB1067">
        <w:rPr>
          <w:rFonts w:ascii="Arial" w:hAnsi="Arial" w:cs="Arial"/>
          <w:i/>
          <w:sz w:val="25"/>
          <w:szCs w:val="25"/>
        </w:rPr>
        <w:t>Janson’s</w:t>
      </w:r>
      <w:proofErr w:type="spellEnd"/>
      <w:r w:rsidRPr="00BB1067">
        <w:rPr>
          <w:rFonts w:ascii="Arial" w:hAnsi="Arial" w:cs="Arial"/>
          <w:i/>
          <w:sz w:val="25"/>
          <w:szCs w:val="25"/>
        </w:rPr>
        <w:t xml:space="preserve"> History of Art</w:t>
      </w:r>
      <w:r w:rsidRPr="00BB1067">
        <w:rPr>
          <w:rFonts w:ascii="Arial" w:hAnsi="Arial" w:cs="Arial"/>
          <w:sz w:val="25"/>
          <w:szCs w:val="25"/>
        </w:rPr>
        <w:t xml:space="preserve"> (8</w:t>
      </w:r>
      <w:r w:rsidRPr="00BB1067">
        <w:rPr>
          <w:rFonts w:ascii="Arial" w:hAnsi="Arial" w:cs="Arial"/>
          <w:sz w:val="25"/>
          <w:szCs w:val="25"/>
          <w:vertAlign w:val="superscript"/>
        </w:rPr>
        <w:t>th</w:t>
      </w:r>
      <w:r w:rsidRPr="00BB1067">
        <w:rPr>
          <w:rFonts w:ascii="Arial" w:hAnsi="Arial" w:cs="Arial"/>
          <w:sz w:val="25"/>
          <w:szCs w:val="25"/>
        </w:rPr>
        <w:t xml:space="preserve"> </w:t>
      </w:r>
      <w:proofErr w:type="spellStart"/>
      <w:r w:rsidRPr="00BB1067">
        <w:rPr>
          <w:rFonts w:ascii="Arial" w:hAnsi="Arial" w:cs="Arial"/>
          <w:sz w:val="25"/>
          <w:szCs w:val="25"/>
        </w:rPr>
        <w:t>e.d</w:t>
      </w:r>
      <w:proofErr w:type="spellEnd"/>
      <w:r w:rsidRPr="00BB1067">
        <w:rPr>
          <w:rFonts w:ascii="Arial" w:hAnsi="Arial" w:cs="Arial"/>
          <w:sz w:val="25"/>
          <w:szCs w:val="25"/>
        </w:rPr>
        <w:t>.).</w:t>
      </w:r>
      <w:proofErr w:type="gramEnd"/>
      <w:r w:rsidRPr="00BB1067">
        <w:rPr>
          <w:rFonts w:ascii="Arial" w:hAnsi="Arial" w:cs="Arial"/>
          <w:sz w:val="25"/>
          <w:szCs w:val="25"/>
        </w:rPr>
        <w:t xml:space="preserve"> United States of America: Practice Hall. </w:t>
      </w:r>
    </w:p>
    <w:p w:rsidR="00256A58" w:rsidRPr="00BB1067" w:rsidRDefault="00256A58" w:rsidP="00256A58">
      <w:pPr>
        <w:spacing w:line="480" w:lineRule="auto"/>
        <w:rPr>
          <w:rFonts w:ascii="Arial" w:hAnsi="Arial" w:cs="Arial"/>
          <w:sz w:val="25"/>
          <w:szCs w:val="25"/>
        </w:rPr>
      </w:pPr>
      <w:proofErr w:type="gramStart"/>
      <w:r w:rsidRPr="00BB1067">
        <w:rPr>
          <w:rFonts w:ascii="Arial" w:hAnsi="Arial" w:cs="Arial"/>
          <w:sz w:val="25"/>
          <w:szCs w:val="25"/>
        </w:rPr>
        <w:t>History.</w:t>
      </w:r>
      <w:proofErr w:type="gramEnd"/>
      <w:r w:rsidRPr="00BB1067">
        <w:rPr>
          <w:rFonts w:ascii="Arial" w:hAnsi="Arial" w:cs="Arial"/>
          <w:sz w:val="25"/>
          <w:szCs w:val="25"/>
        </w:rPr>
        <w:t xml:space="preserve"> </w:t>
      </w:r>
      <w:proofErr w:type="gramStart"/>
      <w:r w:rsidRPr="00BB1067">
        <w:rPr>
          <w:rFonts w:ascii="Arial" w:hAnsi="Arial" w:cs="Arial"/>
          <w:i/>
          <w:sz w:val="25"/>
          <w:szCs w:val="25"/>
        </w:rPr>
        <w:t>Index</w:t>
      </w:r>
      <w:r w:rsidRPr="00BB1067">
        <w:rPr>
          <w:rFonts w:ascii="Arial" w:hAnsi="Arial" w:cs="Arial"/>
          <w:sz w:val="25"/>
          <w:szCs w:val="25"/>
        </w:rPr>
        <w:t>.</w:t>
      </w:r>
      <w:proofErr w:type="gramEnd"/>
      <w:r w:rsidRPr="00BB1067">
        <w:rPr>
          <w:rFonts w:ascii="Arial" w:hAnsi="Arial" w:cs="Arial"/>
          <w:sz w:val="25"/>
          <w:szCs w:val="25"/>
        </w:rPr>
        <w:t xml:space="preserve"> </w:t>
      </w:r>
      <w:proofErr w:type="spellStart"/>
      <w:proofErr w:type="gramStart"/>
      <w:r w:rsidRPr="00BB1067">
        <w:rPr>
          <w:rFonts w:ascii="Arial" w:hAnsi="Arial" w:cs="Arial"/>
          <w:sz w:val="25"/>
          <w:szCs w:val="25"/>
        </w:rPr>
        <w:t>N.p</w:t>
      </w:r>
      <w:proofErr w:type="spellEnd"/>
      <w:proofErr w:type="gramEnd"/>
      <w:r w:rsidRPr="00BB1067">
        <w:rPr>
          <w:rFonts w:ascii="Arial" w:hAnsi="Arial" w:cs="Arial"/>
          <w:sz w:val="25"/>
          <w:szCs w:val="25"/>
        </w:rPr>
        <w:t xml:space="preserve">., </w:t>
      </w:r>
      <w:proofErr w:type="spellStart"/>
      <w:r w:rsidRPr="00BB1067">
        <w:rPr>
          <w:rFonts w:ascii="Arial" w:hAnsi="Arial" w:cs="Arial"/>
          <w:sz w:val="25"/>
          <w:szCs w:val="25"/>
        </w:rPr>
        <w:t>n.d.</w:t>
      </w:r>
      <w:proofErr w:type="spellEnd"/>
      <w:r w:rsidRPr="00BB1067">
        <w:rPr>
          <w:rFonts w:ascii="Arial" w:hAnsi="Arial" w:cs="Arial"/>
          <w:sz w:val="25"/>
          <w:szCs w:val="25"/>
        </w:rPr>
        <w:t xml:space="preserve"> Retrieved: December 2, 2012, from </w:t>
      </w:r>
      <w:r w:rsidRPr="00BB1067">
        <w:rPr>
          <w:rFonts w:ascii="Arial" w:hAnsi="Arial" w:cs="Arial"/>
          <w:sz w:val="25"/>
          <w:szCs w:val="25"/>
        </w:rPr>
        <w:tab/>
      </w:r>
      <w:hyperlink r:id="rId5" w:history="1">
        <w:r w:rsidRPr="00BB1067">
          <w:rPr>
            <w:rStyle w:val="Hyperlink"/>
            <w:rFonts w:ascii="Arial" w:hAnsi="Arial" w:cs="Arial"/>
            <w:color w:val="auto"/>
            <w:sz w:val="25"/>
            <w:szCs w:val="25"/>
            <w:u w:val="none"/>
          </w:rPr>
          <w:t>http://saintbrigidscenter.com/history.htm</w:t>
        </w:r>
      </w:hyperlink>
    </w:p>
    <w:p w:rsidR="00256A58" w:rsidRPr="00BB1067" w:rsidRDefault="00256A58" w:rsidP="00256A58">
      <w:pPr>
        <w:spacing w:line="480" w:lineRule="auto"/>
        <w:rPr>
          <w:rFonts w:ascii="Arial" w:hAnsi="Arial" w:cs="Arial"/>
          <w:sz w:val="25"/>
          <w:szCs w:val="25"/>
        </w:rPr>
      </w:pPr>
      <w:proofErr w:type="spellStart"/>
      <w:proofErr w:type="gramStart"/>
      <w:r w:rsidRPr="00BB1067">
        <w:rPr>
          <w:rFonts w:ascii="Arial" w:hAnsi="Arial" w:cs="Arial"/>
          <w:sz w:val="25"/>
          <w:szCs w:val="25"/>
        </w:rPr>
        <w:t>N.p</w:t>
      </w:r>
      <w:proofErr w:type="spellEnd"/>
      <w:proofErr w:type="gramEnd"/>
      <w:r w:rsidRPr="00BB1067">
        <w:rPr>
          <w:rFonts w:ascii="Arial" w:hAnsi="Arial" w:cs="Arial"/>
          <w:sz w:val="25"/>
          <w:szCs w:val="25"/>
        </w:rPr>
        <w:t xml:space="preserve">., </w:t>
      </w:r>
      <w:proofErr w:type="spellStart"/>
      <w:r w:rsidRPr="00BB1067">
        <w:rPr>
          <w:rFonts w:ascii="Arial" w:hAnsi="Arial" w:cs="Arial"/>
          <w:sz w:val="25"/>
          <w:szCs w:val="25"/>
        </w:rPr>
        <w:t>n.d</w:t>
      </w:r>
      <w:r w:rsidR="00BB1067" w:rsidRPr="00BB1067">
        <w:rPr>
          <w:rFonts w:ascii="Arial" w:hAnsi="Arial" w:cs="Arial"/>
          <w:sz w:val="25"/>
          <w:szCs w:val="25"/>
        </w:rPr>
        <w:t>.</w:t>
      </w:r>
      <w:proofErr w:type="spellEnd"/>
      <w:r w:rsidRPr="00BB1067">
        <w:rPr>
          <w:rFonts w:ascii="Arial" w:hAnsi="Arial" w:cs="Arial"/>
          <w:i/>
          <w:sz w:val="25"/>
          <w:szCs w:val="25"/>
        </w:rPr>
        <w:t xml:space="preserve"> Gothic Art.</w:t>
      </w:r>
      <w:r w:rsidRPr="00BB1067">
        <w:rPr>
          <w:rFonts w:ascii="Arial" w:hAnsi="Arial" w:cs="Arial"/>
          <w:sz w:val="25"/>
          <w:szCs w:val="25"/>
        </w:rPr>
        <w:t xml:space="preserve"> Retrieved December 2, 2012, from</w:t>
      </w:r>
      <w:r w:rsidR="00BB1067" w:rsidRPr="00BB1067">
        <w:rPr>
          <w:rFonts w:ascii="Arial" w:hAnsi="Arial" w:cs="Arial"/>
          <w:sz w:val="25"/>
          <w:szCs w:val="25"/>
        </w:rPr>
        <w:t xml:space="preserve"> </w:t>
      </w:r>
      <w:hyperlink r:id="rId6" w:history="1">
        <w:r w:rsidR="00BB1067" w:rsidRPr="00BB1067">
          <w:rPr>
            <w:rStyle w:val="Hyperlink"/>
            <w:rFonts w:ascii="Arial" w:hAnsi="Arial" w:cs="Arial"/>
            <w:color w:val="auto"/>
            <w:sz w:val="25"/>
            <w:szCs w:val="25"/>
            <w:u w:val="none"/>
          </w:rPr>
          <w:t>http://en.wikipedia.org/wiki/</w:t>
        </w:r>
      </w:hyperlink>
      <w:r w:rsidR="00BB1067" w:rsidRPr="00BB1067">
        <w:rPr>
          <w:rFonts w:ascii="Arial" w:hAnsi="Arial" w:cs="Arial"/>
          <w:sz w:val="25"/>
          <w:szCs w:val="25"/>
        </w:rPr>
        <w:t xml:space="preserve"> </w:t>
      </w:r>
      <w:r w:rsidR="00BB1067" w:rsidRPr="00BB1067">
        <w:rPr>
          <w:rFonts w:ascii="Arial" w:hAnsi="Arial" w:cs="Arial"/>
          <w:sz w:val="25"/>
          <w:szCs w:val="25"/>
        </w:rPr>
        <w:tab/>
      </w:r>
      <w:proofErr w:type="spellStart"/>
      <w:r w:rsidRPr="00BB1067">
        <w:rPr>
          <w:rFonts w:ascii="Arial" w:hAnsi="Arial" w:cs="Arial"/>
          <w:sz w:val="25"/>
          <w:szCs w:val="25"/>
        </w:rPr>
        <w:t>Gothic_art</w:t>
      </w:r>
      <w:proofErr w:type="spellEnd"/>
    </w:p>
    <w:p w:rsidR="0001180E" w:rsidRDefault="0001180E" w:rsidP="0001180E">
      <w:pPr>
        <w:spacing w:line="480" w:lineRule="auto"/>
        <w:rPr>
          <w:rFonts w:ascii="Arial" w:hAnsi="Arial" w:cs="Arial"/>
          <w:sz w:val="24"/>
          <w:szCs w:val="24"/>
        </w:rPr>
      </w:pPr>
    </w:p>
    <w:p w:rsidR="0054641B" w:rsidRPr="008B2D5E" w:rsidRDefault="0054641B" w:rsidP="008B2D5E">
      <w:pPr>
        <w:spacing w:line="480" w:lineRule="auto"/>
        <w:rPr>
          <w:rFonts w:ascii="Arial" w:hAnsi="Arial" w:cs="Arial"/>
          <w:sz w:val="24"/>
          <w:szCs w:val="24"/>
        </w:rPr>
      </w:pPr>
    </w:p>
    <w:sectPr w:rsidR="0054641B" w:rsidRPr="008B2D5E" w:rsidSect="00436A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D5E"/>
    <w:rsid w:val="0001180E"/>
    <w:rsid w:val="00062E66"/>
    <w:rsid w:val="00091289"/>
    <w:rsid w:val="000F24F4"/>
    <w:rsid w:val="001F6E6C"/>
    <w:rsid w:val="00256A58"/>
    <w:rsid w:val="00257885"/>
    <w:rsid w:val="00343FC4"/>
    <w:rsid w:val="003455CF"/>
    <w:rsid w:val="0038011B"/>
    <w:rsid w:val="003D696D"/>
    <w:rsid w:val="003F2CA9"/>
    <w:rsid w:val="00405143"/>
    <w:rsid w:val="00425A95"/>
    <w:rsid w:val="00436AB5"/>
    <w:rsid w:val="00445061"/>
    <w:rsid w:val="0048747D"/>
    <w:rsid w:val="0054641B"/>
    <w:rsid w:val="00596113"/>
    <w:rsid w:val="0066181D"/>
    <w:rsid w:val="00681B43"/>
    <w:rsid w:val="00695233"/>
    <w:rsid w:val="006E08CC"/>
    <w:rsid w:val="00710C5B"/>
    <w:rsid w:val="00752BC7"/>
    <w:rsid w:val="007C013C"/>
    <w:rsid w:val="00806BEF"/>
    <w:rsid w:val="00833C76"/>
    <w:rsid w:val="00870157"/>
    <w:rsid w:val="00875F8E"/>
    <w:rsid w:val="008968C0"/>
    <w:rsid w:val="008A2F9E"/>
    <w:rsid w:val="008B2D5E"/>
    <w:rsid w:val="008B3358"/>
    <w:rsid w:val="008E2A14"/>
    <w:rsid w:val="00953451"/>
    <w:rsid w:val="009634D5"/>
    <w:rsid w:val="00983105"/>
    <w:rsid w:val="009E0145"/>
    <w:rsid w:val="009E1B97"/>
    <w:rsid w:val="00A60E42"/>
    <w:rsid w:val="00A866A5"/>
    <w:rsid w:val="00A916D2"/>
    <w:rsid w:val="00AC6936"/>
    <w:rsid w:val="00B27EB6"/>
    <w:rsid w:val="00B47618"/>
    <w:rsid w:val="00B66E72"/>
    <w:rsid w:val="00B75B82"/>
    <w:rsid w:val="00BB1067"/>
    <w:rsid w:val="00BC1846"/>
    <w:rsid w:val="00C521C9"/>
    <w:rsid w:val="00C7237C"/>
    <w:rsid w:val="00C932A0"/>
    <w:rsid w:val="00D55BAE"/>
    <w:rsid w:val="00DC028B"/>
    <w:rsid w:val="00DE34D5"/>
    <w:rsid w:val="00E036CF"/>
    <w:rsid w:val="00E17EED"/>
    <w:rsid w:val="00E51553"/>
    <w:rsid w:val="00E70FCC"/>
    <w:rsid w:val="00ED03E8"/>
    <w:rsid w:val="00EF3635"/>
    <w:rsid w:val="00F63300"/>
    <w:rsid w:val="00FF0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6E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56A5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6E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56A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41539">
      <w:bodyDiv w:val="1"/>
      <w:marLeft w:val="0"/>
      <w:marRight w:val="0"/>
      <w:marTop w:val="0"/>
      <w:marBottom w:val="0"/>
      <w:divBdr>
        <w:top w:val="none" w:sz="0" w:space="0" w:color="auto"/>
        <w:left w:val="none" w:sz="0" w:space="0" w:color="auto"/>
        <w:bottom w:val="none" w:sz="0" w:space="0" w:color="auto"/>
        <w:right w:val="none" w:sz="0" w:space="0" w:color="auto"/>
      </w:divBdr>
    </w:div>
    <w:div w:id="955255571">
      <w:bodyDiv w:val="1"/>
      <w:marLeft w:val="0"/>
      <w:marRight w:val="0"/>
      <w:marTop w:val="0"/>
      <w:marBottom w:val="0"/>
      <w:divBdr>
        <w:top w:val="none" w:sz="0" w:space="0" w:color="auto"/>
        <w:left w:val="none" w:sz="0" w:space="0" w:color="auto"/>
        <w:bottom w:val="none" w:sz="0" w:space="0" w:color="auto"/>
        <w:right w:val="none" w:sz="0" w:space="0" w:color="auto"/>
      </w:divBdr>
    </w:div>
    <w:div w:id="989140701">
      <w:bodyDiv w:val="1"/>
      <w:marLeft w:val="0"/>
      <w:marRight w:val="0"/>
      <w:marTop w:val="0"/>
      <w:marBottom w:val="0"/>
      <w:divBdr>
        <w:top w:val="none" w:sz="0" w:space="0" w:color="auto"/>
        <w:left w:val="none" w:sz="0" w:space="0" w:color="auto"/>
        <w:bottom w:val="none" w:sz="0" w:space="0" w:color="auto"/>
        <w:right w:val="none" w:sz="0" w:space="0" w:color="auto"/>
      </w:divBdr>
    </w:div>
    <w:div w:id="1632789476">
      <w:bodyDiv w:val="1"/>
      <w:marLeft w:val="0"/>
      <w:marRight w:val="0"/>
      <w:marTop w:val="0"/>
      <w:marBottom w:val="0"/>
      <w:divBdr>
        <w:top w:val="none" w:sz="0" w:space="0" w:color="auto"/>
        <w:left w:val="none" w:sz="0" w:space="0" w:color="auto"/>
        <w:bottom w:val="none" w:sz="0" w:space="0" w:color="auto"/>
        <w:right w:val="none" w:sz="0" w:space="0" w:color="auto"/>
      </w:divBdr>
    </w:div>
    <w:div w:id="1821772461">
      <w:bodyDiv w:val="1"/>
      <w:marLeft w:val="0"/>
      <w:marRight w:val="0"/>
      <w:marTop w:val="0"/>
      <w:marBottom w:val="0"/>
      <w:divBdr>
        <w:top w:val="none" w:sz="0" w:space="0" w:color="auto"/>
        <w:left w:val="none" w:sz="0" w:space="0" w:color="auto"/>
        <w:bottom w:val="none" w:sz="0" w:space="0" w:color="auto"/>
        <w:right w:val="none" w:sz="0" w:space="0" w:color="auto"/>
      </w:divBdr>
    </w:div>
    <w:div w:id="201144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en.wikipedia.org/wiki/" TargetMode="External"/><Relationship Id="rId5" Type="http://schemas.openxmlformats.org/officeDocument/2006/relationships/hyperlink" Target="http://saintbrigidscenter.com/history.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1031</Words>
  <Characters>5881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Image1</cp:lastModifiedBy>
  <cp:revision>2</cp:revision>
  <dcterms:created xsi:type="dcterms:W3CDTF">2012-12-03T18:46:00Z</dcterms:created>
  <dcterms:modified xsi:type="dcterms:W3CDTF">2012-12-03T18:46:00Z</dcterms:modified>
</cp:coreProperties>
</file>