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E18C5" w14:textId="77777777" w:rsidR="003959D9" w:rsidRPr="00962EB7" w:rsidRDefault="003959D9" w:rsidP="003959D9">
      <w:pPr>
        <w:widowControl w:val="0"/>
        <w:autoSpaceDE w:val="0"/>
        <w:autoSpaceDN w:val="0"/>
        <w:adjustRightInd w:val="0"/>
        <w:spacing w:after="240"/>
        <w:rPr>
          <w:rFonts w:ascii="Times New Roman" w:hAnsi="Times New Roman" w:cs="Times New Roman"/>
          <w:b/>
          <w:bCs/>
        </w:rPr>
      </w:pPr>
      <w:r w:rsidRPr="00962EB7">
        <w:rPr>
          <w:rFonts w:ascii="Times New Roman" w:hAnsi="Times New Roman" w:cs="Times New Roman"/>
          <w:b/>
          <w:bCs/>
        </w:rPr>
        <w:t>OB Chapter 6</w:t>
      </w:r>
    </w:p>
    <w:p w14:paraId="57091023"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I. Money as a Motivator</w:t>
      </w:r>
    </w:p>
    <w:p w14:paraId="11BCEF00"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w:t>
      </w:r>
    </w:p>
    <w:p w14:paraId="18299623"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Motivation theories suggest that </w:t>
      </w:r>
      <w:r w:rsidRPr="00962EB7">
        <w:rPr>
          <w:rFonts w:ascii="Times New Roman" w:hAnsi="Times New Roman" w:cs="Times New Roman"/>
          <w:b/>
        </w:rPr>
        <w:t xml:space="preserve">money can be a motivator </w:t>
      </w:r>
      <w:r w:rsidRPr="00962EB7">
        <w:rPr>
          <w:rFonts w:ascii="Times New Roman" w:hAnsi="Times New Roman" w:cs="Times New Roman"/>
        </w:rPr>
        <w:t xml:space="preserve">to the extent that it satisfies a </w:t>
      </w:r>
      <w:r w:rsidRPr="00962EB7">
        <w:rPr>
          <w:rFonts w:ascii="Times New Roman" w:hAnsi="Times New Roman" w:cs="Times New Roman"/>
          <w:b/>
        </w:rPr>
        <w:t>variety of needs,</w:t>
      </w:r>
      <w:r w:rsidRPr="00962EB7">
        <w:rPr>
          <w:rFonts w:ascii="Times New Roman" w:hAnsi="Times New Roman" w:cs="Times New Roman"/>
        </w:rPr>
        <w:t xml:space="preserve"> </w:t>
      </w:r>
      <w:r w:rsidRPr="00962EB7">
        <w:rPr>
          <w:rFonts w:ascii="Times New Roman" w:hAnsi="Times New Roman" w:cs="Times New Roman"/>
          <w:b/>
        </w:rPr>
        <w:t xml:space="preserve">is highly </w:t>
      </w:r>
      <w:proofErr w:type="spellStart"/>
      <w:r w:rsidRPr="00962EB7">
        <w:rPr>
          <w:rFonts w:ascii="Times New Roman" w:hAnsi="Times New Roman" w:cs="Times New Roman"/>
          <w:b/>
        </w:rPr>
        <w:t>valent</w:t>
      </w:r>
      <w:proofErr w:type="spellEnd"/>
      <w:r w:rsidRPr="00962EB7">
        <w:rPr>
          <w:rFonts w:ascii="Times New Roman" w:hAnsi="Times New Roman" w:cs="Times New Roman"/>
          <w:b/>
        </w:rPr>
        <w:t>,</w:t>
      </w:r>
      <w:r w:rsidRPr="00962EB7">
        <w:rPr>
          <w:rFonts w:ascii="Times New Roman" w:hAnsi="Times New Roman" w:cs="Times New Roman"/>
        </w:rPr>
        <w:t xml:space="preserve"> and it is</w:t>
      </w:r>
      <w:r w:rsidRPr="00962EB7">
        <w:rPr>
          <w:rFonts w:ascii="Times New Roman" w:hAnsi="Times New Roman" w:cs="Times New Roman"/>
          <w:b/>
        </w:rPr>
        <w:t xml:space="preserve"> clearly tied to performance</w:t>
      </w:r>
      <w:r w:rsidRPr="00962EB7">
        <w:rPr>
          <w:rFonts w:ascii="Times New Roman" w:hAnsi="Times New Roman" w:cs="Times New Roman"/>
        </w:rPr>
        <w:t>. Research has found that financial incentives and pay-for-performance plans increase performance and lower turnover. In general, the ability to earn money for outstanding performance is a competitive advantage for attracting, motivating, and retaining employees.</w:t>
      </w:r>
    </w:p>
    <w:p w14:paraId="0E718CF7"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A. Linking Pay to Performance on Production Jobs</w:t>
      </w:r>
    </w:p>
    <w:p w14:paraId="3539A7D0"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The prototype of all schemes to link pay to performance on production jobs is piece-rate. Under a </w:t>
      </w:r>
      <w:r w:rsidRPr="00962EB7">
        <w:rPr>
          <w:rFonts w:ascii="Times New Roman" w:hAnsi="Times New Roman" w:cs="Times New Roman"/>
          <w:b/>
          <w:bCs/>
        </w:rPr>
        <w:t>piece-rate</w:t>
      </w:r>
      <w:r w:rsidRPr="00962EB7">
        <w:rPr>
          <w:rFonts w:ascii="Times New Roman" w:hAnsi="Times New Roman" w:cs="Times New Roman"/>
        </w:rPr>
        <w:t xml:space="preserve"> system, workers are paid a certain sum of money for each completed unit of production completed. Various schemes that link pay to performance on production jobs are called </w:t>
      </w:r>
      <w:r w:rsidRPr="00962EB7">
        <w:rPr>
          <w:rFonts w:ascii="Times New Roman" w:hAnsi="Times New Roman" w:cs="Times New Roman"/>
          <w:b/>
          <w:bCs/>
        </w:rPr>
        <w:t>wage incentive plans</w:t>
      </w:r>
      <w:r w:rsidRPr="00962EB7">
        <w:rPr>
          <w:rFonts w:ascii="Times New Roman" w:hAnsi="Times New Roman" w:cs="Times New Roman"/>
        </w:rPr>
        <w:t xml:space="preserve"> which often offer a bonus for production over a minimum quota. These wage incentives have often resulted in increases in productivity.</w:t>
      </w:r>
    </w:p>
    <w:p w14:paraId="7FE7A65C"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B. Potential Problems with Wage Incentives</w:t>
      </w:r>
    </w:p>
    <w:p w14:paraId="74E6026B"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Despite their theoretical and practical attractiveness, wage incentives have some potential problems when they are not managed with care.</w:t>
      </w:r>
    </w:p>
    <w:p w14:paraId="36F7AB66"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rPr>
        <w:t>Lowered Quality</w:t>
      </w:r>
      <w:r w:rsidRPr="00962EB7">
        <w:rPr>
          <w:rFonts w:ascii="Times New Roman" w:hAnsi="Times New Roman" w:cs="Times New Roman"/>
        </w:rPr>
        <w:t>.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w:t>
      </w:r>
    </w:p>
    <w:p w14:paraId="56772A8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rPr>
        <w:t>Differential Opportunity</w:t>
      </w:r>
      <w:r w:rsidRPr="00962EB7">
        <w:rPr>
          <w:rFonts w:ascii="Times New Roman" w:hAnsi="Times New Roman" w:cs="Times New Roman"/>
        </w:rPr>
        <w:t>.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w:t>
      </w:r>
    </w:p>
    <w:p w14:paraId="34A6E837"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rPr>
        <w:t>Reduced Cooperation.</w:t>
      </w:r>
      <w:r w:rsidRPr="00962EB7">
        <w:rPr>
          <w:rFonts w:ascii="Times New Roman" w:hAnsi="Times New Roman" w:cs="Times New Roman"/>
        </w:rPr>
        <w:t xml:space="preserve"> Wage incentives that reward individual productivity might decrease cooperation among workers who might hoard materials intended for common use or neglect common tasks like house-keeping that do not contribute directly to production quotas.</w:t>
      </w:r>
    </w:p>
    <w:p w14:paraId="02274CCB"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gramStart"/>
      <w:r w:rsidRPr="00962EB7">
        <w:rPr>
          <w:rFonts w:ascii="Times New Roman" w:hAnsi="Times New Roman" w:cs="Times New Roman"/>
          <w:b/>
        </w:rPr>
        <w:t>Incompatible Job Design.</w:t>
      </w:r>
      <w:proofErr w:type="gramEnd"/>
      <w:r w:rsidRPr="00962EB7">
        <w:rPr>
          <w:rFonts w:ascii="Times New Roman" w:hAnsi="Times New Roman" w:cs="Times New Roman"/>
        </w:rPr>
        <w:t xml:space="preserve"> In some cases, the way jobs are designed can make it very difficult to install wage incentives. It is very difficult to identify individual productivity in such contexts as assembly line work or where teams are large. As the size of the team </w:t>
      </w:r>
      <w:r w:rsidRPr="00962EB7">
        <w:rPr>
          <w:rFonts w:ascii="Times New Roman" w:hAnsi="Times New Roman" w:cs="Times New Roman"/>
        </w:rPr>
        <w:lastRenderedPageBreak/>
        <w:t xml:space="preserve">increases, the </w:t>
      </w:r>
      <w:proofErr w:type="gramStart"/>
      <w:r w:rsidRPr="00962EB7">
        <w:rPr>
          <w:rFonts w:ascii="Times New Roman" w:hAnsi="Times New Roman" w:cs="Times New Roman"/>
        </w:rPr>
        <w:t>relationship between any individual’s productivity and his or her pay</w:t>
      </w:r>
      <w:proofErr w:type="gramEnd"/>
      <w:r w:rsidRPr="00962EB7">
        <w:rPr>
          <w:rFonts w:ascii="Times New Roman" w:hAnsi="Times New Roman" w:cs="Times New Roman"/>
        </w:rPr>
        <w:t xml:space="preserve"> decreases</w:t>
      </w:r>
    </w:p>
    <w:p w14:paraId="38B9ADCF"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gramStart"/>
      <w:r w:rsidRPr="00962EB7">
        <w:rPr>
          <w:rFonts w:ascii="Times New Roman" w:hAnsi="Times New Roman" w:cs="Times New Roman"/>
          <w:b/>
        </w:rPr>
        <w:t>Restriction of Productivity.</w:t>
      </w:r>
      <w:proofErr w:type="gramEnd"/>
      <w:r w:rsidRPr="00962EB7">
        <w:rPr>
          <w:rFonts w:ascii="Times New Roman" w:hAnsi="Times New Roman" w:cs="Times New Roman"/>
        </w:rPr>
        <w:t xml:space="preserve"> A chief psychological impediment to the use of wage incentives is the tendency for workers to restrict productivity. </w:t>
      </w:r>
      <w:r w:rsidRPr="00962EB7">
        <w:rPr>
          <w:rFonts w:ascii="Times New Roman" w:hAnsi="Times New Roman" w:cs="Times New Roman"/>
          <w:b/>
          <w:bCs/>
        </w:rPr>
        <w:t>Restriction of productivity</w:t>
      </w:r>
      <w:r w:rsidRPr="00962EB7">
        <w:rPr>
          <w:rFonts w:ascii="Times New Roman" w:hAnsi="Times New Roman" w:cs="Times New Roman"/>
        </w:rPr>
        <w:t xml:space="preserve"> refers to the artificial limitation of work output that can occur under wage incentive plans. Workers come to an informal agreement about what constitutes a fair day's work and artificially limit their work output.</w:t>
      </w:r>
    </w:p>
    <w:p w14:paraId="464DC28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C. Linking Pay to Performance on White-Collar Jobs</w:t>
      </w:r>
    </w:p>
    <w:p w14:paraId="302CAE3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Compared with production jobs, evaluating white-collar performance is more difficult because there are fewer objective performance criteria to which pay can be tied. Attempts to link pay to performance on white-collar jobs are often called </w:t>
      </w:r>
      <w:r w:rsidRPr="00962EB7">
        <w:rPr>
          <w:rFonts w:ascii="Times New Roman" w:hAnsi="Times New Roman" w:cs="Times New Roman"/>
          <w:b/>
          <w:bCs/>
        </w:rPr>
        <w:t>merit pay plans</w:t>
      </w:r>
      <w:r w:rsidRPr="00962EB7">
        <w:rPr>
          <w:rFonts w:ascii="Times New Roman" w:hAnsi="Times New Roman" w:cs="Times New Roman"/>
        </w:rPr>
        <w:t>.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w:t>
      </w:r>
    </w:p>
    <w:p w14:paraId="3D23CFB7"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D. Potential Problems with Merit Pay Plans</w:t>
      </w:r>
    </w:p>
    <w:p w14:paraId="21E47C9E"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As with wage incentive plans, merit pay plans have several potential problems if employers do not manage them carefully.</w:t>
      </w:r>
    </w:p>
    <w:p w14:paraId="558D8AC5"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Low Discrimination.</w:t>
      </w:r>
      <w:r w:rsidRPr="00962EB7">
        <w:rPr>
          <w:rFonts w:ascii="Times New Roman" w:hAnsi="Times New Roman" w:cs="Times New Roman"/>
        </w:rPr>
        <w:t xml:space="preserve"> A major flaw with merit pay plans is that managers might be unable or unwilling to discriminate between good performers and poor performers.</w:t>
      </w:r>
    </w:p>
    <w:p w14:paraId="32118B72"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Small Increases.</w:t>
      </w:r>
      <w:r w:rsidRPr="00962EB7">
        <w:rPr>
          <w:rFonts w:ascii="Times New Roman" w:hAnsi="Times New Roman" w:cs="Times New Roman"/>
        </w:rPr>
        <w:t xml:space="preserve"> Merit increases are often simply too small to act as effective motivators, especially if they are spread out over an entire year and combined with other things like cost of living allowances. To overcome this problem, some companies pay a </w:t>
      </w:r>
      <w:r w:rsidRPr="00962EB7">
        <w:rPr>
          <w:rFonts w:ascii="Times New Roman" w:hAnsi="Times New Roman" w:cs="Times New Roman"/>
          <w:b/>
          <w:bCs/>
        </w:rPr>
        <w:t>lump sum</w:t>
      </w:r>
      <w:r w:rsidRPr="00962EB7">
        <w:rPr>
          <w:rFonts w:ascii="Times New Roman" w:hAnsi="Times New Roman" w:cs="Times New Roman"/>
        </w:rPr>
        <w:t xml:space="preserve"> </w:t>
      </w:r>
      <w:proofErr w:type="gramStart"/>
      <w:r w:rsidRPr="00962EB7">
        <w:rPr>
          <w:rFonts w:ascii="Times New Roman" w:hAnsi="Times New Roman" w:cs="Times New Roman"/>
        </w:rPr>
        <w:t>bonus which</w:t>
      </w:r>
      <w:proofErr w:type="gramEnd"/>
      <w:r w:rsidRPr="00962EB7">
        <w:rPr>
          <w:rFonts w:ascii="Times New Roman" w:hAnsi="Times New Roman" w:cs="Times New Roman"/>
        </w:rPr>
        <w:t xml:space="preserve"> is merit pay that is awarded in a single payment and not built into base pay.</w:t>
      </w:r>
    </w:p>
    <w:p w14:paraId="661F731F"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Pay Secrecy.</w:t>
      </w:r>
      <w:r w:rsidRPr="00962EB7">
        <w:rPr>
          <w:rFonts w:ascii="Times New Roman" w:hAnsi="Times New Roman" w:cs="Times New Roman"/>
        </w:rPr>
        <w:t xml:space="preserve">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w:t>
      </w:r>
    </w:p>
    <w:p w14:paraId="5F905CE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E. Using Pay to Motivate Teamwork</w:t>
      </w:r>
    </w:p>
    <w:p w14:paraId="4047FDCD"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Given the highly individual orientation of wage incentives and merit pay, some organizations have either replaced or supplemented individual incentive pay with plans designed to foster more cooperation and teamwork.</w:t>
      </w:r>
    </w:p>
    <w:p w14:paraId="24E0880D"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Profit Sharing</w:t>
      </w:r>
      <w:r w:rsidRPr="00962EB7">
        <w:rPr>
          <w:rFonts w:ascii="Times New Roman" w:hAnsi="Times New Roman" w:cs="Times New Roman"/>
        </w:rPr>
        <w:t xml:space="preserve">. </w:t>
      </w:r>
      <w:r w:rsidRPr="00962EB7">
        <w:rPr>
          <w:rFonts w:ascii="Times New Roman" w:hAnsi="Times New Roman" w:cs="Times New Roman"/>
          <w:b/>
          <w:bCs/>
        </w:rPr>
        <w:t>Profit sharing</w:t>
      </w:r>
      <w:r w:rsidRPr="00962EB7">
        <w:rPr>
          <w:rFonts w:ascii="Times New Roman" w:hAnsi="Times New Roman" w:cs="Times New Roman"/>
        </w:rPr>
        <w:t xml:space="preserve">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w:t>
      </w:r>
    </w:p>
    <w:p w14:paraId="54D027BF"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Employee Stock Ownership Plans (ESOPs).</w:t>
      </w:r>
      <w:r w:rsidRPr="00962EB7">
        <w:rPr>
          <w:rFonts w:ascii="Times New Roman" w:hAnsi="Times New Roman" w:cs="Times New Roman"/>
        </w:rPr>
        <w:t xml:space="preserve"> </w:t>
      </w:r>
      <w:r w:rsidRPr="00962EB7">
        <w:rPr>
          <w:rFonts w:ascii="Times New Roman" w:hAnsi="Times New Roman" w:cs="Times New Roman"/>
          <w:b/>
          <w:bCs/>
        </w:rPr>
        <w:t>Employee stock ownership plans (ESOPs)</w:t>
      </w:r>
      <w:r w:rsidRPr="00962EB7">
        <w:rPr>
          <w:rFonts w:ascii="Times New Roman" w:hAnsi="Times New Roman" w:cs="Times New Roman"/>
        </w:rPr>
        <w:t xml:space="preserve">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w:t>
      </w:r>
    </w:p>
    <w:p w14:paraId="5091C019"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spellStart"/>
      <w:r w:rsidRPr="00957BE6">
        <w:rPr>
          <w:rFonts w:ascii="Times New Roman" w:hAnsi="Times New Roman" w:cs="Times New Roman"/>
          <w:b/>
        </w:rPr>
        <w:t>Gainsharing</w:t>
      </w:r>
      <w:proofErr w:type="spellEnd"/>
      <w:r w:rsidRPr="00957BE6">
        <w:rPr>
          <w:rFonts w:ascii="Times New Roman" w:hAnsi="Times New Roman" w:cs="Times New Roman"/>
          <w:b/>
        </w:rPr>
        <w:t xml:space="preserve"> Plans. </w:t>
      </w:r>
      <w:proofErr w:type="spellStart"/>
      <w:r w:rsidRPr="00957BE6">
        <w:rPr>
          <w:rFonts w:ascii="Times New Roman" w:hAnsi="Times New Roman" w:cs="Times New Roman"/>
          <w:b/>
          <w:bCs/>
        </w:rPr>
        <w:t>Gainsharing</w:t>
      </w:r>
      <w:proofErr w:type="spellEnd"/>
      <w:r w:rsidRPr="00962EB7">
        <w:rPr>
          <w:rFonts w:ascii="Times New Roman" w:hAnsi="Times New Roman" w:cs="Times New Roman"/>
        </w:rPr>
        <w:t xml:space="preserve"> plans are group incentive plans based on improved productivity or performance over which the workforce has some control. This often includes reductions in the cost of </w:t>
      </w:r>
      <w:proofErr w:type="spellStart"/>
      <w:r w:rsidRPr="00962EB7">
        <w:rPr>
          <w:rFonts w:ascii="Times New Roman" w:hAnsi="Times New Roman" w:cs="Times New Roman"/>
        </w:rPr>
        <w:t>labour</w:t>
      </w:r>
      <w:proofErr w:type="spellEnd"/>
      <w:r w:rsidRPr="00962EB7">
        <w:rPr>
          <w:rFonts w:ascii="Times New Roman" w:hAnsi="Times New Roman" w:cs="Times New Roman"/>
        </w:rPr>
        <w:t>, material, or supplies. When measured costs decrease, the company pays a monthly bonus according to a predetermined formula that shares this “gain” between employees and the firm. The most common of these plans is the Scanlon Plan.</w:t>
      </w:r>
    </w:p>
    <w:p w14:paraId="028366A3"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57BE6">
        <w:rPr>
          <w:rFonts w:ascii="Times New Roman" w:hAnsi="Times New Roman" w:cs="Times New Roman"/>
          <w:b/>
        </w:rPr>
        <w:t>Skill-Based Pay.</w:t>
      </w:r>
      <w:r w:rsidRPr="00962EB7">
        <w:rPr>
          <w:rFonts w:ascii="Times New Roman" w:hAnsi="Times New Roman" w:cs="Times New Roman"/>
        </w:rPr>
        <w:t xml:space="preserve"> Also called "pay for knowledge", </w:t>
      </w:r>
      <w:r w:rsidRPr="00962EB7">
        <w:rPr>
          <w:rFonts w:ascii="Times New Roman" w:hAnsi="Times New Roman" w:cs="Times New Roman"/>
          <w:b/>
          <w:bCs/>
        </w:rPr>
        <w:t>skill-based pay</w:t>
      </w:r>
      <w:r w:rsidRPr="00962EB7">
        <w:rPr>
          <w:rFonts w:ascii="Times New Roman" w:hAnsi="Times New Roman" w:cs="Times New Roman"/>
        </w:rPr>
        <w:t xml:space="preserve">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w:t>
      </w:r>
    </w:p>
    <w:p w14:paraId="06052FBE"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II. Job Design as a Motivator</w:t>
      </w:r>
    </w:p>
    <w:p w14:paraId="10054C2B"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The use of job design as a motivator represents an attempt to capitalize on intrinsic motivation. The goal of job design is to identify the characteristics that make some tasks more motivating than others and to capture these characteristics in the design of jobs.</w:t>
      </w:r>
    </w:p>
    <w:p w14:paraId="3647C44F"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A. </w:t>
      </w:r>
      <w:r w:rsidRPr="00957BE6">
        <w:rPr>
          <w:rFonts w:ascii="Times New Roman" w:hAnsi="Times New Roman" w:cs="Times New Roman"/>
          <w:b/>
        </w:rPr>
        <w:t>Traditional Views of Job Design</w:t>
      </w:r>
    </w:p>
    <w:p w14:paraId="7A42EC37" w14:textId="77777777" w:rsidR="003959D9"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w:t>
      </w:r>
      <w:r w:rsidRPr="00957BE6">
        <w:rPr>
          <w:rFonts w:ascii="Times New Roman" w:hAnsi="Times New Roman" w:cs="Times New Roman"/>
          <w:b/>
        </w:rPr>
        <w:t xml:space="preserve">Scientific Management. </w:t>
      </w:r>
      <w:r w:rsidRPr="00962EB7">
        <w:rPr>
          <w:rFonts w:ascii="Times New Roman" w:hAnsi="Times New Roman" w:cs="Times New Roman"/>
        </w:rPr>
        <w:t xml:space="preserve">Taylor advocated extreme division of </w:t>
      </w:r>
      <w:proofErr w:type="spellStart"/>
      <w:r w:rsidRPr="00962EB7">
        <w:rPr>
          <w:rFonts w:ascii="Times New Roman" w:hAnsi="Times New Roman" w:cs="Times New Roman"/>
        </w:rPr>
        <w:t>labour</w:t>
      </w:r>
      <w:proofErr w:type="spellEnd"/>
      <w:r w:rsidRPr="00962EB7">
        <w:rPr>
          <w:rFonts w:ascii="Times New Roman" w:hAnsi="Times New Roman" w:cs="Times New Roman"/>
        </w:rPr>
        <w:t xml:space="preserve"> and specialization, and careful standardization and regulation of work activities and rest pauses.</w:t>
      </w:r>
    </w:p>
    <w:p w14:paraId="746CF682" w14:textId="77777777" w:rsidR="00000000" w:rsidRPr="005B6D8C" w:rsidRDefault="005B6D8C" w:rsidP="005B6D8C">
      <w:pPr>
        <w:widowControl w:val="0"/>
        <w:numPr>
          <w:ilvl w:val="1"/>
          <w:numId w:val="1"/>
        </w:numPr>
        <w:autoSpaceDE w:val="0"/>
        <w:autoSpaceDN w:val="0"/>
        <w:adjustRightInd w:val="0"/>
        <w:spacing w:after="240"/>
        <w:rPr>
          <w:rFonts w:ascii="Times New Roman" w:hAnsi="Times New Roman" w:cs="Times New Roman"/>
        </w:rPr>
      </w:pPr>
      <w:r w:rsidRPr="005B6D8C">
        <w:rPr>
          <w:rFonts w:ascii="Times New Roman" w:hAnsi="Times New Roman" w:cs="Times New Roman"/>
        </w:rPr>
        <w:t xml:space="preserve">Job </w:t>
      </w:r>
      <w:r w:rsidRPr="005B6D8C">
        <w:rPr>
          <w:rFonts w:ascii="Times New Roman" w:hAnsi="Times New Roman" w:cs="Times New Roman"/>
        </w:rPr>
        <w:t>simplification</w:t>
      </w:r>
    </w:p>
    <w:p w14:paraId="1339D53C" w14:textId="77777777" w:rsidR="00000000" w:rsidRPr="005B6D8C" w:rsidRDefault="005B6D8C" w:rsidP="005B6D8C">
      <w:pPr>
        <w:widowControl w:val="0"/>
        <w:numPr>
          <w:ilvl w:val="1"/>
          <w:numId w:val="1"/>
        </w:numPr>
        <w:autoSpaceDE w:val="0"/>
        <w:autoSpaceDN w:val="0"/>
        <w:adjustRightInd w:val="0"/>
        <w:spacing w:after="240"/>
        <w:rPr>
          <w:rFonts w:ascii="Times New Roman" w:hAnsi="Times New Roman" w:cs="Times New Roman"/>
        </w:rPr>
      </w:pPr>
      <w:r w:rsidRPr="005B6D8C">
        <w:rPr>
          <w:rFonts w:ascii="Times New Roman" w:hAnsi="Times New Roman" w:cs="Times New Roman"/>
        </w:rPr>
        <w:t xml:space="preserve">Extreme division of </w:t>
      </w:r>
      <w:proofErr w:type="spellStart"/>
      <w:r w:rsidRPr="005B6D8C">
        <w:rPr>
          <w:rFonts w:ascii="Times New Roman" w:hAnsi="Times New Roman" w:cs="Times New Roman"/>
        </w:rPr>
        <w:t>labour</w:t>
      </w:r>
      <w:proofErr w:type="spellEnd"/>
      <w:r w:rsidRPr="005B6D8C">
        <w:rPr>
          <w:rFonts w:ascii="Times New Roman" w:hAnsi="Times New Roman" w:cs="Times New Roman"/>
        </w:rPr>
        <w:t xml:space="preserve"> and specialization.</w:t>
      </w:r>
    </w:p>
    <w:p w14:paraId="2CB629F4" w14:textId="77777777" w:rsidR="00000000" w:rsidRPr="005B6D8C" w:rsidRDefault="005B6D8C" w:rsidP="005B6D8C">
      <w:pPr>
        <w:widowControl w:val="0"/>
        <w:numPr>
          <w:ilvl w:val="1"/>
          <w:numId w:val="1"/>
        </w:numPr>
        <w:autoSpaceDE w:val="0"/>
        <w:autoSpaceDN w:val="0"/>
        <w:adjustRightInd w:val="0"/>
        <w:spacing w:after="240"/>
        <w:rPr>
          <w:rFonts w:ascii="Times New Roman" w:hAnsi="Times New Roman" w:cs="Times New Roman"/>
        </w:rPr>
      </w:pPr>
      <w:r w:rsidRPr="005B6D8C">
        <w:rPr>
          <w:rFonts w:ascii="Times New Roman" w:hAnsi="Times New Roman" w:cs="Times New Roman"/>
        </w:rPr>
        <w:t>Careful standardization and regulation of work activities and rest pauses.</w:t>
      </w:r>
    </w:p>
    <w:p w14:paraId="6374303C" w14:textId="77777777" w:rsidR="00000000" w:rsidRPr="005B6D8C" w:rsidRDefault="005B6D8C" w:rsidP="005B6D8C">
      <w:pPr>
        <w:widowControl w:val="0"/>
        <w:numPr>
          <w:ilvl w:val="1"/>
          <w:numId w:val="1"/>
        </w:numPr>
        <w:autoSpaceDE w:val="0"/>
        <w:autoSpaceDN w:val="0"/>
        <w:adjustRightInd w:val="0"/>
        <w:spacing w:after="240"/>
        <w:rPr>
          <w:rFonts w:ascii="Times New Roman" w:hAnsi="Times New Roman" w:cs="Times New Roman"/>
        </w:rPr>
      </w:pPr>
      <w:r w:rsidRPr="005B6D8C">
        <w:rPr>
          <w:rFonts w:ascii="Times New Roman" w:hAnsi="Times New Roman" w:cs="Times New Roman"/>
        </w:rPr>
        <w:t>Motivational strategies: close supervision and piece</w:t>
      </w:r>
      <w:r w:rsidRPr="005B6D8C">
        <w:rPr>
          <w:rFonts w:ascii="Times New Roman" w:hAnsi="Times New Roman" w:cs="Times New Roman"/>
        </w:rPr>
        <w:t>-rate pay.</w:t>
      </w:r>
    </w:p>
    <w:p w14:paraId="7B6B4948" w14:textId="77777777" w:rsidR="005B6D8C" w:rsidRPr="00962EB7" w:rsidRDefault="005B6D8C" w:rsidP="003959D9">
      <w:pPr>
        <w:widowControl w:val="0"/>
        <w:autoSpaceDE w:val="0"/>
        <w:autoSpaceDN w:val="0"/>
        <w:adjustRightInd w:val="0"/>
        <w:spacing w:after="240"/>
        <w:rPr>
          <w:rFonts w:ascii="Times New Roman" w:hAnsi="Times New Roman" w:cs="Times New Roman"/>
        </w:rPr>
      </w:pPr>
    </w:p>
    <w:p w14:paraId="5DE7470A"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While responsible for initial gains in both workplace productivity and employee standard of living, in recent years, </w:t>
      </w:r>
      <w:proofErr w:type="spellStart"/>
      <w:r w:rsidRPr="00962EB7">
        <w:rPr>
          <w:rFonts w:ascii="Times New Roman" w:hAnsi="Times New Roman" w:cs="Times New Roman"/>
        </w:rPr>
        <w:t>behavioural</w:t>
      </w:r>
      <w:proofErr w:type="spellEnd"/>
      <w:r w:rsidRPr="00962EB7">
        <w:rPr>
          <w:rFonts w:ascii="Times New Roman" w:hAnsi="Times New Roman" w:cs="Times New Roman"/>
        </w:rPr>
        <w:t xml:space="preserve"> scientists have begun to question the impact of job </w:t>
      </w:r>
      <w:proofErr w:type="gramStart"/>
      <w:r w:rsidRPr="00962EB7">
        <w:rPr>
          <w:rFonts w:ascii="Times New Roman" w:hAnsi="Times New Roman" w:cs="Times New Roman"/>
        </w:rPr>
        <w:t>simplification</w:t>
      </w:r>
      <w:proofErr w:type="gramEnd"/>
      <w:r w:rsidRPr="00962EB7">
        <w:rPr>
          <w:rFonts w:ascii="Times New Roman" w:hAnsi="Times New Roman" w:cs="Times New Roman"/>
        </w:rPr>
        <w:t xml:space="preserve"> on performance, customer satisfaction, and the quality of working life.</w:t>
      </w:r>
    </w:p>
    <w:p w14:paraId="0C9D3C7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B. </w:t>
      </w:r>
      <w:r w:rsidRPr="00957BE6">
        <w:rPr>
          <w:rFonts w:ascii="Times New Roman" w:hAnsi="Times New Roman" w:cs="Times New Roman"/>
          <w:b/>
        </w:rPr>
        <w:t>Job Scope and Motivation</w:t>
      </w:r>
    </w:p>
    <w:p w14:paraId="0724DE40" w14:textId="77777777" w:rsidR="003959D9"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w:t>
      </w:r>
    </w:p>
    <w:p w14:paraId="2C6EE1E4" w14:textId="77777777" w:rsidR="005B6D8C" w:rsidRPr="00962EB7" w:rsidRDefault="005B6D8C"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rPr>
        <w:drawing>
          <wp:inline distT="0" distB="0" distL="0" distR="0" wp14:anchorId="049E30DA" wp14:editId="43C4D2B8">
            <wp:extent cx="5486400" cy="2454910"/>
            <wp:effectExtent l="0" t="0" r="0" b="8890"/>
            <wp:docPr id="31747" name="Picture 5" descr="john_ex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5" descr="john_ex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454910"/>
                    </a:xfrm>
                    <a:prstGeom prst="rect">
                      <a:avLst/>
                    </a:prstGeom>
                    <a:noFill/>
                    <a:ln>
                      <a:noFill/>
                    </a:ln>
                    <a:extLst/>
                  </pic:spPr>
                </pic:pic>
              </a:graphicData>
            </a:graphic>
          </wp:inline>
        </w:drawing>
      </w:r>
    </w:p>
    <w:p w14:paraId="34DCBADA"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One way to increase the scope of a job is to assign employees stretch assignments that offer employees challenging opportunities to broaden their skills by working on a variety of tasks with new responsibilities.</w:t>
      </w:r>
    </w:p>
    <w:p w14:paraId="12F8FA9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C. </w:t>
      </w:r>
      <w:r w:rsidRPr="00957BE6">
        <w:rPr>
          <w:rFonts w:ascii="Times New Roman" w:hAnsi="Times New Roman" w:cs="Times New Roman"/>
          <w:b/>
        </w:rPr>
        <w:t>The Job Characteristics Model</w:t>
      </w:r>
    </w:p>
    <w:p w14:paraId="74B13715" w14:textId="77777777" w:rsidR="003959D9"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w:t>
      </w:r>
    </w:p>
    <w:p w14:paraId="4D9B197D" w14:textId="77777777" w:rsidR="005B6D8C" w:rsidRPr="00962EB7" w:rsidRDefault="005B6D8C"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rPr>
        <w:drawing>
          <wp:inline distT="0" distB="0" distL="0" distR="0" wp14:anchorId="70D4BE2A" wp14:editId="2C90404E">
            <wp:extent cx="5486400" cy="3982085"/>
            <wp:effectExtent l="0" t="0" r="0" b="5715"/>
            <wp:docPr id="35842" name="Picture 5" descr="john_ex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5" descr="john_ex6-5"/>
                    <pic:cNvPicPr>
                      <a:picLocks noChangeAspect="1" noChangeArrowheads="1"/>
                    </pic:cNvPicPr>
                  </pic:nvPicPr>
                  <pic:blipFill>
                    <a:blip r:embed="rId7">
                      <a:lum contrast="10000"/>
                      <a:extLst>
                        <a:ext uri="{28A0092B-C50C-407E-A947-70E740481C1C}">
                          <a14:useLocalDpi xmlns:a14="http://schemas.microsoft.com/office/drawing/2010/main" val="0"/>
                        </a:ext>
                      </a:extLst>
                    </a:blip>
                    <a:srcRect/>
                    <a:stretch>
                      <a:fillRect/>
                    </a:stretch>
                  </pic:blipFill>
                  <pic:spPr bwMode="auto">
                    <a:xfrm>
                      <a:off x="0" y="0"/>
                      <a:ext cx="5486400" cy="3982085"/>
                    </a:xfrm>
                    <a:prstGeom prst="rect">
                      <a:avLst/>
                    </a:prstGeom>
                    <a:noFill/>
                    <a:ln>
                      <a:noFill/>
                    </a:ln>
                    <a:extLst/>
                  </pic:spPr>
                </pic:pic>
              </a:graphicData>
            </a:graphic>
          </wp:inline>
        </w:drawing>
      </w:r>
    </w:p>
    <w:p w14:paraId="522DA9CC"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gramStart"/>
      <w:r w:rsidRPr="00962EB7">
        <w:rPr>
          <w:rFonts w:ascii="Times New Roman" w:hAnsi="Times New Roman" w:cs="Times New Roman"/>
        </w:rPr>
        <w:t>Core Job Characteristics.</w:t>
      </w:r>
      <w:proofErr w:type="gramEnd"/>
      <w:r w:rsidRPr="00962EB7">
        <w:rPr>
          <w:rFonts w:ascii="Times New Roman" w:hAnsi="Times New Roman" w:cs="Times New Roman"/>
        </w:rPr>
        <w:t xml:space="preserve"> There are five core job characteristics that affect worker motivation. Higher levels of these characteristics should lead to more </w:t>
      </w:r>
      <w:proofErr w:type="spellStart"/>
      <w:r w:rsidRPr="00962EB7">
        <w:rPr>
          <w:rFonts w:ascii="Times New Roman" w:hAnsi="Times New Roman" w:cs="Times New Roman"/>
        </w:rPr>
        <w:t>favourable</w:t>
      </w:r>
      <w:proofErr w:type="spellEnd"/>
      <w:r w:rsidRPr="00962EB7">
        <w:rPr>
          <w:rFonts w:ascii="Times New Roman" w:hAnsi="Times New Roman" w:cs="Times New Roman"/>
        </w:rPr>
        <w:t xml:space="preserve"> outcomes. </w:t>
      </w:r>
      <w:r w:rsidRPr="00962EB7">
        <w:rPr>
          <w:rFonts w:ascii="Times New Roman" w:hAnsi="Times New Roman" w:cs="Times New Roman"/>
          <w:b/>
          <w:bCs/>
        </w:rPr>
        <w:t>Skill variety</w:t>
      </w:r>
      <w:r w:rsidRPr="00962EB7">
        <w:rPr>
          <w:rFonts w:ascii="Times New Roman" w:hAnsi="Times New Roman" w:cs="Times New Roman"/>
        </w:rPr>
        <w:t xml:space="preserve"> is the degree to which a job provides the opportunity to do a variety of different activities using various skills and talents. </w:t>
      </w:r>
      <w:r w:rsidRPr="00962EB7">
        <w:rPr>
          <w:rFonts w:ascii="Times New Roman" w:hAnsi="Times New Roman" w:cs="Times New Roman"/>
          <w:b/>
          <w:bCs/>
        </w:rPr>
        <w:t>Autonomy</w:t>
      </w:r>
      <w:r w:rsidRPr="00962EB7">
        <w:rPr>
          <w:rFonts w:ascii="Times New Roman" w:hAnsi="Times New Roman" w:cs="Times New Roman"/>
        </w:rPr>
        <w:t xml:space="preserve"> is the degree to which the job provides freedom to schedule one’s own work activities and decide work procedures. </w:t>
      </w:r>
      <w:r w:rsidRPr="00962EB7">
        <w:rPr>
          <w:rFonts w:ascii="Times New Roman" w:hAnsi="Times New Roman" w:cs="Times New Roman"/>
          <w:b/>
          <w:bCs/>
        </w:rPr>
        <w:t>Task significance</w:t>
      </w:r>
      <w:r w:rsidRPr="00962EB7">
        <w:rPr>
          <w:rFonts w:ascii="Times New Roman" w:hAnsi="Times New Roman" w:cs="Times New Roman"/>
        </w:rPr>
        <w:t xml:space="preserve"> is the extent to which the job has a substantial impact on other people. </w:t>
      </w:r>
      <w:r w:rsidRPr="00962EB7">
        <w:rPr>
          <w:rFonts w:ascii="Times New Roman" w:hAnsi="Times New Roman" w:cs="Times New Roman"/>
          <w:b/>
          <w:bCs/>
        </w:rPr>
        <w:t>Task identity</w:t>
      </w:r>
      <w:r w:rsidRPr="00962EB7">
        <w:rPr>
          <w:rFonts w:ascii="Times New Roman" w:hAnsi="Times New Roman" w:cs="Times New Roman"/>
        </w:rPr>
        <w:t xml:space="preserve"> is the extent to which a job involves doing a complete piece of work, from beginning to end. </w:t>
      </w:r>
      <w:r w:rsidRPr="00962EB7">
        <w:rPr>
          <w:rFonts w:ascii="Times New Roman" w:hAnsi="Times New Roman" w:cs="Times New Roman"/>
          <w:b/>
          <w:bCs/>
        </w:rPr>
        <w:t>Feedback</w:t>
      </w:r>
      <w:r w:rsidRPr="00962EB7">
        <w:rPr>
          <w:rFonts w:ascii="Times New Roman" w:hAnsi="Times New Roman" w:cs="Times New Roman"/>
        </w:rPr>
        <w:t xml:space="preserve"> is information about the effectiveness of one’s work performance.</w:t>
      </w:r>
    </w:p>
    <w:p w14:paraId="3CD7EBB3"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w:t>
      </w:r>
    </w:p>
    <w:p w14:paraId="4279FDC8" w14:textId="77777777" w:rsidR="00957BE6" w:rsidRPr="00957BE6" w:rsidRDefault="003959D9" w:rsidP="003959D9">
      <w:pPr>
        <w:widowControl w:val="0"/>
        <w:autoSpaceDE w:val="0"/>
        <w:autoSpaceDN w:val="0"/>
        <w:adjustRightInd w:val="0"/>
        <w:spacing w:after="240"/>
        <w:rPr>
          <w:rFonts w:ascii="Times New Roman" w:hAnsi="Times New Roman" w:cs="Times New Roman"/>
          <w:b/>
        </w:rPr>
      </w:pPr>
      <w:r w:rsidRPr="00957BE6">
        <w:rPr>
          <w:rFonts w:ascii="Times New Roman" w:hAnsi="Times New Roman" w:cs="Times New Roman"/>
          <w:b/>
        </w:rPr>
        <w:t>Motivating Potential Score =</w:t>
      </w:r>
      <w:r w:rsidR="00957BE6" w:rsidRPr="00957BE6">
        <w:rPr>
          <w:rFonts w:ascii="Times New Roman" w:hAnsi="Times New Roman" w:cs="Times New Roman"/>
          <w:b/>
        </w:rPr>
        <w:t xml:space="preserve"> [(Skill Variety + Task Identity + Task Significance)/3] x Autonomy x Job Feedback</w:t>
      </w:r>
    </w:p>
    <w:p w14:paraId="5D09ADA2"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w:t>
      </w:r>
    </w:p>
    <w:p w14:paraId="575700BC"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14:paraId="3FC400D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Moderators. Jobs that are high in motivating potential do not always lead to </w:t>
      </w:r>
      <w:proofErr w:type="spellStart"/>
      <w:r w:rsidRPr="00962EB7">
        <w:rPr>
          <w:rFonts w:ascii="Times New Roman" w:hAnsi="Times New Roman" w:cs="Times New Roman"/>
        </w:rPr>
        <w:t>favourable</w:t>
      </w:r>
      <w:proofErr w:type="spellEnd"/>
      <w:r w:rsidRPr="00962EB7">
        <w:rPr>
          <w:rFonts w:ascii="Times New Roman" w:hAnsi="Times New Roman" w:cs="Times New Roman"/>
        </w:rPr>
        <w:t xml:space="preserve"> outcomes. Certain moderator or contingency variables intervene between job characteristics and outcomes. One of these is the job-relevant knowledge and skill of the </w:t>
      </w:r>
      <w:proofErr w:type="gramStart"/>
      <w:r w:rsidRPr="00962EB7">
        <w:rPr>
          <w:rFonts w:ascii="Times New Roman" w:hAnsi="Times New Roman" w:cs="Times New Roman"/>
        </w:rPr>
        <w:t>worker which</w:t>
      </w:r>
      <w:proofErr w:type="gramEnd"/>
      <w:r w:rsidRPr="00962EB7">
        <w:rPr>
          <w:rFonts w:ascii="Times New Roman" w:hAnsi="Times New Roman" w:cs="Times New Roman"/>
        </w:rPr>
        <w:t xml:space="preserve"> must be high if workers are to respond </w:t>
      </w:r>
      <w:proofErr w:type="spellStart"/>
      <w:r w:rsidRPr="00962EB7">
        <w:rPr>
          <w:rFonts w:ascii="Times New Roman" w:hAnsi="Times New Roman" w:cs="Times New Roman"/>
        </w:rPr>
        <w:t>favourably</w:t>
      </w:r>
      <w:proofErr w:type="spellEnd"/>
      <w:r w:rsidRPr="00962EB7">
        <w:rPr>
          <w:rFonts w:ascii="Times New Roman" w:hAnsi="Times New Roman" w:cs="Times New Roman"/>
        </w:rPr>
        <w:t xml:space="preserve"> to jobs that are high in motivating potential. </w:t>
      </w:r>
      <w:r w:rsidRPr="00962EB7">
        <w:rPr>
          <w:rFonts w:ascii="Times New Roman" w:hAnsi="Times New Roman" w:cs="Times New Roman"/>
          <w:b/>
          <w:bCs/>
        </w:rPr>
        <w:t>Growth need strength</w:t>
      </w:r>
      <w:r w:rsidRPr="00962EB7">
        <w:rPr>
          <w:rFonts w:ascii="Times New Roman" w:hAnsi="Times New Roman" w:cs="Times New Roman"/>
        </w:rPr>
        <w:t xml:space="preserve">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14:paraId="5D60279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Research Evidence. Tests of the Job Characteristics Model have been very supportive of the basic prediction of the model in that workers tend to respond more </w:t>
      </w:r>
      <w:proofErr w:type="spellStart"/>
      <w:r w:rsidRPr="00962EB7">
        <w:rPr>
          <w:rFonts w:ascii="Times New Roman" w:hAnsi="Times New Roman" w:cs="Times New Roman"/>
        </w:rPr>
        <w:t>favourably</w:t>
      </w:r>
      <w:proofErr w:type="spellEnd"/>
      <w:r w:rsidRPr="00962EB7">
        <w:rPr>
          <w:rFonts w:ascii="Times New Roman" w:hAnsi="Times New Roman" w:cs="Times New Roman"/>
        </w:rPr>
        <w:t xml:space="preserve"> to jobs that are high in motivating potential. Where the model seems to falter is in its predictions about growth needs and context satisfaction. Evidence that these factors influence reactions to job design is weak or contradictory.</w:t>
      </w:r>
    </w:p>
    <w:p w14:paraId="4CDAD71E"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D. Job Enrichment</w:t>
      </w:r>
    </w:p>
    <w:p w14:paraId="027B73E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Job enrichment</w:t>
      </w:r>
      <w:r w:rsidRPr="00962EB7">
        <w:rPr>
          <w:rFonts w:ascii="Times New Roman" w:hAnsi="Times New Roman" w:cs="Times New Roman"/>
        </w:rPr>
        <w:t xml:space="preserve"> is the design of jobs to enhance intrinsic motivation, quality of working life, and job involvement. </w:t>
      </w:r>
      <w:r w:rsidRPr="00962EB7">
        <w:rPr>
          <w:rFonts w:ascii="Times New Roman" w:hAnsi="Times New Roman" w:cs="Times New Roman"/>
          <w:b/>
          <w:bCs/>
        </w:rPr>
        <w:t>Job involvement</w:t>
      </w:r>
      <w:r w:rsidRPr="00962EB7">
        <w:rPr>
          <w:rFonts w:ascii="Times New Roman" w:hAnsi="Times New Roman" w:cs="Times New Roman"/>
        </w:rPr>
        <w:t xml:space="preserve"> 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w:t>
      </w:r>
    </w:p>
    <w:p w14:paraId="5519AB13"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In general, enrichment involves increasing the motivating potential of jobs via the arrangement of their core characteristics. Many job enrichment schemes combine tasks, establish client relationships, reduce supervision, form teams, or make feedback more direct.</w:t>
      </w:r>
    </w:p>
    <w:p w14:paraId="54C4C90D"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Combining tasks</w:t>
      </w:r>
      <w:r w:rsidRPr="00962EB7">
        <w:rPr>
          <w:rFonts w:ascii="Times New Roman" w:hAnsi="Times New Roman" w:cs="Times New Roman"/>
        </w:rPr>
        <w:t>. This involves assigning tasks that might be performed by different workers to a single individual.</w:t>
      </w:r>
    </w:p>
    <w:p w14:paraId="1C61DDB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Establishing external client relationships.</w:t>
      </w:r>
      <w:r w:rsidRPr="00962EB7">
        <w:rPr>
          <w:rFonts w:ascii="Times New Roman" w:hAnsi="Times New Roman" w:cs="Times New Roman"/>
        </w:rPr>
        <w:t xml:space="preserve"> This involves putting employees in touch with people outside the organization who depend on products or services.</w:t>
      </w:r>
    </w:p>
    <w:p w14:paraId="7182FE0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Establishing internal client relationships.</w:t>
      </w:r>
      <w:r w:rsidRPr="00962EB7">
        <w:rPr>
          <w:rFonts w:ascii="Times New Roman" w:hAnsi="Times New Roman" w:cs="Times New Roman"/>
        </w:rPr>
        <w:t xml:space="preserve"> This involves putting employees in touch with people who depend on their products or services within the organization.</w:t>
      </w:r>
    </w:p>
    <w:p w14:paraId="49586939"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Reducing supervision or reliance on others.</w:t>
      </w:r>
      <w:r w:rsidRPr="00962EB7">
        <w:rPr>
          <w:rFonts w:ascii="Times New Roman" w:hAnsi="Times New Roman" w:cs="Times New Roman"/>
        </w:rPr>
        <w:t xml:space="preserve"> The goal here is to increase autonomy and control over one’s own work.</w:t>
      </w:r>
    </w:p>
    <w:p w14:paraId="5FC99456"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Forming work teams.</w:t>
      </w:r>
      <w:r w:rsidRPr="00962EB7">
        <w:rPr>
          <w:rFonts w:ascii="Times New Roman" w:hAnsi="Times New Roman" w:cs="Times New Roman"/>
        </w:rPr>
        <w:t xml:space="preserve"> Management can use this format as an alternative to a sequence of “small” jobs that individual workers perform when a product or service is too large or complex for one person to complete alone.</w:t>
      </w:r>
    </w:p>
    <w:p w14:paraId="534C7EE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Making feedback more direct.</w:t>
      </w:r>
      <w:r w:rsidRPr="00962EB7">
        <w:rPr>
          <w:rFonts w:ascii="Times New Roman" w:hAnsi="Times New Roman" w:cs="Times New Roman"/>
        </w:rPr>
        <w:t xml:space="preserve"> This technique is usually used in conjunction with other job design aspects that permit workers to be identified with their “own” product or service.</w:t>
      </w:r>
    </w:p>
    <w:p w14:paraId="38AD780D"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E. Potential Problems with Job Enrichment</w:t>
      </w:r>
    </w:p>
    <w:p w14:paraId="71E3688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Despite the theoretical attractiveness of job enrichment as a motivational strategy, enrichment can encounter a number of challenging problems.</w:t>
      </w:r>
    </w:p>
    <w:p w14:paraId="3C2E132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Poor Diagnosis.</w:t>
      </w:r>
      <w:r w:rsidRPr="00962EB7">
        <w:rPr>
          <w:rFonts w:ascii="Times New Roman" w:hAnsi="Times New Roman" w:cs="Times New Roman"/>
        </w:rPr>
        <w:t xml:space="preserve"> A lack of careful diagnosis can bring about errors like increasing job breadth without changing any other critical job characteristics, a practice known as </w:t>
      </w:r>
      <w:r w:rsidRPr="00962EB7">
        <w:rPr>
          <w:rFonts w:ascii="Times New Roman" w:hAnsi="Times New Roman" w:cs="Times New Roman"/>
          <w:b/>
          <w:bCs/>
        </w:rPr>
        <w:t>job enlargement</w:t>
      </w:r>
      <w:r w:rsidRPr="00962EB7">
        <w:rPr>
          <w:rFonts w:ascii="Times New Roman" w:hAnsi="Times New Roman" w:cs="Times New Roman"/>
        </w:rPr>
        <w:t>. The result is simply more tasks at the same level without any changes in the other core characteristics. Also, jobs may be enriched that are already seen as too rich by those working in them (some refer to this a job engorgement).</w:t>
      </w:r>
    </w:p>
    <w:p w14:paraId="4EA0BE37"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gramStart"/>
      <w:r w:rsidRPr="005B6D8C">
        <w:rPr>
          <w:rFonts w:ascii="Times New Roman" w:hAnsi="Times New Roman" w:cs="Times New Roman"/>
          <w:b/>
        </w:rPr>
        <w:t>Lack of Desire or Skill.</w:t>
      </w:r>
      <w:proofErr w:type="gramEnd"/>
      <w:r w:rsidRPr="00962EB7">
        <w:rPr>
          <w:rFonts w:ascii="Times New Roman" w:hAnsi="Times New Roman" w:cs="Times New Roman"/>
        </w:rPr>
        <w:t xml:space="preserve"> Some workers do not desire the added responsibility that an enriched job often entails. Alternatively, they may lack the skills and competence necessary to perform enriched jobs effectively.</w:t>
      </w:r>
    </w:p>
    <w:p w14:paraId="07AE2D09"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Demand for Rewards.</w:t>
      </w:r>
      <w:r w:rsidRPr="00962EB7">
        <w:rPr>
          <w:rFonts w:ascii="Times New Roman" w:hAnsi="Times New Roman" w:cs="Times New Roman"/>
        </w:rPr>
        <w:t xml:space="preserve"> The development of new skills and greater responsibility that accompany job enrichment often encourage workers to seek additional extrinsic rewards like extra pay.</w:t>
      </w:r>
    </w:p>
    <w:p w14:paraId="400258B5"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Union Resistance.</w:t>
      </w:r>
      <w:r w:rsidRPr="00962EB7">
        <w:rPr>
          <w:rFonts w:ascii="Times New Roman" w:hAnsi="Times New Roman" w:cs="Times New Roman"/>
        </w:rPr>
        <w:t xml:space="preserve"> Traditionally, North American unions have not been enthusiastic about job enrichment. Unions have tended to equate narrow job specialization with the preservation of jobs and resist the combination of tasks and team approaches.</w:t>
      </w:r>
    </w:p>
    <w:p w14:paraId="3511F890" w14:textId="77777777" w:rsidR="005B6D8C" w:rsidRPr="00962EB7" w:rsidRDefault="003959D9" w:rsidP="003959D9">
      <w:pPr>
        <w:widowControl w:val="0"/>
        <w:autoSpaceDE w:val="0"/>
        <w:autoSpaceDN w:val="0"/>
        <w:adjustRightInd w:val="0"/>
        <w:spacing w:after="240"/>
        <w:rPr>
          <w:rFonts w:ascii="Times New Roman" w:hAnsi="Times New Roman" w:cs="Times New Roman"/>
        </w:rPr>
      </w:pPr>
      <w:r w:rsidRPr="005B6D8C">
        <w:rPr>
          <w:rFonts w:ascii="Times New Roman" w:hAnsi="Times New Roman" w:cs="Times New Roman"/>
          <w:b/>
        </w:rPr>
        <w:t>Supervisory Resistance.</w:t>
      </w:r>
      <w:r w:rsidRPr="00962EB7">
        <w:rPr>
          <w:rFonts w:ascii="Times New Roman" w:hAnsi="Times New Roman" w:cs="Times New Roman"/>
        </w:rPr>
        <w:t xml:space="preserve"> Often </w:t>
      </w:r>
      <w:proofErr w:type="gramStart"/>
      <w:r w:rsidRPr="00962EB7">
        <w:rPr>
          <w:rFonts w:ascii="Times New Roman" w:hAnsi="Times New Roman" w:cs="Times New Roman"/>
        </w:rPr>
        <w:t>the autonomy that workers obtain through job enrichment is seen by their supervisors</w:t>
      </w:r>
      <w:proofErr w:type="gramEnd"/>
      <w:r w:rsidRPr="00962EB7">
        <w:rPr>
          <w:rFonts w:ascii="Times New Roman" w:hAnsi="Times New Roman" w:cs="Times New Roman"/>
        </w:rPr>
        <w:t xml:space="preserve"> as "</w:t>
      </w:r>
      <w:proofErr w:type="spellStart"/>
      <w:r w:rsidRPr="00962EB7">
        <w:rPr>
          <w:rFonts w:ascii="Times New Roman" w:hAnsi="Times New Roman" w:cs="Times New Roman"/>
        </w:rPr>
        <w:t>disenriching</w:t>
      </w:r>
      <w:proofErr w:type="spellEnd"/>
      <w:r w:rsidRPr="00962EB7">
        <w:rPr>
          <w:rFonts w:ascii="Times New Roman" w:hAnsi="Times New Roman" w:cs="Times New Roman"/>
        </w:rPr>
        <w:t>" their own jobs. Some organizations have responded to this problem by effectively doing away with direct supervision of workers performing enriched jobs. Others use the supervisor as a trainer and developer of individuals on enriched jobs.</w:t>
      </w:r>
    </w:p>
    <w:p w14:paraId="0D7979DE"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III. Management by Objectives</w:t>
      </w:r>
    </w:p>
    <w:p w14:paraId="0844ED0E"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Management by Objectives (MBO)</w:t>
      </w:r>
      <w:r w:rsidRPr="00962EB7">
        <w:rPr>
          <w:rFonts w:ascii="Times New Roman" w:hAnsi="Times New Roman" w:cs="Times New Roman"/>
        </w:rPr>
        <w:t xml:space="preserve"> is an elaborate, systematic, ongoing program designed to </w:t>
      </w:r>
      <w:r w:rsidRPr="005B6D8C">
        <w:rPr>
          <w:rFonts w:ascii="Times New Roman" w:hAnsi="Times New Roman" w:cs="Times New Roman"/>
          <w:b/>
        </w:rPr>
        <w:t>facilitate goal establishment, goal accomplishment, and employee development</w:t>
      </w:r>
      <w:r w:rsidRPr="00962EB7">
        <w:rPr>
          <w:rFonts w:ascii="Times New Roman" w:hAnsi="Times New Roman" w:cs="Times New Roman"/>
        </w:rPr>
        <w:t>. In a well-designed MBO program, objectives for the organization as a whole are developed by top management and diffused down through the organization through the MBO process.</w:t>
      </w:r>
    </w:p>
    <w:p w14:paraId="5746D66D" w14:textId="77777777" w:rsidR="003959D9"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Research Evidence. MBO has been shown to result in productivity gains although a number of factors are associated with the failure of MBO programs.</w:t>
      </w:r>
    </w:p>
    <w:p w14:paraId="539CF11B" w14:textId="77777777" w:rsidR="005B6D8C" w:rsidRPr="00962EB7" w:rsidRDefault="005B6D8C" w:rsidP="003959D9">
      <w:pPr>
        <w:widowControl w:val="0"/>
        <w:autoSpaceDE w:val="0"/>
        <w:autoSpaceDN w:val="0"/>
        <w:adjustRightInd w:val="0"/>
        <w:spacing w:after="240"/>
        <w:rPr>
          <w:rFonts w:ascii="Times New Roman" w:hAnsi="Times New Roman" w:cs="Times New Roman"/>
        </w:rPr>
      </w:pPr>
    </w:p>
    <w:p w14:paraId="46DA8D06"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IV. Alternate Working Schedules as Motivators for a Diverse Workforce</w:t>
      </w:r>
    </w:p>
    <w:p w14:paraId="4960EE7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w:t>
      </w:r>
      <w:proofErr w:type="gramStart"/>
      <w:r w:rsidRPr="00962EB7">
        <w:rPr>
          <w:rFonts w:ascii="Times New Roman" w:hAnsi="Times New Roman" w:cs="Times New Roman"/>
        </w:rPr>
        <w:t>flex-time</w:t>
      </w:r>
      <w:proofErr w:type="gramEnd"/>
      <w:r w:rsidRPr="00962EB7">
        <w:rPr>
          <w:rFonts w:ascii="Times New Roman" w:hAnsi="Times New Roman" w:cs="Times New Roman"/>
        </w:rPr>
        <w:t>, the compressed workweek, job sharing, and telecommuting.</w:t>
      </w:r>
    </w:p>
    <w:p w14:paraId="26A8B8BA" w14:textId="77777777" w:rsidR="003959D9" w:rsidRPr="005B6D8C" w:rsidRDefault="003959D9" w:rsidP="003959D9">
      <w:pPr>
        <w:widowControl w:val="0"/>
        <w:autoSpaceDE w:val="0"/>
        <w:autoSpaceDN w:val="0"/>
        <w:adjustRightInd w:val="0"/>
        <w:spacing w:after="240"/>
        <w:rPr>
          <w:rFonts w:ascii="Times New Roman" w:hAnsi="Times New Roman" w:cs="Times New Roman"/>
          <w:b/>
        </w:rPr>
      </w:pPr>
      <w:r w:rsidRPr="005B6D8C">
        <w:rPr>
          <w:rFonts w:ascii="Times New Roman" w:hAnsi="Times New Roman" w:cs="Times New Roman"/>
          <w:b/>
        </w:rPr>
        <w:t>A. Flex-time</w:t>
      </w:r>
    </w:p>
    <w:p w14:paraId="31C3703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proofErr w:type="gramStart"/>
      <w:r w:rsidRPr="00962EB7">
        <w:rPr>
          <w:rFonts w:ascii="Times New Roman" w:hAnsi="Times New Roman" w:cs="Times New Roman"/>
          <w:b/>
          <w:bCs/>
        </w:rPr>
        <w:t>Flex-time</w:t>
      </w:r>
      <w:proofErr w:type="gramEnd"/>
      <w:r w:rsidRPr="00962EB7">
        <w:rPr>
          <w:rFonts w:ascii="Times New Roman" w:hAnsi="Times New Roman" w:cs="Times New Roman"/>
        </w:rPr>
        <w:t xml:space="preserve"> is an alternative work schedule in which arrival and quitting times are flexible. Employees are expected to work eight hours each day and to be in attendance during "core hours". </w:t>
      </w:r>
      <w:proofErr w:type="gramStart"/>
      <w:r w:rsidRPr="00962EB7">
        <w:rPr>
          <w:rFonts w:ascii="Times New Roman" w:hAnsi="Times New Roman" w:cs="Times New Roman"/>
        </w:rPr>
        <w:t>Flex-time</w:t>
      </w:r>
      <w:proofErr w:type="gramEnd"/>
      <w:r w:rsidRPr="00962EB7">
        <w:rPr>
          <w:rFonts w:ascii="Times New Roman" w:hAnsi="Times New Roman" w:cs="Times New Roman"/>
        </w:rPr>
        <w:t xml:space="preserve"> has generally been limited to white-collar personnel and office environments where jobs are not highly interdependent.</w:t>
      </w:r>
    </w:p>
    <w:p w14:paraId="31B4D41C"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Research Evidence. A review of research on </w:t>
      </w:r>
      <w:proofErr w:type="gramStart"/>
      <w:r w:rsidRPr="00962EB7">
        <w:rPr>
          <w:rFonts w:ascii="Times New Roman" w:hAnsi="Times New Roman" w:cs="Times New Roman"/>
        </w:rPr>
        <w:t>flex-time</w:t>
      </w:r>
      <w:proofErr w:type="gramEnd"/>
      <w:r w:rsidRPr="00962EB7">
        <w:rPr>
          <w:rFonts w:ascii="Times New Roman" w:hAnsi="Times New Roman" w:cs="Times New Roman"/>
        </w:rPr>
        <w:t xml:space="preserve"> concluded that it has a positive effect on productivity, job satisfaction, satisfaction with work schedule, and lowers employee absenteeism.</w:t>
      </w:r>
    </w:p>
    <w:p w14:paraId="0139FFC1"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B</w:t>
      </w:r>
      <w:r w:rsidRPr="005B6D8C">
        <w:rPr>
          <w:rFonts w:ascii="Times New Roman" w:hAnsi="Times New Roman" w:cs="Times New Roman"/>
          <w:b/>
        </w:rPr>
        <w:t>. Compressed Workweek</w:t>
      </w:r>
    </w:p>
    <w:p w14:paraId="291550D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The compressed workweek</w:t>
      </w:r>
      <w:r w:rsidRPr="00962EB7">
        <w:rPr>
          <w:rFonts w:ascii="Times New Roman" w:hAnsi="Times New Roman" w:cs="Times New Roman"/>
        </w:rPr>
        <w:t xml:space="preserve"> is an alternative work schedule in which employees work fewer than the normal five days a week but still put in a normal number of hours per week. The most common approach is the 4-40 system in which employees put in four ten-hour days. Firms or departments may then either </w:t>
      </w:r>
      <w:proofErr w:type="gramStart"/>
      <w:r w:rsidRPr="00962EB7">
        <w:rPr>
          <w:rFonts w:ascii="Times New Roman" w:hAnsi="Times New Roman" w:cs="Times New Roman"/>
        </w:rPr>
        <w:t>choose</w:t>
      </w:r>
      <w:proofErr w:type="gramEnd"/>
      <w:r w:rsidRPr="00962EB7">
        <w:rPr>
          <w:rFonts w:ascii="Times New Roman" w:hAnsi="Times New Roman" w:cs="Times New Roman"/>
        </w:rPr>
        <w:t xml:space="preserve"> to operate four days a week or institute a system of rotation to cover more days.</w:t>
      </w:r>
    </w:p>
    <w:p w14:paraId="31CA93F5"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Research Evidence. A review of research on the compressed work schedule concluded that it has a positive effect on job satisfaction and satisfaction with work schedule but no effect on absenteeism or productivity.</w:t>
      </w:r>
    </w:p>
    <w:p w14:paraId="439AF329" w14:textId="77777777" w:rsidR="003959D9" w:rsidRPr="005B6D8C" w:rsidRDefault="003959D9" w:rsidP="003959D9">
      <w:pPr>
        <w:widowControl w:val="0"/>
        <w:autoSpaceDE w:val="0"/>
        <w:autoSpaceDN w:val="0"/>
        <w:adjustRightInd w:val="0"/>
        <w:spacing w:after="240"/>
        <w:rPr>
          <w:rFonts w:ascii="Times New Roman" w:hAnsi="Times New Roman" w:cs="Times New Roman"/>
          <w:b/>
        </w:rPr>
      </w:pPr>
      <w:r w:rsidRPr="005B6D8C">
        <w:rPr>
          <w:rFonts w:ascii="Times New Roman" w:hAnsi="Times New Roman" w:cs="Times New Roman"/>
          <w:b/>
        </w:rPr>
        <w:t>C. Job Sharing</w:t>
      </w:r>
    </w:p>
    <w:p w14:paraId="2A6F433A"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Job sharing</w:t>
      </w:r>
      <w:r w:rsidRPr="00962EB7">
        <w:rPr>
          <w:rFonts w:ascii="Times New Roman" w:hAnsi="Times New Roman" w:cs="Times New Roman"/>
        </w:rPr>
        <w:t xml:space="preserve">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14:paraId="0972C344"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Research Evidence.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w:t>
      </w:r>
    </w:p>
    <w:p w14:paraId="12B9CE37" w14:textId="77777777" w:rsidR="003959D9" w:rsidRPr="005B6D8C" w:rsidRDefault="003959D9" w:rsidP="003959D9">
      <w:pPr>
        <w:widowControl w:val="0"/>
        <w:autoSpaceDE w:val="0"/>
        <w:autoSpaceDN w:val="0"/>
        <w:adjustRightInd w:val="0"/>
        <w:spacing w:after="240"/>
        <w:rPr>
          <w:rFonts w:ascii="Times New Roman" w:hAnsi="Times New Roman" w:cs="Times New Roman"/>
          <w:b/>
        </w:rPr>
      </w:pPr>
      <w:r w:rsidRPr="005B6D8C">
        <w:rPr>
          <w:rFonts w:ascii="Times New Roman" w:hAnsi="Times New Roman" w:cs="Times New Roman"/>
          <w:b/>
        </w:rPr>
        <w:t>D. Telecommuting</w:t>
      </w:r>
    </w:p>
    <w:p w14:paraId="7D28C488"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b/>
          <w:bCs/>
        </w:rPr>
        <w:t>Telecommuting</w:t>
      </w:r>
      <w:r w:rsidRPr="00962EB7">
        <w:rPr>
          <w:rFonts w:ascii="Times New Roman" w:hAnsi="Times New Roman" w:cs="Times New Roman"/>
        </w:rPr>
        <w:t xml:space="preserve"> is a system by which employees are able to work at home but stay in touch with their offices through the use of communications technology, such as a computer network, voice mail, and electronic messages. Telework </w:t>
      </w:r>
      <w:proofErr w:type="spellStart"/>
      <w:r w:rsidRPr="00962EB7">
        <w:rPr>
          <w:rFonts w:ascii="Times New Roman" w:hAnsi="Times New Roman" w:cs="Times New Roman"/>
        </w:rPr>
        <w:t>centres</w:t>
      </w:r>
      <w:proofErr w:type="spellEnd"/>
      <w:r w:rsidRPr="00962EB7">
        <w:rPr>
          <w:rFonts w:ascii="Times New Roman" w:hAnsi="Times New Roman" w:cs="Times New Roman"/>
        </w:rPr>
        <w:t xml:space="preserve"> provide workers all of the amenities of a home office in a location close to their home. Distributed work programs involve a combination of remote work arrangements that allow employees to work at their business office, a satellite office, and a home office.</w:t>
      </w:r>
    </w:p>
    <w:p w14:paraId="20088A39" w14:textId="77777777" w:rsidR="003959D9" w:rsidRPr="00962EB7" w:rsidRDefault="003959D9" w:rsidP="003959D9">
      <w:pPr>
        <w:widowControl w:val="0"/>
        <w:autoSpaceDE w:val="0"/>
        <w:autoSpaceDN w:val="0"/>
        <w:adjustRightInd w:val="0"/>
        <w:spacing w:after="240"/>
        <w:rPr>
          <w:rFonts w:ascii="Times New Roman" w:hAnsi="Times New Roman" w:cs="Times New Roman"/>
        </w:rPr>
      </w:pPr>
      <w:r w:rsidRPr="00962EB7">
        <w:rPr>
          <w:rFonts w:ascii="Times New Roman" w:hAnsi="Times New Roman" w:cs="Times New Roman"/>
        </w:rPr>
        <w:t xml:space="preserve">Research Evidence.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w:t>
      </w:r>
      <w:proofErr w:type="gramStart"/>
      <w:r w:rsidRPr="00962EB7">
        <w:rPr>
          <w:rFonts w:ascii="Times New Roman" w:hAnsi="Times New Roman" w:cs="Times New Roman"/>
        </w:rPr>
        <w:t>Employees</w:t>
      </w:r>
      <w:proofErr w:type="gramEnd"/>
      <w:r w:rsidRPr="00962EB7">
        <w:rPr>
          <w:rFonts w:ascii="Times New Roman" w:hAnsi="Times New Roman" w:cs="Times New Roman"/>
        </w:rPr>
        <w:t xml:space="preserve"> benefit by having greater flexibility and work-life balance. Potential problems include distractions in the home environment, feelings of isolation, and overwork.</w:t>
      </w:r>
    </w:p>
    <w:p w14:paraId="02AB6715" w14:textId="77777777" w:rsidR="00637D2F" w:rsidRPr="00962EB7" w:rsidRDefault="00637D2F" w:rsidP="003959D9">
      <w:pPr>
        <w:rPr>
          <w:rFonts w:ascii="Times New Roman" w:hAnsi="Times New Roman" w:cs="Times New Roman"/>
        </w:rPr>
      </w:pPr>
      <w:bookmarkStart w:id="0" w:name="_GoBack"/>
      <w:bookmarkEnd w:id="0"/>
    </w:p>
    <w:sectPr w:rsidR="00637D2F" w:rsidRPr="00962EB7" w:rsidSect="00637D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B739F"/>
    <w:multiLevelType w:val="hybridMultilevel"/>
    <w:tmpl w:val="F6EECCAE"/>
    <w:lvl w:ilvl="0" w:tplc="CA7CB3E2">
      <w:start w:val="1"/>
      <w:numFmt w:val="bullet"/>
      <w:lvlText w:val="–"/>
      <w:lvlJc w:val="left"/>
      <w:pPr>
        <w:tabs>
          <w:tab w:val="num" w:pos="720"/>
        </w:tabs>
        <w:ind w:left="720" w:hanging="360"/>
      </w:pPr>
      <w:rPr>
        <w:rFonts w:ascii="Times" w:hAnsi="Times" w:hint="default"/>
      </w:rPr>
    </w:lvl>
    <w:lvl w:ilvl="1" w:tplc="89DE77FE">
      <w:start w:val="1"/>
      <w:numFmt w:val="bullet"/>
      <w:lvlText w:val="–"/>
      <w:lvlJc w:val="left"/>
      <w:pPr>
        <w:tabs>
          <w:tab w:val="num" w:pos="1440"/>
        </w:tabs>
        <w:ind w:left="1440" w:hanging="360"/>
      </w:pPr>
      <w:rPr>
        <w:rFonts w:ascii="Times" w:hAnsi="Times" w:hint="default"/>
      </w:rPr>
    </w:lvl>
    <w:lvl w:ilvl="2" w:tplc="C46AC2B4" w:tentative="1">
      <w:start w:val="1"/>
      <w:numFmt w:val="bullet"/>
      <w:lvlText w:val="–"/>
      <w:lvlJc w:val="left"/>
      <w:pPr>
        <w:tabs>
          <w:tab w:val="num" w:pos="2160"/>
        </w:tabs>
        <w:ind w:left="2160" w:hanging="360"/>
      </w:pPr>
      <w:rPr>
        <w:rFonts w:ascii="Times" w:hAnsi="Times" w:hint="default"/>
      </w:rPr>
    </w:lvl>
    <w:lvl w:ilvl="3" w:tplc="04D22552" w:tentative="1">
      <w:start w:val="1"/>
      <w:numFmt w:val="bullet"/>
      <w:lvlText w:val="–"/>
      <w:lvlJc w:val="left"/>
      <w:pPr>
        <w:tabs>
          <w:tab w:val="num" w:pos="2880"/>
        </w:tabs>
        <w:ind w:left="2880" w:hanging="360"/>
      </w:pPr>
      <w:rPr>
        <w:rFonts w:ascii="Times" w:hAnsi="Times" w:hint="default"/>
      </w:rPr>
    </w:lvl>
    <w:lvl w:ilvl="4" w:tplc="107850A6" w:tentative="1">
      <w:start w:val="1"/>
      <w:numFmt w:val="bullet"/>
      <w:lvlText w:val="–"/>
      <w:lvlJc w:val="left"/>
      <w:pPr>
        <w:tabs>
          <w:tab w:val="num" w:pos="3600"/>
        </w:tabs>
        <w:ind w:left="3600" w:hanging="360"/>
      </w:pPr>
      <w:rPr>
        <w:rFonts w:ascii="Times" w:hAnsi="Times" w:hint="default"/>
      </w:rPr>
    </w:lvl>
    <w:lvl w:ilvl="5" w:tplc="6F8E0EBA" w:tentative="1">
      <w:start w:val="1"/>
      <w:numFmt w:val="bullet"/>
      <w:lvlText w:val="–"/>
      <w:lvlJc w:val="left"/>
      <w:pPr>
        <w:tabs>
          <w:tab w:val="num" w:pos="4320"/>
        </w:tabs>
        <w:ind w:left="4320" w:hanging="360"/>
      </w:pPr>
      <w:rPr>
        <w:rFonts w:ascii="Times" w:hAnsi="Times" w:hint="default"/>
      </w:rPr>
    </w:lvl>
    <w:lvl w:ilvl="6" w:tplc="333279C4" w:tentative="1">
      <w:start w:val="1"/>
      <w:numFmt w:val="bullet"/>
      <w:lvlText w:val="–"/>
      <w:lvlJc w:val="left"/>
      <w:pPr>
        <w:tabs>
          <w:tab w:val="num" w:pos="5040"/>
        </w:tabs>
        <w:ind w:left="5040" w:hanging="360"/>
      </w:pPr>
      <w:rPr>
        <w:rFonts w:ascii="Times" w:hAnsi="Times" w:hint="default"/>
      </w:rPr>
    </w:lvl>
    <w:lvl w:ilvl="7" w:tplc="E63A01C0" w:tentative="1">
      <w:start w:val="1"/>
      <w:numFmt w:val="bullet"/>
      <w:lvlText w:val="–"/>
      <w:lvlJc w:val="left"/>
      <w:pPr>
        <w:tabs>
          <w:tab w:val="num" w:pos="5760"/>
        </w:tabs>
        <w:ind w:left="5760" w:hanging="360"/>
      </w:pPr>
      <w:rPr>
        <w:rFonts w:ascii="Times" w:hAnsi="Times" w:hint="default"/>
      </w:rPr>
    </w:lvl>
    <w:lvl w:ilvl="8" w:tplc="6D26AEB0" w:tentative="1">
      <w:start w:val="1"/>
      <w:numFmt w:val="bullet"/>
      <w:lvlText w:val="–"/>
      <w:lvlJc w:val="left"/>
      <w:pPr>
        <w:tabs>
          <w:tab w:val="num" w:pos="6480"/>
        </w:tabs>
        <w:ind w:left="6480" w:hanging="360"/>
      </w:pPr>
      <w:rPr>
        <w:rFonts w:ascii="Times" w:hAnsi="Time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9D9"/>
    <w:rsid w:val="003959D9"/>
    <w:rsid w:val="005B6D8C"/>
    <w:rsid w:val="00637D2F"/>
    <w:rsid w:val="00957BE6"/>
    <w:rsid w:val="00962E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5BA7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6D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6D8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6D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6D8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354277">
      <w:bodyDiv w:val="1"/>
      <w:marLeft w:val="0"/>
      <w:marRight w:val="0"/>
      <w:marTop w:val="0"/>
      <w:marBottom w:val="0"/>
      <w:divBdr>
        <w:top w:val="none" w:sz="0" w:space="0" w:color="auto"/>
        <w:left w:val="none" w:sz="0" w:space="0" w:color="auto"/>
        <w:bottom w:val="none" w:sz="0" w:space="0" w:color="auto"/>
        <w:right w:val="none" w:sz="0" w:space="0" w:color="auto"/>
      </w:divBdr>
      <w:divsChild>
        <w:div w:id="1670131129">
          <w:marLeft w:val="1166"/>
          <w:marRight w:val="0"/>
          <w:marTop w:val="115"/>
          <w:marBottom w:val="115"/>
          <w:divBdr>
            <w:top w:val="none" w:sz="0" w:space="0" w:color="auto"/>
            <w:left w:val="none" w:sz="0" w:space="0" w:color="auto"/>
            <w:bottom w:val="none" w:sz="0" w:space="0" w:color="auto"/>
            <w:right w:val="none" w:sz="0" w:space="0" w:color="auto"/>
          </w:divBdr>
        </w:div>
        <w:div w:id="1813137640">
          <w:marLeft w:val="1166"/>
          <w:marRight w:val="0"/>
          <w:marTop w:val="115"/>
          <w:marBottom w:val="115"/>
          <w:divBdr>
            <w:top w:val="none" w:sz="0" w:space="0" w:color="auto"/>
            <w:left w:val="none" w:sz="0" w:space="0" w:color="auto"/>
            <w:bottom w:val="none" w:sz="0" w:space="0" w:color="auto"/>
            <w:right w:val="none" w:sz="0" w:space="0" w:color="auto"/>
          </w:divBdr>
        </w:div>
        <w:div w:id="1683243181">
          <w:marLeft w:val="1166"/>
          <w:marRight w:val="0"/>
          <w:marTop w:val="115"/>
          <w:marBottom w:val="115"/>
          <w:divBdr>
            <w:top w:val="none" w:sz="0" w:space="0" w:color="auto"/>
            <w:left w:val="none" w:sz="0" w:space="0" w:color="auto"/>
            <w:bottom w:val="none" w:sz="0" w:space="0" w:color="auto"/>
            <w:right w:val="none" w:sz="0" w:space="0" w:color="auto"/>
          </w:divBdr>
        </w:div>
        <w:div w:id="804397306">
          <w:marLeft w:val="1166"/>
          <w:marRight w:val="0"/>
          <w:marTop w:val="115"/>
          <w:marBottom w:val="11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3029</Words>
  <Characters>17268</Characters>
  <Application>Microsoft Macintosh Word</Application>
  <DocSecurity>0</DocSecurity>
  <Lines>143</Lines>
  <Paragraphs>40</Paragraphs>
  <ScaleCrop>false</ScaleCrop>
  <Company/>
  <LinksUpToDate>false</LinksUpToDate>
  <CharactersWithSpaces>20257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Malenica</dc:creator>
  <cp:keywords/>
  <dc:description/>
  <cp:lastModifiedBy>John Malenica</cp:lastModifiedBy>
  <cp:revision>2</cp:revision>
  <cp:lastPrinted>2013-02-22T20:38:00Z</cp:lastPrinted>
  <dcterms:created xsi:type="dcterms:W3CDTF">2013-02-22T20:37:00Z</dcterms:created>
  <dcterms:modified xsi:type="dcterms:W3CDTF">2013-04-21T20:35:00Z</dcterms:modified>
</cp:coreProperties>
</file>