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C4" w:rsidRPr="00D923A9" w:rsidRDefault="002A408D" w:rsidP="002A408D">
      <w:pPr>
        <w:spacing w:after="0"/>
        <w:rPr>
          <w:sz w:val="18"/>
          <w:szCs w:val="18"/>
        </w:rPr>
      </w:pPr>
      <w:r w:rsidRPr="00D923A9">
        <w:rPr>
          <w:noProof/>
          <w:sz w:val="18"/>
          <w:szCs w:val="18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412E5" wp14:editId="5B95D519">
                <wp:simplePos x="0" y="0"/>
                <wp:positionH relativeFrom="column">
                  <wp:posOffset>-8757</wp:posOffset>
                </wp:positionH>
                <wp:positionV relativeFrom="paragraph">
                  <wp:posOffset>-1786</wp:posOffset>
                </wp:positionV>
                <wp:extent cx="3136604" cy="2785730"/>
                <wp:effectExtent l="0" t="0" r="26035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604" cy="27857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.7pt;margin-top:-.15pt;width:247pt;height:21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" filled="f" strokecolor="#243f60 [1604]" strokeweight="2pt"/>
            </w:pict>
          </mc:Fallback>
        </mc:AlternateContent>
      </w:r>
      <w:r w:rsidR="00E50DC4" w:rsidRPr="00D923A9">
        <w:rPr>
          <w:sz w:val="18"/>
          <w:szCs w:val="18"/>
        </w:rPr>
        <w:t>Who are we? (Name and position)</w:t>
      </w:r>
    </w:p>
    <w:p w:rsidR="00AE571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Decision/Goals (short-term and long-term goals)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Market Analysis (Industry</w:t>
      </w:r>
      <w:r w:rsidR="002A408D" w:rsidRPr="00D923A9">
        <w:rPr>
          <w:sz w:val="18"/>
          <w:szCs w:val="18"/>
        </w:rPr>
        <w:t>, environmental PEST analysis</w:t>
      </w:r>
      <w:r w:rsidR="002A408D" w:rsidRPr="00D923A9">
        <w:rPr>
          <w:sz w:val="18"/>
          <w:szCs w:val="18"/>
        </w:rPr>
        <w:t>, competitor analysis,</w:t>
      </w:r>
      <w:r w:rsidR="002A408D" w:rsidRPr="00D923A9">
        <w:rPr>
          <w:sz w:val="18"/>
          <w:szCs w:val="18"/>
        </w:rPr>
        <w:t xml:space="preserve"> our corporate capabilities</w:t>
      </w:r>
      <w:r w:rsidRPr="00D923A9">
        <w:rPr>
          <w:sz w:val="18"/>
          <w:szCs w:val="18"/>
        </w:rPr>
        <w:t>)</w:t>
      </w:r>
    </w:p>
    <w:p w:rsidR="002A408D" w:rsidRPr="00D923A9" w:rsidRDefault="002A408D" w:rsidP="002A408D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Consumer </w:t>
      </w:r>
      <w:r w:rsidRPr="00D923A9">
        <w:rPr>
          <w:sz w:val="18"/>
          <w:szCs w:val="18"/>
        </w:rPr>
        <w:sym w:font="Wingdings" w:char="F0E0"/>
      </w:r>
      <w:r w:rsidRPr="00D923A9">
        <w:rPr>
          <w:sz w:val="18"/>
          <w:szCs w:val="18"/>
        </w:rPr>
        <w:t xml:space="preserve"> 5 </w:t>
      </w:r>
      <w:proofErr w:type="spellStart"/>
      <w:r w:rsidRPr="00D923A9">
        <w:rPr>
          <w:sz w:val="18"/>
          <w:szCs w:val="18"/>
        </w:rPr>
        <w:t>Ws</w:t>
      </w:r>
      <w:proofErr w:type="spellEnd"/>
      <w:r w:rsidRPr="00D923A9">
        <w:rPr>
          <w:sz w:val="18"/>
          <w:szCs w:val="18"/>
        </w:rPr>
        <w:t xml:space="preserve"> and H</w:t>
      </w:r>
    </w:p>
    <w:p w:rsidR="00E50DC4" w:rsidRPr="00D923A9" w:rsidRDefault="00E50DC4" w:rsidP="002A408D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C</w:t>
      </w:r>
      <w:r w:rsidR="002A408D" w:rsidRPr="00D923A9">
        <w:rPr>
          <w:sz w:val="18"/>
          <w:szCs w:val="18"/>
        </w:rPr>
        <w:t>orp. Cap.</w:t>
      </w:r>
      <w:r w:rsidRPr="00D923A9">
        <w:rPr>
          <w:sz w:val="18"/>
          <w:szCs w:val="18"/>
        </w:rPr>
        <w:t xml:space="preserve"> </w:t>
      </w:r>
      <w:r w:rsidRPr="00D923A9">
        <w:rPr>
          <w:sz w:val="18"/>
          <w:szCs w:val="18"/>
        </w:rPr>
        <w:sym w:font="Wingdings" w:char="F0E0"/>
      </w:r>
      <w:r w:rsidRPr="00D923A9">
        <w:rPr>
          <w:sz w:val="18"/>
          <w:szCs w:val="18"/>
        </w:rPr>
        <w:t xml:space="preserve"> HR, production objectives, financing, experience</w:t>
      </w:r>
    </w:p>
    <w:p w:rsidR="00E50DC4" w:rsidRPr="00D923A9" w:rsidRDefault="00E50DC4" w:rsidP="002A408D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C</w:t>
      </w:r>
      <w:r w:rsidR="002A408D" w:rsidRPr="00D923A9">
        <w:rPr>
          <w:sz w:val="18"/>
          <w:szCs w:val="18"/>
        </w:rPr>
        <w:t>ompetitors</w:t>
      </w:r>
      <w:r w:rsidRPr="00D923A9">
        <w:rPr>
          <w:sz w:val="18"/>
          <w:szCs w:val="18"/>
        </w:rPr>
        <w:t xml:space="preserve"> </w:t>
      </w:r>
      <w:r w:rsidRPr="00D923A9">
        <w:rPr>
          <w:sz w:val="18"/>
          <w:szCs w:val="18"/>
        </w:rPr>
        <w:sym w:font="Wingdings" w:char="F0E0"/>
      </w:r>
      <w:r w:rsidRPr="00D923A9">
        <w:rPr>
          <w:sz w:val="18"/>
          <w:szCs w:val="18"/>
        </w:rPr>
        <w:t xml:space="preserve"> who, size and power (market share), pros and cons, target market</w:t>
      </w:r>
      <w:r w:rsidR="002A408D" w:rsidRPr="00D923A9">
        <w:rPr>
          <w:sz w:val="18"/>
          <w:szCs w:val="18"/>
        </w:rPr>
        <w:t>, ADV</w:t>
      </w:r>
    </w:p>
    <w:p w:rsidR="00E50DC4" w:rsidRPr="00D923A9" w:rsidRDefault="00E50DC4" w:rsidP="002A408D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E</w:t>
      </w:r>
      <w:r w:rsidR="002A408D" w:rsidRPr="00D923A9">
        <w:rPr>
          <w:sz w:val="18"/>
          <w:szCs w:val="18"/>
        </w:rPr>
        <w:t>nvironment</w:t>
      </w:r>
      <w:r w:rsidRPr="00D923A9">
        <w:rPr>
          <w:sz w:val="18"/>
          <w:szCs w:val="18"/>
        </w:rPr>
        <w:t xml:space="preserve"> </w:t>
      </w:r>
      <w:r w:rsidRPr="00D923A9">
        <w:rPr>
          <w:sz w:val="18"/>
          <w:szCs w:val="18"/>
        </w:rPr>
        <w:sym w:font="Wingdings" w:char="F0E0"/>
      </w:r>
      <w:r w:rsidRPr="00D923A9">
        <w:rPr>
          <w:sz w:val="18"/>
          <w:szCs w:val="18"/>
        </w:rPr>
        <w:t xml:space="preserve"> </w:t>
      </w:r>
      <w:r w:rsidR="002A408D" w:rsidRPr="00D923A9">
        <w:rPr>
          <w:sz w:val="18"/>
          <w:szCs w:val="18"/>
        </w:rPr>
        <w:t>PEST</w:t>
      </w:r>
    </w:p>
    <w:p w:rsidR="002A408D" w:rsidRPr="00D923A9" w:rsidRDefault="002A408D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Qualitative analysis of different alternatives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Past financial analysis (statement of cash flows</w:t>
      </w:r>
      <w:r w:rsidR="002A408D" w:rsidRPr="00D923A9">
        <w:rPr>
          <w:sz w:val="18"/>
          <w:szCs w:val="18"/>
        </w:rPr>
        <w:t xml:space="preserve"> (operations, sources/uses, matching; ratios</w:t>
      </w:r>
      <w:r w:rsidRPr="00D923A9">
        <w:rPr>
          <w:sz w:val="18"/>
          <w:szCs w:val="18"/>
        </w:rPr>
        <w:t>)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Differentials, cash budget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Make decision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Projected financial statements</w:t>
      </w:r>
    </w:p>
    <w:p w:rsidR="00E50DC4" w:rsidRPr="00D923A9" w:rsidRDefault="00E50DC4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Conclusion</w:t>
      </w:r>
    </w:p>
    <w:p w:rsidR="002A408D" w:rsidRPr="00D923A9" w:rsidRDefault="002A408D" w:rsidP="002A408D">
      <w:pPr>
        <w:spacing w:after="0"/>
        <w:rPr>
          <w:sz w:val="18"/>
          <w:szCs w:val="18"/>
        </w:rPr>
      </w:pPr>
    </w:p>
    <w:p w:rsidR="002A408D" w:rsidRPr="00D923A9" w:rsidRDefault="002A408D" w:rsidP="002A408D">
      <w:pPr>
        <w:spacing w:after="0"/>
        <w:rPr>
          <w:b/>
          <w:sz w:val="18"/>
          <w:szCs w:val="18"/>
          <w:u w:val="single"/>
        </w:rPr>
      </w:pPr>
      <w:r w:rsidRPr="00D923A9">
        <w:rPr>
          <w:b/>
          <w:sz w:val="18"/>
          <w:szCs w:val="18"/>
          <w:u w:val="single"/>
        </w:rPr>
        <w:t>Cost Behaviour</w:t>
      </w:r>
    </w:p>
    <w:p w:rsidR="002A408D" w:rsidRPr="00D923A9" w:rsidRDefault="002A408D" w:rsidP="002A408D">
      <w:pPr>
        <w:spacing w:after="0"/>
        <w:rPr>
          <w:sz w:val="18"/>
          <w:szCs w:val="18"/>
        </w:rPr>
      </w:pPr>
      <w:r w:rsidRPr="00D923A9">
        <w:rPr>
          <w:color w:val="FF0000"/>
          <w:sz w:val="18"/>
          <w:szCs w:val="18"/>
        </w:rPr>
        <w:t>Cost</w:t>
      </w:r>
      <w:r w:rsidRPr="00D923A9">
        <w:rPr>
          <w:sz w:val="18"/>
          <w:szCs w:val="18"/>
        </w:rPr>
        <w:t>: good/service generates revenue, recurring; vs.</w:t>
      </w:r>
    </w:p>
    <w:p w:rsidR="002A408D" w:rsidRPr="00D923A9" w:rsidRDefault="002A408D" w:rsidP="002A408D">
      <w:pPr>
        <w:spacing w:after="0"/>
        <w:rPr>
          <w:sz w:val="18"/>
          <w:szCs w:val="18"/>
        </w:rPr>
      </w:pPr>
      <w:r w:rsidRPr="00D923A9">
        <w:rPr>
          <w:color w:val="FF0000"/>
          <w:sz w:val="18"/>
          <w:szCs w:val="18"/>
        </w:rPr>
        <w:t>Investment</w:t>
      </w:r>
      <w:r w:rsidRPr="00D923A9">
        <w:rPr>
          <w:sz w:val="18"/>
          <w:szCs w:val="18"/>
        </w:rPr>
        <w:t>: benefits many periods; one time flow</w:t>
      </w:r>
    </w:p>
    <w:p w:rsidR="002A408D" w:rsidRPr="00D923A9" w:rsidRDefault="00707A33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Fixed costs: no change with activity level (rent, salary)</w:t>
      </w:r>
    </w:p>
    <w:p w:rsidR="00707A33" w:rsidRPr="00D923A9" w:rsidRDefault="00707A33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Variable: change directly with activity (</w:t>
      </w:r>
      <w:proofErr w:type="spellStart"/>
      <w:r w:rsidRPr="00D923A9">
        <w:rPr>
          <w:sz w:val="18"/>
          <w:szCs w:val="18"/>
        </w:rPr>
        <w:t>r.m</w:t>
      </w:r>
      <w:proofErr w:type="spellEnd"/>
      <w:r w:rsidRPr="00D923A9">
        <w:rPr>
          <w:sz w:val="18"/>
          <w:szCs w:val="18"/>
        </w:rPr>
        <w:t>., labour)</w:t>
      </w:r>
    </w:p>
    <w:p w:rsidR="00707A33" w:rsidRPr="00D923A9" w:rsidRDefault="00707A33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Semi-Variable: portion changes directly (utilities)</w:t>
      </w:r>
    </w:p>
    <w:p w:rsidR="002A408D" w:rsidRPr="00AC36FE" w:rsidRDefault="00707A33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Step: </w:t>
      </w:r>
      <w:r w:rsidR="00362510" w:rsidRPr="00D923A9">
        <w:rPr>
          <w:sz w:val="18"/>
          <w:szCs w:val="18"/>
        </w:rPr>
        <w:t>change in large amounts at distinct volumes</w:t>
      </w:r>
    </w:p>
    <w:p w:rsidR="002A408D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  <w:u w:val="single"/>
        </w:rPr>
        <w:t>Unit Contribution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Amount of sale of one unit contributes toward recovery of fixed costs and then profit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b/>
          <w:sz w:val="18"/>
          <w:szCs w:val="18"/>
        </w:rPr>
        <w:t>UC</w:t>
      </w:r>
      <w:r w:rsidRPr="00D923A9">
        <w:rPr>
          <w:sz w:val="18"/>
          <w:szCs w:val="18"/>
        </w:rPr>
        <w:t xml:space="preserve"> = selling price – variable cost/unit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Contrib. margin is UC of product as % of sales price        </w:t>
      </w:r>
      <w:r w:rsidRPr="00D923A9">
        <w:rPr>
          <w:b/>
          <w:sz w:val="18"/>
          <w:szCs w:val="18"/>
        </w:rPr>
        <w:t>CMR</w:t>
      </w:r>
      <w:r w:rsidRPr="00D923A9">
        <w:rPr>
          <w:sz w:val="18"/>
          <w:szCs w:val="18"/>
        </w:rPr>
        <w:t xml:space="preserve"> = UC/Selling Price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  <w:u w:val="single"/>
        </w:rPr>
        <w:t>Breakeven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B/E Units = FC/UC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B/E Sales = FC/CMR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Cash B/E Units = Cash FC/UC (cash Var. Costs)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Cash B/E Sales = Cash FC/CMR (cash Var. Costs)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Target Units = (FC + Target)/UC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T</w:t>
      </w:r>
      <w:r w:rsidR="00641D4C" w:rsidRPr="00D923A9">
        <w:rPr>
          <w:sz w:val="18"/>
          <w:szCs w:val="18"/>
        </w:rPr>
        <w:t>arget Sales = (FC + Target)/CMR</w:t>
      </w:r>
    </w:p>
    <w:p w:rsidR="00362510" w:rsidRPr="00D923A9" w:rsidRDefault="00362510" w:rsidP="002A408D">
      <w:pPr>
        <w:spacing w:after="0"/>
        <w:rPr>
          <w:sz w:val="18"/>
          <w:szCs w:val="18"/>
          <w:u w:val="single"/>
        </w:rPr>
      </w:pPr>
      <w:r w:rsidRPr="00D923A9">
        <w:rPr>
          <w:sz w:val="18"/>
          <w:szCs w:val="18"/>
          <w:u w:val="single"/>
        </w:rPr>
        <w:t>Weighted Average CMR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= (CMR x % revenue) + (CMR x % revenue); </w:t>
      </w:r>
      <w:r w:rsidRPr="00D923A9">
        <w:rPr>
          <w:b/>
          <w:sz w:val="18"/>
          <w:szCs w:val="18"/>
        </w:rPr>
        <w:t>OR</w:t>
      </w:r>
    </w:p>
    <w:p w:rsidR="00641D4C" w:rsidRPr="00D923A9" w:rsidRDefault="00362510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= </w:t>
      </w:r>
      <w:r w:rsidR="00641D4C" w:rsidRPr="00D923A9">
        <w:rPr>
          <w:sz w:val="18"/>
          <w:szCs w:val="18"/>
        </w:rPr>
        <w:t xml:space="preserve">(Var. Cost x % of units) + (Var. Cost x % of units) 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  <w:u w:val="single"/>
        </w:rPr>
        <w:t>Margin of Safety</w:t>
      </w:r>
      <w:r w:rsidRPr="00D923A9">
        <w:rPr>
          <w:sz w:val="18"/>
          <w:szCs w:val="18"/>
        </w:rPr>
        <w:t xml:space="preserve"> 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= (Projected Sales – B/E Sales)/ Projected Sales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  <w:u w:val="single"/>
        </w:rPr>
        <w:t>ROI</w:t>
      </w:r>
      <w:r w:rsidRPr="00D923A9">
        <w:rPr>
          <w:sz w:val="18"/>
          <w:szCs w:val="18"/>
        </w:rPr>
        <w:t xml:space="preserve"> = net cash flow/investment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  <w:u w:val="single"/>
        </w:rPr>
        <w:t>Payback</w:t>
      </w:r>
      <w:r w:rsidRPr="00D923A9">
        <w:rPr>
          <w:sz w:val="18"/>
          <w:szCs w:val="18"/>
        </w:rPr>
        <w:t xml:space="preserve"> = investment/net cash flow</w:t>
      </w:r>
    </w:p>
    <w:p w:rsidR="00362510" w:rsidRPr="00D923A9" w:rsidRDefault="00362510" w:rsidP="002A408D">
      <w:pPr>
        <w:spacing w:after="0"/>
        <w:rPr>
          <w:sz w:val="18"/>
          <w:szCs w:val="18"/>
        </w:rPr>
      </w:pPr>
    </w:p>
    <w:p w:rsidR="00641D4C" w:rsidRPr="00D923A9" w:rsidRDefault="00641D4C" w:rsidP="002A408D">
      <w:pPr>
        <w:spacing w:after="0"/>
        <w:rPr>
          <w:sz w:val="18"/>
          <w:szCs w:val="18"/>
        </w:rPr>
      </w:pPr>
      <w:r w:rsidRPr="00D923A9">
        <w:rPr>
          <w:b/>
          <w:sz w:val="18"/>
          <w:szCs w:val="18"/>
          <w:u w:val="single"/>
        </w:rPr>
        <w:t>Segment Reporting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color w:val="C0504D" w:themeColor="accent2"/>
          <w:sz w:val="18"/>
          <w:szCs w:val="18"/>
        </w:rPr>
        <w:t>Segment Direct Costs</w:t>
      </w:r>
      <w:r w:rsidRPr="00D923A9">
        <w:rPr>
          <w:sz w:val="18"/>
          <w:szCs w:val="18"/>
        </w:rPr>
        <w:t>: only costs traced directly to segment, used for S-T decisions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color w:val="C0504D" w:themeColor="accent2"/>
          <w:sz w:val="18"/>
          <w:szCs w:val="18"/>
        </w:rPr>
        <w:t>Fully Allocated Segment Costs</w:t>
      </w:r>
      <w:r w:rsidRPr="00D923A9">
        <w:rPr>
          <w:sz w:val="18"/>
          <w:szCs w:val="18"/>
        </w:rPr>
        <w:t>: all business costs allocated to various segments using fair method; L-T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b/>
          <w:sz w:val="18"/>
          <w:szCs w:val="18"/>
          <w:u w:val="single"/>
        </w:rPr>
        <w:t>Cash Budgeting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Match cash inflows/outflows with periods incurred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Unprofitable can survive, but insolvent fails</w:t>
      </w:r>
    </w:p>
    <w:p w:rsidR="00641D4C" w:rsidRPr="00D923A9" w:rsidRDefault="00641D4C" w:rsidP="00641D4C">
      <w:pPr>
        <w:spacing w:after="0"/>
        <w:rPr>
          <w:sz w:val="18"/>
          <w:szCs w:val="18"/>
        </w:rPr>
      </w:pPr>
      <w:r w:rsidRPr="00D923A9">
        <w:rPr>
          <w:noProof/>
          <w:sz w:val="18"/>
          <w:szCs w:val="18"/>
          <w:lang w:eastAsia="en-CA"/>
        </w:rPr>
        <w:lastRenderedPageBreak/>
        <w:drawing>
          <wp:inline distT="0" distB="0" distL="0" distR="0" wp14:anchorId="6C68C4EA" wp14:editId="0A5747FC">
            <wp:extent cx="2169042" cy="1234201"/>
            <wp:effectExtent l="0" t="0" r="317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0625" cy="1235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1E6" w:rsidRDefault="00D923A9" w:rsidP="00D923A9">
      <w:pPr>
        <w:spacing w:after="0"/>
        <w:jc w:val="center"/>
        <w:rPr>
          <w:sz w:val="18"/>
          <w:szCs w:val="18"/>
          <w:u w:val="single"/>
        </w:rPr>
      </w:pPr>
      <w:r w:rsidRPr="00D923A9">
        <w:rPr>
          <w:noProof/>
          <w:sz w:val="18"/>
          <w:szCs w:val="18"/>
          <w:lang w:eastAsia="en-CA"/>
        </w:rPr>
        <w:drawing>
          <wp:anchor distT="0" distB="0" distL="114300" distR="114300" simplePos="0" relativeHeight="251660288" behindDoc="0" locked="0" layoutInCell="1" allowOverlap="1" wp14:anchorId="60F50C19" wp14:editId="33DE0D0D">
            <wp:simplePos x="0" y="0"/>
            <wp:positionH relativeFrom="column">
              <wp:posOffset>1374775</wp:posOffset>
            </wp:positionH>
            <wp:positionV relativeFrom="paragraph">
              <wp:posOffset>137795</wp:posOffset>
            </wp:positionV>
            <wp:extent cx="2164080" cy="2945130"/>
            <wp:effectExtent l="0" t="0" r="762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3A9" w:rsidRPr="00D923A9" w:rsidRDefault="00D923A9" w:rsidP="00D923A9">
      <w:pPr>
        <w:spacing w:after="0"/>
        <w:jc w:val="center"/>
        <w:rPr>
          <w:sz w:val="18"/>
          <w:szCs w:val="18"/>
          <w:u w:val="single"/>
        </w:rPr>
      </w:pP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b/>
          <w:sz w:val="18"/>
          <w:szCs w:val="18"/>
          <w:u w:val="single"/>
        </w:rPr>
        <w:t>Marketing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Pull: directed at ultimate end user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Push: directed at channel of distribution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b/>
          <w:sz w:val="18"/>
          <w:szCs w:val="18"/>
          <w:u w:val="single"/>
        </w:rPr>
        <w:t>Statement Cash Flows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Operations: net income, add back non-cash, </w:t>
      </w:r>
      <w:proofErr w:type="gramStart"/>
      <w:r w:rsidRPr="00D923A9">
        <w:rPr>
          <w:sz w:val="18"/>
          <w:szCs w:val="18"/>
        </w:rPr>
        <w:t>negate</w:t>
      </w:r>
      <w:proofErr w:type="gramEnd"/>
      <w:r w:rsidRPr="00D923A9">
        <w:rPr>
          <w:sz w:val="18"/>
          <w:szCs w:val="18"/>
        </w:rPr>
        <w:t xml:space="preserve"> abnormal activities (loss), changes current accounts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Financing: changes in loans, stock, reconstruct Retained earnings to determine dividends</w:t>
      </w:r>
    </w:p>
    <w:p w:rsidR="00BD61E6" w:rsidRPr="00D923A9" w:rsidRDefault="00BD61E6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>Investing: changes in non-current assets</w:t>
      </w:r>
      <w:r w:rsidR="00D923A9" w:rsidRPr="00D923A9">
        <w:rPr>
          <w:sz w:val="18"/>
          <w:szCs w:val="18"/>
        </w:rPr>
        <w:t>, reconstruct</w:t>
      </w:r>
    </w:p>
    <w:p w:rsidR="00D923A9" w:rsidRPr="00D923A9" w:rsidRDefault="00D923A9" w:rsidP="00BD61E6">
      <w:pPr>
        <w:spacing w:after="0"/>
        <w:rPr>
          <w:sz w:val="18"/>
          <w:szCs w:val="18"/>
        </w:rPr>
      </w:pPr>
      <w:r w:rsidRPr="00D923A9">
        <w:rPr>
          <w:sz w:val="18"/>
          <w:szCs w:val="18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2"/>
        <w:gridCol w:w="1772"/>
      </w:tblGrid>
      <w:tr w:rsidR="00D923A9" w:rsidRPr="00D923A9" w:rsidTr="00D923A9">
        <w:tc>
          <w:tcPr>
            <w:tcW w:w="1771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b/>
                <w:sz w:val="18"/>
                <w:szCs w:val="18"/>
              </w:rPr>
            </w:pPr>
            <w:r w:rsidRPr="00D923A9">
              <w:rPr>
                <w:b/>
                <w:sz w:val="18"/>
                <w:szCs w:val="18"/>
              </w:rPr>
              <w:t>Increase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b/>
                <w:sz w:val="18"/>
                <w:szCs w:val="18"/>
              </w:rPr>
            </w:pPr>
            <w:r w:rsidRPr="00D923A9">
              <w:rPr>
                <w:b/>
                <w:sz w:val="18"/>
                <w:szCs w:val="18"/>
              </w:rPr>
              <w:t>Decrease</w:t>
            </w:r>
          </w:p>
        </w:tc>
      </w:tr>
      <w:tr w:rsidR="00D923A9" w:rsidRPr="00D923A9" w:rsidTr="00D923A9">
        <w:tc>
          <w:tcPr>
            <w:tcW w:w="1771" w:type="dxa"/>
          </w:tcPr>
          <w:p w:rsidR="00D923A9" w:rsidRPr="00D923A9" w:rsidRDefault="00D923A9" w:rsidP="00BD61E6">
            <w:pPr>
              <w:rPr>
                <w:b/>
                <w:sz w:val="18"/>
                <w:szCs w:val="18"/>
              </w:rPr>
            </w:pPr>
            <w:r w:rsidRPr="00D923A9">
              <w:rPr>
                <w:b/>
                <w:sz w:val="18"/>
                <w:szCs w:val="18"/>
              </w:rPr>
              <w:t>Asset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Use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Source</w:t>
            </w:r>
          </w:p>
        </w:tc>
      </w:tr>
      <w:tr w:rsidR="00D923A9" w:rsidRPr="00D923A9" w:rsidTr="00D923A9">
        <w:tc>
          <w:tcPr>
            <w:tcW w:w="1771" w:type="dxa"/>
          </w:tcPr>
          <w:p w:rsidR="00D923A9" w:rsidRPr="00D923A9" w:rsidRDefault="00D923A9" w:rsidP="00BD61E6">
            <w:pPr>
              <w:rPr>
                <w:b/>
                <w:sz w:val="18"/>
                <w:szCs w:val="18"/>
              </w:rPr>
            </w:pPr>
            <w:r w:rsidRPr="00D923A9">
              <w:rPr>
                <w:b/>
                <w:sz w:val="18"/>
                <w:szCs w:val="18"/>
              </w:rPr>
              <w:t>Liability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Source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Use</w:t>
            </w:r>
          </w:p>
        </w:tc>
      </w:tr>
      <w:tr w:rsidR="00D923A9" w:rsidRPr="00D923A9" w:rsidTr="00D923A9">
        <w:tc>
          <w:tcPr>
            <w:tcW w:w="1771" w:type="dxa"/>
          </w:tcPr>
          <w:p w:rsidR="00D923A9" w:rsidRPr="00D923A9" w:rsidRDefault="00D923A9" w:rsidP="00BD61E6">
            <w:pPr>
              <w:rPr>
                <w:b/>
                <w:sz w:val="18"/>
                <w:szCs w:val="18"/>
              </w:rPr>
            </w:pPr>
            <w:r w:rsidRPr="00D923A9">
              <w:rPr>
                <w:b/>
                <w:sz w:val="18"/>
                <w:szCs w:val="18"/>
              </w:rPr>
              <w:t>Equity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Source</w:t>
            </w:r>
          </w:p>
        </w:tc>
        <w:tc>
          <w:tcPr>
            <w:tcW w:w="1772" w:type="dxa"/>
          </w:tcPr>
          <w:p w:rsidR="00D923A9" w:rsidRPr="00D923A9" w:rsidRDefault="00D923A9" w:rsidP="00BD61E6">
            <w:pPr>
              <w:rPr>
                <w:sz w:val="18"/>
                <w:szCs w:val="18"/>
              </w:rPr>
            </w:pPr>
            <w:r w:rsidRPr="00D923A9">
              <w:rPr>
                <w:sz w:val="18"/>
                <w:szCs w:val="18"/>
              </w:rPr>
              <w:t>Use</w:t>
            </w:r>
          </w:p>
        </w:tc>
      </w:tr>
    </w:tbl>
    <w:p w:rsidR="00D923A9" w:rsidRPr="00D923A9" w:rsidRDefault="00D923A9" w:rsidP="00BD61E6">
      <w:pPr>
        <w:spacing w:after="0"/>
        <w:rPr>
          <w:b/>
        </w:rPr>
      </w:pPr>
      <w:r w:rsidRPr="00D923A9">
        <w:rPr>
          <w:b/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51C9655A" wp14:editId="364220DC">
            <wp:simplePos x="0" y="0"/>
            <wp:positionH relativeFrom="column">
              <wp:posOffset>1319530</wp:posOffset>
            </wp:positionH>
            <wp:positionV relativeFrom="paragraph">
              <wp:posOffset>154940</wp:posOffset>
            </wp:positionV>
            <wp:extent cx="1955800" cy="2243455"/>
            <wp:effectExtent l="0" t="0" r="6350" b="44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" r="4341"/>
                    <a:stretch/>
                  </pic:blipFill>
                  <pic:spPr bwMode="auto">
                    <a:xfrm>
                      <a:off x="0" y="0"/>
                      <a:ext cx="1955800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3A9">
        <w:rPr>
          <w:b/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21F378BB" wp14:editId="146B6B7D">
            <wp:simplePos x="0" y="0"/>
            <wp:positionH relativeFrom="column">
              <wp:posOffset>-232410</wp:posOffset>
            </wp:positionH>
            <wp:positionV relativeFrom="paragraph">
              <wp:posOffset>155575</wp:posOffset>
            </wp:positionV>
            <wp:extent cx="1551940" cy="982345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522"/>
                    <a:stretch/>
                  </pic:blipFill>
                  <pic:spPr bwMode="auto">
                    <a:xfrm>
                      <a:off x="0" y="0"/>
                      <a:ext cx="1551940" cy="982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3A9" w:rsidRDefault="00D923A9" w:rsidP="00BD61E6">
      <w:pPr>
        <w:spacing w:after="0"/>
      </w:pPr>
    </w:p>
    <w:p w:rsidR="00D923A9" w:rsidRDefault="00D923A9" w:rsidP="00BD61E6">
      <w:pPr>
        <w:spacing w:after="0"/>
      </w:pPr>
      <w:r>
        <w:t>Matching: S-T sources = S-T uses?</w:t>
      </w:r>
    </w:p>
    <w:p w:rsidR="00D923A9" w:rsidRDefault="00D923A9" w:rsidP="00BD61E6">
      <w:pPr>
        <w:spacing w:after="0"/>
      </w:pPr>
    </w:p>
    <w:p w:rsidR="00D923A9" w:rsidRDefault="00D923A9" w:rsidP="00BD61E6">
      <w:pPr>
        <w:spacing w:after="0"/>
      </w:pPr>
    </w:p>
    <w:p w:rsidR="00D923A9" w:rsidRDefault="00D923A9" w:rsidP="00BD61E6">
      <w:pPr>
        <w:spacing w:after="0"/>
      </w:pPr>
    </w:p>
    <w:p w:rsidR="00D923A9" w:rsidRDefault="00D923A9" w:rsidP="00BD61E6">
      <w:pPr>
        <w:spacing w:after="0"/>
      </w:pPr>
      <w:r>
        <w:rPr>
          <w:noProof/>
          <w:lang w:eastAsia="en-CA"/>
        </w:rPr>
        <w:lastRenderedPageBreak/>
        <w:drawing>
          <wp:inline distT="0" distB="0" distL="0" distR="0" wp14:anchorId="5ADF7F49" wp14:editId="19121067">
            <wp:extent cx="2892056" cy="2098724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91906" cy="209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3A9" w:rsidRPr="00AC36FE" w:rsidRDefault="00D923A9" w:rsidP="00BD61E6">
      <w:pPr>
        <w:spacing w:after="0"/>
        <w:rPr>
          <w:b/>
          <w:sz w:val="18"/>
          <w:szCs w:val="18"/>
          <w:u w:val="single"/>
        </w:rPr>
      </w:pPr>
      <w:r w:rsidRPr="00AC36FE">
        <w:rPr>
          <w:b/>
          <w:sz w:val="18"/>
          <w:szCs w:val="18"/>
          <w:u w:val="single"/>
        </w:rPr>
        <w:t>Ratios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301"/>
        <w:gridCol w:w="1772"/>
      </w:tblGrid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COGS-Sales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COGS/Sales x 100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Want lower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GP to Sales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Gross Prof/Sales x 100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Want higher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 w:rsidRPr="00AC36FE">
              <w:rPr>
                <w:sz w:val="18"/>
                <w:szCs w:val="18"/>
              </w:rPr>
              <w:t>Op XP-Sale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 XP/Sales x 100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Want lower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Net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>-Sales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NI/Sales x 100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Want higher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ROA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NI/</w:t>
            </w:r>
            <w:proofErr w:type="spellStart"/>
            <w:r>
              <w:rPr>
                <w:sz w:val="18"/>
                <w:szCs w:val="18"/>
              </w:rPr>
              <w:t>Avg</w:t>
            </w:r>
            <w:proofErr w:type="spellEnd"/>
            <w:r>
              <w:rPr>
                <w:sz w:val="18"/>
                <w:szCs w:val="18"/>
              </w:rPr>
              <w:t xml:space="preserve"> Total Assets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= good return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ROE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NI/</w:t>
            </w:r>
            <w:proofErr w:type="spellStart"/>
            <w:r>
              <w:rPr>
                <w:sz w:val="18"/>
                <w:szCs w:val="18"/>
              </w:rPr>
              <w:t>Avg</w:t>
            </w:r>
            <w:proofErr w:type="spellEnd"/>
            <w:r>
              <w:rPr>
                <w:sz w:val="18"/>
                <w:szCs w:val="18"/>
              </w:rPr>
              <w:t xml:space="preserve"> Shareholder Equity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= good return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Inventory TO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COGS/Avg. Inventory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Want higher 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Fixed Ass TO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Sales/Avg. Net Fixed Ass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better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 Ass TO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Sales/ Avg. Total Assets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better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Worth to Total Assets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 Equity/Total Assets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business owned by equity; want higher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Tot. Debt to Total Assets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 </w:t>
            </w:r>
            <w:proofErr w:type="spellStart"/>
            <w:r>
              <w:rPr>
                <w:sz w:val="18"/>
                <w:szCs w:val="18"/>
              </w:rPr>
              <w:t>Liab</w:t>
            </w:r>
            <w:proofErr w:type="spellEnd"/>
            <w:r>
              <w:rPr>
                <w:sz w:val="18"/>
                <w:szCs w:val="18"/>
              </w:rPr>
              <w:t>./Total Assets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Lower is safer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Debt-Equity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 </w:t>
            </w:r>
            <w:proofErr w:type="spellStart"/>
            <w:r>
              <w:rPr>
                <w:sz w:val="18"/>
                <w:szCs w:val="18"/>
              </w:rPr>
              <w:t>Liab</w:t>
            </w:r>
            <w:proofErr w:type="spellEnd"/>
            <w:r>
              <w:rPr>
                <w:sz w:val="18"/>
                <w:szCs w:val="18"/>
              </w:rPr>
              <w:t>./Total Equity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Lower safer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Interest </w:t>
            </w:r>
            <w:proofErr w:type="spellStart"/>
            <w:r>
              <w:rPr>
                <w:sz w:val="18"/>
                <w:szCs w:val="18"/>
              </w:rPr>
              <w:t>Cov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EBIT/Interest on L-T debt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Current</w:t>
            </w:r>
          </w:p>
        </w:tc>
        <w:tc>
          <w:tcPr>
            <w:tcW w:w="2301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Current Ass/Current </w:t>
            </w:r>
            <w:proofErr w:type="spellStart"/>
            <w:r>
              <w:rPr>
                <w:sz w:val="18"/>
                <w:szCs w:val="18"/>
              </w:rPr>
              <w:t>Liab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77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Higher </w:t>
            </w:r>
            <w:r w:rsidR="00236A23">
              <w:rPr>
                <w:sz w:val="18"/>
                <w:szCs w:val="18"/>
              </w:rPr>
              <w:t xml:space="preserve"> to point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AC36FE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Acid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Curr.Ass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inven</w:t>
            </w:r>
            <w:proofErr w:type="spellEnd"/>
            <w:r>
              <w:rPr>
                <w:sz w:val="18"/>
                <w:szCs w:val="18"/>
              </w:rPr>
              <w:t xml:space="preserve">)/ </w:t>
            </w:r>
            <w:proofErr w:type="spellStart"/>
            <w:r>
              <w:rPr>
                <w:sz w:val="18"/>
                <w:szCs w:val="18"/>
              </w:rPr>
              <w:t>Curr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Lia</w:t>
            </w:r>
            <w:proofErr w:type="spellEnd"/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to point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 A/R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A/R / Avg. Daily Sales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Close to industry </w:t>
            </w:r>
            <w:proofErr w:type="spellStart"/>
            <w:r>
              <w:rPr>
                <w:sz w:val="18"/>
                <w:szCs w:val="18"/>
              </w:rPr>
              <w:t>avg</w:t>
            </w:r>
            <w:proofErr w:type="spellEnd"/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 Invent.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Inventory/Avg. Daily COGS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 to industry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 A/P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A/P / Avg. Daily COGS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 to industry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Profit Growth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(Profit2-Profit1)/Profit1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 = growth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Sales Growth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(Sales2-Sales1)/Sales1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Higher, proportional</w:t>
            </w:r>
          </w:p>
        </w:tc>
      </w:tr>
      <w:tr w:rsidR="00AC36FE" w:rsidRPr="00AC36FE" w:rsidTr="00AC36FE">
        <w:tc>
          <w:tcPr>
            <w:tcW w:w="124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Asset Growth</w:t>
            </w:r>
          </w:p>
        </w:tc>
        <w:tc>
          <w:tcPr>
            <w:tcW w:w="2301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(Assets2-Assets1)/Assets1</w:t>
            </w:r>
          </w:p>
        </w:tc>
        <w:tc>
          <w:tcPr>
            <w:tcW w:w="1772" w:type="dxa"/>
          </w:tcPr>
          <w:p w:rsidR="00AC36FE" w:rsidRPr="00AC36FE" w:rsidRDefault="00236A23" w:rsidP="00AC36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Higher, proportional</w:t>
            </w:r>
          </w:p>
        </w:tc>
      </w:tr>
    </w:tbl>
    <w:p w:rsidR="00AC36FE" w:rsidRPr="00AC36FE" w:rsidRDefault="00AC36FE" w:rsidP="00AC36FE">
      <w:pPr>
        <w:spacing w:after="0" w:line="240" w:lineRule="auto"/>
        <w:rPr>
          <w:sz w:val="18"/>
          <w:szCs w:val="18"/>
        </w:rPr>
      </w:pPr>
    </w:p>
    <w:p w:rsidR="00236A23" w:rsidRDefault="00236A23" w:rsidP="00236A23">
      <w:pPr>
        <w:spacing w:after="0" w:line="240" w:lineRule="auto"/>
        <w:rPr>
          <w:sz w:val="18"/>
          <w:szCs w:val="18"/>
        </w:rPr>
      </w:pPr>
      <w:r>
        <w:rPr>
          <w:b/>
          <w:sz w:val="18"/>
          <w:szCs w:val="18"/>
          <w:u w:val="single"/>
        </w:rPr>
        <w:t>Projected Financial Statements</w:t>
      </w:r>
    </w:p>
    <w:p w:rsidR="00AC36FE" w:rsidRDefault="00236A2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I.S. = Estimate sales, estimate expenses using vertical analysis, mgmt. policy, or past statements; apply tax rates</w:t>
      </w:r>
    </w:p>
    <w:p w:rsidR="00236A23" w:rsidRDefault="00236A2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B.S = Owner’s equity last year plus projected net income plus investment less drawings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Projected A/R = </w:t>
      </w:r>
      <w:proofErr w:type="spellStart"/>
      <w:r>
        <w:rPr>
          <w:sz w:val="18"/>
          <w:szCs w:val="18"/>
        </w:rPr>
        <w:t>Proj</w:t>
      </w:r>
      <w:proofErr w:type="spellEnd"/>
      <w:r>
        <w:rPr>
          <w:sz w:val="18"/>
          <w:szCs w:val="18"/>
        </w:rPr>
        <w:t>. Credit Sales x #days/360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Projected A/P = </w:t>
      </w:r>
      <w:proofErr w:type="spellStart"/>
      <w:r>
        <w:rPr>
          <w:sz w:val="18"/>
          <w:szCs w:val="18"/>
        </w:rPr>
        <w:t>Proj</w:t>
      </w:r>
      <w:proofErr w:type="spellEnd"/>
      <w:r>
        <w:rPr>
          <w:sz w:val="18"/>
          <w:szCs w:val="18"/>
        </w:rPr>
        <w:t>. COGS x #days/360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Projected Inventory = </w:t>
      </w:r>
      <w:proofErr w:type="spellStart"/>
      <w:r>
        <w:rPr>
          <w:sz w:val="18"/>
          <w:szCs w:val="18"/>
        </w:rPr>
        <w:t>Proj</w:t>
      </w:r>
      <w:proofErr w:type="spellEnd"/>
      <w:r>
        <w:rPr>
          <w:sz w:val="18"/>
          <w:szCs w:val="18"/>
        </w:rPr>
        <w:t>. COGS x #days/360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Include amortization from I.S.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Include planned debt financing, estimate other accounts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*if L&amp;OE &gt; Assets, PLUG for cash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*if Assets &gt; L&amp;OE, PLUG for additional financing</w:t>
      </w:r>
    </w:p>
    <w:p w:rsidR="0034399D" w:rsidRDefault="0034399D" w:rsidP="00236A23">
      <w:pPr>
        <w:spacing w:after="0" w:line="240" w:lineRule="auto"/>
        <w:rPr>
          <w:b/>
          <w:sz w:val="18"/>
          <w:szCs w:val="18"/>
          <w:u w:val="single"/>
        </w:rPr>
      </w:pPr>
    </w:p>
    <w:p w:rsidR="002D1563" w:rsidRDefault="002D1563" w:rsidP="00236A23">
      <w:pPr>
        <w:spacing w:after="0" w:line="240" w:lineRule="auto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Costing Methods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Direct Cost: direct material, direct labour, direct selling expenses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  <w:t xml:space="preserve">Setting floor price, contribution analysis, </w:t>
      </w:r>
      <w:proofErr w:type="gramStart"/>
      <w:r>
        <w:rPr>
          <w:sz w:val="18"/>
          <w:szCs w:val="18"/>
        </w:rPr>
        <w:t>breakeven</w:t>
      </w:r>
      <w:proofErr w:type="gram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calcs</w:t>
      </w:r>
      <w:proofErr w:type="spellEnd"/>
      <w:r>
        <w:rPr>
          <w:sz w:val="18"/>
          <w:szCs w:val="18"/>
        </w:rPr>
        <w:t>.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Absorption Cost: direct material, direct labour, FOH</w:t>
      </w:r>
    </w:p>
    <w:p w:rsidR="0034399D" w:rsidRDefault="0034399D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  <w:t>Comparing relative plant efficiency, financial reporting</w:t>
      </w:r>
    </w:p>
    <w:p w:rsidR="002D1563" w:rsidRDefault="002D1563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Full Cost: </w:t>
      </w:r>
      <w:r w:rsidR="0034399D">
        <w:rPr>
          <w:sz w:val="18"/>
          <w:szCs w:val="18"/>
        </w:rPr>
        <w:t>direct materials, direct labour, FOH, selling expenses, general and administrative charges, financing charges</w:t>
      </w:r>
    </w:p>
    <w:p w:rsidR="0034399D" w:rsidRDefault="0034399D" w:rsidP="00236A2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  <w:t>L-T pricing strategy, defence and cost-plus contracts</w:t>
      </w:r>
    </w:p>
    <w:p w:rsidR="0034399D" w:rsidRDefault="0034399D" w:rsidP="00236A23">
      <w:pPr>
        <w:spacing w:after="0" w:line="240" w:lineRule="auto"/>
        <w:rPr>
          <w:sz w:val="18"/>
          <w:szCs w:val="18"/>
        </w:rPr>
      </w:pPr>
    </w:p>
    <w:p w:rsidR="00E50DC4" w:rsidRDefault="0034399D" w:rsidP="0034399D">
      <w:pPr>
        <w:spacing w:after="0" w:line="240" w:lineRule="auto"/>
        <w:rPr>
          <w:sz w:val="18"/>
          <w:szCs w:val="18"/>
        </w:rPr>
      </w:pPr>
      <w:r>
        <w:rPr>
          <w:b/>
          <w:sz w:val="18"/>
          <w:szCs w:val="18"/>
          <w:u w:val="single"/>
        </w:rPr>
        <w:lastRenderedPageBreak/>
        <w:t>Differential Analysis</w:t>
      </w:r>
    </w:p>
    <w:p w:rsidR="0034399D" w:rsidRPr="0034399D" w:rsidRDefault="0034399D" w:rsidP="0034399D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Differential cash flow: f</w:t>
      </w:r>
      <w:r w:rsidRPr="0034399D">
        <w:rPr>
          <w:sz w:val="18"/>
          <w:szCs w:val="18"/>
        </w:rPr>
        <w:t>uture oriented, affect cash, recurring</w:t>
      </w:r>
    </w:p>
    <w:p w:rsidR="0034399D" w:rsidRDefault="0034399D" w:rsidP="0034399D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Differential investment: future oriented, cash, one-time and working capital investment </w:t>
      </w:r>
      <w:r>
        <w:rPr>
          <w:noProof/>
          <w:lang w:eastAsia="en-CA"/>
        </w:rPr>
        <w:drawing>
          <wp:inline distT="0" distB="0" distL="0" distR="0" wp14:anchorId="63117F89" wp14:editId="61690C7A">
            <wp:extent cx="3237865" cy="1255660"/>
            <wp:effectExtent l="0" t="0" r="63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37865" cy="125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99D" w:rsidRDefault="0034399D" w:rsidP="0034399D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ROI and Payback</w:t>
      </w:r>
    </w:p>
    <w:p w:rsidR="0034399D" w:rsidRDefault="0034399D" w:rsidP="0034399D">
      <w:pPr>
        <w:spacing w:after="0" w:line="240" w:lineRule="auto"/>
        <w:rPr>
          <w:sz w:val="18"/>
          <w:szCs w:val="18"/>
        </w:rPr>
      </w:pPr>
    </w:p>
    <w:p w:rsidR="0034399D" w:rsidRDefault="0034399D" w:rsidP="0034399D">
      <w:pPr>
        <w:spacing w:after="0" w:line="240" w:lineRule="auto"/>
        <w:rPr>
          <w:sz w:val="18"/>
          <w:szCs w:val="18"/>
        </w:rPr>
      </w:pPr>
    </w:p>
    <w:p w:rsidR="0034399D" w:rsidRDefault="0034399D" w:rsidP="0034399D">
      <w:pPr>
        <w:spacing w:after="0" w:line="240" w:lineRule="auto"/>
        <w:rPr>
          <w:sz w:val="18"/>
          <w:szCs w:val="18"/>
        </w:rPr>
      </w:pPr>
      <w:r>
        <w:rPr>
          <w:b/>
          <w:sz w:val="18"/>
          <w:szCs w:val="18"/>
          <w:u w:val="single"/>
        </w:rPr>
        <w:t>REMEMBER!!</w:t>
      </w:r>
    </w:p>
    <w:p w:rsidR="0034399D" w:rsidRDefault="0034399D" w:rsidP="0034399D">
      <w:pPr>
        <w:pStyle w:val="ListParagraph"/>
        <w:numPr>
          <w:ilvl w:val="0"/>
          <w:numId w:val="4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Cannibalization of sales</w:t>
      </w:r>
    </w:p>
    <w:p w:rsidR="0034399D" w:rsidRPr="0034399D" w:rsidRDefault="0034399D" w:rsidP="0034399D">
      <w:pPr>
        <w:pStyle w:val="ListParagraph"/>
        <w:numPr>
          <w:ilvl w:val="0"/>
          <w:numId w:val="4"/>
        </w:numPr>
        <w:spacing w:after="0" w:line="240" w:lineRule="auto"/>
        <w:rPr>
          <w:sz w:val="18"/>
          <w:szCs w:val="18"/>
        </w:rPr>
      </w:pPr>
      <w:bookmarkStart w:id="0" w:name="_GoBack"/>
      <w:bookmarkEnd w:id="0"/>
    </w:p>
    <w:sectPr w:rsidR="0034399D" w:rsidRPr="0034399D" w:rsidSect="00BD61E6">
      <w:pgSz w:w="12240" w:h="15840"/>
      <w:pgMar w:top="907" w:right="851" w:bottom="907" w:left="851" w:header="709" w:footer="709" w:gutter="0"/>
      <w:cols w:num="2" w:space="3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73D31"/>
    <w:multiLevelType w:val="hybridMultilevel"/>
    <w:tmpl w:val="86026E4C"/>
    <w:lvl w:ilvl="0" w:tplc="5E58D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A1E1F"/>
    <w:multiLevelType w:val="hybridMultilevel"/>
    <w:tmpl w:val="2DF6B890"/>
    <w:lvl w:ilvl="0" w:tplc="ACACBC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47786"/>
    <w:multiLevelType w:val="hybridMultilevel"/>
    <w:tmpl w:val="F758B2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A3839"/>
    <w:multiLevelType w:val="hybridMultilevel"/>
    <w:tmpl w:val="54A486F4"/>
    <w:lvl w:ilvl="0" w:tplc="D012B9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C61D93"/>
    <w:multiLevelType w:val="hybridMultilevel"/>
    <w:tmpl w:val="4620CFC0"/>
    <w:lvl w:ilvl="0" w:tplc="D05E62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C4"/>
    <w:rsid w:val="00073C77"/>
    <w:rsid w:val="00236A23"/>
    <w:rsid w:val="002A408D"/>
    <w:rsid w:val="002B128A"/>
    <w:rsid w:val="002D1563"/>
    <w:rsid w:val="0034399D"/>
    <w:rsid w:val="00362510"/>
    <w:rsid w:val="00641D4C"/>
    <w:rsid w:val="006B0824"/>
    <w:rsid w:val="00707A33"/>
    <w:rsid w:val="00AC36FE"/>
    <w:rsid w:val="00BD61E6"/>
    <w:rsid w:val="00D923A9"/>
    <w:rsid w:val="00E5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D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1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D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2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D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1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D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2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tward28</dc:creator>
  <cp:lastModifiedBy>tward28</cp:lastModifiedBy>
  <cp:revision>3</cp:revision>
  <dcterms:created xsi:type="dcterms:W3CDTF">2013-04-10T16:42:00Z</dcterms:created>
  <dcterms:modified xsi:type="dcterms:W3CDTF">2013-04-10T19:04:00Z</dcterms:modified>
</cp:coreProperties>
</file>